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111.png"/>
  <Override ContentType="image/png" PartName="/word/media/document_image_rId112.png"/>
  <Override ContentType="image/png" PartName="/word/media/document_image_rId113.png"/>
  <Override ContentType="image/png" PartName="/word/media/document_image_rId402.png"/>
  <Override ContentType="image/png" PartName="/word/media/document_image_rId403.png"/>
  <Override ContentType="image/png" PartName="/word/media/document_image_rId404.png"/>
  <Override ContentType="image/png" PartName="/word/media/document_image_rId405.png"/>
  <Override ContentType="image/png" PartName="/word/media/document_image_rId406.png"/>
  <Override ContentType="image/png" PartName="/word/media/document_image_rId407.png"/>
  <Override ContentType="image/png" PartName="/word/media/document_image_rId408.png"/>
  <Override ContentType="image/png" PartName="/word/media/document_image_rId409.png"/>
  <Override ContentType="image/png" PartName="/word/media/document_image_rId410.png"/>
  <Override ContentType="image/png" PartName="/word/media/document_image_rId411.png"/>
  <Override ContentType="image/png" PartName="/word/media/document_image_rId413.png"/>
  <Override ContentType="image/png" PartName="/word/media/document_image_rId414.png"/>
  <Override ContentType="image/png" PartName="/word/media/document_image_rId415.png"/>
  <Override ContentType="image/png" PartName="/word/media/document_image_rId416.png"/>
  <Override ContentType="image/png" PartName="/word/media/document_image_rId417.png"/>
  <Override ContentType="image/png" PartName="/word/media/document_image_rId418.png"/>
  <Override ContentType="image/png" PartName="/word/media/document_image_rId419.png"/>
  <Override ContentType="image/png" PartName="/word/media/document_image_rId421.png"/>
  <Override ContentType="image/png" PartName="/word/media/document_image_rId422.png"/>
  <Override ContentType="image/png" PartName="/word/media/document_image_rId423.png"/>
  <Override ContentType="image/png" PartName="/word/media/document_image_rId424.png"/>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Types>
</file>

<file path=_rels/.rels><?xml version="1.0" encoding="UTF-8" standalone="yes"?>
<Relationships xmlns="http://schemas.openxmlformats.org/package/2006/relationships">
    <Relationship Target="word/document.xml" Type="http://schemas.openxmlformats.org/officeDocument/2006/relationships/officeDocument" Id="rId1"/>
    <Relationship Target="docProps/core.xml" Type="http://schemas.openxmlformats.org/package/2006/relationships/metadata/core-properties" Id="rId2"/>
    <Relationship Target="docProps/app.xml" Type="http://schemas.openxmlformats.org/officeDocument/2006/relationships/extended-properties" Id="rId3"/>
</Relationships>

</file>

<file path=word/document.xml><?xml version="1.0" encoding="utf-8"?>
<w:document xmlns:w="http://schemas.openxmlformats.org/wordprocessingml/2006/main" xmlns:r="http://schemas.openxmlformats.org/officeDocument/2006/relationships" xmlns:w14="http://schemas.microsoft.com/office/word/2010/wordml" xmlns:w15="http://schemas.microsoft.com/office/word/2012/wordml" xmlns:m="http://schemas.openxmlformats.org/officeDocument/2006/math" xmlns:wp="http://schemas.openxmlformats.org/drawingml/2006/wordprocessingDrawing" xmlns:a="http://schemas.openxmlformats.org/drawingml/2006/main" xmlns:wp14="http://schemas.microsoft.com/office/word/2010/wordprocessingDrawing"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w10="urn:schemas-microsoft-com:office:word" xmlns:xvml="urn:schemas-microsoft-com:office:excel" xmlns:pvml="urn:schemas-microsoft-com:office:powerpoint" xmlns:ns25="urn:docx4j:vml:roo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w:body>
    <!-- Created by docx4j 17.0.2 (Apache licensed) using REFERENCE JAXB in Red Hat, Inc. Java 17.0.20.1 on Linux -->
    <w:p>
      <w:pPr>
        <w:pStyle w:val="Title"/>
        <w:spacing w:before="161" w:after="161"/>
        <w:ind w:left="120"/>
        <w:jc w:val="left"/>
      </w:pPr>
      <w:r>
        <w:rPr>
          <w:rFonts w:ascii="Times New Roman" w:hAnsi="Times New Roman"/>
          <w:b/>
          <w:color w:val="000000"/>
          <w:sz w:val="44"/>
        </w:rPr>
        <w:t>Barrierefreie Dokumente in Lernkontexten</w:t>
      </w:r>
    </w:p>
    <w:p>
      <w:pPr>
        <w:spacing w:before="269" w:after="269"/>
        <w:ind w:left="120"/>
        <w:jc w:val="left"/>
      </w:pPr>
    </w:p>
    <w:p>
      <w:pPr>
        <w:spacing w:before="269" w:after="269"/>
        <w:ind w:left="120"/>
        <w:jc w:val="left"/>
      </w:pPr>
      <w:r>
        <w:rPr>
          <w:rFonts w:ascii="Times New Roman" w:hAnsi="Times New Roman"/>
          <w:b w:val="false"/>
          <w:i w:val="false"/>
          <w:color w:val="000000"/>
          <w:sz w:val="22"/>
        </w:rPr>
        <w:t>Version: 3.0</w:t>
      </w:r>
    </w:p>
    <w:p>
      <w:pPr>
        <w:spacing w:before="269" w:after="269"/>
        <w:ind w:left="120"/>
        <w:jc w:val="left"/>
      </w:pPr>
      <w:r>
        <w:rPr>
          <w:rFonts w:ascii="Times New Roman" w:hAnsi="Times New Roman"/>
          <w:b w:val="false"/>
          <w:i w:val="false"/>
          <w:color w:val="000000"/>
          <w:sz w:val="22"/>
        </w:rPr>
        <w:t xml:space="preserve">Sie können diese Handreichung als </w:t>
      </w:r>
      <w:hyperlink r:id="rId4">
        <w:r>
          <w:rPr>
            <w:rFonts w:ascii="Times New Roman" w:hAnsi="Times New Roman"/>
            <w:b w:val="false"/>
            <w:i w:val="false"/>
            <w:color w:val="0000ff"/>
            <w:sz w:val="22"/>
            <w:u w:val="single"/>
          </w:rPr>
          <w:t>PDF-Datei</w:t>
        </w:r>
        <w:r>
          <w:rPr>
            <w:rFonts w:ascii="Times New Roman" w:hAnsi="Times New Roman"/>
            <w:b w:val="false"/>
            <w:i w:val="false"/>
            <w:color w:val="0000ff"/>
            <w:sz w:val="22"/>
          </w:rPr>
          <w:t xml:space="preserve"> (Öffnet PDF-Dokument)</w:t>
        </w:r>
      </w:hyperlink>
      <w:r>
        <w:rPr>
          <w:rFonts w:ascii="Times New Roman" w:hAnsi="Times New Roman"/>
          <w:b w:val="false"/>
          <w:i w:val="false"/>
          <w:color w:val="000000"/>
          <w:sz w:val="22"/>
        </w:rPr>
        <w:t xml:space="preserve"> oder </w:t>
      </w:r>
      <w:hyperlink r:id="rId5">
        <w:r>
          <w:rPr>
            <w:rFonts w:ascii="Times New Roman" w:hAnsi="Times New Roman"/>
            <w:b w:val="false"/>
            <w:i w:val="false"/>
            <w:color w:val="0000ff"/>
            <w:sz w:val="22"/>
            <w:u w:val="single"/>
          </w:rPr>
          <w:t>DOCX-Datei</w:t>
        </w:r>
        <w:r>
          <w:rPr>
            <w:rFonts w:ascii="Times New Roman" w:hAnsi="Times New Roman"/>
            <w:b w:val="false"/>
            <w:i w:val="false"/>
            <w:color w:val="0000ff"/>
            <w:sz w:val="22"/>
          </w:rPr>
          <w:t xml:space="preserve"> (Öffnet Word-Dokument)</w:t>
        </w:r>
      </w:hyperlink>
      <w:r>
        <w:rPr>
          <w:rFonts w:ascii="Times New Roman" w:hAnsi="Times New Roman"/>
          <w:b w:val="false"/>
          <w:i w:val="false"/>
          <w:color w:val="000000"/>
          <w:sz w:val="22"/>
        </w:rPr>
        <w:t> herunterladen.</w:t>
      </w:r>
    </w:p>
    <w:bookmarkStart w:name="af2bf2c19013cbcd6c382776949a37b3" w:id="0"/>
    <w:p>
      <w:pPr>
        <w:pStyle w:val="Heading1"/>
        <w:spacing w:before="180" w:after="180"/>
        <w:ind w:left="120"/>
        <w:jc w:val="left"/>
      </w:pPr>
      <w:r>
        <w:rPr>
          <w:rFonts w:ascii="Times New Roman" w:hAnsi="Times New Roman"/>
          <w:color w:val="000000"/>
          <w:sz w:val="33"/>
        </w:rPr>
        <w:t>Inhaltsverzeichnis:</w:t>
      </w:r>
    </w:p>
    <w:bookmarkEnd w:id="0"/>
    <w:bookmarkStart w:name="ab4cb06af37fb3a0a8e72669824630b3" w:id="1"/>
    <w:p>
      <w:pPr>
        <w:numPr>
          <w:ilvl w:val="0"/>
          <w:numId w:val="1"/>
        </w:numPr>
        <w:spacing w:before="0" w:after="0"/>
        <w:jc w:val="left"/>
      </w:pPr>
      <w:hyperlink w:anchor="3b8b5d6289677cd0ec1d32a1bc5d29ca">
        <w:r>
          <w:rPr>
            <w:rFonts w:ascii="Times New Roman" w:hAnsi="Times New Roman"/>
            <w:b w:val="false"/>
            <w:i w:val="false"/>
            <w:color w:val="0000ff"/>
            <w:sz w:val="22"/>
            <w:u w:val="single"/>
          </w:rPr>
          <w:t>Hinweis des BMAS</w:t>
        </w:r>
      </w:hyperlink>
      <w:r>
        <w:rPr>
          <w:rFonts w:ascii="Times New Roman" w:hAnsi="Times New Roman"/>
          <w:b w:val="false"/>
          <w:i w:val="false"/>
          <w:color w:val="000000"/>
          <w:sz w:val="22"/>
        </w:rPr>
        <w:t xml:space="preserve"> </w:t>
      </w:r>
      <w:r>
        <w:rPr>
          <w:rFonts w:ascii="Times New Roman" w:hAnsi="Times New Roman"/>
          <w:b w:val="false"/>
          <w:i w:val="false"/>
          <w:color w:val="000000"/>
          <w:sz w:val="22"/>
        </w:rPr>
        <w:t>(2 min)</w:t>
      </w:r>
    </w:p>
    <w:p>
      <w:pPr>
        <w:numPr>
          <w:ilvl w:val="0"/>
          <w:numId w:val="1"/>
        </w:numPr>
        <w:spacing w:before="0" w:after="0"/>
        <w:jc w:val="left"/>
      </w:pPr>
      <w:hyperlink w:anchor="2d46a21a690327ef3537a9771c41138e">
        <w:r>
          <w:rPr>
            <w:rFonts w:ascii="Times New Roman" w:hAnsi="Times New Roman"/>
            <w:b w:val="false"/>
            <w:i w:val="false"/>
            <w:color w:val="0000ff"/>
            <w:sz w:val="22"/>
            <w:u w:val="single"/>
          </w:rPr>
          <w:t>Vorwort</w:t>
        </w:r>
      </w:hyperlink>
      <w:r>
        <w:rPr>
          <w:rFonts w:ascii="Times New Roman" w:hAnsi="Times New Roman"/>
          <w:b w:val="false"/>
          <w:i w:val="false"/>
          <w:color w:val="000000"/>
          <w:sz w:val="22"/>
        </w:rPr>
        <w:t xml:space="preserve"> </w:t>
      </w:r>
      <w:r>
        <w:rPr>
          <w:rFonts w:ascii="Times New Roman" w:hAnsi="Times New Roman"/>
          <w:b w:val="false"/>
          <w:i w:val="false"/>
          <w:color w:val="000000"/>
          <w:sz w:val="22"/>
        </w:rPr>
        <w:t>(2 min)</w:t>
      </w:r>
    </w:p>
    <w:p>
      <w:pPr>
        <w:numPr>
          <w:ilvl w:val="0"/>
          <w:numId w:val="1"/>
        </w:numPr>
        <w:spacing w:before="0" w:after="0"/>
        <w:jc w:val="left"/>
      </w:pPr>
      <w:hyperlink w:anchor="5a15f7ffc5fc58ebd26e876adca73baa">
        <w:r>
          <w:rPr>
            <w:rFonts w:ascii="Times New Roman" w:hAnsi="Times New Roman"/>
            <w:b w:val="false"/>
            <w:i w:val="false"/>
            <w:color w:val="0000ff"/>
            <w:sz w:val="22"/>
            <w:u w:val="single"/>
          </w:rPr>
          <w:t>Versionsänderungen</w:t>
        </w:r>
      </w:hyperlink>
      <w:r>
        <w:rPr>
          <w:rFonts w:ascii="Times New Roman" w:hAnsi="Times New Roman"/>
          <w:b w:val="false"/>
          <w:i w:val="false"/>
          <w:color w:val="000000"/>
          <w:sz w:val="22"/>
        </w:rPr>
        <w:t xml:space="preserve"> </w:t>
      </w:r>
      <w:r>
        <w:rPr>
          <w:rFonts w:ascii="Times New Roman" w:hAnsi="Times New Roman"/>
          <w:b w:val="false"/>
          <w:i w:val="false"/>
          <w:color w:val="000000"/>
          <w:sz w:val="22"/>
        </w:rPr>
        <w:t>(4 min)</w:t>
      </w:r>
    </w:p>
    <w:p>
      <w:pPr>
        <w:numPr>
          <w:ilvl w:val="1"/>
          <w:numId w:val="1"/>
        </w:numPr>
        <w:spacing w:before="0" w:after="0"/>
        <w:jc w:val="left"/>
      </w:pPr>
      <w:hyperlink w:anchor="7b10105cd9789eda996ac9f177935243">
        <w:r>
          <w:rPr>
            <w:rFonts w:ascii="Times New Roman" w:hAnsi="Times New Roman"/>
            <w:b w:val="false"/>
            <w:i w:val="false"/>
            <w:color w:val="0000ff"/>
            <w:sz w:val="22"/>
            <w:u w:val="single"/>
          </w:rPr>
          <w:t>Version 2.0</w:t>
        </w:r>
      </w:hyperlink>
    </w:p>
    <w:p>
      <w:pPr>
        <w:numPr>
          <w:ilvl w:val="1"/>
          <w:numId w:val="1"/>
        </w:numPr>
        <w:spacing w:before="0" w:after="0"/>
        <w:jc w:val="left"/>
      </w:pPr>
      <w:hyperlink w:anchor="58f9b4b0c75828abfa848ca32c5d0e20">
        <w:r>
          <w:rPr>
            <w:rFonts w:ascii="Times New Roman" w:hAnsi="Times New Roman"/>
            <w:b w:val="false"/>
            <w:i w:val="false"/>
            <w:color w:val="0000ff"/>
            <w:sz w:val="22"/>
            <w:u w:val="single"/>
          </w:rPr>
          <w:t>Version 2.1</w:t>
        </w:r>
      </w:hyperlink>
    </w:p>
    <w:p>
      <w:pPr>
        <w:numPr>
          <w:ilvl w:val="1"/>
          <w:numId w:val="1"/>
        </w:numPr>
        <w:spacing w:before="0" w:after="0"/>
        <w:jc w:val="left"/>
      </w:pPr>
      <w:hyperlink w:anchor="a00a9d8a16de035400322a9ec79dcf8d">
        <w:r>
          <w:rPr>
            <w:rFonts w:ascii="Times New Roman" w:hAnsi="Times New Roman"/>
            <w:b w:val="false"/>
            <w:i w:val="false"/>
            <w:color w:val="0000ff"/>
            <w:sz w:val="22"/>
            <w:u w:val="single"/>
          </w:rPr>
          <w:t>Version 2.2</w:t>
        </w:r>
      </w:hyperlink>
    </w:p>
    <w:p>
      <w:pPr>
        <w:numPr>
          <w:ilvl w:val="1"/>
          <w:numId w:val="1"/>
        </w:numPr>
        <w:spacing w:before="0" w:after="0"/>
        <w:jc w:val="left"/>
      </w:pPr>
      <w:hyperlink w:anchor="d6bb3531738b0d643dc179fd1925b673">
        <w:r>
          <w:rPr>
            <w:rFonts w:ascii="Times New Roman" w:hAnsi="Times New Roman"/>
            <w:b w:val="false"/>
            <w:i w:val="false"/>
            <w:color w:val="0000ff"/>
            <w:sz w:val="22"/>
            <w:u w:val="single"/>
          </w:rPr>
          <w:t>Version 3.0</w:t>
        </w:r>
      </w:hyperlink>
    </w:p>
    <w:p>
      <w:pPr>
        <w:numPr>
          <w:ilvl w:val="0"/>
          <w:numId w:val="1"/>
        </w:numPr>
        <w:spacing w:before="0" w:after="0"/>
        <w:jc w:val="left"/>
      </w:pPr>
      <w:hyperlink w:anchor="668e4cc0be07b2410357300663e91ca3">
        <w:r>
          <w:rPr>
            <w:rFonts w:ascii="Times New Roman" w:hAnsi="Times New Roman"/>
            <w:b w:val="false"/>
            <w:i w:val="false"/>
            <w:color w:val="0000ff"/>
            <w:sz w:val="22"/>
            <w:u w:val="single"/>
          </w:rPr>
          <w:t>Hinweise zu allgemeinen Themen</w:t>
        </w:r>
      </w:hyperlink>
    </w:p>
    <w:p>
      <w:pPr>
        <w:numPr>
          <w:ilvl w:val="0"/>
          <w:numId w:val="1"/>
        </w:numPr>
        <w:spacing w:before="0" w:after="0"/>
        <w:jc w:val="left"/>
      </w:pPr>
      <w:hyperlink w:anchor="4050de0200119e2cc78393824cd94ee3">
        <w:r>
          <w:rPr>
            <w:rFonts w:ascii="Times New Roman" w:hAnsi="Times New Roman"/>
            <w:b w:val="false"/>
            <w:i w:val="false"/>
            <w:color w:val="0000ff"/>
            <w:sz w:val="22"/>
            <w:u w:val="single"/>
          </w:rPr>
          <w:t>Hinweise zu Microsoft Office</w:t>
        </w:r>
      </w:hyperlink>
    </w:p>
    <w:p>
      <w:pPr>
        <w:numPr>
          <w:ilvl w:val="0"/>
          <w:numId w:val="1"/>
        </w:numPr>
        <w:spacing w:before="0" w:after="0"/>
        <w:jc w:val="left"/>
      </w:pPr>
      <w:hyperlink w:anchor="38c79a199417292e9a978bb7c3bb12ea">
        <w:r>
          <w:rPr>
            <w:rFonts w:ascii="Times New Roman" w:hAnsi="Times New Roman"/>
            <w:b w:val="false"/>
            <w:i w:val="false"/>
            <w:color w:val="0000ff"/>
            <w:sz w:val="22"/>
            <w:u w:val="single"/>
          </w:rPr>
          <w:t>Hinweise zu PDF-Dokumenten</w:t>
        </w:r>
      </w:hyperlink>
    </w:p>
    <w:p>
      <w:pPr>
        <w:numPr>
          <w:ilvl w:val="0"/>
          <w:numId w:val="1"/>
        </w:numPr>
        <w:spacing w:before="0" w:after="0"/>
        <w:jc w:val="left"/>
      </w:pPr>
      <w:hyperlink w:anchor="b794ed4acfba1a31ab69c1a4d408dae4">
        <w:r>
          <w:rPr>
            <w:rFonts w:ascii="Times New Roman" w:hAnsi="Times New Roman"/>
            <w:b w:val="false"/>
            <w:i w:val="false"/>
            <w:color w:val="0000ff"/>
            <w:sz w:val="22"/>
            <w:u w:val="single"/>
          </w:rPr>
          <w:t>Hinweise zu EPUB-Dokumenten</w:t>
        </w:r>
      </w:hyperlink>
    </w:p>
    <w:p>
      <w:pPr>
        <w:numPr>
          <w:ilvl w:val="0"/>
          <w:numId w:val="1"/>
        </w:numPr>
        <w:spacing w:before="0" w:after="0"/>
        <w:jc w:val="left"/>
      </w:pPr>
      <w:hyperlink w:anchor="faa375be5a0ee52c4840fb579229a628">
        <w:r>
          <w:rPr>
            <w:rFonts w:ascii="Times New Roman" w:hAnsi="Times New Roman"/>
            <w:b w:val="false"/>
            <w:i w:val="false"/>
            <w:color w:val="0000ff"/>
            <w:sz w:val="22"/>
            <w:u w:val="single"/>
          </w:rPr>
          <w:t>Hinweise zu Typst</w:t>
        </w:r>
      </w:hyperlink>
    </w:p>
    <w:p>
      <w:pPr>
        <w:numPr>
          <w:ilvl w:val="0"/>
          <w:numId w:val="1"/>
        </w:numPr>
        <w:spacing w:before="0" w:after="0"/>
        <w:jc w:val="left"/>
      </w:pPr>
      <w:hyperlink w:anchor="ef0ae6763d25783548854d1b111836a4">
        <w:r>
          <w:rPr>
            <w:rFonts w:ascii="Times New Roman" w:hAnsi="Times New Roman"/>
            <w:b w:val="false"/>
            <w:i w:val="false"/>
            <w:color w:val="0000ff"/>
            <w:sz w:val="22"/>
            <w:u w:val="single"/>
          </w:rPr>
          <w:t>Hinweise zu Google Workspace</w:t>
        </w:r>
      </w:hyperlink>
    </w:p>
    <w:p>
      <w:pPr>
        <w:numPr>
          <w:ilvl w:val="0"/>
          <w:numId w:val="1"/>
        </w:numPr>
        <w:spacing w:before="0" w:after="0"/>
        <w:jc w:val="left"/>
      </w:pPr>
      <w:hyperlink w:anchor="6d1c172fd261cca14165526442cb95d4">
        <w:r>
          <w:rPr>
            <w:rFonts w:ascii="Times New Roman" w:hAnsi="Times New Roman"/>
            <w:b w:val="false"/>
            <w:i w:val="false"/>
            <w:color w:val="0000ff"/>
            <w:sz w:val="22"/>
            <w:u w:val="single"/>
          </w:rPr>
          <w:t>Anhang: Verfassende Personen</w:t>
        </w:r>
      </w:hyperlink>
      <w:r>
        <w:rPr>
          <w:rFonts w:ascii="Times New Roman" w:hAnsi="Times New Roman"/>
          <w:b w:val="false"/>
          <w:i w:val="false"/>
          <w:color w:val="000000"/>
          <w:sz w:val="22"/>
        </w:rPr>
        <w:t xml:space="preserve"> </w:t>
      </w:r>
      <w:r>
        <w:rPr>
          <w:rFonts w:ascii="Times New Roman" w:hAnsi="Times New Roman"/>
          <w:b w:val="false"/>
          <w:i w:val="false"/>
          <w:color w:val="000000"/>
          <w:sz w:val="22"/>
        </w:rPr>
        <w:t>(3 min)</w:t>
      </w:r>
    </w:p>
    <w:p>
      <w:pPr>
        <w:numPr>
          <w:ilvl w:val="0"/>
          <w:numId w:val="1"/>
        </w:numPr>
        <w:spacing w:before="0" w:after="0"/>
        <w:jc w:val="left"/>
      </w:pPr>
      <w:hyperlink w:anchor="8ed6b1176b7cb17c5a7509b50d887c28">
        <w:r>
          <w:rPr>
            <w:rFonts w:ascii="Times New Roman" w:hAnsi="Times New Roman"/>
            <w:b w:val="false"/>
            <w:i w:val="false"/>
            <w:color w:val="0000ff"/>
            <w:sz w:val="22"/>
            <w:u w:val="single"/>
          </w:rPr>
          <w:t>Anhang: Lizenzinformationen für diese Handreichung</w:t>
        </w:r>
      </w:hyperlink>
      <w:r>
        <w:rPr>
          <w:rFonts w:ascii="Times New Roman" w:hAnsi="Times New Roman"/>
          <w:b w:val="false"/>
          <w:i w:val="false"/>
          <w:color w:val="000000"/>
          <w:sz w:val="22"/>
        </w:rPr>
        <w:t xml:space="preserve"> </w:t>
      </w:r>
      <w:r>
        <w:rPr>
          <w:rFonts w:ascii="Times New Roman" w:hAnsi="Times New Roman"/>
          <w:b w:val="false"/>
          <w:i w:val="false"/>
          <w:color w:val="000000"/>
          <w:sz w:val="22"/>
        </w:rPr>
        <w:t>(1 min)</w:t>
      </w:r>
    </w:p>
    <w:bookmarkEnd w:id="1"/>
    <w:bookmarkStart w:name="3b8b5d6289677cd0ec1d32a1bc5d29ca" w:id="2"/>
    <w:p>
      <w:pPr>
        <w:pStyle w:val="Heading1"/>
        <w:spacing w:before="180" w:after="180"/>
        <w:ind w:left="120"/>
        <w:jc w:val="left"/>
      </w:pPr>
      <w:r>
        <w:rPr>
          <w:rFonts w:ascii="Times New Roman" w:hAnsi="Times New Roman"/>
          <w:color w:val="000000"/>
          <w:sz w:val="33"/>
        </w:rPr>
        <w:t>Hinweis des BMAS</w:t>
      </w:r>
    </w:p>
    <w:bookmarkEnd w:id="2"/>
    <w:p>
      <w:pPr>
        <w:spacing w:before="269" w:after="269"/>
        <w:ind w:left="120"/>
        <w:jc w:val="left"/>
      </w:pPr>
      <w:hyperlink r:id="rId6">
        <w:r>
          <w:rPr>
            <w:rFonts w:ascii="Times New Roman" w:hAnsi="Times New Roman"/>
            <w:b w:val="false"/>
            <w:i w:val="false"/>
            <w:color w:val="0000ff"/>
            <w:sz w:val="22"/>
            <w:u w:val="single"/>
          </w:rPr>
          <w:t>Online betrachten</w:t>
        </w:r>
      </w:hyperlink>
    </w:p>
    <w:p>
      <w:pPr>
        <w:spacing w:before="269" w:after="269"/>
        <w:ind w:left="120"/>
        <w:jc w:val="left"/>
      </w:pPr>
      <w:r>
        <w:rPr>
          <w:rFonts w:ascii="Times New Roman" w:hAnsi="Times New Roman"/>
          <w:b/>
          <w:i w:val="false"/>
          <w:color w:val="000000"/>
          <w:sz w:val="22"/>
        </w:rPr>
        <w:t>Ergänzender Hinweis des Bundesministeriums für Arbeit und Soziales:</w:t>
      </w:r>
    </w:p>
    <w:p>
      <w:pPr>
        <w:spacing w:before="269" w:after="269"/>
        <w:ind w:left="120"/>
        <w:jc w:val="left"/>
      </w:pPr>
      <w:r>
        <w:rPr>
          <w:rFonts w:ascii="Times New Roman" w:hAnsi="Times New Roman"/>
          <w:b w:val="false"/>
          <w:i w:val="false"/>
          <w:color w:val="000000"/>
          <w:sz w:val="22"/>
        </w:rPr>
        <w:t>In der vorliegenden Handreichung sind Ausführungen enthalten, die auf bestimmte Anwendungen und Produkte im Zusammenhang mit der Barrierefreiheit von digitalen Dokumenten verweisen.</w:t>
      </w:r>
    </w:p>
    <w:p>
      <w:pPr>
        <w:spacing w:before="269" w:after="269"/>
        <w:ind w:left="120"/>
        <w:jc w:val="left"/>
      </w:pPr>
      <w:r>
        <w:rPr>
          <w:rFonts w:ascii="Times New Roman" w:hAnsi="Times New Roman"/>
          <w:b w:val="false"/>
          <w:i w:val="false"/>
          <w:color w:val="000000"/>
          <w:sz w:val="22"/>
        </w:rPr>
        <w:t>Diese Anwendungen und Produkte sind im Gebrauch nicht nur im Kontext von Hochschule und Lehre, sondern in jedem Kontext der Anwendung digitaler Dokumente (z. B. Handel, Verwaltung) weit verbreitet und elementarer Standard. Nur durch Verweis auf diese Anwendungen und Produkte werden die Ausführungen nachvollziehbar und die Hinweise nutzbar.</w:t>
      </w:r>
    </w:p>
    <w:p>
      <w:pPr>
        <w:spacing w:before="269" w:after="269"/>
        <w:ind w:left="120"/>
        <w:jc w:val="left"/>
      </w:pPr>
      <w:r>
        <w:rPr>
          <w:rFonts w:ascii="Times New Roman" w:hAnsi="Times New Roman"/>
          <w:b w:val="false"/>
          <w:i w:val="false"/>
          <w:color w:val="000000"/>
          <w:sz w:val="22"/>
        </w:rPr>
        <w:t>Die Erwähnung dieser Anwendungen und Produkte in der Handreichung stellt keine Empfehlung für ihren Kauf oder Einsatz dar. Sie ersetzt nicht die Markterkundung, die jede interessierte Behörde zur Ermittlung des für sie unter den Gesichtspunkten von Wirtschaftlichkeit, Sparsamkeit und Funktionalität/Leistung besten Angebots vorzunehmen hat. Eine Empfehlung für ein bestimmtes Produkt ist mit dieser Handreichung ausdrücklich nicht verbunden.</w:t>
      </w:r>
    </w:p>
    <w:bookmarkStart w:name="2d46a21a690327ef3537a9771c41138e" w:id="3"/>
    <w:p>
      <w:pPr>
        <w:pStyle w:val="Heading1"/>
        <w:spacing w:before="180" w:after="180"/>
        <w:ind w:left="120"/>
        <w:jc w:val="left"/>
      </w:pPr>
      <w:r>
        <w:rPr>
          <w:rFonts w:ascii="Times New Roman" w:hAnsi="Times New Roman"/>
          <w:color w:val="000000"/>
          <w:sz w:val="33"/>
        </w:rPr>
        <w:t>Vorwort</w:t>
      </w:r>
    </w:p>
    <w:bookmarkEnd w:id="3"/>
    <w:p>
      <w:pPr>
        <w:spacing w:before="269" w:after="269"/>
        <w:ind w:left="120"/>
        <w:jc w:val="left"/>
      </w:pPr>
      <w:hyperlink r:id="rId7">
        <w:r>
          <w:rPr>
            <w:rFonts w:ascii="Times New Roman" w:hAnsi="Times New Roman"/>
            <w:b w:val="false"/>
            <w:i w:val="false"/>
            <w:color w:val="0000ff"/>
            <w:sz w:val="22"/>
            <w:u w:val="single"/>
          </w:rPr>
          <w:t>Online betrachten</w:t>
        </w:r>
      </w:hyperlink>
    </w:p>
    <w:p>
      <w:pPr>
        <w:spacing w:before="269" w:after="269"/>
        <w:ind w:left="120"/>
        <w:jc w:val="left"/>
      </w:pPr>
      <w:r>
        <w:rPr>
          <w:rFonts w:ascii="Times New Roman" w:hAnsi="Times New Roman"/>
          <w:b w:val="false"/>
          <w:i w:val="false"/>
          <w:color w:val="000000"/>
          <w:sz w:val="22"/>
        </w:rPr>
        <w:t>Diese Handreichung wurde von Menschen aus der Praxis für die Praxis geschrieben. Sie soll Orientierung geben zur Erstellung barrierefreier Dokumente.</w:t>
      </w:r>
    </w:p>
    <w:p>
      <w:pPr>
        <w:spacing w:before="269" w:after="269"/>
        <w:ind w:left="120"/>
        <w:jc w:val="left"/>
      </w:pPr>
      <w:r>
        <w:rPr>
          <w:rFonts w:ascii="Times New Roman" w:hAnsi="Times New Roman"/>
          <w:b w:val="false"/>
          <w:i w:val="false"/>
          <w:color w:val="000000"/>
          <w:sz w:val="22"/>
        </w:rPr>
        <w:t>Unter „Dokumente“ verstehen wir alle elektronischen Medien, die nicht als Teil einer Webseite angezeigt werden (sogenannte „Nicht-Web-Dokumente“ in EN 301 549 Abschnitt 10). Es besteht die gesetzliche Verpflichtung für öffentliche Stellen und Teile der Privatwirtschaft, eigenständige elektronische Dokumente ausschließlich in barrierefreier Form zur Verfügung zu stellen.</w:t>
      </w:r>
    </w:p>
    <w:p>
      <w:pPr>
        <w:spacing w:before="269" w:after="269"/>
        <w:ind w:left="120"/>
        <w:jc w:val="left"/>
      </w:pPr>
      <w:r>
        <w:rPr>
          <w:rFonts w:ascii="Times New Roman" w:hAnsi="Times New Roman"/>
          <w:b w:val="false"/>
          <w:i w:val="false"/>
          <w:color w:val="000000"/>
          <w:sz w:val="22"/>
        </w:rPr>
        <w:t>Diese Handreichung richtet sich an alle, die mit elektronischen Dokumenten zu tun haben, insbesondere: Sachbearbeitende, Dozierende, IT-Beauftragte, Barrierefreiheitsbeauftragte.</w:t>
      </w:r>
    </w:p>
    <w:p>
      <w:pPr>
        <w:spacing w:before="269" w:after="269"/>
        <w:ind w:left="120"/>
        <w:jc w:val="left"/>
      </w:pPr>
      <w:r>
        <w:rPr>
          <w:rFonts w:ascii="Times New Roman" w:hAnsi="Times New Roman"/>
          <w:b w:val="false"/>
          <w:i w:val="false"/>
          <w:color w:val="000000"/>
          <w:sz w:val="22"/>
        </w:rPr>
        <w:t xml:space="preserve">Wir bemühen uns, die Handreichung in barrierefreiem Format zur Verfügung zu stellen. Sollten Sie dennoch Barrieren finden, </w:t>
      </w:r>
      <w:hyperlink r:id="rId8">
        <w:r>
          <w:rPr>
            <w:rFonts w:ascii="Times New Roman" w:hAnsi="Times New Roman"/>
            <w:b w:val="false"/>
            <w:i w:val="false"/>
            <w:color w:val="0000ff"/>
            <w:sz w:val="22"/>
            <w:u w:val="single"/>
          </w:rPr>
          <w:t>teilen Sie uns diese bitte per E-Mail mit</w:t>
        </w:r>
      </w:hyperlink>
      <w:r>
        <w:rPr>
          <w:rFonts w:ascii="Times New Roman" w:hAnsi="Times New Roman"/>
          <w:b w:val="false"/>
          <w:i w:val="false"/>
          <w:color w:val="000000"/>
          <w:sz w:val="22"/>
        </w:rPr>
        <w:t xml:space="preserve">. Gerne können Sie uns auch </w:t>
      </w:r>
      <w:hyperlink r:id="rId9">
        <w:r>
          <w:rPr>
            <w:rFonts w:ascii="Times New Roman" w:hAnsi="Times New Roman"/>
            <w:b w:val="false"/>
            <w:i w:val="false"/>
            <w:color w:val="0000ff"/>
            <w:sz w:val="22"/>
            <w:u w:val="single"/>
          </w:rPr>
          <w:t>Ihr generelles Feedback zum Inhalt dieser Handreichung per E-Mail mitteilen</w:t>
        </w:r>
      </w:hyperlink>
      <w:r>
        <w:rPr>
          <w:rFonts w:ascii="Times New Roman" w:hAnsi="Times New Roman"/>
          <w:b w:val="false"/>
          <w:i w:val="false"/>
          <w:color w:val="000000"/>
          <w:sz w:val="22"/>
        </w:rPr>
        <w:t>.</w:t>
      </w:r>
    </w:p>
    <w:bookmarkStart w:name="5a15f7ffc5fc58ebd26e876adca73baa" w:id="4"/>
    <w:p>
      <w:pPr>
        <w:pStyle w:val="Heading1"/>
        <w:spacing w:before="180" w:after="180"/>
        <w:ind w:left="120"/>
        <w:jc w:val="left"/>
      </w:pPr>
      <w:r>
        <w:rPr>
          <w:rFonts w:ascii="Times New Roman" w:hAnsi="Times New Roman"/>
          <w:color w:val="000000"/>
          <w:sz w:val="33"/>
        </w:rPr>
        <w:t>Versionsänderungen</w:t>
      </w:r>
    </w:p>
    <w:bookmarkEnd w:id="4"/>
    <w:p>
      <w:pPr>
        <w:spacing w:before="269" w:after="269"/>
        <w:ind w:left="120"/>
        <w:jc w:val="left"/>
      </w:pPr>
      <w:hyperlink r:id="rId10">
        <w:r>
          <w:rPr>
            <w:rFonts w:ascii="Times New Roman" w:hAnsi="Times New Roman"/>
            <w:b w:val="false"/>
            <w:i w:val="false"/>
            <w:color w:val="0000ff"/>
            <w:sz w:val="22"/>
            <w:u w:val="single"/>
          </w:rPr>
          <w:t>Online betrachten</w:t>
        </w:r>
      </w:hyperlink>
    </w:p>
    <w:bookmarkStart w:name="7b10105cd9789eda996ac9f177935243" w:id="5"/>
    <w:p>
      <w:pPr>
        <w:pStyle w:val="Heading2"/>
        <w:spacing w:before="199" w:after="199"/>
        <w:ind w:left="120"/>
        <w:jc w:val="left"/>
      </w:pPr>
      <w:r>
        <w:rPr>
          <w:rFonts w:ascii="Times New Roman" w:hAnsi="Times New Roman"/>
          <w:color w:val="000000"/>
        </w:rPr>
        <w:t>Version 2.0</w:t>
      </w:r>
    </w:p>
    <w:bookmarkEnd w:id="5"/>
    <w:bookmarkStart w:name="1ed13c47849e8446e2239d29d366b879" w:id="6"/>
    <w:p>
      <w:pPr>
        <w:pStyle w:val="Heading3"/>
        <w:spacing w:before="269" w:after="269"/>
        <w:ind w:left="120"/>
        <w:jc w:val="left"/>
      </w:pPr>
      <w:r>
        <w:rPr>
          <w:rFonts w:ascii="Times New Roman" w:hAnsi="Times New Roman"/>
          <w:color w:val="000000"/>
        </w:rPr>
        <w:t>Neue Beiträge</w:t>
      </w:r>
    </w:p>
    <w:bookmarkEnd w:id="6"/>
    <w:bookmarkStart w:name="6a7e924c2c1fb207e8ae56e1aa787b87" w:id="7"/>
    <w:p>
      <w:pPr>
        <w:pStyle w:val="Heading4"/>
        <w:spacing w:before="360" w:after="360"/>
        <w:ind w:left="120"/>
        <w:jc w:val="left"/>
      </w:pPr>
      <w:r>
        <w:rPr>
          <w:rFonts w:ascii="Times New Roman" w:hAnsi="Times New Roman"/>
          <w:i w:val="false"/>
          <w:color w:val="000000"/>
          <w:sz w:val="18"/>
        </w:rPr>
        <w:t>Epub</w:t>
      </w:r>
    </w:p>
    <w:bookmarkEnd w:id="7"/>
    <w:p>
      <w:pPr>
        <w:spacing w:before="269" w:after="269"/>
        <w:ind w:left="120"/>
        <w:jc w:val="left"/>
      </w:pPr>
      <w:r>
        <w:rPr>
          <w:rFonts w:ascii="Times New Roman" w:hAnsi="Times New Roman"/>
          <w:b w:val="false"/>
          <w:i w:val="false"/>
          <w:color w:val="000000"/>
          <w:sz w:val="22"/>
        </w:rPr>
        <w:t>Neuen Abschnitt zu Epub-Dateien eingefügt</w:t>
      </w:r>
    </w:p>
    <w:bookmarkStart w:name="57fce99ddc6af65da68ded7408600167" w:id="8"/>
    <w:p>
      <w:pPr>
        <w:pStyle w:val="Heading3"/>
        <w:spacing w:before="269" w:after="269"/>
        <w:ind w:left="120"/>
        <w:jc w:val="left"/>
      </w:pPr>
      <w:r>
        <w:rPr>
          <w:rFonts w:ascii="Times New Roman" w:hAnsi="Times New Roman"/>
          <w:color w:val="000000"/>
        </w:rPr>
        <w:t>Bearbeitete Beiträge</w:t>
      </w:r>
    </w:p>
    <w:bookmarkEnd w:id="8"/>
    <w:bookmarkStart w:name="a1a7b01fc76d4eea9cfa9f6887c9e540" w:id="9"/>
    <w:p>
      <w:pPr>
        <w:pStyle w:val="Heading4"/>
        <w:spacing w:before="360" w:after="360"/>
        <w:ind w:left="120"/>
        <w:jc w:val="left"/>
      </w:pPr>
      <w:r>
        <w:rPr>
          <w:rFonts w:ascii="Times New Roman" w:hAnsi="Times New Roman"/>
          <w:i w:val="false"/>
          <w:color w:val="000000"/>
          <w:sz w:val="18"/>
        </w:rPr>
        <w:t>Hinweise zur Handreichung</w:t>
      </w:r>
    </w:p>
    <w:bookmarkEnd w:id="9"/>
    <w:p>
      <w:pPr>
        <w:spacing w:before="269" w:after="269"/>
        <w:ind w:left="120"/>
        <w:jc w:val="left"/>
      </w:pPr>
      <w:r>
        <w:rPr>
          <w:rFonts w:ascii="Times New Roman" w:hAnsi="Times New Roman"/>
          <w:b w:val="false"/>
          <w:i w:val="false"/>
          <w:color w:val="000000"/>
          <w:sz w:val="22"/>
        </w:rPr>
        <w:t>Inhaltsverzeichnis grundsätzlich neu aufgebaut, neue Struktur der Handreichung zur besseren Übersichtlichkeit implementiert, Auflistung der Links angepasst mit geänderter Überschrift „Verweise“</w:t>
      </w:r>
    </w:p>
    <w:bookmarkStart w:name="54a9f82542e6f0e512b7ad17cb0102dd" w:id="10"/>
    <w:p>
      <w:pPr>
        <w:pStyle w:val="Heading4"/>
        <w:spacing w:before="360" w:after="360"/>
        <w:ind w:left="120"/>
        <w:jc w:val="left"/>
      </w:pPr>
      <w:r>
        <w:rPr>
          <w:rFonts w:ascii="Times New Roman" w:hAnsi="Times New Roman"/>
          <w:i w:val="false"/>
          <w:color w:val="000000"/>
          <w:sz w:val="18"/>
        </w:rPr>
        <w:t>ms-excel.html</w:t>
      </w:r>
    </w:p>
    <w:bookmarkEnd w:id="10"/>
    <w:p>
      <w:pPr>
        <w:spacing w:before="269" w:after="269"/>
        <w:ind w:left="120"/>
        <w:jc w:val="left"/>
      </w:pPr>
      <w:r>
        <w:rPr>
          <w:rFonts w:ascii="Times New Roman" w:hAnsi="Times New Roman"/>
          <w:b w:val="false"/>
          <w:i w:val="false"/>
          <w:color w:val="000000"/>
          <w:sz w:val="22"/>
        </w:rPr>
        <w:t>Artikel um weitere Barrierefreiheitsaspekte ergänzt</w:t>
      </w:r>
    </w:p>
    <w:bookmarkStart w:name="23f208b36970a402b244620bdbcfda06" w:id="11"/>
    <w:p>
      <w:pPr>
        <w:pStyle w:val="Heading4"/>
        <w:spacing w:before="360" w:after="360"/>
        <w:ind w:left="120"/>
        <w:jc w:val="left"/>
      </w:pPr>
      <w:r>
        <w:rPr>
          <w:rFonts w:ascii="Times New Roman" w:hAnsi="Times New Roman"/>
          <w:i w:val="false"/>
          <w:color w:val="000000"/>
          <w:sz w:val="18"/>
        </w:rPr>
        <w:t>ms-word.html</w:t>
      </w:r>
    </w:p>
    <w:bookmarkEnd w:id="11"/>
    <w:p>
      <w:pPr>
        <w:spacing w:before="269" w:after="269"/>
        <w:ind w:left="120"/>
        <w:jc w:val="left"/>
      </w:pPr>
      <w:r>
        <w:rPr>
          <w:rFonts w:ascii="Times New Roman" w:hAnsi="Times New Roman"/>
          <w:b w:val="false"/>
          <w:i w:val="false"/>
          <w:color w:val="000000"/>
          <w:sz w:val="22"/>
        </w:rPr>
        <w:t>Änderungen bei „Anwendungsfälle“, „Werkzeuge“ und „Hinweise zur Erstellung von Word-Dokumenten“</w:t>
      </w:r>
    </w:p>
    <w:bookmarkStart w:name="4740215bbe4f1acad7ef1a248f18e9c8" w:id="12"/>
    <w:p>
      <w:pPr>
        <w:pStyle w:val="Heading4"/>
        <w:spacing w:before="360" w:after="360"/>
        <w:ind w:left="120"/>
        <w:jc w:val="left"/>
      </w:pPr>
      <w:r>
        <w:rPr>
          <w:rFonts w:ascii="Times New Roman" w:hAnsi="Times New Roman"/>
          <w:i w:val="false"/>
          <w:color w:val="000000"/>
          <w:sz w:val="18"/>
        </w:rPr>
        <w:t>pdf-dokumente.html</w:t>
      </w:r>
    </w:p>
    <w:bookmarkEnd w:id="12"/>
    <w:p>
      <w:pPr>
        <w:spacing w:before="269" w:after="269"/>
        <w:ind w:left="120"/>
        <w:jc w:val="left"/>
      </w:pPr>
      <w:r>
        <w:rPr>
          <w:rFonts w:ascii="Times New Roman" w:hAnsi="Times New Roman"/>
          <w:b w:val="false"/>
          <w:i w:val="false"/>
          <w:color w:val="000000"/>
          <w:sz w:val="22"/>
        </w:rPr>
        <w:t>Änderungen bei „Hinweise zur Erstellung von PDF-Dokumenten“ und „Verweise“, Ergänzung von Informationen zum PDF/UA-2 Standard</w:t>
      </w:r>
    </w:p>
    <w:bookmarkStart w:name="6de0a0048d706e071b88c5454e791cdb" w:id="13"/>
    <w:p>
      <w:pPr>
        <w:pStyle w:val="Heading4"/>
        <w:spacing w:before="360" w:after="360"/>
        <w:ind w:left="120"/>
        <w:jc w:val="left"/>
      </w:pPr>
      <w:r>
        <w:rPr>
          <w:rFonts w:ascii="Times New Roman" w:hAnsi="Times New Roman"/>
          <w:i w:val="false"/>
          <w:color w:val="000000"/>
          <w:sz w:val="18"/>
        </w:rPr>
        <w:t>tools.html</w:t>
      </w:r>
    </w:p>
    <w:bookmarkEnd w:id="13"/>
    <w:p>
      <w:pPr>
        <w:spacing w:before="269" w:after="269"/>
        <w:ind w:left="120"/>
        <w:jc w:val="left"/>
      </w:pPr>
      <w:r>
        <w:rPr>
          <w:rFonts w:ascii="Times New Roman" w:hAnsi="Times New Roman"/>
          <w:b w:val="false"/>
          <w:i w:val="false"/>
          <w:color w:val="000000"/>
          <w:sz w:val="22"/>
        </w:rPr>
        <w:t>Ergänzung des Abschnitts zu veraPDF</w:t>
      </w:r>
    </w:p>
    <w:bookmarkStart w:name="f964a6805612756941f5ad197182ef8b" w:id="14"/>
    <w:p>
      <w:pPr>
        <w:pStyle w:val="Heading4"/>
        <w:spacing w:before="360" w:after="360"/>
        <w:ind w:left="120"/>
        <w:jc w:val="left"/>
      </w:pPr>
      <w:r>
        <w:rPr>
          <w:rFonts w:ascii="Times New Roman" w:hAnsi="Times New Roman"/>
          <w:i w:val="false"/>
          <w:color w:val="000000"/>
          <w:sz w:val="18"/>
        </w:rPr>
        <w:t>adobe-indesign.html</w:t>
      </w:r>
    </w:p>
    <w:bookmarkEnd w:id="14"/>
    <w:p>
      <w:pPr>
        <w:spacing w:before="269" w:after="269"/>
        <w:ind w:left="120"/>
        <w:jc w:val="left"/>
      </w:pPr>
      <w:r>
        <w:rPr>
          <w:rFonts w:ascii="Times New Roman" w:hAnsi="Times New Roman"/>
          <w:b w:val="false"/>
          <w:i w:val="false"/>
          <w:color w:val="000000"/>
          <w:sz w:val="22"/>
        </w:rPr>
        <w:t>Ergänzung des Kapitels „Hinweise zur Erstellung von barrierefreien PDFs aus InDesign“</w:t>
      </w:r>
    </w:p>
    <w:bookmarkStart w:name="15a43af1408c7a9d6b616820591fd08f" w:id="15"/>
    <w:p>
      <w:pPr>
        <w:pStyle w:val="Heading4"/>
        <w:spacing w:before="360" w:after="360"/>
        <w:ind w:left="120"/>
        <w:jc w:val="left"/>
      </w:pPr>
      <w:r>
        <w:rPr>
          <w:rFonts w:ascii="Times New Roman" w:hAnsi="Times New Roman"/>
          <w:i w:val="false"/>
          <w:color w:val="000000"/>
          <w:sz w:val="18"/>
        </w:rPr>
        <w:t>elektronische-signatur.html</w:t>
      </w:r>
    </w:p>
    <w:bookmarkEnd w:id="15"/>
    <w:p>
      <w:pPr>
        <w:spacing w:before="269" w:after="269"/>
        <w:ind w:left="120"/>
        <w:jc w:val="left"/>
      </w:pPr>
      <w:r>
        <w:rPr>
          <w:rFonts w:ascii="Times New Roman" w:hAnsi="Times New Roman"/>
          <w:b w:val="false"/>
          <w:i w:val="false"/>
          <w:color w:val="000000"/>
          <w:sz w:val="22"/>
        </w:rPr>
        <w:t>Aus dem Kapitel PDF-Formulare gelöscht und eigenes Kapitel erstellt</w:t>
      </w:r>
    </w:p>
    <w:bookmarkStart w:name="b8d7cf0927acf134213baeb5a8222415" w:id="16"/>
    <w:p>
      <w:pPr>
        <w:pStyle w:val="Heading4"/>
        <w:spacing w:before="360" w:after="360"/>
        <w:ind w:left="120"/>
        <w:jc w:val="left"/>
      </w:pPr>
      <w:r>
        <w:rPr>
          <w:rFonts w:ascii="Times New Roman" w:hAnsi="Times New Roman"/>
          <w:i w:val="false"/>
          <w:color w:val="000000"/>
          <w:sz w:val="18"/>
        </w:rPr>
        <w:t>entscheidungshilfepdfkonverter.html</w:t>
      </w:r>
    </w:p>
    <w:bookmarkEnd w:id="16"/>
    <w:p>
      <w:pPr>
        <w:spacing w:before="269" w:after="269"/>
        <w:ind w:left="120"/>
        <w:jc w:val="left"/>
      </w:pPr>
      <w:r>
        <w:rPr>
          <w:rFonts w:ascii="Times New Roman" w:hAnsi="Times New Roman"/>
          <w:b w:val="false"/>
          <w:i w:val="false"/>
          <w:color w:val="000000"/>
          <w:sz w:val="22"/>
        </w:rPr>
        <w:t>Unterscheidung, welche Testfälle automatisiert geprüft werden (Maschine) und welche Testfälle vom Menschen zu prüfen sind (Mensch)</w:t>
      </w:r>
    </w:p>
    <w:bookmarkStart w:name="2c9186674b11dc9e706a5961f97a77d9" w:id="17"/>
    <w:p>
      <w:pPr>
        <w:pStyle w:val="Heading4"/>
        <w:spacing w:before="360" w:after="360"/>
        <w:ind w:left="120"/>
        <w:jc w:val="left"/>
      </w:pPr>
      <w:r>
        <w:rPr>
          <w:rFonts w:ascii="Times New Roman" w:hAnsi="Times New Roman"/>
          <w:i w:val="false"/>
          <w:color w:val="000000"/>
          <w:sz w:val="18"/>
        </w:rPr>
        <w:t>apache-fop.html</w:t>
      </w:r>
    </w:p>
    <w:bookmarkEnd w:id="17"/>
    <w:p>
      <w:pPr>
        <w:spacing w:before="269" w:after="269"/>
        <w:ind w:left="120"/>
        <w:jc w:val="left"/>
      </w:pPr>
      <w:r>
        <w:rPr>
          <w:rFonts w:ascii="Times New Roman" w:hAnsi="Times New Roman"/>
          <w:b w:val="false"/>
          <w:i w:val="false"/>
          <w:color w:val="000000"/>
          <w:sz w:val="22"/>
        </w:rPr>
        <w:t>Ergänzung einer grundlegenden Abhilfe bezüglich der Spezialfälle Ligaturen und Silbentrennung</w:t>
      </w:r>
    </w:p>
    <w:bookmarkStart w:name="fcf27417807ef758822980bf741129d7" w:id="18"/>
    <w:p>
      <w:pPr>
        <w:pStyle w:val="Heading4"/>
        <w:spacing w:before="360" w:after="360"/>
        <w:ind w:left="120"/>
        <w:jc w:val="left"/>
      </w:pPr>
      <w:r>
        <w:rPr>
          <w:rFonts w:ascii="Times New Roman" w:hAnsi="Times New Roman"/>
          <w:i w:val="false"/>
          <w:color w:val="000000"/>
          <w:sz w:val="18"/>
        </w:rPr>
        <w:t>allgemein.html</w:t>
      </w:r>
    </w:p>
    <w:bookmarkEnd w:id="18"/>
    <w:p>
      <w:pPr>
        <w:spacing w:before="269" w:after="269"/>
        <w:ind w:left="120"/>
        <w:jc w:val="left"/>
      </w:pPr>
      <w:r>
        <w:rPr>
          <w:rFonts w:ascii="Times New Roman" w:hAnsi="Times New Roman"/>
          <w:b w:val="false"/>
          <w:i w:val="false"/>
          <w:color w:val="000000"/>
          <w:sz w:val="22"/>
        </w:rPr>
        <w:t>Struktur und Formulierungen des Kapitels überarbeitet</w:t>
      </w:r>
    </w:p>
    <w:bookmarkStart w:name="58f9b4b0c75828abfa848ca32c5d0e20" w:id="19"/>
    <w:p>
      <w:pPr>
        <w:pStyle w:val="Heading2"/>
        <w:spacing w:before="199" w:after="199"/>
        <w:ind w:left="120"/>
        <w:jc w:val="left"/>
      </w:pPr>
      <w:r>
        <w:rPr>
          <w:rFonts w:ascii="Times New Roman" w:hAnsi="Times New Roman"/>
          <w:color w:val="000000"/>
        </w:rPr>
        <w:t>Version 2.1</w:t>
      </w:r>
    </w:p>
    <w:bookmarkEnd w:id="19"/>
    <w:p>
      <w:pPr>
        <w:spacing w:before="269" w:after="269"/>
        <w:ind w:left="120"/>
        <w:jc w:val="left"/>
      </w:pPr>
      <w:r>
        <w:rPr>
          <w:rFonts w:ascii="Times New Roman" w:hAnsi="Times New Roman"/>
          <w:b w:val="false"/>
          <w:i w:val="false"/>
          <w:color w:val="000000"/>
          <w:sz w:val="22"/>
        </w:rPr>
        <w:t>Probleme mit der Überschriftenhierarchie gelöst</w:t>
      </w:r>
    </w:p>
    <w:bookmarkStart w:name="a00a9d8a16de035400322a9ec79dcf8d" w:id="20"/>
    <w:p>
      <w:pPr>
        <w:pStyle w:val="Heading2"/>
        <w:spacing w:before="199" w:after="199"/>
        <w:ind w:left="120"/>
        <w:jc w:val="left"/>
      </w:pPr>
      <w:r>
        <w:rPr>
          <w:rFonts w:ascii="Times New Roman" w:hAnsi="Times New Roman"/>
          <w:color w:val="000000"/>
        </w:rPr>
        <w:t>Version 2.2</w:t>
      </w:r>
    </w:p>
    <w:bookmarkEnd w:id="20"/>
    <w:bookmarkStart w:name="ee530284e6e281cee7b194fa09e18db6" w:id="21"/>
    <w:p>
      <w:pPr>
        <w:pStyle w:val="Heading3"/>
        <w:spacing w:before="269" w:after="269"/>
        <w:ind w:left="120"/>
        <w:jc w:val="left"/>
      </w:pPr>
      <w:r>
        <w:rPr>
          <w:rFonts w:ascii="Times New Roman" w:hAnsi="Times New Roman"/>
          <w:color w:val="000000"/>
        </w:rPr>
        <w:t>Neue Beiträge</w:t>
      </w:r>
    </w:p>
    <w:bookmarkEnd w:id="21"/>
    <w:p>
      <w:pPr>
        <w:spacing w:before="269" w:after="269"/>
        <w:ind w:left="120"/>
        <w:jc w:val="left"/>
      </w:pPr>
      <w:r>
        <w:rPr>
          <w:rFonts w:ascii="Times New Roman" w:hAnsi="Times New Roman"/>
          <w:b w:val="false"/>
          <w:i w:val="false"/>
          <w:color w:val="000000"/>
          <w:sz w:val="22"/>
        </w:rPr>
        <w:t>Keine</w:t>
      </w:r>
    </w:p>
    <w:bookmarkStart w:name="52fcce677380ddf11874902824085fab" w:id="22"/>
    <w:p>
      <w:pPr>
        <w:pStyle w:val="Heading3"/>
        <w:spacing w:before="269" w:after="269"/>
        <w:ind w:left="120"/>
        <w:jc w:val="left"/>
      </w:pPr>
      <w:r>
        <w:rPr>
          <w:rFonts w:ascii="Times New Roman" w:hAnsi="Times New Roman"/>
          <w:color w:val="000000"/>
        </w:rPr>
        <w:t>Bearbeitete Beiträge</w:t>
      </w:r>
    </w:p>
    <w:bookmarkEnd w:id="22"/>
    <w:bookmarkStart w:name="8c0bed371f9fb03c2824dac01e9e5fc7" w:id="23"/>
    <w:p>
      <w:pPr>
        <w:pStyle w:val="Heading4"/>
        <w:spacing w:before="360" w:after="360"/>
        <w:ind w:left="120"/>
        <w:jc w:val="left"/>
      </w:pPr>
      <w:r>
        <w:rPr>
          <w:rFonts w:ascii="Times New Roman" w:hAnsi="Times New Roman"/>
          <w:i w:val="false"/>
          <w:color w:val="000000"/>
          <w:sz w:val="18"/>
        </w:rPr>
        <w:t>tools.html</w:t>
      </w:r>
    </w:p>
    <w:bookmarkEnd w:id="23"/>
    <w:p>
      <w:pPr>
        <w:spacing w:before="269" w:after="269"/>
        <w:ind w:left="120"/>
        <w:jc w:val="left"/>
      </w:pPr>
      <w:r>
        <w:rPr>
          <w:rFonts w:ascii="Times New Roman" w:hAnsi="Times New Roman"/>
          <w:b w:val="false"/>
          <w:i w:val="false"/>
          <w:color w:val="000000"/>
          <w:sz w:val="22"/>
        </w:rPr>
        <w:t>Überarbeitung der Abschnitte zu axesPDF und veraPDF</w:t>
      </w:r>
    </w:p>
    <w:bookmarkStart w:name="d6bb3531738b0d643dc179fd1925b673" w:id="24"/>
    <w:p>
      <w:pPr>
        <w:pStyle w:val="Heading2"/>
        <w:spacing w:before="199" w:after="199"/>
        <w:ind w:left="120"/>
        <w:jc w:val="left"/>
      </w:pPr>
      <w:r>
        <w:rPr>
          <w:rFonts w:ascii="Times New Roman" w:hAnsi="Times New Roman"/>
          <w:color w:val="000000"/>
        </w:rPr>
        <w:t>Version 3.0</w:t>
      </w:r>
    </w:p>
    <w:bookmarkEnd w:id="24"/>
    <w:bookmarkStart w:name="43f30d6a7edf543911d0e5a20344d2e6" w:id="25"/>
    <w:p>
      <w:pPr>
        <w:pStyle w:val="Heading3"/>
        <w:spacing w:before="269" w:after="269"/>
        <w:ind w:left="120"/>
        <w:jc w:val="left"/>
      </w:pPr>
      <w:r>
        <w:rPr>
          <w:rFonts w:ascii="Times New Roman" w:hAnsi="Times New Roman"/>
          <w:color w:val="000000"/>
        </w:rPr>
        <w:t>Neue Beiträge</w:t>
      </w:r>
    </w:p>
    <w:bookmarkEnd w:id="25"/>
    <w:bookmarkStart w:name="16e0a100dc9d8667ce6d3e305537dbd0" w:id="26"/>
    <w:p>
      <w:pPr>
        <w:pStyle w:val="Heading4"/>
        <w:spacing w:before="360" w:after="360"/>
        <w:ind w:left="120"/>
        <w:jc w:val="left"/>
      </w:pPr>
      <w:r>
        <w:rPr>
          <w:rFonts w:ascii="Times New Roman" w:hAnsi="Times New Roman"/>
          <w:i w:val="false"/>
          <w:color w:val="000000"/>
          <w:sz w:val="18"/>
        </w:rPr>
        <w:t>hinweis-bmas.html</w:t>
      </w:r>
    </w:p>
    <w:bookmarkEnd w:id="26"/>
    <w:p>
      <w:pPr>
        <w:spacing w:before="269" w:after="269"/>
        <w:ind w:left="120"/>
        <w:jc w:val="left"/>
      </w:pPr>
      <w:r>
        <w:rPr>
          <w:rFonts w:ascii="Times New Roman" w:hAnsi="Times New Roman"/>
          <w:b w:val="false"/>
          <w:i w:val="false"/>
          <w:color w:val="000000"/>
          <w:sz w:val="22"/>
        </w:rPr>
        <w:t>Hinweise des BMAS zur Einordnung von Produktnennungen ergänzt</w:t>
      </w:r>
    </w:p>
    <w:bookmarkStart w:name="635cf1af441a6e2f1352f76884fd275b" w:id="27"/>
    <w:p>
      <w:pPr>
        <w:pStyle w:val="Heading4"/>
        <w:spacing w:before="360" w:after="360"/>
        <w:ind w:left="120"/>
        <w:jc w:val="left"/>
      </w:pPr>
      <w:r>
        <w:rPr>
          <w:rFonts w:ascii="Times New Roman" w:hAnsi="Times New Roman"/>
          <w:i w:val="false"/>
          <w:color w:val="000000"/>
          <w:sz w:val="18"/>
        </w:rPr>
        <w:t>vorlagenmanagement.html</w:t>
      </w:r>
    </w:p>
    <w:bookmarkEnd w:id="27"/>
    <w:p>
      <w:pPr>
        <w:spacing w:before="269" w:after="269"/>
        <w:ind w:left="120"/>
        <w:jc w:val="left"/>
      </w:pPr>
      <w:r>
        <w:rPr>
          <w:rFonts w:ascii="Times New Roman" w:hAnsi="Times New Roman"/>
          <w:b w:val="false"/>
          <w:i w:val="false"/>
          <w:color w:val="000000"/>
          <w:sz w:val="22"/>
        </w:rPr>
        <w:t>Neuer Beitrag zu Hinweisen zur Implementierung eines Vorlagenmanagements ergänzt</w:t>
      </w:r>
    </w:p>
    <w:bookmarkStart w:name="a6df562f530f80f52d22050513555798" w:id="28"/>
    <w:p>
      <w:pPr>
        <w:pStyle w:val="Heading4"/>
        <w:spacing w:before="360" w:after="360"/>
        <w:ind w:left="120"/>
        <w:jc w:val="left"/>
      </w:pPr>
      <w:r>
        <w:rPr>
          <w:rFonts w:ascii="Times New Roman" w:hAnsi="Times New Roman"/>
          <w:i w:val="false"/>
          <w:color w:val="000000"/>
          <w:sz w:val="18"/>
        </w:rPr>
        <w:t>jspdf.html</w:t>
      </w:r>
    </w:p>
    <w:bookmarkEnd w:id="28"/>
    <w:p>
      <w:pPr>
        <w:spacing w:before="269" w:after="269"/>
        <w:ind w:left="120"/>
        <w:jc w:val="left"/>
      </w:pPr>
      <w:r>
        <w:rPr>
          <w:rFonts w:ascii="Times New Roman" w:hAnsi="Times New Roman"/>
          <w:b w:val="false"/>
          <w:i w:val="false"/>
          <w:color w:val="000000"/>
          <w:sz w:val="22"/>
        </w:rPr>
        <w:t>Neuer Beitrag zum Einsatz eines eigenständigen Forks auf Basis von jsPDF für die Erstellung barrierefreier PDF/UA-Dokumente</w:t>
      </w:r>
    </w:p>
    <w:bookmarkStart w:name="f31ee4af15b12f08254504ea8926935a" w:id="29"/>
    <w:p>
      <w:pPr>
        <w:pStyle w:val="Heading4"/>
        <w:spacing w:before="360" w:after="360"/>
        <w:ind w:left="120"/>
        <w:jc w:val="left"/>
      </w:pPr>
      <w:r>
        <w:rPr>
          <w:rFonts w:ascii="Times New Roman" w:hAnsi="Times New Roman"/>
          <w:i w:val="false"/>
          <w:color w:val="000000"/>
          <w:sz w:val="18"/>
        </w:rPr>
        <w:t>inhalt-hinweise-typst.html</w:t>
      </w:r>
    </w:p>
    <w:bookmarkEnd w:id="29"/>
    <w:p>
      <w:pPr>
        <w:spacing w:before="269" w:after="269"/>
        <w:ind w:left="120"/>
        <w:jc w:val="left"/>
      </w:pPr>
      <w:r>
        <w:rPr>
          <w:rFonts w:ascii="Times New Roman" w:hAnsi="Times New Roman"/>
          <w:b w:val="false"/>
          <w:i w:val="false"/>
          <w:color w:val="000000"/>
          <w:sz w:val="22"/>
        </w:rPr>
        <w:t>Neue Beiträge zum Einsatz von Typst als Textsatzsystem in Bezug auf die Erstellung barrierefreier PDF/UA-Dokumente</w:t>
      </w:r>
    </w:p>
    <w:bookmarkStart w:name="6fa1fb669aed8425168972e65eeebf63" w:id="30"/>
    <w:p>
      <w:pPr>
        <w:pStyle w:val="Heading4"/>
        <w:spacing w:before="360" w:after="360"/>
        <w:ind w:left="120"/>
        <w:jc w:val="left"/>
      </w:pPr>
      <w:r>
        <w:rPr>
          <w:rFonts w:ascii="Times New Roman" w:hAnsi="Times New Roman"/>
          <w:i w:val="false"/>
          <w:color w:val="000000"/>
          <w:sz w:val="18"/>
        </w:rPr>
        <w:t>inhalt-hinweise-google-workspace.html</w:t>
      </w:r>
    </w:p>
    <w:bookmarkEnd w:id="30"/>
    <w:p>
      <w:pPr>
        <w:spacing w:before="269" w:after="269"/>
        <w:ind w:left="120"/>
        <w:jc w:val="left"/>
      </w:pPr>
      <w:r>
        <w:rPr>
          <w:rFonts w:ascii="Times New Roman" w:hAnsi="Times New Roman"/>
          <w:b w:val="false"/>
          <w:i w:val="false"/>
          <w:color w:val="000000"/>
          <w:sz w:val="22"/>
        </w:rPr>
        <w:t>Neue Beiträge zum Einsatz von Google Workspace Produkten für die Erstellung barrierefreier PDF-Dokumente</w:t>
      </w:r>
    </w:p>
    <w:bookmarkStart w:name="0542ee030ddc5d1e0f34828189e35e39" w:id="31"/>
    <w:p>
      <w:pPr>
        <w:pStyle w:val="Heading3"/>
        <w:spacing w:before="269" w:after="269"/>
        <w:ind w:left="120"/>
        <w:jc w:val="left"/>
      </w:pPr>
      <w:r>
        <w:rPr>
          <w:rFonts w:ascii="Times New Roman" w:hAnsi="Times New Roman"/>
          <w:color w:val="000000"/>
        </w:rPr>
        <w:t>Bearbeitete Beiträge</w:t>
      </w:r>
    </w:p>
    <w:bookmarkEnd w:id="31"/>
    <w:bookmarkStart w:name="5b47a7be0d3885c92accd6de8161a0aa" w:id="32"/>
    <w:p>
      <w:pPr>
        <w:pStyle w:val="Heading4"/>
        <w:spacing w:before="360" w:after="360"/>
        <w:ind w:left="120"/>
        <w:jc w:val="left"/>
      </w:pPr>
      <w:r>
        <w:rPr>
          <w:rFonts w:ascii="Times New Roman" w:hAnsi="Times New Roman"/>
          <w:i w:val="false"/>
          <w:color w:val="000000"/>
          <w:sz w:val="18"/>
        </w:rPr>
        <w:t>allgemein.html</w:t>
      </w:r>
    </w:p>
    <w:bookmarkEnd w:id="32"/>
    <w:p>
      <w:pPr>
        <w:spacing w:before="269" w:after="269"/>
        <w:ind w:left="120"/>
        <w:jc w:val="left"/>
      </w:pPr>
      <w:r>
        <w:rPr>
          <w:rFonts w:ascii="Times New Roman" w:hAnsi="Times New Roman"/>
          <w:b w:val="false"/>
          <w:i w:val="false"/>
          <w:color w:val="000000"/>
          <w:sz w:val="22"/>
        </w:rPr>
        <w:t>Hinweise zu Kopf- und Fußzeilen ergänzt Hinweise zur barrierefreien Gestaltung von Dokumenten umformuliert.</w:t>
      </w:r>
    </w:p>
    <w:bookmarkStart w:name="b5599cfbcc2d716ec0ebbf31dcd12cb9" w:id="33"/>
    <w:p>
      <w:pPr>
        <w:pStyle w:val="Heading4"/>
        <w:spacing w:before="360" w:after="360"/>
        <w:ind w:left="120"/>
        <w:jc w:val="left"/>
      </w:pPr>
      <w:r>
        <w:rPr>
          <w:rFonts w:ascii="Times New Roman" w:hAnsi="Times New Roman"/>
          <w:i w:val="false"/>
          <w:color w:val="000000"/>
          <w:sz w:val="18"/>
        </w:rPr>
        <w:t>alternativtexte.html</w:t>
      </w:r>
    </w:p>
    <w:bookmarkEnd w:id="33"/>
    <w:p>
      <w:pPr>
        <w:spacing w:before="269" w:after="269"/>
        <w:ind w:left="120"/>
        <w:jc w:val="left"/>
      </w:pPr>
      <w:r>
        <w:rPr>
          <w:rFonts w:ascii="Times New Roman" w:hAnsi="Times New Roman"/>
          <w:b w:val="false"/>
          <w:i w:val="false"/>
          <w:color w:val="000000"/>
          <w:sz w:val="22"/>
        </w:rPr>
        <w:t>Anmerkung zur Allgemeinen Einordnung ergänzt; Verweise aktualisiert</w:t>
      </w:r>
    </w:p>
    <w:bookmarkStart w:name="2f40e23ddc4a929adcda87634ff89e1b" w:id="34"/>
    <w:p>
      <w:pPr>
        <w:pStyle w:val="Heading4"/>
        <w:spacing w:before="360" w:after="360"/>
        <w:ind w:left="120"/>
        <w:jc w:val="left"/>
      </w:pPr>
      <w:r>
        <w:rPr>
          <w:rFonts w:ascii="Times New Roman" w:hAnsi="Times New Roman"/>
          <w:i w:val="false"/>
          <w:color w:val="000000"/>
          <w:sz w:val="18"/>
        </w:rPr>
        <w:t>tools.html</w:t>
      </w:r>
    </w:p>
    <w:bookmarkEnd w:id="34"/>
    <w:p>
      <w:pPr>
        <w:spacing w:before="269" w:after="269"/>
        <w:ind w:left="120"/>
        <w:jc w:val="left"/>
      </w:pPr>
      <w:r>
        <w:rPr>
          <w:rFonts w:ascii="Times New Roman" w:hAnsi="Times New Roman"/>
          <w:b w:val="false"/>
          <w:i w:val="false"/>
          <w:color w:val="000000"/>
          <w:sz w:val="22"/>
        </w:rPr>
        <w:t>Informationen zur KI-Prüfung im Abschnitt zu PDF Accessibility Checker (PAC) ergänzt</w:t>
      </w:r>
    </w:p>
    <w:bookmarkStart w:name="e5071f62cd590e43086884e9cf24e03e" w:id="35"/>
    <w:p>
      <w:pPr>
        <w:pStyle w:val="Heading4"/>
        <w:spacing w:before="360" w:after="360"/>
        <w:ind w:left="120"/>
        <w:jc w:val="left"/>
      </w:pPr>
      <w:r>
        <w:rPr>
          <w:rFonts w:ascii="Times New Roman" w:hAnsi="Times New Roman"/>
          <w:i w:val="false"/>
          <w:color w:val="000000"/>
          <w:sz w:val="18"/>
        </w:rPr>
        <w:t>tabellen.html</w:t>
      </w:r>
    </w:p>
    <w:bookmarkEnd w:id="35"/>
    <w:p>
      <w:pPr>
        <w:spacing w:before="269" w:after="269"/>
        <w:ind w:left="120"/>
        <w:jc w:val="left"/>
      </w:pPr>
      <w:r>
        <w:rPr>
          <w:rFonts w:ascii="Times New Roman" w:hAnsi="Times New Roman"/>
          <w:b w:val="false"/>
          <w:i w:val="false"/>
          <w:color w:val="000000"/>
          <w:sz w:val="22"/>
        </w:rPr>
        <w:t>Überschrift „Beispiel aus der Praxis“ spezifiziert: „(Negatives)“; Anmerkung zu den Kontrasten präzisiert; Abschnitt „Anforderungen zur Barrierefreiheit von Tabellen in PDF-Dokumenten“ aktualisiert</w:t>
      </w:r>
    </w:p>
    <w:bookmarkStart w:name="75313689d01abc007c3f0e66c85110ff" w:id="36"/>
    <w:p>
      <w:pPr>
        <w:pStyle w:val="Heading4"/>
        <w:spacing w:before="360" w:after="360"/>
        <w:ind w:left="120"/>
        <w:jc w:val="left"/>
      </w:pPr>
      <w:r>
        <w:rPr>
          <w:rFonts w:ascii="Times New Roman" w:hAnsi="Times New Roman"/>
          <w:i w:val="false"/>
          <w:color w:val="000000"/>
          <w:sz w:val="18"/>
        </w:rPr>
        <w:t>ms-word.html</w:t>
      </w:r>
    </w:p>
    <w:bookmarkEnd w:id="36"/>
    <w:p>
      <w:pPr>
        <w:spacing w:before="269" w:after="269"/>
        <w:ind w:left="120"/>
        <w:jc w:val="left"/>
      </w:pPr>
      <w:r>
        <w:rPr>
          <w:rFonts w:ascii="Times New Roman" w:hAnsi="Times New Roman"/>
          <w:b w:val="false"/>
          <w:i w:val="false"/>
          <w:color w:val="000000"/>
          <w:sz w:val="22"/>
        </w:rPr>
        <w:t>Tipps zur Erstellung von Dokumentvorlagen ergänzt; Tipps zur Erstellung eines Dokuments unter Berücksichtigung der Barrierefreiheitsanforderungen ergänzt</w:t>
      </w:r>
    </w:p>
    <w:bookmarkStart w:name="3721510006f5a5d50e4009e72cd69ad9" w:id="37"/>
    <w:p>
      <w:pPr>
        <w:pStyle w:val="Heading4"/>
        <w:spacing w:before="360" w:after="360"/>
        <w:ind w:left="120"/>
        <w:jc w:val="left"/>
      </w:pPr>
      <w:r>
        <w:rPr>
          <w:rFonts w:ascii="Times New Roman" w:hAnsi="Times New Roman"/>
          <w:i w:val="false"/>
          <w:color w:val="000000"/>
          <w:sz w:val="18"/>
        </w:rPr>
        <w:t>pdf-dokument.html</w:t>
      </w:r>
    </w:p>
    <w:bookmarkEnd w:id="37"/>
    <w:p>
      <w:pPr>
        <w:spacing w:before="269" w:after="269"/>
        <w:ind w:left="120"/>
        <w:jc w:val="left"/>
      </w:pPr>
      <w:r>
        <w:rPr>
          <w:rFonts w:ascii="Times New Roman" w:hAnsi="Times New Roman"/>
          <w:b w:val="false"/>
          <w:i w:val="false"/>
          <w:color w:val="000000"/>
          <w:sz w:val="22"/>
        </w:rPr>
        <w:t>PDFix in der Liste von Anwendungen zur Nachbearbeitung von PDF ergänzt; ergänzende Hinweise zu Lesezeichen; neuer Abschnitt zu Schriften</w:t>
      </w:r>
    </w:p>
    <w:bookmarkStart w:name="5423ca2aac5147927c230010cd137585" w:id="38"/>
    <w:p>
      <w:pPr>
        <w:pStyle w:val="Heading4"/>
        <w:spacing w:before="360" w:after="360"/>
        <w:ind w:left="120"/>
        <w:jc w:val="left"/>
      </w:pPr>
      <w:r>
        <w:rPr>
          <w:rFonts w:ascii="Times New Roman" w:hAnsi="Times New Roman"/>
          <w:i w:val="false"/>
          <w:color w:val="000000"/>
          <w:sz w:val="18"/>
        </w:rPr>
        <w:t>apache-fop.html</w:t>
      </w:r>
    </w:p>
    <w:bookmarkEnd w:id="38"/>
    <w:p>
      <w:pPr>
        <w:spacing w:before="269" w:after="269"/>
        <w:ind w:left="120"/>
        <w:jc w:val="left"/>
      </w:pPr>
      <w:r>
        <w:rPr>
          <w:rFonts w:ascii="Times New Roman" w:hAnsi="Times New Roman"/>
          <w:b w:val="false"/>
          <w:i w:val="false"/>
          <w:color w:val="000000"/>
          <w:sz w:val="22"/>
        </w:rPr>
        <w:t>Ergänzung im Hinblick auf Aufzählungszeichen sowie die Sprachauszeichnung für einzelne Teilbereiche und Unterschiede zu jsPDF; neuer Abschnitt zu Schriften und Font-Embedding; Verweise aktualisiert</w:t>
      </w:r>
    </w:p>
    <w:bookmarkStart w:name="668e4cc0be07b2410357300663e91ca3" w:id="39"/>
    <w:p>
      <w:pPr>
        <w:pStyle w:val="Heading1"/>
        <w:spacing w:before="180" w:after="180"/>
        <w:ind w:left="120"/>
        <w:jc w:val="left"/>
      </w:pPr>
      <w:r>
        <w:rPr>
          <w:rFonts w:ascii="Times New Roman" w:hAnsi="Times New Roman"/>
          <w:color w:val="000000"/>
          <w:sz w:val="33"/>
        </w:rPr>
        <w:t>Hinweise zu allgemeinen Themen</w:t>
      </w:r>
    </w:p>
    <w:bookmarkEnd w:id="39"/>
    <w:p>
      <w:pPr>
        <w:spacing w:before="269" w:after="269"/>
        <w:ind w:left="120"/>
        <w:jc w:val="left"/>
      </w:pPr>
      <w:hyperlink r:id="rId11">
        <w:r>
          <w:rPr>
            <w:rFonts w:ascii="Times New Roman" w:hAnsi="Times New Roman"/>
            <w:b w:val="false"/>
            <w:i w:val="false"/>
            <w:color w:val="0000ff"/>
            <w:sz w:val="22"/>
            <w:u w:val="single"/>
          </w:rPr>
          <w:t>Online betrachten</w:t>
        </w:r>
      </w:hyperlink>
    </w:p>
    <w:p>
      <w:pPr>
        <w:spacing w:before="269" w:after="269"/>
        <w:ind w:left="120"/>
        <w:jc w:val="left"/>
      </w:pPr>
      <w:r>
        <w:rPr>
          <w:rFonts w:ascii="Times New Roman" w:hAnsi="Times New Roman"/>
          <w:b w:val="false"/>
          <w:i w:val="false"/>
          <w:color w:val="000000"/>
          <w:sz w:val="22"/>
        </w:rPr>
        <w:t>Im Folgenden sind alle Hinweise zu allgemeinen Themen aufgelistet.</w:t>
      </w:r>
    </w:p>
    <w:bookmarkStart w:name="569fdd0b7a2527280e5ba68bb050350a" w:id="40"/>
    <w:p>
      <w:pPr>
        <w:pStyle w:val="Heading2"/>
        <w:spacing w:before="199" w:after="199"/>
        <w:ind w:left="120"/>
        <w:jc w:val="left"/>
      </w:pPr>
      <w:r>
        <w:rPr>
          <w:rFonts w:ascii="Times New Roman" w:hAnsi="Times New Roman"/>
          <w:color w:val="000000"/>
        </w:rPr>
        <w:t>Inhaltsverzeichnis</w:t>
      </w:r>
    </w:p>
    <w:bookmarkEnd w:id="40"/>
    <w:bookmarkStart w:name="ab4cb06af37fb3a0a8e72669824630b3" w:id="41"/>
    <w:p>
      <w:pPr>
        <w:numPr>
          <w:ilvl w:val="0"/>
          <w:numId w:val="2"/>
        </w:numPr>
        <w:spacing w:before="0" w:after="0"/>
        <w:jc w:val="left"/>
      </w:pPr>
      <w:hyperlink w:anchor="4aa4ab52fe4ce14b208a0be5419e8d47">
        <w:r>
          <w:rPr>
            <w:rFonts w:ascii="Times New Roman" w:hAnsi="Times New Roman"/>
            <w:b w:val="false"/>
            <w:i w:val="false"/>
            <w:color w:val="0000ff"/>
            <w:sz w:val="22"/>
            <w:u w:val="single"/>
          </w:rPr>
          <w:t>Allgemeine Anforderungen an die Barrierefreiheit von Dokumenten</w:t>
        </w:r>
      </w:hyperlink>
      <w:r>
        <w:rPr>
          <w:rFonts w:ascii="Times New Roman" w:hAnsi="Times New Roman"/>
          <w:b w:val="false"/>
          <w:i w:val="false"/>
          <w:color w:val="000000"/>
          <w:sz w:val="22"/>
        </w:rPr>
        <w:t xml:space="preserve"> </w:t>
      </w:r>
      <w:r>
        <w:rPr>
          <w:rFonts w:ascii="Times New Roman" w:hAnsi="Times New Roman"/>
          <w:b w:val="false"/>
          <w:i w:val="false"/>
          <w:color w:val="000000"/>
          <w:sz w:val="22"/>
        </w:rPr>
        <w:t>(12 min)</w:t>
      </w:r>
    </w:p>
    <w:p>
      <w:pPr>
        <w:numPr>
          <w:ilvl w:val="1"/>
          <w:numId w:val="2"/>
        </w:numPr>
        <w:spacing w:before="0" w:after="0"/>
        <w:jc w:val="left"/>
      </w:pPr>
      <w:hyperlink w:anchor="66738626466c035aaebd2f606037427d">
        <w:r>
          <w:rPr>
            <w:rFonts w:ascii="Times New Roman" w:hAnsi="Times New Roman"/>
            <w:b w:val="false"/>
            <w:i w:val="false"/>
            <w:color w:val="0000ff"/>
            <w:sz w:val="22"/>
            <w:u w:val="single"/>
          </w:rPr>
          <w:t>Allgemeine Einordnung</w:t>
        </w:r>
      </w:hyperlink>
    </w:p>
    <w:p>
      <w:pPr>
        <w:numPr>
          <w:ilvl w:val="1"/>
          <w:numId w:val="2"/>
        </w:numPr>
        <w:spacing w:before="0" w:after="0"/>
        <w:jc w:val="left"/>
      </w:pPr>
      <w:hyperlink w:anchor="6a9c2b82bbadcf9da0d2707180a9af22">
        <w:r>
          <w:rPr>
            <w:rFonts w:ascii="Times New Roman" w:hAnsi="Times New Roman"/>
            <w:b w:val="false"/>
            <w:i w:val="false"/>
            <w:color w:val="0000ff"/>
            <w:sz w:val="22"/>
            <w:u w:val="single"/>
          </w:rPr>
          <w:t>Hinweise zum Dateiformat</w:t>
        </w:r>
      </w:hyperlink>
    </w:p>
    <w:p>
      <w:pPr>
        <w:numPr>
          <w:ilvl w:val="1"/>
          <w:numId w:val="2"/>
        </w:numPr>
        <w:spacing w:before="0" w:after="0"/>
        <w:jc w:val="left"/>
      </w:pPr>
      <w:hyperlink w:anchor="676315ea76c2b58a475d5f2fed2a49d1">
        <w:r>
          <w:rPr>
            <w:rFonts w:ascii="Times New Roman" w:hAnsi="Times New Roman"/>
            <w:b w:val="false"/>
            <w:i w:val="false"/>
            <w:color w:val="0000ff"/>
            <w:sz w:val="22"/>
            <w:u w:val="single"/>
          </w:rPr>
          <w:t>Hinweise zum Dokumenttitel</w:t>
        </w:r>
      </w:hyperlink>
    </w:p>
    <w:p>
      <w:pPr>
        <w:numPr>
          <w:ilvl w:val="1"/>
          <w:numId w:val="2"/>
        </w:numPr>
        <w:spacing w:before="0" w:after="0"/>
        <w:jc w:val="left"/>
      </w:pPr>
      <w:hyperlink w:anchor="db65a0ace786a915a6af3fd3bd662e11">
        <w:r>
          <w:rPr>
            <w:rFonts w:ascii="Times New Roman" w:hAnsi="Times New Roman"/>
            <w:b w:val="false"/>
            <w:i w:val="false"/>
            <w:color w:val="0000ff"/>
            <w:sz w:val="22"/>
            <w:u w:val="single"/>
          </w:rPr>
          <w:t>Hinweise für die Gestaltung und das Layout</w:t>
        </w:r>
      </w:hyperlink>
    </w:p>
    <w:p>
      <w:pPr>
        <w:numPr>
          <w:ilvl w:val="1"/>
          <w:numId w:val="2"/>
        </w:numPr>
        <w:spacing w:before="0" w:after="0"/>
        <w:jc w:val="left"/>
      </w:pPr>
      <w:hyperlink w:anchor="a240830605d195dc9b8005777869c959">
        <w:r>
          <w:rPr>
            <w:rFonts w:ascii="Times New Roman" w:hAnsi="Times New Roman"/>
            <w:b w:val="false"/>
            <w:i w:val="false"/>
            <w:color w:val="0000ff"/>
            <w:sz w:val="22"/>
            <w:u w:val="single"/>
          </w:rPr>
          <w:t>Alternativtexte für grafische Darstellungen</w:t>
        </w:r>
      </w:hyperlink>
    </w:p>
    <w:p>
      <w:pPr>
        <w:numPr>
          <w:ilvl w:val="1"/>
          <w:numId w:val="2"/>
        </w:numPr>
        <w:spacing w:before="0" w:after="0"/>
        <w:jc w:val="left"/>
      </w:pPr>
      <w:hyperlink w:anchor="90cc86c6e2ec6afbe5f2c025a088b26e">
        <w:r>
          <w:rPr>
            <w:rFonts w:ascii="Times New Roman" w:hAnsi="Times New Roman"/>
            <w:b w:val="false"/>
            <w:i w:val="false"/>
            <w:color w:val="0000ff"/>
            <w:sz w:val="22"/>
            <w:u w:val="single"/>
          </w:rPr>
          <w:t>Struktur der Inhalte</w:t>
        </w:r>
      </w:hyperlink>
    </w:p>
    <w:p>
      <w:pPr>
        <w:numPr>
          <w:ilvl w:val="1"/>
          <w:numId w:val="2"/>
        </w:numPr>
        <w:spacing w:before="0" w:after="0"/>
        <w:jc w:val="left"/>
      </w:pPr>
      <w:hyperlink w:anchor="05640338fb2cc9a53bf7445ab5727472">
        <w:r>
          <w:rPr>
            <w:rFonts w:ascii="Times New Roman" w:hAnsi="Times New Roman"/>
            <w:b w:val="false"/>
            <w:i w:val="false"/>
            <w:color w:val="0000ff"/>
            <w:sz w:val="22"/>
            <w:u w:val="single"/>
          </w:rPr>
          <w:t>Hinweise für Sprache und Text</w:t>
        </w:r>
      </w:hyperlink>
    </w:p>
    <w:p>
      <w:pPr>
        <w:numPr>
          <w:ilvl w:val="1"/>
          <w:numId w:val="2"/>
        </w:numPr>
        <w:spacing w:before="0" w:after="0"/>
        <w:jc w:val="left"/>
      </w:pPr>
      <w:hyperlink w:anchor="e5ca983a27b84e8a48305af87cd444ff">
        <w:r>
          <w:rPr>
            <w:rFonts w:ascii="Times New Roman" w:hAnsi="Times New Roman"/>
            <w:b w:val="false"/>
            <w:i w:val="false"/>
            <w:color w:val="0000ff"/>
            <w:sz w:val="22"/>
            <w:u w:val="single"/>
          </w:rPr>
          <w:t>Verweise</w:t>
        </w:r>
      </w:hyperlink>
    </w:p>
    <w:p>
      <w:pPr>
        <w:numPr>
          <w:ilvl w:val="0"/>
          <w:numId w:val="2"/>
        </w:numPr>
        <w:spacing w:before="0" w:after="0"/>
        <w:jc w:val="left"/>
      </w:pPr>
      <w:hyperlink w:anchor="575e3f4bd24024a5e094cad8cacaaf48">
        <w:r>
          <w:rPr>
            <w:rFonts w:ascii="Times New Roman" w:hAnsi="Times New Roman"/>
            <w:b w:val="false"/>
            <w:i w:val="false"/>
            <w:color w:val="0000ff"/>
            <w:sz w:val="22"/>
            <w:u w:val="single"/>
          </w:rPr>
          <w:t>Hinweise zur Implementierung eines Vorlagenmanagements</w:t>
        </w:r>
      </w:hyperlink>
      <w:r>
        <w:rPr>
          <w:rFonts w:ascii="Times New Roman" w:hAnsi="Times New Roman"/>
          <w:b w:val="false"/>
          <w:i w:val="false"/>
          <w:color w:val="000000"/>
          <w:sz w:val="22"/>
        </w:rPr>
        <w:t xml:space="preserve"> </w:t>
      </w:r>
      <w:r>
        <w:rPr>
          <w:rFonts w:ascii="Times New Roman" w:hAnsi="Times New Roman"/>
          <w:b w:val="false"/>
          <w:i w:val="false"/>
          <w:color w:val="000000"/>
          <w:sz w:val="22"/>
        </w:rPr>
        <w:t>(12 min)</w:t>
      </w:r>
    </w:p>
    <w:p>
      <w:pPr>
        <w:numPr>
          <w:ilvl w:val="1"/>
          <w:numId w:val="3"/>
        </w:numPr>
        <w:spacing w:before="0" w:after="0"/>
        <w:jc w:val="left"/>
      </w:pPr>
      <w:hyperlink w:anchor="594610ce194d22b5d9febda3e8018356">
        <w:r>
          <w:rPr>
            <w:rFonts w:ascii="Times New Roman" w:hAnsi="Times New Roman"/>
            <w:b w:val="false"/>
            <w:i w:val="false"/>
            <w:color w:val="0000ff"/>
            <w:sz w:val="22"/>
            <w:u w:val="single"/>
          </w:rPr>
          <w:t>Einleitung</w:t>
        </w:r>
      </w:hyperlink>
    </w:p>
    <w:p>
      <w:pPr>
        <w:numPr>
          <w:ilvl w:val="1"/>
          <w:numId w:val="3"/>
        </w:numPr>
        <w:spacing w:before="0" w:after="0"/>
        <w:jc w:val="left"/>
      </w:pPr>
      <w:hyperlink w:anchor="7cf315bfcab3d38c48e31a54e889d61c">
        <w:r>
          <w:rPr>
            <w:rFonts w:ascii="Times New Roman" w:hAnsi="Times New Roman"/>
            <w:b w:val="false"/>
            <w:i w:val="false"/>
            <w:color w:val="0000ff"/>
            <w:sz w:val="22"/>
            <w:u w:val="single"/>
          </w:rPr>
          <w:t>Bedeutung von Corporate Design (CD)</w:t>
        </w:r>
      </w:hyperlink>
    </w:p>
    <w:p>
      <w:pPr>
        <w:numPr>
          <w:ilvl w:val="1"/>
          <w:numId w:val="3"/>
        </w:numPr>
        <w:spacing w:before="0" w:after="0"/>
        <w:jc w:val="left"/>
      </w:pPr>
      <w:hyperlink w:anchor="5648d78fa75760c5ef2018624977a6a9">
        <w:r>
          <w:rPr>
            <w:rFonts w:ascii="Times New Roman" w:hAnsi="Times New Roman"/>
            <w:b w:val="false"/>
            <w:i w:val="false"/>
            <w:color w:val="0000ff"/>
            <w:sz w:val="22"/>
            <w:u w:val="single"/>
          </w:rPr>
          <w:t>Prozess für das Vorlagenmanagement</w:t>
        </w:r>
      </w:hyperlink>
    </w:p>
    <w:p>
      <w:pPr>
        <w:numPr>
          <w:ilvl w:val="1"/>
          <w:numId w:val="3"/>
        </w:numPr>
        <w:spacing w:before="0" w:after="0"/>
        <w:jc w:val="left"/>
      </w:pPr>
      <w:hyperlink w:anchor="c6cf7d1fb7eb99fae99cd89606922cd4">
        <w:r>
          <w:rPr>
            <w:rFonts w:ascii="Times New Roman" w:hAnsi="Times New Roman"/>
            <w:b w:val="false"/>
            <w:i w:val="false"/>
            <w:color w:val="0000ff"/>
            <w:sz w:val="22"/>
            <w:u w:val="single"/>
          </w:rPr>
          <w:t>Verweise</w:t>
        </w:r>
      </w:hyperlink>
    </w:p>
    <w:p>
      <w:pPr>
        <w:numPr>
          <w:ilvl w:val="0"/>
          <w:numId w:val="2"/>
        </w:numPr>
        <w:spacing w:before="0" w:after="0"/>
        <w:jc w:val="left"/>
      </w:pPr>
      <w:hyperlink w:anchor="fe8366545531829789aa9467d3ef7a46">
        <w:r>
          <w:rPr>
            <w:rFonts w:ascii="Times New Roman" w:hAnsi="Times New Roman"/>
            <w:b w:val="false"/>
            <w:i w:val="false"/>
            <w:color w:val="0000ff"/>
            <w:sz w:val="22"/>
            <w:u w:val="single"/>
          </w:rPr>
          <w:t>Überblick über Inhaltstypen und Formate</w:t>
        </w:r>
      </w:hyperlink>
      <w:r>
        <w:rPr>
          <w:rFonts w:ascii="Times New Roman" w:hAnsi="Times New Roman"/>
          <w:b w:val="false"/>
          <w:i w:val="false"/>
          <w:color w:val="000000"/>
          <w:sz w:val="22"/>
        </w:rPr>
        <w:t xml:space="preserve"> </w:t>
      </w:r>
      <w:r>
        <w:rPr>
          <w:rFonts w:ascii="Times New Roman" w:hAnsi="Times New Roman"/>
          <w:b w:val="false"/>
          <w:i w:val="false"/>
          <w:color w:val="000000"/>
          <w:sz w:val="22"/>
        </w:rPr>
        <w:t>(7 min)</w:t>
      </w:r>
    </w:p>
    <w:p>
      <w:pPr>
        <w:numPr>
          <w:ilvl w:val="1"/>
          <w:numId w:val="4"/>
        </w:numPr>
        <w:spacing w:before="0" w:after="0"/>
        <w:jc w:val="left"/>
      </w:pPr>
      <w:hyperlink w:anchor="595b7e66c5353cb72930e582bb341370">
        <w:r>
          <w:rPr>
            <w:rFonts w:ascii="Times New Roman" w:hAnsi="Times New Roman"/>
            <w:b w:val="false"/>
            <w:i w:val="false"/>
            <w:color w:val="0000ff"/>
            <w:sz w:val="22"/>
            <w:u w:val="single"/>
          </w:rPr>
          <w:t>Anwendungsfälle</w:t>
        </w:r>
      </w:hyperlink>
    </w:p>
    <w:p>
      <w:pPr>
        <w:numPr>
          <w:ilvl w:val="1"/>
          <w:numId w:val="4"/>
        </w:numPr>
        <w:spacing w:before="0" w:after="0"/>
        <w:jc w:val="left"/>
      </w:pPr>
      <w:hyperlink w:anchor="456d26c8c914a4d2f6f8648c843e64d9">
        <w:r>
          <w:rPr>
            <w:rFonts w:ascii="Times New Roman" w:hAnsi="Times New Roman"/>
            <w:b w:val="false"/>
            <w:i w:val="false"/>
            <w:color w:val="0000ff"/>
            <w:sz w:val="22"/>
            <w:u w:val="single"/>
          </w:rPr>
          <w:t>Strukturierter Text</w:t>
        </w:r>
      </w:hyperlink>
    </w:p>
    <w:p>
      <w:pPr>
        <w:numPr>
          <w:ilvl w:val="1"/>
          <w:numId w:val="4"/>
        </w:numPr>
        <w:spacing w:before="0" w:after="0"/>
        <w:jc w:val="left"/>
      </w:pPr>
      <w:hyperlink w:anchor="cb4987a101a07bd12f76a7576014e30f">
        <w:r>
          <w:rPr>
            <w:rFonts w:ascii="Times New Roman" w:hAnsi="Times New Roman"/>
            <w:b w:val="false"/>
            <w:i w:val="false"/>
            <w:color w:val="0000ff"/>
            <w:sz w:val="22"/>
            <w:u w:val="single"/>
          </w:rPr>
          <w:t>Formular</w:t>
        </w:r>
      </w:hyperlink>
    </w:p>
    <w:p>
      <w:pPr>
        <w:numPr>
          <w:ilvl w:val="1"/>
          <w:numId w:val="4"/>
        </w:numPr>
        <w:spacing w:before="0" w:after="0"/>
        <w:jc w:val="left"/>
      </w:pPr>
      <w:hyperlink w:anchor="0f6d87912dd797e7292dfab9097fde46">
        <w:r>
          <w:rPr>
            <w:rFonts w:ascii="Times New Roman" w:hAnsi="Times New Roman"/>
            <w:b w:val="false"/>
            <w:i w:val="false"/>
            <w:color w:val="0000ff"/>
            <w:sz w:val="22"/>
            <w:u w:val="single"/>
          </w:rPr>
          <w:t>Komplexe Modelle und Strukturen</w:t>
        </w:r>
      </w:hyperlink>
    </w:p>
    <w:p>
      <w:pPr>
        <w:numPr>
          <w:ilvl w:val="1"/>
          <w:numId w:val="4"/>
        </w:numPr>
        <w:spacing w:before="0" w:after="0"/>
        <w:jc w:val="left"/>
      </w:pPr>
      <w:hyperlink w:anchor="5e32fdbeec510665bed1518fb925405d">
        <w:r>
          <w:rPr>
            <w:rFonts w:ascii="Times New Roman" w:hAnsi="Times New Roman"/>
            <w:b w:val="false"/>
            <w:i w:val="false"/>
            <w:color w:val="0000ff"/>
            <w:sz w:val="22"/>
            <w:u w:val="single"/>
          </w:rPr>
          <w:t>Tabellenkalkulation</w:t>
        </w:r>
      </w:hyperlink>
    </w:p>
    <w:p>
      <w:pPr>
        <w:numPr>
          <w:ilvl w:val="1"/>
          <w:numId w:val="4"/>
        </w:numPr>
        <w:spacing w:before="0" w:after="0"/>
        <w:jc w:val="left"/>
      </w:pPr>
      <w:hyperlink w:anchor="735136b640d321ecb839ce7ba2645d17">
        <w:r>
          <w:rPr>
            <w:rFonts w:ascii="Times New Roman" w:hAnsi="Times New Roman"/>
            <w:b w:val="false"/>
            <w:i w:val="false"/>
            <w:color w:val="0000ff"/>
            <w:sz w:val="22"/>
            <w:u w:val="single"/>
          </w:rPr>
          <w:t>Video</w:t>
        </w:r>
      </w:hyperlink>
    </w:p>
    <w:p>
      <w:pPr>
        <w:numPr>
          <w:ilvl w:val="1"/>
          <w:numId w:val="4"/>
        </w:numPr>
        <w:spacing w:before="0" w:after="0"/>
        <w:jc w:val="left"/>
      </w:pPr>
      <w:hyperlink w:anchor="4397a7722274218894d211a81f88b3ad">
        <w:r>
          <w:rPr>
            <w:rFonts w:ascii="Times New Roman" w:hAnsi="Times New Roman"/>
            <w:b w:val="false"/>
            <w:i w:val="false"/>
            <w:color w:val="0000ff"/>
            <w:sz w:val="22"/>
            <w:u w:val="single"/>
          </w:rPr>
          <w:t>OCR</w:t>
        </w:r>
      </w:hyperlink>
    </w:p>
    <w:p>
      <w:pPr>
        <w:numPr>
          <w:ilvl w:val="1"/>
          <w:numId w:val="4"/>
        </w:numPr>
        <w:spacing w:before="0" w:after="0"/>
        <w:jc w:val="left"/>
      </w:pPr>
      <w:hyperlink w:anchor="343b577b23c484c37983b4d92fdb53a2">
        <w:r>
          <w:rPr>
            <w:rFonts w:ascii="Times New Roman" w:hAnsi="Times New Roman"/>
            <w:b w:val="false"/>
            <w:i w:val="false"/>
            <w:color w:val="0000ff"/>
            <w:sz w:val="22"/>
            <w:u w:val="single"/>
          </w:rPr>
          <w:t>Verweise</w:t>
        </w:r>
      </w:hyperlink>
    </w:p>
    <w:p>
      <w:pPr>
        <w:numPr>
          <w:ilvl w:val="0"/>
          <w:numId w:val="2"/>
        </w:numPr>
        <w:spacing w:before="0" w:after="0"/>
        <w:jc w:val="left"/>
      </w:pPr>
      <w:hyperlink w:anchor="b8db40a167fb4bdf25a36a21e222ad2b">
        <w:r>
          <w:rPr>
            <w:rFonts w:ascii="Times New Roman" w:hAnsi="Times New Roman"/>
            <w:b w:val="false"/>
            <w:i w:val="false"/>
            <w:color w:val="0000ff"/>
            <w:sz w:val="22"/>
            <w:u w:val="single"/>
          </w:rPr>
          <w:t>Hinweise zur Erklärung zur Barrierefreiheit</w:t>
        </w:r>
      </w:hyperlink>
      <w:r>
        <w:rPr>
          <w:rFonts w:ascii="Times New Roman" w:hAnsi="Times New Roman"/>
          <w:b w:val="false"/>
          <w:i w:val="false"/>
          <w:color w:val="000000"/>
          <w:sz w:val="22"/>
        </w:rPr>
        <w:t xml:space="preserve"> </w:t>
      </w:r>
      <w:r>
        <w:rPr>
          <w:rFonts w:ascii="Times New Roman" w:hAnsi="Times New Roman"/>
          <w:b w:val="false"/>
          <w:i w:val="false"/>
          <w:color w:val="000000"/>
          <w:sz w:val="22"/>
        </w:rPr>
        <w:t>(3 min)</w:t>
      </w:r>
    </w:p>
    <w:p>
      <w:pPr>
        <w:numPr>
          <w:ilvl w:val="1"/>
          <w:numId w:val="5"/>
        </w:numPr>
        <w:spacing w:before="0" w:after="0"/>
        <w:jc w:val="left"/>
      </w:pPr>
      <w:hyperlink w:anchor="ad5918e726c3eecbac19255744d20660">
        <w:r>
          <w:rPr>
            <w:rFonts w:ascii="Times New Roman" w:hAnsi="Times New Roman"/>
            <w:b w:val="false"/>
            <w:i w:val="false"/>
            <w:color w:val="0000ff"/>
            <w:sz w:val="22"/>
            <w:u w:val="single"/>
          </w:rPr>
          <w:t>Allgemeine Einordnung</w:t>
        </w:r>
      </w:hyperlink>
    </w:p>
    <w:p>
      <w:pPr>
        <w:numPr>
          <w:ilvl w:val="1"/>
          <w:numId w:val="5"/>
        </w:numPr>
        <w:spacing w:before="0" w:after="0"/>
        <w:jc w:val="left"/>
      </w:pPr>
      <w:hyperlink w:anchor="f71a6352969b1b10974427430a5d7833">
        <w:r>
          <w:rPr>
            <w:rFonts w:ascii="Times New Roman" w:hAnsi="Times New Roman"/>
            <w:b w:val="false"/>
            <w:i w:val="false"/>
            <w:color w:val="0000ff"/>
            <w:sz w:val="22"/>
            <w:u w:val="single"/>
          </w:rPr>
          <w:t>Verweise</w:t>
        </w:r>
      </w:hyperlink>
    </w:p>
    <w:p>
      <w:pPr>
        <w:numPr>
          <w:ilvl w:val="0"/>
          <w:numId w:val="2"/>
        </w:numPr>
        <w:spacing w:before="0" w:after="0"/>
        <w:jc w:val="left"/>
      </w:pPr>
      <w:hyperlink w:anchor="bdbe0f587e755de4db250ce10d1254f5">
        <w:r>
          <w:rPr>
            <w:rFonts w:ascii="Times New Roman" w:hAnsi="Times New Roman"/>
            <w:b w:val="false"/>
            <w:i w:val="false"/>
            <w:color w:val="0000ff"/>
            <w:sz w:val="22"/>
            <w:u w:val="single"/>
          </w:rPr>
          <w:t>Hinweise zur Erstellung von Alternativtexten</w:t>
        </w:r>
      </w:hyperlink>
      <w:r>
        <w:rPr>
          <w:rFonts w:ascii="Times New Roman" w:hAnsi="Times New Roman"/>
          <w:b w:val="false"/>
          <w:i w:val="false"/>
          <w:color w:val="000000"/>
          <w:sz w:val="22"/>
        </w:rPr>
        <w:t xml:space="preserve"> </w:t>
      </w:r>
      <w:r>
        <w:rPr>
          <w:rFonts w:ascii="Times New Roman" w:hAnsi="Times New Roman"/>
          <w:b w:val="false"/>
          <w:i w:val="false"/>
          <w:color w:val="000000"/>
          <w:sz w:val="22"/>
        </w:rPr>
        <w:t>(12 min)</w:t>
      </w:r>
    </w:p>
    <w:p>
      <w:pPr>
        <w:numPr>
          <w:ilvl w:val="1"/>
          <w:numId w:val="6"/>
        </w:numPr>
        <w:spacing w:before="0" w:after="0"/>
        <w:jc w:val="left"/>
      </w:pPr>
      <w:hyperlink w:anchor="3205c5b90c7969eca807aa2491ff5dd3">
        <w:r>
          <w:rPr>
            <w:rFonts w:ascii="Times New Roman" w:hAnsi="Times New Roman"/>
            <w:b w:val="false"/>
            <w:i w:val="false"/>
            <w:color w:val="0000ff"/>
            <w:sz w:val="22"/>
            <w:u w:val="single"/>
          </w:rPr>
          <w:t>Allgemeine Einordnung</w:t>
        </w:r>
      </w:hyperlink>
    </w:p>
    <w:p>
      <w:pPr>
        <w:numPr>
          <w:ilvl w:val="1"/>
          <w:numId w:val="6"/>
        </w:numPr>
        <w:spacing w:before="0" w:after="0"/>
        <w:jc w:val="left"/>
      </w:pPr>
      <w:hyperlink w:anchor="b01ec9ace62b3b0e7545050ba166d69c">
        <w:r>
          <w:rPr>
            <w:rFonts w:ascii="Times New Roman" w:hAnsi="Times New Roman"/>
            <w:b w:val="false"/>
            <w:i w:val="false"/>
            <w:color w:val="0000ff"/>
            <w:sz w:val="22"/>
            <w:u w:val="single"/>
          </w:rPr>
          <w:t>Grundsätzliche Überlegungen</w:t>
        </w:r>
      </w:hyperlink>
    </w:p>
    <w:p>
      <w:pPr>
        <w:numPr>
          <w:ilvl w:val="1"/>
          <w:numId w:val="6"/>
        </w:numPr>
        <w:spacing w:before="0" w:after="0"/>
        <w:jc w:val="left"/>
      </w:pPr>
      <w:hyperlink w:anchor="42e03fea23186376b1d15a2985eb61ce">
        <w:r>
          <w:rPr>
            <w:rFonts w:ascii="Times New Roman" w:hAnsi="Times New Roman"/>
            <w:b w:val="false"/>
            <w:i w:val="false"/>
            <w:color w:val="0000ff"/>
            <w:sz w:val="22"/>
            <w:u w:val="single"/>
          </w:rPr>
          <w:t>Anwendungsfälle im mathematisch-naturwissenschaftlichen Bereich</w:t>
        </w:r>
      </w:hyperlink>
    </w:p>
    <w:p>
      <w:pPr>
        <w:numPr>
          <w:ilvl w:val="1"/>
          <w:numId w:val="6"/>
        </w:numPr>
        <w:spacing w:before="0" w:after="0"/>
        <w:jc w:val="left"/>
      </w:pPr>
      <w:hyperlink w:anchor="915bc26ec68555b75682391d7e5ae36d">
        <w:r>
          <w:rPr>
            <w:rFonts w:ascii="Times New Roman" w:hAnsi="Times New Roman"/>
            <w:b w:val="false"/>
            <w:i w:val="false"/>
            <w:color w:val="0000ff"/>
            <w:sz w:val="22"/>
            <w:u w:val="single"/>
          </w:rPr>
          <w:t>Ausblick</w:t>
        </w:r>
      </w:hyperlink>
    </w:p>
    <w:p>
      <w:pPr>
        <w:numPr>
          <w:ilvl w:val="1"/>
          <w:numId w:val="6"/>
        </w:numPr>
        <w:spacing w:before="0" w:after="0"/>
        <w:jc w:val="left"/>
      </w:pPr>
      <w:hyperlink w:anchor="27f123d683e6f663aa2068174cf5c8be">
        <w:r>
          <w:rPr>
            <w:rFonts w:ascii="Times New Roman" w:hAnsi="Times New Roman"/>
            <w:b w:val="false"/>
            <w:i w:val="false"/>
            <w:color w:val="0000ff"/>
            <w:sz w:val="22"/>
            <w:u w:val="single"/>
          </w:rPr>
          <w:t>Verweise</w:t>
        </w:r>
      </w:hyperlink>
    </w:p>
    <w:p>
      <w:pPr>
        <w:numPr>
          <w:ilvl w:val="0"/>
          <w:numId w:val="2"/>
        </w:numPr>
        <w:spacing w:before="0" w:after="0"/>
        <w:jc w:val="left"/>
      </w:pPr>
      <w:hyperlink w:anchor="8c693c7c49d77e7582a3475efda54eea">
        <w:r>
          <w:rPr>
            <w:rFonts w:ascii="Times New Roman" w:hAnsi="Times New Roman"/>
            <w:b w:val="false"/>
            <w:i w:val="false"/>
            <w:color w:val="0000ff"/>
            <w:sz w:val="22"/>
            <w:u w:val="single"/>
          </w:rPr>
          <w:t>Hinweise zur Gestaltung von Tabellen</w:t>
        </w:r>
      </w:hyperlink>
      <w:r>
        <w:rPr>
          <w:rFonts w:ascii="Times New Roman" w:hAnsi="Times New Roman"/>
          <w:b w:val="false"/>
          <w:i w:val="false"/>
          <w:color w:val="000000"/>
          <w:sz w:val="22"/>
        </w:rPr>
        <w:t xml:space="preserve"> </w:t>
      </w:r>
      <w:r>
        <w:rPr>
          <w:rFonts w:ascii="Times New Roman" w:hAnsi="Times New Roman"/>
          <w:b w:val="false"/>
          <w:i w:val="false"/>
          <w:color w:val="000000"/>
          <w:sz w:val="22"/>
        </w:rPr>
        <w:t>(8 min)</w:t>
      </w:r>
    </w:p>
    <w:p>
      <w:pPr>
        <w:numPr>
          <w:ilvl w:val="1"/>
          <w:numId w:val="7"/>
        </w:numPr>
        <w:spacing w:before="0" w:after="0"/>
        <w:jc w:val="left"/>
      </w:pPr>
      <w:hyperlink w:anchor="846412a233de0fc70cb5e71a70ce0227">
        <w:r>
          <w:rPr>
            <w:rFonts w:ascii="Times New Roman" w:hAnsi="Times New Roman"/>
            <w:b w:val="false"/>
            <w:i w:val="false"/>
            <w:color w:val="0000ff"/>
            <w:sz w:val="22"/>
            <w:u w:val="single"/>
          </w:rPr>
          <w:t>Allgemeine Einordnung</w:t>
        </w:r>
      </w:hyperlink>
    </w:p>
    <w:p>
      <w:pPr>
        <w:numPr>
          <w:ilvl w:val="1"/>
          <w:numId w:val="7"/>
        </w:numPr>
        <w:spacing w:before="0" w:after="0"/>
        <w:jc w:val="left"/>
      </w:pPr>
      <w:hyperlink w:anchor="2126d3221fc9c13bdd2a62406270360a">
        <w:r>
          <w:rPr>
            <w:rFonts w:ascii="Times New Roman" w:hAnsi="Times New Roman"/>
            <w:b w:val="false"/>
            <w:i w:val="false"/>
            <w:color w:val="0000ff"/>
            <w:sz w:val="22"/>
            <w:u w:val="single"/>
          </w:rPr>
          <w:t>Grundsätzliche Überlegungen</w:t>
        </w:r>
      </w:hyperlink>
    </w:p>
    <w:p>
      <w:pPr>
        <w:numPr>
          <w:ilvl w:val="1"/>
          <w:numId w:val="7"/>
        </w:numPr>
        <w:spacing w:before="0" w:after="0"/>
        <w:jc w:val="left"/>
      </w:pPr>
      <w:hyperlink w:anchor="b0baed240f55644c44f2cd95c5ef7743">
        <w:r>
          <w:rPr>
            <w:rFonts w:ascii="Times New Roman" w:hAnsi="Times New Roman"/>
            <w:b w:val="false"/>
            <w:i w:val="false"/>
            <w:color w:val="0000ff"/>
            <w:sz w:val="22"/>
            <w:u w:val="single"/>
          </w:rPr>
          <w:t>Maßnahmen</w:t>
        </w:r>
      </w:hyperlink>
    </w:p>
    <w:p>
      <w:pPr>
        <w:numPr>
          <w:ilvl w:val="1"/>
          <w:numId w:val="7"/>
        </w:numPr>
        <w:spacing w:before="0" w:after="0"/>
        <w:jc w:val="left"/>
      </w:pPr>
      <w:hyperlink w:anchor="e24cab0c94a19986626fb74573a3581c">
        <w:r>
          <w:rPr>
            <w:rFonts w:ascii="Times New Roman" w:hAnsi="Times New Roman"/>
            <w:b w:val="false"/>
            <w:i w:val="false"/>
            <w:color w:val="0000ff"/>
            <w:sz w:val="22"/>
            <w:u w:val="single"/>
          </w:rPr>
          <w:t>Anforderungen zur Barrierefreiheit von Tabellen in PDF-Dokumenten</w:t>
        </w:r>
      </w:hyperlink>
    </w:p>
    <w:p>
      <w:pPr>
        <w:numPr>
          <w:ilvl w:val="1"/>
          <w:numId w:val="7"/>
        </w:numPr>
        <w:spacing w:before="0" w:after="0"/>
        <w:jc w:val="left"/>
      </w:pPr>
      <w:hyperlink w:anchor="89b0370fcab4f949d40122235d576f53">
        <w:r>
          <w:rPr>
            <w:rFonts w:ascii="Times New Roman" w:hAnsi="Times New Roman"/>
            <w:b w:val="false"/>
            <w:i w:val="false"/>
            <w:color w:val="0000ff"/>
            <w:sz w:val="22"/>
            <w:u w:val="single"/>
          </w:rPr>
          <w:t>Verweise</w:t>
        </w:r>
      </w:hyperlink>
    </w:p>
    <w:p>
      <w:pPr>
        <w:numPr>
          <w:ilvl w:val="0"/>
          <w:numId w:val="2"/>
        </w:numPr>
        <w:spacing w:before="0" w:after="0"/>
        <w:jc w:val="left"/>
      </w:pPr>
      <w:hyperlink w:anchor="ebc4844516015fafe60061fa6037a1ca">
        <w:r>
          <w:rPr>
            <w:rFonts w:ascii="Times New Roman" w:hAnsi="Times New Roman"/>
            <w:b w:val="false"/>
            <w:i w:val="false"/>
            <w:color w:val="0000ff"/>
            <w:sz w:val="22"/>
            <w:u w:val="single"/>
          </w:rPr>
          <w:t>Hinweise zu mathematischen Darstellungen</w:t>
        </w:r>
      </w:hyperlink>
      <w:r>
        <w:rPr>
          <w:rFonts w:ascii="Times New Roman" w:hAnsi="Times New Roman"/>
          <w:b w:val="false"/>
          <w:i w:val="false"/>
          <w:color w:val="000000"/>
          <w:sz w:val="22"/>
        </w:rPr>
        <w:t xml:space="preserve"> </w:t>
      </w:r>
      <w:r>
        <w:rPr>
          <w:rFonts w:ascii="Times New Roman" w:hAnsi="Times New Roman"/>
          <w:b w:val="false"/>
          <w:i w:val="false"/>
          <w:color w:val="000000"/>
          <w:sz w:val="22"/>
        </w:rPr>
        <w:t>(5 min)</w:t>
      </w:r>
    </w:p>
    <w:p>
      <w:pPr>
        <w:numPr>
          <w:ilvl w:val="1"/>
          <w:numId w:val="8"/>
        </w:numPr>
        <w:spacing w:before="0" w:after="0"/>
        <w:jc w:val="left"/>
      </w:pPr>
      <w:hyperlink w:anchor="aa4bde97a34bb791504efc67645db7a0">
        <w:r>
          <w:rPr>
            <w:rFonts w:ascii="Times New Roman" w:hAnsi="Times New Roman"/>
            <w:b w:val="false"/>
            <w:i w:val="false"/>
            <w:color w:val="0000ff"/>
            <w:sz w:val="22"/>
            <w:u w:val="single"/>
          </w:rPr>
          <w:t>Allgemeine Einordnung</w:t>
        </w:r>
      </w:hyperlink>
    </w:p>
    <w:p>
      <w:pPr>
        <w:numPr>
          <w:ilvl w:val="1"/>
          <w:numId w:val="8"/>
        </w:numPr>
        <w:spacing w:before="0" w:after="0"/>
        <w:jc w:val="left"/>
      </w:pPr>
      <w:hyperlink w:anchor="edbdcac1c89b6f39aeaeb7c9c140452c">
        <w:r>
          <w:rPr>
            <w:rFonts w:ascii="Times New Roman" w:hAnsi="Times New Roman"/>
            <w:b w:val="false"/>
            <w:i w:val="false"/>
            <w:color w:val="0000ff"/>
            <w:sz w:val="22"/>
            <w:u w:val="single"/>
          </w:rPr>
          <w:t>Mathematische Informationsvermittlung</w:t>
        </w:r>
      </w:hyperlink>
    </w:p>
    <w:p>
      <w:pPr>
        <w:numPr>
          <w:ilvl w:val="1"/>
          <w:numId w:val="8"/>
        </w:numPr>
        <w:spacing w:before="0" w:after="0"/>
        <w:jc w:val="left"/>
      </w:pPr>
      <w:hyperlink w:anchor="19b55d553ac7f85569d243105b44e942">
        <w:r>
          <w:rPr>
            <w:rFonts w:ascii="Times New Roman" w:hAnsi="Times New Roman"/>
            <w:b w:val="false"/>
            <w:i w:val="false"/>
            <w:color w:val="0000ff"/>
            <w:sz w:val="22"/>
            <w:u w:val="single"/>
          </w:rPr>
          <w:t>Mathematik im Lern- und Lehrkontext</w:t>
        </w:r>
      </w:hyperlink>
    </w:p>
    <w:p>
      <w:pPr>
        <w:numPr>
          <w:ilvl w:val="1"/>
          <w:numId w:val="8"/>
        </w:numPr>
        <w:spacing w:before="0" w:after="0"/>
        <w:jc w:val="left"/>
      </w:pPr>
      <w:hyperlink w:anchor="8ec4640953a43c9cd830c197f96edff4">
        <w:r>
          <w:rPr>
            <w:rFonts w:ascii="Times New Roman" w:hAnsi="Times New Roman"/>
            <w:b w:val="false"/>
            <w:i w:val="false"/>
            <w:color w:val="0000ff"/>
            <w:sz w:val="22"/>
            <w:u w:val="single"/>
          </w:rPr>
          <w:t>Verweise</w:t>
        </w:r>
      </w:hyperlink>
    </w:p>
    <w:p>
      <w:pPr>
        <w:numPr>
          <w:ilvl w:val="0"/>
          <w:numId w:val="2"/>
        </w:numPr>
        <w:spacing w:before="0" w:after="0"/>
        <w:jc w:val="left"/>
      </w:pPr>
      <w:hyperlink w:anchor="1a46a78e934080f094166906db6331fa">
        <w:r>
          <w:rPr>
            <w:rFonts w:ascii="Times New Roman" w:hAnsi="Times New Roman"/>
            <w:b w:val="false"/>
            <w:i w:val="false"/>
            <w:color w:val="0000ff"/>
            <w:sz w:val="22"/>
            <w:u w:val="single"/>
          </w:rPr>
          <w:t>Hinweise zu Tools zur Überprüfung der Barrierefreiheit</w:t>
        </w:r>
      </w:hyperlink>
      <w:r>
        <w:rPr>
          <w:rFonts w:ascii="Times New Roman" w:hAnsi="Times New Roman"/>
          <w:b w:val="false"/>
          <w:i w:val="false"/>
          <w:color w:val="000000"/>
          <w:sz w:val="22"/>
        </w:rPr>
        <w:t xml:space="preserve"> </w:t>
      </w:r>
      <w:r>
        <w:rPr>
          <w:rFonts w:ascii="Times New Roman" w:hAnsi="Times New Roman"/>
          <w:b w:val="false"/>
          <w:i w:val="false"/>
          <w:color w:val="000000"/>
          <w:sz w:val="22"/>
        </w:rPr>
        <w:t>(11 min)</w:t>
      </w:r>
    </w:p>
    <w:p>
      <w:pPr>
        <w:numPr>
          <w:ilvl w:val="1"/>
          <w:numId w:val="9"/>
        </w:numPr>
        <w:spacing w:before="0" w:after="0"/>
        <w:jc w:val="left"/>
      </w:pPr>
      <w:hyperlink w:anchor="15f7d1133ca31d24a901f21c2f40048c">
        <w:r>
          <w:rPr>
            <w:rFonts w:ascii="Times New Roman" w:hAnsi="Times New Roman"/>
            <w:b w:val="false"/>
            <w:i w:val="false"/>
            <w:color w:val="0000ff"/>
            <w:sz w:val="22"/>
            <w:u w:val="single"/>
          </w:rPr>
          <w:t>Allgemeine Einordnung</w:t>
        </w:r>
      </w:hyperlink>
    </w:p>
    <w:p>
      <w:pPr>
        <w:numPr>
          <w:ilvl w:val="1"/>
          <w:numId w:val="9"/>
        </w:numPr>
        <w:spacing w:before="0" w:after="0"/>
        <w:jc w:val="left"/>
      </w:pPr>
      <w:hyperlink w:anchor="9c2cf0ca72408a752b56ba6fc6ee13ec">
        <w:r>
          <w:rPr>
            <w:rFonts w:ascii="Times New Roman" w:hAnsi="Times New Roman"/>
            <w:b w:val="false"/>
            <w:i w:val="false"/>
            <w:color w:val="0000ff"/>
            <w:sz w:val="22"/>
            <w:u w:val="single"/>
          </w:rPr>
          <w:t>Prüfung der Barrierefreiheit in Microsoft Office-Dokumenten</w:t>
        </w:r>
      </w:hyperlink>
    </w:p>
    <w:p>
      <w:pPr>
        <w:numPr>
          <w:ilvl w:val="1"/>
          <w:numId w:val="9"/>
        </w:numPr>
        <w:spacing w:before="0" w:after="0"/>
        <w:jc w:val="left"/>
      </w:pPr>
      <w:hyperlink w:anchor="1ebaadd0256c7a87ccad111647a43d0f">
        <w:r>
          <w:rPr>
            <w:rFonts w:ascii="Times New Roman" w:hAnsi="Times New Roman"/>
            <w:b w:val="false"/>
            <w:i w:val="false"/>
            <w:color w:val="0000ff"/>
            <w:sz w:val="22"/>
            <w:u w:val="single"/>
          </w:rPr>
          <w:t>Prüfung von PDF-Dokumenten</w:t>
        </w:r>
      </w:hyperlink>
    </w:p>
    <w:p>
      <w:pPr>
        <w:numPr>
          <w:ilvl w:val="1"/>
          <w:numId w:val="9"/>
        </w:numPr>
        <w:spacing w:before="0" w:after="0"/>
        <w:jc w:val="left"/>
      </w:pPr>
      <w:hyperlink w:anchor="13edb5ed87efef418ba2cbf5201b2d22">
        <w:r>
          <w:rPr>
            <w:rFonts w:ascii="Times New Roman" w:hAnsi="Times New Roman"/>
            <w:b w:val="false"/>
            <w:i w:val="false"/>
            <w:color w:val="0000ff"/>
            <w:sz w:val="22"/>
            <w:u w:val="single"/>
          </w:rPr>
          <w:t>Verweise</w:t>
        </w:r>
      </w:hyperlink>
    </w:p>
    <w:p>
      <w:pPr>
        <w:numPr>
          <w:ilvl w:val="0"/>
          <w:numId w:val="2"/>
        </w:numPr>
        <w:spacing w:before="0" w:after="0"/>
        <w:jc w:val="left"/>
      </w:pPr>
      <w:hyperlink w:anchor="8c37db74f1e05f908629e87ae818d57f">
        <w:r>
          <w:rPr>
            <w:rFonts w:ascii="Times New Roman" w:hAnsi="Times New Roman"/>
            <w:b w:val="false"/>
            <w:i w:val="false"/>
            <w:color w:val="0000ff"/>
            <w:sz w:val="22"/>
            <w:u w:val="single"/>
          </w:rPr>
          <w:t>Produktionsprozess für barrierefreie Lernmaterialien</w:t>
        </w:r>
      </w:hyperlink>
      <w:r>
        <w:rPr>
          <w:rFonts w:ascii="Times New Roman" w:hAnsi="Times New Roman"/>
          <w:b w:val="false"/>
          <w:i w:val="false"/>
          <w:color w:val="000000"/>
          <w:sz w:val="22"/>
        </w:rPr>
        <w:t xml:space="preserve"> </w:t>
      </w:r>
      <w:r>
        <w:rPr>
          <w:rFonts w:ascii="Times New Roman" w:hAnsi="Times New Roman"/>
          <w:b w:val="false"/>
          <w:i w:val="false"/>
          <w:color w:val="000000"/>
          <w:sz w:val="22"/>
        </w:rPr>
        <w:t>(4 min)</w:t>
      </w:r>
    </w:p>
    <w:p>
      <w:pPr>
        <w:numPr>
          <w:ilvl w:val="1"/>
          <w:numId w:val="10"/>
        </w:numPr>
        <w:spacing w:before="0" w:after="0"/>
        <w:jc w:val="left"/>
      </w:pPr>
      <w:hyperlink w:anchor="0bb5c5f9aec076a4db411ae6d0ecf61f">
        <w:r>
          <w:rPr>
            <w:rFonts w:ascii="Times New Roman" w:hAnsi="Times New Roman"/>
            <w:b w:val="false"/>
            <w:i w:val="false"/>
            <w:color w:val="0000ff"/>
            <w:sz w:val="22"/>
            <w:u w:val="single"/>
          </w:rPr>
          <w:t>Allgemeine Einordnung</w:t>
        </w:r>
      </w:hyperlink>
    </w:p>
    <w:p>
      <w:pPr>
        <w:numPr>
          <w:ilvl w:val="1"/>
          <w:numId w:val="10"/>
        </w:numPr>
        <w:spacing w:before="0" w:after="0"/>
        <w:jc w:val="left"/>
      </w:pPr>
      <w:hyperlink w:anchor="1ae6f39b80cacbfc36edd07eaaa2087d">
        <w:r>
          <w:rPr>
            <w:rFonts w:ascii="Times New Roman" w:hAnsi="Times New Roman"/>
            <w:b w:val="false"/>
            <w:i w:val="false"/>
            <w:color w:val="0000ff"/>
            <w:sz w:val="22"/>
            <w:u w:val="single"/>
          </w:rPr>
          <w:t>Vorteile des Verfahrens</w:t>
        </w:r>
      </w:hyperlink>
    </w:p>
    <w:p>
      <w:pPr>
        <w:numPr>
          <w:ilvl w:val="1"/>
          <w:numId w:val="10"/>
        </w:numPr>
        <w:spacing w:before="0" w:after="0"/>
        <w:jc w:val="left"/>
      </w:pPr>
      <w:hyperlink w:anchor="e6ff254fa0fde7a9d5b101f35bcd9ed6">
        <w:r>
          <w:rPr>
            <w:rFonts w:ascii="Times New Roman" w:hAnsi="Times New Roman"/>
            <w:b w:val="false"/>
            <w:i w:val="false"/>
            <w:color w:val="0000ff"/>
            <w:sz w:val="22"/>
            <w:u w:val="single"/>
          </w:rPr>
          <w:t>Nachteile des Verfahrens</w:t>
        </w:r>
      </w:hyperlink>
    </w:p>
    <w:p>
      <w:pPr>
        <w:numPr>
          <w:ilvl w:val="1"/>
          <w:numId w:val="10"/>
        </w:numPr>
        <w:spacing w:before="0" w:after="0"/>
        <w:jc w:val="left"/>
      </w:pPr>
      <w:hyperlink w:anchor="5b78e65636b1465e13208556ad7407ec">
        <w:r>
          <w:rPr>
            <w:rFonts w:ascii="Times New Roman" w:hAnsi="Times New Roman"/>
            <w:b w:val="false"/>
            <w:i w:val="false"/>
            <w:color w:val="0000ff"/>
            <w:sz w:val="22"/>
            <w:u w:val="single"/>
          </w:rPr>
          <w:t>Verweise</w:t>
        </w:r>
      </w:hyperlink>
    </w:p>
    <w:bookmarkEnd w:id="41"/>
    <w:bookmarkStart w:name="4aa4ab52fe4ce14b208a0be5419e8d47" w:id="42"/>
    <w:p>
      <w:pPr>
        <w:pStyle w:val="Heading1"/>
        <w:spacing w:before="180" w:after="180"/>
        <w:ind w:left="120"/>
        <w:jc w:val="left"/>
      </w:pPr>
      <w:r>
        <w:rPr>
          <w:rFonts w:ascii="Times New Roman" w:hAnsi="Times New Roman"/>
          <w:color w:val="000000"/>
          <w:sz w:val="33"/>
        </w:rPr>
        <w:t>Allgemeine Anforderungen an die Barrierefreiheit von Dokumenten</w:t>
      </w:r>
    </w:p>
    <w:bookmarkEnd w:id="42"/>
    <w:p>
      <w:pPr>
        <w:spacing w:before="269" w:after="269"/>
        <w:ind w:left="120"/>
        <w:jc w:val="left"/>
      </w:pPr>
      <w:hyperlink r:id="rId12">
        <w:r>
          <w:rPr>
            <w:rFonts w:ascii="Times New Roman" w:hAnsi="Times New Roman"/>
            <w:b w:val="false"/>
            <w:i w:val="false"/>
            <w:color w:val="0000ff"/>
            <w:sz w:val="22"/>
            <w:u w:val="single"/>
          </w:rPr>
          <w:t>Online betrachten</w:t>
        </w:r>
      </w:hyperlink>
    </w:p>
    <w:bookmarkStart w:name="66738626466c035aaebd2f606037427d" w:id="43"/>
    <w:p>
      <w:pPr>
        <w:pStyle w:val="Heading2"/>
        <w:spacing w:before="199" w:after="199"/>
        <w:ind w:left="120"/>
        <w:jc w:val="left"/>
      </w:pPr>
      <w:r>
        <w:rPr>
          <w:rFonts w:ascii="Times New Roman" w:hAnsi="Times New Roman"/>
          <w:color w:val="000000"/>
        </w:rPr>
        <w:t>Allgemeine Einordnung</w:t>
      </w:r>
    </w:p>
    <w:bookmarkEnd w:id="43"/>
    <w:p>
      <w:pPr>
        <w:spacing w:before="269" w:after="269"/>
        <w:ind w:left="120"/>
        <w:jc w:val="left"/>
      </w:pPr>
      <w:r>
        <w:rPr>
          <w:rFonts w:ascii="Times New Roman" w:hAnsi="Times New Roman"/>
          <w:b w:val="false"/>
          <w:i w:val="false"/>
          <w:color w:val="000000"/>
          <w:sz w:val="22"/>
        </w:rPr>
        <w:t xml:space="preserve">Barrierefreie digitale Dokumente müssen die vier Prinzipien der </w:t>
      </w:r>
      <w:hyperlink r:id="rId13">
        <w:r>
          <w:rPr>
            <w:rFonts w:ascii="Times New Roman" w:hAnsi="Times New Roman"/>
            <w:b w:val="false"/>
            <w:i w:val="false"/>
            <w:color w:val="0000ff"/>
            <w:sz w:val="22"/>
            <w:u w:val="single"/>
          </w:rPr>
          <w:t>Web Content Accessibility Guidelines (WCAG)</w:t>
        </w:r>
      </w:hyperlink>
      <w:r>
        <w:rPr>
          <w:rFonts w:ascii="Times New Roman" w:hAnsi="Times New Roman"/>
          <w:b w:val="false"/>
          <w:i w:val="false"/>
          <w:color w:val="000000"/>
          <w:sz w:val="22"/>
        </w:rPr>
        <w:t xml:space="preserve"> des W3C bzw. die entsprechenden Anforderungen aus Abschnitt 10 der EN 301 549 erfüllen. Für PDF-Dokumente gilt zusätzlich der PDF/UA-Standard (</w:t>
      </w:r>
      <w:hyperlink r:id="rId14">
        <w:r>
          <w:rPr>
            <w:rFonts w:ascii="Times New Roman" w:hAnsi="Times New Roman"/>
            <w:b w:val="false"/>
            <w:i w:val="false"/>
            <w:color w:val="0000ff"/>
            <w:sz w:val="22"/>
            <w:u w:val="single"/>
          </w:rPr>
          <w:t>PDF/UA-1: 14289:2014</w:t>
        </w:r>
      </w:hyperlink>
      <w:r>
        <w:rPr>
          <w:rFonts w:ascii="Times New Roman" w:hAnsi="Times New Roman"/>
          <w:b w:val="false"/>
          <w:i w:val="false"/>
          <w:color w:val="000000"/>
          <w:sz w:val="22"/>
        </w:rPr>
        <w:t xml:space="preserve"> bzw. neu </w:t>
      </w:r>
      <w:hyperlink r:id="rId15">
        <w:r>
          <w:rPr>
            <w:rFonts w:ascii="Times New Roman" w:hAnsi="Times New Roman"/>
            <w:b w:val="false"/>
            <w:i w:val="false"/>
            <w:color w:val="0000ff"/>
            <w:sz w:val="22"/>
            <w:u w:val="single"/>
          </w:rPr>
          <w:t>PDF/UA-2: ISO 14289–2:2024</w:t>
        </w:r>
      </w:hyperlink>
      <w:r>
        <w:rPr>
          <w:rFonts w:ascii="Times New Roman" w:hAnsi="Times New Roman"/>
          <w:b w:val="false"/>
          <w:i w:val="false"/>
          <w:color w:val="000000"/>
          <w:sz w:val="22"/>
        </w:rPr>
        <w:t>).</w:t>
      </w:r>
    </w:p>
    <w:p>
      <w:pPr>
        <w:spacing w:before="269" w:after="269"/>
        <w:ind w:left="120"/>
        <w:jc w:val="left"/>
      </w:pPr>
      <w:r>
        <w:rPr>
          <w:rFonts w:ascii="Times New Roman" w:hAnsi="Times New Roman"/>
          <w:b w:val="false"/>
          <w:i w:val="false"/>
          <w:color w:val="000000"/>
          <w:sz w:val="22"/>
        </w:rPr>
        <w:t>Die WCAG formuliert die folgenden Prinzipien:</w:t>
      </w:r>
    </w:p>
    <w:bookmarkStart w:name="f4f9e08f605aacf9d9cbe6dc9c22fa27" w:id="44"/>
    <w:p>
      <w:pPr>
        <w:pStyle w:val="Heading3"/>
        <w:spacing w:before="269" w:after="269"/>
        <w:ind w:left="120"/>
        <w:jc w:val="left"/>
      </w:pPr>
      <w:r>
        <w:rPr>
          <w:rFonts w:ascii="Times New Roman" w:hAnsi="Times New Roman"/>
          <w:color w:val="000000"/>
        </w:rPr>
        <w:t>1. Wahrnehmbar</w:t>
      </w:r>
    </w:p>
    <w:bookmarkEnd w:id="44"/>
    <w:p>
      <w:pPr>
        <w:numPr>
          <w:ilvl w:val="0"/>
          <w:numId w:val="11"/>
        </w:numPr>
        <w:spacing w:before="0" w:after="0"/>
        <w:jc w:val="left"/>
      </w:pPr>
      <w:r>
        <w:rPr>
          <w:rFonts w:ascii="Times New Roman" w:hAnsi="Times New Roman"/>
          <w:b w:val="false"/>
          <w:i w:val="false"/>
          <w:color w:val="000000"/>
          <w:sz w:val="22"/>
        </w:rPr>
        <w:t>nicht-textuelle Inhalte: Textalternativen für nicht-textuelle Inhalte bereitstellen</w:t>
      </w:r>
    </w:p>
    <w:p>
      <w:pPr>
        <w:numPr>
          <w:ilvl w:val="0"/>
          <w:numId w:val="11"/>
        </w:numPr>
        <w:spacing w:before="0" w:after="0"/>
        <w:jc w:val="left"/>
      </w:pPr>
      <w:r>
        <w:rPr>
          <w:rFonts w:ascii="Times New Roman" w:hAnsi="Times New Roman"/>
          <w:b w:val="false"/>
          <w:i w:val="false"/>
          <w:color w:val="000000"/>
          <w:sz w:val="22"/>
        </w:rPr>
        <w:t>Medien auf Zeitbasis: Medien auf Zeitbasis (Video/Audio/Streams) mit Textalternativen bereitstellen</w:t>
      </w:r>
    </w:p>
    <w:p>
      <w:pPr>
        <w:numPr>
          <w:ilvl w:val="0"/>
          <w:numId w:val="11"/>
        </w:numPr>
        <w:spacing w:before="0" w:after="0"/>
        <w:jc w:val="left"/>
      </w:pPr>
      <w:r>
        <w:rPr>
          <w:rFonts w:ascii="Times New Roman" w:hAnsi="Times New Roman"/>
          <w:b w:val="false"/>
          <w:i w:val="false"/>
          <w:color w:val="000000"/>
          <w:sz w:val="22"/>
        </w:rPr>
        <w:t>anpassbar: das Layout kann für unterschiedliche Bedarfe umgestellt werden</w:t>
      </w:r>
    </w:p>
    <w:p>
      <w:pPr>
        <w:numPr>
          <w:ilvl w:val="0"/>
          <w:numId w:val="11"/>
        </w:numPr>
        <w:spacing w:before="0" w:after="0"/>
        <w:jc w:val="left"/>
      </w:pPr>
      <w:r>
        <w:rPr>
          <w:rFonts w:ascii="Times New Roman" w:hAnsi="Times New Roman"/>
          <w:b w:val="false"/>
          <w:i w:val="false"/>
          <w:color w:val="000000"/>
          <w:sz w:val="22"/>
        </w:rPr>
        <w:t>unterscheidbar: Vorder- und Hintergrund müssen gut zu unterscheiden sein (Kontraste)</w:t>
      </w:r>
    </w:p>
    <w:bookmarkStart w:name="7cbee33d71d951c5b9b35cb1a5c94b4a" w:id="45"/>
    <w:p>
      <w:pPr>
        <w:pStyle w:val="Heading3"/>
        <w:spacing w:before="269" w:after="269"/>
        <w:ind w:left="120"/>
        <w:jc w:val="left"/>
      </w:pPr>
      <w:r>
        <w:rPr>
          <w:rFonts w:ascii="Times New Roman" w:hAnsi="Times New Roman"/>
          <w:color w:val="000000"/>
        </w:rPr>
        <w:t>2. Bedienbar</w:t>
      </w:r>
    </w:p>
    <w:bookmarkEnd w:id="45"/>
    <w:p>
      <w:pPr>
        <w:numPr>
          <w:ilvl w:val="0"/>
          <w:numId w:val="12"/>
        </w:numPr>
        <w:spacing w:before="0" w:after="0"/>
        <w:jc w:val="left"/>
      </w:pPr>
      <w:r>
        <w:rPr>
          <w:rFonts w:ascii="Times New Roman" w:hAnsi="Times New Roman"/>
          <w:b w:val="false"/>
          <w:i w:val="false"/>
          <w:color w:val="000000"/>
          <w:sz w:val="22"/>
        </w:rPr>
        <w:t>Tastaturerreichbarkeit: alle Steuerelemente müssen per Tastatur erreichbar sein</w:t>
      </w:r>
    </w:p>
    <w:p>
      <w:pPr>
        <w:numPr>
          <w:ilvl w:val="0"/>
          <w:numId w:val="12"/>
        </w:numPr>
        <w:spacing w:before="0" w:after="0"/>
        <w:jc w:val="left"/>
      </w:pPr>
      <w:r>
        <w:rPr>
          <w:rFonts w:ascii="Times New Roman" w:hAnsi="Times New Roman"/>
          <w:b w:val="false"/>
          <w:i w:val="false"/>
          <w:color w:val="000000"/>
          <w:sz w:val="22"/>
        </w:rPr>
        <w:t>genug Zeit: genug Zeit für Eingaben lassen</w:t>
      </w:r>
    </w:p>
    <w:p>
      <w:pPr>
        <w:numPr>
          <w:ilvl w:val="0"/>
          <w:numId w:val="12"/>
        </w:numPr>
        <w:spacing w:before="0" w:after="0"/>
        <w:jc w:val="left"/>
      </w:pPr>
      <w:r>
        <w:rPr>
          <w:rFonts w:ascii="Times New Roman" w:hAnsi="Times New Roman"/>
          <w:b w:val="false"/>
          <w:i w:val="false"/>
          <w:color w:val="000000"/>
          <w:sz w:val="22"/>
        </w:rPr>
        <w:t>navigierbar: Mittel zur Navigation, Orientierung auf der Seite und Suchfunktionen bereitstellen</w:t>
      </w:r>
    </w:p>
    <w:p>
      <w:pPr>
        <w:numPr>
          <w:ilvl w:val="0"/>
          <w:numId w:val="12"/>
        </w:numPr>
        <w:spacing w:before="0" w:after="0"/>
        <w:jc w:val="left"/>
      </w:pPr>
      <w:r>
        <w:rPr>
          <w:rFonts w:ascii="Times New Roman" w:hAnsi="Times New Roman"/>
          <w:b w:val="false"/>
          <w:i w:val="false"/>
          <w:color w:val="000000"/>
          <w:sz w:val="22"/>
        </w:rPr>
        <w:t>mehrere Eingabemöglichkeiten für Formulare etc. über die Tastatur hinaus bereitstellen</w:t>
      </w:r>
    </w:p>
    <w:bookmarkStart w:name="4ad71da12edcbb370099efbb4a8bf47c" w:id="46"/>
    <w:p>
      <w:pPr>
        <w:pStyle w:val="Heading3"/>
        <w:spacing w:before="269" w:after="269"/>
        <w:ind w:left="120"/>
        <w:jc w:val="left"/>
      </w:pPr>
      <w:r>
        <w:rPr>
          <w:rFonts w:ascii="Times New Roman" w:hAnsi="Times New Roman"/>
          <w:color w:val="000000"/>
        </w:rPr>
        <w:t>3. Verständlich</w:t>
      </w:r>
    </w:p>
    <w:bookmarkEnd w:id="46"/>
    <w:p>
      <w:pPr>
        <w:numPr>
          <w:ilvl w:val="0"/>
          <w:numId w:val="13"/>
        </w:numPr>
        <w:spacing w:before="0" w:after="0"/>
        <w:jc w:val="left"/>
      </w:pPr>
      <w:r>
        <w:rPr>
          <w:rFonts w:ascii="Times New Roman" w:hAnsi="Times New Roman"/>
          <w:b w:val="false"/>
          <w:i w:val="false"/>
          <w:color w:val="000000"/>
          <w:sz w:val="22"/>
        </w:rPr>
        <w:t>lesbar: der Text ist lesbar und verständlich</w:t>
      </w:r>
    </w:p>
    <w:p>
      <w:pPr>
        <w:numPr>
          <w:ilvl w:val="0"/>
          <w:numId w:val="13"/>
        </w:numPr>
        <w:spacing w:before="0" w:after="0"/>
        <w:jc w:val="left"/>
      </w:pPr>
      <w:r>
        <w:rPr>
          <w:rFonts w:ascii="Times New Roman" w:hAnsi="Times New Roman"/>
          <w:b w:val="false"/>
          <w:i w:val="false"/>
          <w:color w:val="000000"/>
          <w:sz w:val="22"/>
        </w:rPr>
        <w:t>vorhersehbar: Seiteninhalte erscheinen und funktionieren in vorhersehbarer Weise</w:t>
      </w:r>
    </w:p>
    <w:p>
      <w:pPr>
        <w:numPr>
          <w:ilvl w:val="0"/>
          <w:numId w:val="13"/>
        </w:numPr>
        <w:spacing w:before="0" w:after="0"/>
        <w:jc w:val="left"/>
      </w:pPr>
      <w:r>
        <w:rPr>
          <w:rFonts w:ascii="Times New Roman" w:hAnsi="Times New Roman"/>
          <w:b w:val="false"/>
          <w:i w:val="false"/>
          <w:color w:val="000000"/>
          <w:sz w:val="22"/>
        </w:rPr>
        <w:t>Eingabeassistenten: Unterstützung von Fehlererkennung, -vermeidung und -korrektur</w:t>
      </w:r>
    </w:p>
    <w:bookmarkStart w:name="e2cc21f36f80c1db67820f05bb9eddb5" w:id="47"/>
    <w:p>
      <w:pPr>
        <w:pStyle w:val="Heading3"/>
        <w:spacing w:before="269" w:after="269"/>
        <w:ind w:left="120"/>
        <w:jc w:val="left"/>
      </w:pPr>
      <w:r>
        <w:rPr>
          <w:rFonts w:ascii="Times New Roman" w:hAnsi="Times New Roman"/>
          <w:color w:val="000000"/>
        </w:rPr>
        <w:t>4. Robust</w:t>
      </w:r>
    </w:p>
    <w:bookmarkEnd w:id="47"/>
    <w:p>
      <w:pPr>
        <w:numPr>
          <w:ilvl w:val="0"/>
          <w:numId w:val="14"/>
        </w:numPr>
        <w:spacing w:before="0" w:after="0"/>
        <w:jc w:val="left"/>
      </w:pPr>
      <w:r>
        <w:rPr>
          <w:rFonts w:ascii="Times New Roman" w:hAnsi="Times New Roman"/>
          <w:b w:val="false"/>
          <w:i w:val="false"/>
          <w:color w:val="000000"/>
          <w:sz w:val="22"/>
        </w:rPr>
        <w:t>kompatibel: Unterstützung verschiedener Schnittstellen und Assistenzsysteme</w:t>
      </w:r>
    </w:p>
    <w:p>
      <w:pPr>
        <w:numPr>
          <w:ilvl w:val="0"/>
          <w:numId w:val="14"/>
        </w:numPr>
        <w:spacing w:before="0" w:after="0"/>
        <w:jc w:val="left"/>
      </w:pPr>
      <w:r>
        <w:rPr>
          <w:rFonts w:ascii="Times New Roman" w:hAnsi="Times New Roman"/>
          <w:b w:val="false"/>
          <w:i w:val="false"/>
          <w:color w:val="000000"/>
          <w:sz w:val="22"/>
        </w:rPr>
        <w:t>Vermeiden von Skriptfehlern in digitalen Dokumenten, da diese die Darstellung verhindern oder beeinträchtigen</w:t>
      </w:r>
    </w:p>
    <w:p>
      <w:pPr>
        <w:spacing w:before="269" w:after="269"/>
        <w:ind w:left="120"/>
        <w:jc w:val="left"/>
      </w:pPr>
      <w:hyperlink r:id="rId16">
        <w:r>
          <w:rPr>
            <w:rFonts w:ascii="Times New Roman" w:hAnsi="Times New Roman"/>
            <w:b w:val="false"/>
            <w:i w:val="false"/>
            <w:color w:val="0000ff"/>
            <w:sz w:val="22"/>
            <w:u w:val="single"/>
          </w:rPr>
          <w:t>Barrierefreies Webdesign: Die vier Prinzipien der Web Content Accessibility Guidelines (WCAG)</w:t>
        </w:r>
      </w:hyperlink>
    </w:p>
    <w:p>
      <w:pPr>
        <w:spacing w:before="269" w:after="269"/>
        <w:ind w:left="120"/>
        <w:jc w:val="left"/>
      </w:pPr>
      <w:r>
        <w:rPr>
          <w:rFonts w:ascii="Times New Roman" w:hAnsi="Times New Roman"/>
          <w:b w:val="false"/>
          <w:i w:val="false"/>
          <w:color w:val="000000"/>
          <w:sz w:val="22"/>
        </w:rPr>
        <w:t>Die Grundlage für ein barrierefreies Dokument wird bereits bei der Erstellung gelegt. Werden die Anforderungen an die Barrierefreiheit von Beginn an berücksichtigt, lassen sich Dokumente meist ohne großen Mehraufwand erstellen. Eine nachträgliche Überarbeitung ist dagegen häufig deutlich aufwändiger und kann je nach Dokument erhebliche Nacharbeiten erfordern.</w:t>
      </w:r>
    </w:p>
    <w:bookmarkStart w:name="6a9c2b82bbadcf9da0d2707180a9af22" w:id="48"/>
    <w:p>
      <w:pPr>
        <w:pStyle w:val="Heading2"/>
        <w:spacing w:before="199" w:after="199"/>
        <w:ind w:left="120"/>
        <w:jc w:val="left"/>
      </w:pPr>
      <w:r>
        <w:rPr>
          <w:rFonts w:ascii="Times New Roman" w:hAnsi="Times New Roman"/>
          <w:color w:val="000000"/>
        </w:rPr>
        <w:t>Hinweise zum Dateiformat</w:t>
      </w:r>
    </w:p>
    <w:bookmarkEnd w:id="48"/>
    <w:bookmarkStart w:name="ca9abf686c31d7581bf9649a9e6cd826" w:id="49"/>
    <w:p>
      <w:pPr>
        <w:pStyle w:val="Heading3"/>
        <w:spacing w:before="269" w:after="269"/>
        <w:ind w:left="120"/>
        <w:jc w:val="left"/>
      </w:pPr>
      <w:r>
        <w:rPr>
          <w:rFonts w:ascii="Times New Roman" w:hAnsi="Times New Roman"/>
          <w:color w:val="000000"/>
        </w:rPr>
        <w:t>Hinweise zur Auswahl des Dateiformates</w:t>
      </w:r>
    </w:p>
    <w:bookmarkEnd w:id="49"/>
    <w:p>
      <w:pPr>
        <w:spacing w:before="269" w:after="269"/>
        <w:ind w:left="120"/>
        <w:jc w:val="left"/>
      </w:pPr>
      <w:r>
        <w:rPr>
          <w:rFonts w:ascii="Times New Roman" w:hAnsi="Times New Roman"/>
          <w:b w:val="false"/>
          <w:i w:val="false"/>
          <w:color w:val="000000"/>
          <w:sz w:val="22"/>
        </w:rPr>
        <w:t>Die Auswahl des Dateiformats sollte entsprechend der Zielgruppe und des verfolgten Ziels des Dokuments erfolgen.</w:t>
      </w:r>
    </w:p>
    <w:p>
      <w:pPr>
        <w:spacing w:before="269" w:after="269"/>
        <w:ind w:left="120"/>
        <w:jc w:val="left"/>
      </w:pPr>
      <w:r>
        <w:rPr>
          <w:rFonts w:ascii="Times New Roman" w:hAnsi="Times New Roman"/>
          <w:b w:val="false"/>
          <w:i w:val="false"/>
          <w:color w:val="000000"/>
          <w:sz w:val="22"/>
        </w:rPr>
        <w:t>Folgende Fragen können bei der Entscheidung für ein Dateiformat helfen:</w:t>
      </w:r>
    </w:p>
    <w:p>
      <w:pPr>
        <w:numPr>
          <w:ilvl w:val="0"/>
          <w:numId w:val="15"/>
        </w:numPr>
        <w:spacing w:before="0" w:after="0"/>
        <w:jc w:val="left"/>
      </w:pPr>
      <w:r>
        <w:rPr>
          <w:rFonts w:ascii="Times New Roman" w:hAnsi="Times New Roman"/>
          <w:b w:val="false"/>
          <w:i w:val="false"/>
          <w:color w:val="000000"/>
          <w:sz w:val="22"/>
        </w:rPr>
        <w:t>Handelt es sich um ein Dokument, in welchem Layout und Gestaltung explizit relevant sind, wird es beispielsweise für den Druck erstellt?</w:t>
      </w:r>
    </w:p>
    <w:p>
      <w:pPr>
        <w:numPr>
          <w:ilvl w:val="0"/>
          <w:numId w:val="15"/>
        </w:numPr>
        <w:spacing w:before="0" w:after="0"/>
        <w:jc w:val="left"/>
      </w:pPr>
      <w:r>
        <w:rPr>
          <w:rFonts w:ascii="Times New Roman" w:hAnsi="Times New Roman"/>
          <w:b w:val="false"/>
          <w:i w:val="false"/>
          <w:color w:val="000000"/>
          <w:sz w:val="22"/>
        </w:rPr>
        <w:t>Geht es im Wesentlichen um die Weitergabe der enthaltenen Informationen unabhängig vom Dateiformat an die Zielgruppe?</w:t>
      </w:r>
    </w:p>
    <w:bookmarkStart w:name="a35bbe47ee176d16fb64c300c2978bd0" w:id="50"/>
    <w:p>
      <w:pPr>
        <w:pStyle w:val="Heading3"/>
        <w:spacing w:before="269" w:after="269"/>
        <w:ind w:left="120"/>
        <w:jc w:val="left"/>
      </w:pPr>
      <w:r>
        <w:rPr>
          <w:rFonts w:ascii="Times New Roman" w:hAnsi="Times New Roman"/>
          <w:color w:val="000000"/>
        </w:rPr>
        <w:t>Hinweise zur Dokumentenstruktur</w:t>
      </w:r>
    </w:p>
    <w:bookmarkEnd w:id="50"/>
    <w:p>
      <w:pPr>
        <w:spacing w:before="269" w:after="269"/>
        <w:ind w:left="120"/>
        <w:jc w:val="left"/>
      </w:pPr>
      <w:r>
        <w:rPr>
          <w:rFonts w:ascii="Times New Roman" w:hAnsi="Times New Roman"/>
          <w:b w:val="false"/>
          <w:i w:val="false"/>
          <w:color w:val="000000"/>
          <w:sz w:val="22"/>
        </w:rPr>
        <w:t>Verallgemeinert gesagt setzt sich die Mehrzahl von Dateiformaten für Dokumente aus zwei Ebenen zusammen: der sichtbaren Präsentationsebene und der versteckten Strukturebene. Die Präsentationsebene eines Dokuments wird ausgedruckt. Die Strukturebene enthält im Hintergrund Meta-Informationen für die sichtbaren Dokumentelemente, welche nicht ausgedruckt werden. So ist anhand der Formatierung eine Überschrift erkennbar. In der Strukturebene ist dieser Text direkt als Überschrift gekennzeichnet. Dies gilt für HTML, Word-Dokumente (DOCX) und auch PDF. Die Zuordnung der Dokumentelemente zu ihrem Typ oder Tag muss während der Dokumenterstellung mit der Anwendungssoftware z. B. über Formatvorlagen durchgeführt werden. Wenn Überschriften optisch wie Überschriften aussehen, aber in der Strukturhierarchie nicht korrekt zugeordnet werden, können diese Texte nicht als Überschriften interpretiert werden. Auf der Strukturebene gelten solche Texte nicht als Überschriften.</w:t>
      </w:r>
    </w:p>
    <w:bookmarkStart w:name="addfc4c9e80f1f32f1b1d3b142302d76" w:id="51"/>
    <w:p>
      <w:pPr>
        <w:pStyle w:val="Heading3"/>
        <w:spacing w:before="269" w:after="269"/>
        <w:ind w:left="120"/>
        <w:jc w:val="left"/>
      </w:pPr>
      <w:r>
        <w:rPr>
          <w:rFonts w:ascii="Times New Roman" w:hAnsi="Times New Roman"/>
          <w:color w:val="000000"/>
        </w:rPr>
        <w:t>Hinweise zu gescannten Dokumenten (Bilder ohne OCR)</w:t>
      </w:r>
    </w:p>
    <w:bookmarkEnd w:id="51"/>
    <w:p>
      <w:pPr>
        <w:spacing w:before="269" w:after="269"/>
        <w:ind w:left="120"/>
        <w:jc w:val="left"/>
      </w:pPr>
      <w:r>
        <w:rPr>
          <w:rFonts w:ascii="Times New Roman" w:hAnsi="Times New Roman"/>
          <w:b w:val="false"/>
          <w:i w:val="false"/>
          <w:color w:val="000000"/>
          <w:sz w:val="22"/>
        </w:rPr>
        <w:t>Die Weitergabe eingescannter Dokumente ohne eine Texterkennung sollte vermieden werden. Es handelt sich hierbei um Dokumente, welche ohne Überarbeitung nur eine Präsentationsebene haben. Eingescannte Dokumente ohne Texterkennung entsprechen grundsätzlich nicht dem Stand der Technik. Sie enthalten in der Regel lediglich ein Bild der Dokumentseite und keine maschinenlesbaren Text- oder Strukturinformationen. Dadurch können Inhalte weder durchsucht noch von assistiven Technologien wie Screenreadern zuverlässig erfasst werden.</w:t>
      </w:r>
    </w:p>
    <w:bookmarkStart w:name="f3343500be1d175dbe4276397a8b0db0" w:id="52"/>
    <w:p>
      <w:pPr>
        <w:pStyle w:val="Heading3"/>
        <w:spacing w:before="269" w:after="269"/>
        <w:ind w:left="120"/>
        <w:jc w:val="left"/>
      </w:pPr>
      <w:r>
        <w:rPr>
          <w:rFonts w:ascii="Times New Roman" w:hAnsi="Times New Roman"/>
          <w:color w:val="000000"/>
        </w:rPr>
        <w:t>Hinweise zu grundlegenden Dokumenteninformationen</w:t>
      </w:r>
    </w:p>
    <w:bookmarkEnd w:id="52"/>
    <w:p>
      <w:pPr>
        <w:spacing w:before="269" w:after="269"/>
        <w:ind w:left="120"/>
        <w:jc w:val="left"/>
      </w:pPr>
      <w:r>
        <w:rPr>
          <w:rFonts w:ascii="Times New Roman" w:hAnsi="Times New Roman"/>
          <w:b w:val="false"/>
          <w:i w:val="false"/>
          <w:color w:val="000000"/>
          <w:sz w:val="22"/>
        </w:rPr>
        <w:t>Es sollten grundlegende Informationen zum Inhalt der Datei in den Metainformationen der Datei hinterlegt werden. Dazu gehören Angaben zur verfassenden Person oder Instituteon, das Erstellungsdatum, die verwendete Sprache und auch der Status der Datei zur Barrierefreiheit. In PDF sind die Metadaten Dokumenttitel und Dokumentsprache verpflichtend.</w:t>
      </w:r>
    </w:p>
    <w:bookmarkStart w:name="deddd110df831eb58f57477334db0a14" w:id="53"/>
    <w:p>
      <w:pPr>
        <w:pStyle w:val="Heading3"/>
        <w:spacing w:before="269" w:after="269"/>
        <w:ind w:left="120"/>
        <w:jc w:val="left"/>
      </w:pPr>
      <w:r>
        <w:rPr>
          <w:rFonts w:ascii="Times New Roman" w:hAnsi="Times New Roman"/>
          <w:color w:val="000000"/>
        </w:rPr>
        <w:t>Hinweise zum Dateiexport / zur Dateikonvertierung</w:t>
      </w:r>
    </w:p>
    <w:bookmarkEnd w:id="53"/>
    <w:p>
      <w:pPr>
        <w:spacing w:before="269" w:after="269"/>
        <w:ind w:left="120"/>
        <w:jc w:val="left"/>
      </w:pPr>
      <w:r>
        <w:rPr>
          <w:rFonts w:ascii="Times New Roman" w:hAnsi="Times New Roman"/>
          <w:b w:val="false"/>
          <w:i w:val="false"/>
          <w:color w:val="000000"/>
          <w:sz w:val="22"/>
        </w:rPr>
        <w:t>Wenn Dateien in andere Dateiformate exportiert oder konvertiert werden sollen, muss im Zielformat die Barrierefreiheit erneut überprüft und gegebenenfalls korrigiert werden. Wenn die Quelldatei bereits barrierefrei ist, ist es am Einfachsten im Zielformat Barrierefreiheit zu gewährleisten.</w:t>
      </w:r>
    </w:p>
    <w:bookmarkStart w:name="42efa6dc23be1e16f6bf2381b904b5bf" w:id="54"/>
    <w:p>
      <w:pPr>
        <w:pStyle w:val="Heading3"/>
        <w:spacing w:before="269" w:after="269"/>
        <w:ind w:left="120"/>
        <w:jc w:val="left"/>
      </w:pPr>
      <w:r>
        <w:rPr>
          <w:rFonts w:ascii="Times New Roman" w:hAnsi="Times New Roman"/>
          <w:color w:val="000000"/>
        </w:rPr>
        <w:t>Hinweise zur Sprachauszeichnung</w:t>
      </w:r>
    </w:p>
    <w:bookmarkEnd w:id="54"/>
    <w:p>
      <w:pPr>
        <w:spacing w:before="269" w:after="269"/>
        <w:ind w:left="120"/>
        <w:jc w:val="left"/>
      </w:pPr>
      <w:r>
        <w:rPr>
          <w:rFonts w:ascii="Times New Roman" w:hAnsi="Times New Roman"/>
          <w:b w:val="false"/>
          <w:i w:val="false"/>
          <w:color w:val="000000"/>
          <w:sz w:val="22"/>
        </w:rPr>
        <w:t>Für Dateien muss die verwendete Sprache des Inhalts angegeben werden, da Screenreader diese bei der Sprachausgabe verwenden. Enthaltene fremdsprachige Dokumentbereiche sollen in der Strukturebene mit der entsprechenden Sprache gekennzeichnet werden, wenn das Dateiformat dies ermöglicht.</w:t>
      </w:r>
    </w:p>
    <w:p>
      <w:pPr>
        <w:spacing w:before="269" w:after="269"/>
        <w:ind w:left="120"/>
        <w:jc w:val="left"/>
      </w:pPr>
      <w:r>
        <w:rPr>
          <w:rFonts w:ascii="Times New Roman" w:hAnsi="Times New Roman"/>
          <w:b w:val="false"/>
          <w:i w:val="false"/>
          <w:color w:val="000000"/>
          <w:sz w:val="22"/>
        </w:rPr>
        <w:t xml:space="preserve">Das Hochschulforum für Digitalisierung gibt in dem Beitrag </w:t>
      </w:r>
      <w:hyperlink r:id="rId17">
        <w:r>
          <w:rPr>
            <w:rFonts w:ascii="Times New Roman" w:hAnsi="Times New Roman"/>
            <w:b w:val="false"/>
            <w:i w:val="false"/>
            <w:color w:val="0000ff"/>
            <w:sz w:val="22"/>
            <w:u w:val="single"/>
          </w:rPr>
          <w:t>„Barrierefreie Dokumente mit Markdown, Latex und PDF erstellen“</w:t>
        </w:r>
      </w:hyperlink>
      <w:r>
        <w:rPr>
          <w:rFonts w:ascii="Times New Roman" w:hAnsi="Times New Roman"/>
          <w:b w:val="false"/>
          <w:i w:val="false"/>
          <w:color w:val="000000"/>
          <w:sz w:val="22"/>
        </w:rPr>
        <w:t xml:space="preserve"> zu den entsprechenden Dateiformaten vertiefende Informationen.</w:t>
      </w:r>
    </w:p>
    <w:bookmarkStart w:name="676315ea76c2b58a475d5f2fed2a49d1" w:id="55"/>
    <w:p>
      <w:pPr>
        <w:pStyle w:val="Heading2"/>
        <w:spacing w:before="199" w:after="199"/>
        <w:ind w:left="120"/>
        <w:jc w:val="left"/>
      </w:pPr>
      <w:r>
        <w:rPr>
          <w:rFonts w:ascii="Times New Roman" w:hAnsi="Times New Roman"/>
          <w:color w:val="000000"/>
        </w:rPr>
        <w:t>Hinweise zum Dokumenttitel</w:t>
      </w:r>
    </w:p>
    <w:bookmarkEnd w:id="55"/>
    <w:p>
      <w:pPr>
        <w:spacing w:before="269" w:after="269"/>
        <w:ind w:left="120"/>
        <w:jc w:val="left"/>
      </w:pPr>
      <w:r>
        <w:rPr>
          <w:rFonts w:ascii="Times New Roman" w:hAnsi="Times New Roman"/>
          <w:b w:val="false"/>
          <w:i w:val="false"/>
          <w:color w:val="000000"/>
          <w:sz w:val="22"/>
        </w:rPr>
        <w:t>Vergeben Sie einen aussagekräftigen Dokumenttitel, der Thema oder Zweck des Dokuments zutreffend beschreibt. Auch der Dateiname sollte sprechend gewählt werden, weil er das Erste ist, was die Nutzenden wahrnehmen.</w:t>
      </w:r>
    </w:p>
    <w:bookmarkStart w:name="db65a0ace786a915a6af3fd3bd662e11" w:id="56"/>
    <w:p>
      <w:pPr>
        <w:pStyle w:val="Heading2"/>
        <w:spacing w:before="199" w:after="199"/>
        <w:ind w:left="120"/>
        <w:jc w:val="left"/>
      </w:pPr>
      <w:r>
        <w:rPr>
          <w:rFonts w:ascii="Times New Roman" w:hAnsi="Times New Roman"/>
          <w:color w:val="000000"/>
        </w:rPr>
        <w:t>Hinweise für die Gestaltung und das Layout</w:t>
      </w:r>
    </w:p>
    <w:bookmarkEnd w:id="56"/>
    <w:p>
      <w:pPr>
        <w:numPr>
          <w:ilvl w:val="0"/>
          <w:numId w:val="16"/>
        </w:numPr>
        <w:spacing w:before="0" w:after="0"/>
        <w:jc w:val="left"/>
      </w:pPr>
      <w:r>
        <w:rPr>
          <w:rFonts w:ascii="Times New Roman" w:hAnsi="Times New Roman"/>
          <w:b w:val="false"/>
          <w:i w:val="false"/>
          <w:color w:val="000000"/>
          <w:sz w:val="22"/>
        </w:rPr>
        <w:t>Lesefreundliche Schriftart: Verwenden Sie eine gut lesbare Schrift. Je nach Art des Dokuments muss die Schriftgröße entsprechend gewählt werden. Sowohl sehr feine oder fette, als auch sehr schmale oder breite Schriftarten oder Schriftschnitte sollten vermieden werden.</w:t>
      </w:r>
    </w:p>
    <w:p>
      <w:pPr>
        <w:numPr>
          <w:ilvl w:val="0"/>
          <w:numId w:val="16"/>
        </w:numPr>
        <w:spacing w:before="0" w:after="0"/>
        <w:jc w:val="left"/>
      </w:pPr>
      <w:r>
        <w:rPr>
          <w:rFonts w:ascii="Times New Roman" w:hAnsi="Times New Roman"/>
          <w:b w:val="false"/>
          <w:i w:val="false"/>
          <w:color w:val="000000"/>
          <w:sz w:val="22"/>
        </w:rPr>
        <w:t>Sonderformatierungen sollten vermieden werden. Kursiv, Versalien (GROSSBUCHSTABEN), Unterstreichung und Schmuckschriftarten verschlechtern die Lesbarkeit.</w:t>
      </w:r>
    </w:p>
    <w:p>
      <w:pPr>
        <w:numPr>
          <w:ilvl w:val="0"/>
          <w:numId w:val="16"/>
        </w:numPr>
        <w:spacing w:before="0" w:after="0"/>
        <w:jc w:val="left"/>
      </w:pPr>
      <w:r>
        <w:rPr>
          <w:rFonts w:ascii="Times New Roman" w:hAnsi="Times New Roman"/>
          <w:b w:val="false"/>
          <w:i w:val="false"/>
          <w:color w:val="000000"/>
          <w:sz w:val="22"/>
        </w:rPr>
        <w:t>Texte sollten linksbündig, einzeilig gesetzt werden. Wir empfehlen einen Flattersatz und nicht Blocksatz zu verwenden.</w:t>
      </w:r>
    </w:p>
    <w:p>
      <w:pPr>
        <w:numPr>
          <w:ilvl w:val="0"/>
          <w:numId w:val="16"/>
        </w:numPr>
        <w:spacing w:before="0" w:after="0"/>
        <w:jc w:val="left"/>
      </w:pPr>
      <w:r>
        <w:rPr>
          <w:rFonts w:ascii="Times New Roman" w:hAnsi="Times New Roman"/>
          <w:b w:val="false"/>
          <w:i w:val="false"/>
          <w:color w:val="000000"/>
          <w:sz w:val="22"/>
        </w:rPr>
        <w:t>Es sollten keine leeren Absätze verwendet werden, um Abstand zwischen Textbereichen zu halten. Um dies zu verändern, sollte die Formatierung „Absatzabstand“ benutzt werden. Benutzen Sie für horizontale Abstände Tab-Stopps statt Leerzeichen.</w:t>
      </w:r>
    </w:p>
    <w:p>
      <w:pPr>
        <w:numPr>
          <w:ilvl w:val="0"/>
          <w:numId w:val="16"/>
        </w:numPr>
        <w:spacing w:before="0" w:after="0"/>
        <w:jc w:val="left"/>
      </w:pPr>
      <w:r>
        <w:rPr>
          <w:rFonts w:ascii="Times New Roman" w:hAnsi="Times New Roman"/>
          <w:b w:val="false"/>
          <w:i w:val="false"/>
          <w:color w:val="000000"/>
          <w:sz w:val="22"/>
        </w:rPr>
        <w:t xml:space="preserve">Der Farbkontrast zwischen dem Hintergrund und der Textfarbe muss beachtet werden. Schwarze Schrift ist auf weißem Hintergrund gut lesbar. Aufgrund der Rot-Grün-Schwäche vieler Menschen sollte eine Rot-Grün-Farbkombination vermieden werden. Dies gilt auch für Komplementärfarben (Blau-Orange, Gelb-Violett), da diese zu Flimmereffekten führen. Bei farbigen Hintergründen sollte der Kontrast möglichst hoch sein. Das kostenfreie Tool </w:t>
      </w:r>
      <w:hyperlink r:id="rId18">
        <w:r>
          <w:rPr>
            <w:rFonts w:ascii="Times New Roman" w:hAnsi="Times New Roman"/>
            <w:b w:val="false"/>
            <w:i w:val="false"/>
            <w:color w:val="0000ff"/>
            <w:sz w:val="22"/>
            <w:u w:val="single"/>
          </w:rPr>
          <w:t>Colour Contrast Analyser</w:t>
        </w:r>
      </w:hyperlink>
      <w:r>
        <w:rPr>
          <w:rFonts w:ascii="Times New Roman" w:hAnsi="Times New Roman"/>
          <w:b w:val="false"/>
          <w:i w:val="false"/>
          <w:color w:val="000000"/>
          <w:sz w:val="22"/>
        </w:rPr>
        <w:t xml:space="preserve"> prüft Kontrastverhältnisse.</w:t>
      </w:r>
    </w:p>
    <w:p>
      <w:pPr>
        <w:numPr>
          <w:ilvl w:val="0"/>
          <w:numId w:val="16"/>
        </w:numPr>
        <w:spacing w:before="0" w:after="0"/>
        <w:jc w:val="left"/>
      </w:pPr>
      <w:r>
        <w:rPr>
          <w:rFonts w:ascii="Times New Roman" w:hAnsi="Times New Roman"/>
          <w:b w:val="false"/>
          <w:i w:val="false"/>
          <w:color w:val="000000"/>
          <w:sz w:val="22"/>
        </w:rPr>
        <w:t>Silbentrennung sollte vermieden werden. Harte, weiche und automatische Silbentrennung führt bei der hörbaren Ausgabe von Text häufig zum Vorlesen von zwei Wörtern.</w:t>
      </w:r>
    </w:p>
    <w:p>
      <w:pPr>
        <w:numPr>
          <w:ilvl w:val="0"/>
          <w:numId w:val="16"/>
        </w:numPr>
        <w:spacing w:before="0" w:after="0"/>
        <w:jc w:val="left"/>
      </w:pPr>
      <w:r>
        <w:rPr>
          <w:rFonts w:ascii="Times New Roman" w:hAnsi="Times New Roman"/>
          <w:b w:val="false"/>
          <w:i w:val="false"/>
          <w:color w:val="000000"/>
          <w:sz w:val="22"/>
        </w:rPr>
        <w:t>Informationen sollten nicht nur durch Farbe vermittelt werden. Falls dies notwendig ist, sollte versucht werden, dies zusätzlich auf andere Art und Weise deutlich zu machen.</w:t>
      </w:r>
    </w:p>
    <w:p>
      <w:pPr>
        <w:spacing w:before="269" w:after="269"/>
        <w:ind w:left="120"/>
        <w:jc w:val="left"/>
      </w:pPr>
      <w:r>
        <w:rPr>
          <w:rFonts w:ascii="Times New Roman" w:hAnsi="Times New Roman"/>
          <w:b w:val="false"/>
          <w:i w:val="false"/>
          <w:color w:val="000000"/>
          <w:sz w:val="22"/>
        </w:rPr>
        <w:t xml:space="preserve">Weitere Details zu der Formatierung von Text finden Sie unter </w:t>
      </w:r>
      <w:hyperlink r:id="rId19">
        <w:r>
          <w:rPr>
            <w:rFonts w:ascii="Times New Roman" w:hAnsi="Times New Roman"/>
            <w:b w:val="false"/>
            <w:i w:val="false"/>
            <w:color w:val="0000ff"/>
            <w:sz w:val="22"/>
            <w:u w:val="single"/>
          </w:rPr>
          <w:t>leserlich.info</w:t>
        </w:r>
      </w:hyperlink>
      <w:r>
        <w:rPr>
          <w:rFonts w:ascii="Times New Roman" w:hAnsi="Times New Roman"/>
          <w:b w:val="false"/>
          <w:i w:val="false"/>
          <w:color w:val="000000"/>
          <w:sz w:val="22"/>
        </w:rPr>
        <w:t>.</w:t>
      </w:r>
    </w:p>
    <w:bookmarkStart w:name="a240830605d195dc9b8005777869c959" w:id="57"/>
    <w:p>
      <w:pPr>
        <w:pStyle w:val="Heading2"/>
        <w:spacing w:before="199" w:after="199"/>
        <w:ind w:left="120"/>
        <w:jc w:val="left"/>
      </w:pPr>
      <w:r>
        <w:rPr>
          <w:rFonts w:ascii="Times New Roman" w:hAnsi="Times New Roman"/>
          <w:color w:val="000000"/>
        </w:rPr>
        <w:t>Alternativtexte für grafische Darstellungen</w:t>
      </w:r>
    </w:p>
    <w:bookmarkEnd w:id="57"/>
    <w:p>
      <w:pPr>
        <w:spacing w:before="269" w:after="269"/>
        <w:ind w:left="120"/>
        <w:jc w:val="left"/>
      </w:pPr>
      <w:r>
        <w:rPr>
          <w:rFonts w:ascii="Times New Roman" w:hAnsi="Times New Roman"/>
          <w:b w:val="false"/>
          <w:i w:val="false"/>
          <w:color w:val="000000"/>
          <w:sz w:val="22"/>
        </w:rPr>
        <w:t xml:space="preserve">Informative Grafiken, Bilder und Diagramme müssen einen Alternativtext haben, welcher die sichtbare Abbildung textuell wiedergibt. In das Beschreibungsfeld sollte eine kurze Erläuterung der Abbildung geschrieben werden. Bei Diagrammen sollten die wesentlichen Aussagen textlich beschrieben werden. Längere Erläuterungen der Abbildung gehören in den Fließtext. Reine Schmuckelemente, wie Striche oder Kästen, sollten keinen Alternativtext erhalten und als Schmuckelement gekennzeichnet werden. Abbildungen, welche nicht im Zusammenhang mit dem Text und der inhaltlichen Aussage stehen, sollten vermieden werden. Abbildungen sollten mit der Umbruchart „Mit Text in Zeile“ positioniert werden. Der vom Projekt iBoB herausgegebene </w:t>
      </w:r>
      <w:hyperlink r:id="rId20">
        <w:r>
          <w:rPr>
            <w:rFonts w:ascii="Times New Roman" w:hAnsi="Times New Roman"/>
            <w:b w:val="false"/>
            <w:i w:val="false"/>
            <w:color w:val="0000ff"/>
            <w:sz w:val="22"/>
            <w:u w:val="single"/>
          </w:rPr>
          <w:t>Praxisleitfaden zur Erstellung textbasierter Alternativen für Grafiken „Gut fürs Image!“</w:t>
        </w:r>
      </w:hyperlink>
      <w:r>
        <w:rPr>
          <w:rFonts w:ascii="Times New Roman" w:hAnsi="Times New Roman"/>
          <w:b w:val="false"/>
          <w:i w:val="false"/>
          <w:color w:val="000000"/>
          <w:sz w:val="22"/>
        </w:rPr>
        <w:t xml:space="preserve"> und die </w:t>
      </w:r>
      <w:hyperlink r:id="rId21">
        <w:r>
          <w:rPr>
            <w:rFonts w:ascii="Times New Roman" w:hAnsi="Times New Roman"/>
            <w:b w:val="false"/>
            <w:i w:val="false"/>
            <w:color w:val="0000ff"/>
            <w:sz w:val="22"/>
            <w:u w:val="single"/>
          </w:rPr>
          <w:t>Richtlinien zur Umsetzung taktiler Grafiken</w:t>
        </w:r>
      </w:hyperlink>
      <w:r>
        <w:rPr>
          <w:rFonts w:ascii="Times New Roman" w:hAnsi="Times New Roman"/>
          <w:b w:val="false"/>
          <w:i w:val="false"/>
          <w:color w:val="000000"/>
          <w:sz w:val="22"/>
        </w:rPr>
        <w:t xml:space="preserve"> liefern Hinweise für Formulierungen von Alternativtexten. Für grafisch dargestellte Formeln sind alternative Textbeschreibungen hinterlegt. Siehe z. B. </w:t>
      </w:r>
      <w:hyperlink r:id="rId22">
        <w:r>
          <w:rPr>
            <w:rFonts w:ascii="Times New Roman" w:hAnsi="Times New Roman"/>
            <w:b w:val="false"/>
            <w:i w:val="false"/>
            <w:color w:val="0000ff"/>
            <w:sz w:val="22"/>
            <w:u w:val="single"/>
          </w:rPr>
          <w:t>Anleitung „Mathematische Formeln vorlesen, erstellen und zugänglich machen“ des Regionalen Rechenzentrums Erlangen (RRZE) im PDF-Format</w:t>
        </w:r>
      </w:hyperlink>
      <w:r>
        <w:rPr>
          <w:rFonts w:ascii="Times New Roman" w:hAnsi="Times New Roman"/>
          <w:b w:val="false"/>
          <w:i w:val="false"/>
          <w:color w:val="000000"/>
          <w:sz w:val="22"/>
        </w:rPr>
        <w:t>.</w:t>
      </w:r>
    </w:p>
    <w:p>
      <w:pPr>
        <w:spacing w:before="269" w:after="269"/>
        <w:ind w:left="120"/>
        <w:jc w:val="left"/>
      </w:pPr>
      <w:r>
        <w:rPr>
          <w:rFonts w:ascii="Times New Roman" w:hAnsi="Times New Roman"/>
          <w:b w:val="false"/>
          <w:i w:val="false"/>
          <w:color w:val="000000"/>
          <w:sz w:val="22"/>
        </w:rPr>
        <w:t xml:space="preserve">Weitere Details zu Alternativtexten finden Sie im Abschnitt </w:t>
      </w:r>
      <w:hyperlink w:anchor="bdbe0f587e755de4db250ce10d1254f5">
        <w:r>
          <w:rPr>
            <w:rFonts w:ascii="Times New Roman" w:hAnsi="Times New Roman"/>
            <w:b w:val="false"/>
            <w:i w:val="false"/>
            <w:color w:val="0000ff"/>
            <w:sz w:val="22"/>
            <w:u w:val="single"/>
          </w:rPr>
          <w:t>Hinweise zur Erstellung von Alternativtexten</w:t>
        </w:r>
      </w:hyperlink>
      <w:r>
        <w:rPr>
          <w:rFonts w:ascii="Times New Roman" w:hAnsi="Times New Roman"/>
          <w:b w:val="false"/>
          <w:i w:val="false"/>
          <w:color w:val="000000"/>
          <w:sz w:val="22"/>
        </w:rPr>
        <w:t>.</w:t>
      </w:r>
    </w:p>
    <w:bookmarkStart w:name="90cc86c6e2ec6afbe5f2c025a088b26e" w:id="58"/>
    <w:p>
      <w:pPr>
        <w:pStyle w:val="Heading2"/>
        <w:spacing w:before="199" w:after="199"/>
        <w:ind w:left="120"/>
        <w:jc w:val="left"/>
      </w:pPr>
      <w:r>
        <w:rPr>
          <w:rFonts w:ascii="Times New Roman" w:hAnsi="Times New Roman"/>
          <w:color w:val="000000"/>
        </w:rPr>
        <w:t>Struktur der Inhalte</w:t>
      </w:r>
    </w:p>
    <w:bookmarkEnd w:id="58"/>
    <w:bookmarkStart w:name="ac2c2ec60c953fb74f981762c5e59a66" w:id="59"/>
    <w:p>
      <w:pPr>
        <w:pStyle w:val="Heading3"/>
        <w:spacing w:before="269" w:after="269"/>
        <w:ind w:left="120"/>
        <w:jc w:val="left"/>
      </w:pPr>
      <w:r>
        <w:rPr>
          <w:rFonts w:ascii="Times New Roman" w:hAnsi="Times New Roman"/>
          <w:color w:val="000000"/>
        </w:rPr>
        <w:t>Hinweise zu Überschriften</w:t>
      </w:r>
    </w:p>
    <w:bookmarkEnd w:id="59"/>
    <w:p>
      <w:pPr>
        <w:spacing w:before="269" w:after="269"/>
        <w:ind w:left="120"/>
        <w:jc w:val="left"/>
      </w:pPr>
      <w:r>
        <w:rPr>
          <w:rFonts w:ascii="Times New Roman" w:hAnsi="Times New Roman"/>
          <w:b w:val="false"/>
          <w:i w:val="false"/>
          <w:color w:val="000000"/>
          <w:sz w:val="22"/>
        </w:rPr>
        <w:t>Zur Kennzeichnung von Überschriften sind die entsprechenden Formatvorlagen zu verwenden. Hierbei sollten keine Ebenen übersprungen werden: Überschriftenebenen sind streng hierarchisch anzuwenden. Sollte die Anwendung, mit welcher das Dokument erstellt wird, keine Formatvorlagen unterstützen, verwenden Sie für Überschriften einer Ebene einheitlich eine Schriftart und Schriftgröße.</w:t>
      </w:r>
    </w:p>
    <w:bookmarkStart w:name="f2ef4c7b07832e5fca8d27208fd371d2" w:id="60"/>
    <w:p>
      <w:pPr>
        <w:pStyle w:val="Heading3"/>
        <w:spacing w:before="269" w:after="269"/>
        <w:ind w:left="120"/>
        <w:jc w:val="left"/>
      </w:pPr>
      <w:r>
        <w:rPr>
          <w:rFonts w:ascii="Times New Roman" w:hAnsi="Times New Roman"/>
          <w:color w:val="000000"/>
        </w:rPr>
        <w:t>Hinweise zu Listen</w:t>
      </w:r>
    </w:p>
    <w:bookmarkEnd w:id="60"/>
    <w:p>
      <w:pPr>
        <w:spacing w:before="269" w:after="269"/>
        <w:ind w:left="120"/>
        <w:jc w:val="left"/>
      </w:pPr>
      <w:r>
        <w:rPr>
          <w:rFonts w:ascii="Times New Roman" w:hAnsi="Times New Roman"/>
          <w:b w:val="false"/>
          <w:i w:val="false"/>
          <w:color w:val="000000"/>
          <w:sz w:val="22"/>
        </w:rPr>
        <w:t>Für Listen verwenden Sie bitte die Aufzählungszeichen und Nummerierungen der Anwendung. Selbst erstellte Zeichen oder römische Ziffern stellen eine besondere Herausfordung in der Listenerstellung oder im Verständnis dar.</w:t>
      </w:r>
    </w:p>
    <w:bookmarkStart w:name="ec5280c26664883e3fda5f4511279028" w:id="61"/>
    <w:p>
      <w:pPr>
        <w:pStyle w:val="Heading3"/>
        <w:spacing w:before="269" w:after="269"/>
        <w:ind w:left="120"/>
        <w:jc w:val="left"/>
      </w:pPr>
      <w:r>
        <w:rPr>
          <w:rFonts w:ascii="Times New Roman" w:hAnsi="Times New Roman"/>
          <w:color w:val="000000"/>
        </w:rPr>
        <w:t>Hinweise zu Tabellen</w:t>
      </w:r>
    </w:p>
    <w:bookmarkEnd w:id="61"/>
    <w:p>
      <w:pPr>
        <w:spacing w:before="269" w:after="269"/>
        <w:ind w:left="120"/>
        <w:jc w:val="left"/>
      </w:pPr>
      <w:r>
        <w:rPr>
          <w:rFonts w:ascii="Times New Roman" w:hAnsi="Times New Roman"/>
          <w:b w:val="false"/>
          <w:i w:val="false"/>
          <w:color w:val="000000"/>
          <w:sz w:val="22"/>
        </w:rPr>
        <w:t xml:space="preserve">Tabellen erstellen Sie bitte mit den angebotenen Möglichkeiten der genutzten Anwendung. Zeilen und Spalten sollten entsprechend definierte Überschriftenzellen haben. Diese Überschriften sollten bei mehrseitigen Tabellen wiederholt werden. Legen Sie bei der Tabellenkonzeption besonderes Augenmerk auf verbundene Zellen, mehrere Überschriftenebenen, leere Tabellenzellen oder Tabellen in Tabellen, da diese besondere Herausforderung darstellen. Passen Sie die Tabellenkomplexität an die Zielgruppe an. Siehe auch die </w:t>
      </w:r>
      <w:hyperlink w:anchor="8c693c7c49d77e7582a3475efda54eea">
        <w:r>
          <w:rPr>
            <w:rFonts w:ascii="Times New Roman" w:hAnsi="Times New Roman"/>
            <w:b w:val="false"/>
            <w:i w:val="false"/>
            <w:color w:val="0000ff"/>
            <w:sz w:val="22"/>
            <w:u w:val="single"/>
          </w:rPr>
          <w:t>Hinweise zur Gestaltung von Tabellen</w:t>
        </w:r>
      </w:hyperlink>
      <w:r>
        <w:rPr>
          <w:rFonts w:ascii="Times New Roman" w:hAnsi="Times New Roman"/>
          <w:b w:val="false"/>
          <w:i w:val="false"/>
          <w:color w:val="000000"/>
          <w:sz w:val="22"/>
        </w:rPr>
        <w:t>.</w:t>
      </w:r>
    </w:p>
    <w:bookmarkStart w:name="6a616b57514ccbd2215ee1c36ba863dc" w:id="62"/>
    <w:p>
      <w:pPr>
        <w:pStyle w:val="Heading3"/>
        <w:spacing w:before="269" w:after="269"/>
        <w:ind w:left="120"/>
        <w:jc w:val="left"/>
      </w:pPr>
      <w:r>
        <w:rPr>
          <w:rFonts w:ascii="Times New Roman" w:hAnsi="Times New Roman"/>
          <w:color w:val="000000"/>
        </w:rPr>
        <w:t>Hinweise zu Kopf- und Fußzeilen</w:t>
      </w:r>
    </w:p>
    <w:bookmarkEnd w:id="62"/>
    <w:p>
      <w:pPr>
        <w:spacing w:before="269" w:after="269"/>
        <w:ind w:left="120"/>
        <w:jc w:val="left"/>
      </w:pPr>
      <w:r>
        <w:rPr>
          <w:rFonts w:ascii="Times New Roman" w:hAnsi="Times New Roman"/>
          <w:b w:val="false"/>
          <w:i w:val="false"/>
          <w:color w:val="000000"/>
          <w:sz w:val="22"/>
        </w:rPr>
        <w:t>Kopf- und Fußzeilen sollten keine Informationen enthalten, die ausschließlich dort vorkommen und für das Verständnis des Dokuments erforderlich sind. Inhaltlich wichtige Informationen gehören in den Fließtext des Dokuments.</w:t>
      </w:r>
    </w:p>
    <w:p>
      <w:pPr>
        <w:spacing w:before="269" w:after="269"/>
        <w:ind w:left="120"/>
        <w:jc w:val="left"/>
      </w:pPr>
      <w:r>
        <w:rPr>
          <w:rFonts w:ascii="Times New Roman" w:hAnsi="Times New Roman"/>
          <w:b w:val="false"/>
          <w:i w:val="false"/>
          <w:color w:val="000000"/>
          <w:sz w:val="22"/>
        </w:rPr>
        <w:t>Seitenzahlen, Dokumenttitel, Dateinamen oder andere wiederkehrende Informationen können sinnvoll in Kopf- oder Fußzeilen platziert werden. Sie erleichtern insbesondere bei ausgedruckten Dokumenten die Orientierung. Bei barrierefreien PDF-Dokumenten sollten Kopf- und Fußzeilen als Artefakte gekennzeichnet werden. Dadurch werden sie von assistiven Technologien, wie Screenreadern, nicht bei jeder Seite erneut vorgelesen und erscheinen nicht als Bestandteil der semantischen Dokumentstruktur.</w:t>
      </w:r>
    </w:p>
    <w:p>
      <w:pPr>
        <w:spacing w:before="269" w:after="269"/>
        <w:ind w:left="120"/>
        <w:jc w:val="left"/>
      </w:pPr>
      <w:r>
        <w:rPr>
          <w:rFonts w:ascii="Times New Roman" w:hAnsi="Times New Roman"/>
          <w:b w:val="false"/>
          <w:i w:val="false"/>
          <w:color w:val="000000"/>
          <w:sz w:val="22"/>
        </w:rPr>
        <w:t>Dies gilt auch dann, wenn Kopf- oder Fußzeilen Text enthalten. Beim Export oder der Konvertierung in andere Dateiformate sollte geprüft werden, ob die Dokumentstruktur und die erforderlichen Informationen vollständig übernommen werden.</w:t>
      </w:r>
    </w:p>
    <w:bookmarkStart w:name="5271039a54c8e8894eb21e3ccf237f25" w:id="63"/>
    <w:p>
      <w:pPr>
        <w:pStyle w:val="Heading3"/>
        <w:spacing w:before="269" w:after="269"/>
        <w:ind w:left="120"/>
        <w:jc w:val="left"/>
      </w:pPr>
      <w:r>
        <w:rPr>
          <w:rFonts w:ascii="Times New Roman" w:hAnsi="Times New Roman"/>
          <w:color w:val="000000"/>
        </w:rPr>
        <w:t>Hinweise zu weiteren Aspekten</w:t>
      </w:r>
    </w:p>
    <w:bookmarkEnd w:id="63"/>
    <w:p>
      <w:pPr>
        <w:numPr>
          <w:ilvl w:val="0"/>
          <w:numId w:val="17"/>
        </w:numPr>
        <w:spacing w:before="0" w:after="0"/>
        <w:jc w:val="left"/>
      </w:pPr>
      <w:r>
        <w:rPr>
          <w:rFonts w:ascii="Times New Roman" w:hAnsi="Times New Roman"/>
          <w:b w:val="false"/>
          <w:i w:val="false"/>
          <w:color w:val="000000"/>
          <w:sz w:val="22"/>
        </w:rPr>
        <w:t>Längere Dokumente sollten immer ein Inhaltsverzeichnis und gegebenenfalls auch ein Glossar enthalten.</w:t>
      </w:r>
    </w:p>
    <w:p>
      <w:pPr>
        <w:numPr>
          <w:ilvl w:val="0"/>
          <w:numId w:val="17"/>
        </w:numPr>
        <w:spacing w:before="0" w:after="0"/>
        <w:jc w:val="left"/>
      </w:pPr>
      <w:r>
        <w:rPr>
          <w:rFonts w:ascii="Times New Roman" w:hAnsi="Times New Roman"/>
          <w:b w:val="false"/>
          <w:i w:val="false"/>
          <w:color w:val="000000"/>
          <w:sz w:val="22"/>
        </w:rPr>
        <w:t>Die Lesereihenfolge sollte bei der Erstellung von Dokumenten beachtet und überprüft werden.</w:t>
      </w:r>
    </w:p>
    <w:p>
      <w:pPr>
        <w:numPr>
          <w:ilvl w:val="0"/>
          <w:numId w:val="17"/>
        </w:numPr>
        <w:spacing w:before="0" w:after="0"/>
        <w:jc w:val="left"/>
      </w:pPr>
      <w:r>
        <w:rPr>
          <w:rFonts w:ascii="Times New Roman" w:hAnsi="Times New Roman"/>
          <w:b w:val="false"/>
          <w:i w:val="false"/>
          <w:color w:val="000000"/>
          <w:sz w:val="22"/>
        </w:rPr>
        <w:t>Fuß-, Endnoten und Verweise sollten mithilfe der Funktionen der Anwendung erstellt werden.</w:t>
      </w:r>
    </w:p>
    <w:bookmarkStart w:name="05640338fb2cc9a53bf7445ab5727472" w:id="64"/>
    <w:p>
      <w:pPr>
        <w:pStyle w:val="Heading2"/>
        <w:spacing w:before="199" w:after="199"/>
        <w:ind w:left="120"/>
        <w:jc w:val="left"/>
      </w:pPr>
      <w:r>
        <w:rPr>
          <w:rFonts w:ascii="Times New Roman" w:hAnsi="Times New Roman"/>
          <w:color w:val="000000"/>
        </w:rPr>
        <w:t>Hinweise für Sprache und Text</w:t>
      </w:r>
    </w:p>
    <w:bookmarkEnd w:id="64"/>
    <w:p>
      <w:pPr>
        <w:spacing w:before="269" w:after="269"/>
        <w:ind w:left="120"/>
        <w:jc w:val="left"/>
      </w:pPr>
      <w:r>
        <w:rPr>
          <w:rFonts w:ascii="Times New Roman" w:hAnsi="Times New Roman"/>
          <w:b w:val="false"/>
          <w:i w:val="false"/>
          <w:color w:val="000000"/>
          <w:sz w:val="22"/>
        </w:rPr>
        <w:t xml:space="preserve">Jeder Text sollte eine Sprache verwenden, die für die angesprochene Zielgruppe verständlich ist. Das kann eine fachspezifische Sprache oder auch „Leichte Sprache“, „Einfache Sprache“, „Verständliche Sprache“ oder „Leicht Lesen“-Text sein. Beachten Sie, dass die genannten Begriffe nicht bedeutungsgleich sind. Was unter „Leichter Sprache“ zu verstehen ist, kann auf der Seite des </w:t>
      </w:r>
      <w:hyperlink r:id="rId23">
        <w:r>
          <w:rPr>
            <w:rFonts w:ascii="Times New Roman" w:hAnsi="Times New Roman"/>
            <w:b w:val="false"/>
            <w:i w:val="false"/>
            <w:color w:val="0000ff"/>
            <w:sz w:val="22"/>
            <w:u w:val="single"/>
          </w:rPr>
          <w:t>capito Netzwerks</w:t>
        </w:r>
      </w:hyperlink>
      <w:r>
        <w:rPr>
          <w:rFonts w:ascii="Times New Roman" w:hAnsi="Times New Roman"/>
          <w:b w:val="false"/>
          <w:i w:val="false"/>
          <w:color w:val="000000"/>
          <w:sz w:val="22"/>
        </w:rPr>
        <w:t xml:space="preserve"> nachgelesen werden.</w:t>
      </w:r>
    </w:p>
    <w:p>
      <w:pPr>
        <w:spacing w:before="269" w:after="269"/>
        <w:ind w:left="120"/>
        <w:jc w:val="left"/>
      </w:pPr>
      <w:r>
        <w:rPr>
          <w:rFonts w:ascii="Times New Roman" w:hAnsi="Times New Roman"/>
          <w:b w:val="false"/>
          <w:i w:val="false"/>
          <w:color w:val="000000"/>
          <w:sz w:val="22"/>
        </w:rPr>
        <w:t>Weitere Hinweise unter folgenden Regelwerken und Leitfäden:</w:t>
      </w:r>
    </w:p>
    <w:p>
      <w:pPr>
        <w:numPr>
          <w:ilvl w:val="0"/>
          <w:numId w:val="18"/>
        </w:numPr>
        <w:spacing w:before="0" w:after="0"/>
        <w:jc w:val="left"/>
      </w:pPr>
      <w:hyperlink r:id="rId24">
        <w:r>
          <w:rPr>
            <w:rFonts w:ascii="Times New Roman" w:hAnsi="Times New Roman"/>
            <w:b w:val="false"/>
            <w:i w:val="false"/>
            <w:color w:val="0000ff"/>
            <w:sz w:val="22"/>
            <w:u w:val="single"/>
          </w:rPr>
          <w:t>Berliner Standards für verständliche Sprache - allgemeiner Leitfaden</w:t>
        </w:r>
      </w:hyperlink>
    </w:p>
    <w:p>
      <w:pPr>
        <w:numPr>
          <w:ilvl w:val="0"/>
          <w:numId w:val="18"/>
        </w:numPr>
        <w:spacing w:before="0" w:after="0"/>
        <w:jc w:val="left"/>
      </w:pPr>
      <w:hyperlink r:id="rId25">
        <w:r>
          <w:rPr>
            <w:rFonts w:ascii="Times New Roman" w:hAnsi="Times New Roman"/>
            <w:b w:val="false"/>
            <w:i w:val="false"/>
            <w:color w:val="0000ff"/>
            <w:sz w:val="22"/>
            <w:u w:val="single"/>
          </w:rPr>
          <w:t>Berliner Standards für barrierefreie Sprache und Texte, Regelwerk für die Berliner Verwaltung - bisher veröffentlichte Standards zum Download</w:t>
        </w:r>
      </w:hyperlink>
    </w:p>
    <w:p>
      <w:pPr>
        <w:numPr>
          <w:ilvl w:val="0"/>
          <w:numId w:val="18"/>
        </w:numPr>
        <w:spacing w:before="0" w:after="0"/>
        <w:jc w:val="left"/>
      </w:pPr>
      <w:hyperlink r:id="rId26">
        <w:r>
          <w:rPr>
            <w:rFonts w:ascii="Times New Roman" w:hAnsi="Times New Roman"/>
            <w:b w:val="false"/>
            <w:i w:val="false"/>
            <w:color w:val="0000ff"/>
            <w:sz w:val="22"/>
            <w:u w:val="single"/>
          </w:rPr>
          <w:t>Netzwerk Leichte Sprache</w:t>
        </w:r>
      </w:hyperlink>
    </w:p>
    <w:p>
      <w:pPr>
        <w:numPr>
          <w:ilvl w:val="0"/>
          <w:numId w:val="18"/>
        </w:numPr>
        <w:spacing w:before="0" w:after="0"/>
        <w:jc w:val="left"/>
      </w:pPr>
      <w:hyperlink r:id="rId27">
        <w:r>
          <w:rPr>
            <w:rFonts w:ascii="Times New Roman" w:hAnsi="Times New Roman"/>
            <w:b w:val="false"/>
            <w:i w:val="false"/>
            <w:color w:val="0000ff"/>
            <w:sz w:val="22"/>
            <w:u w:val="single"/>
          </w:rPr>
          <w:t>Standards für Leichte Sprache von </w:t>
        </w:r>
        <w:r>
          <w:rPr>
            <w:rFonts w:ascii="Times New Roman" w:hAnsi="Times New Roman"/>
            <w:b w:val="false"/>
            <w:i w:val="false"/>
            <w:color w:val="0000ff"/>
            <w:sz w:val="22"/>
          </w:rPr>
          <w:t>Inclusion Europe</w:t>
        </w:r>
        <w:r>
          <w:rPr>
            <w:rFonts w:ascii="Times New Roman" w:hAnsi="Times New Roman"/>
            <w:b w:val="false"/>
            <w:i w:val="false"/>
            <w:color w:val="0000ff"/>
            <w:sz w:val="22"/>
            <w:u w:val="single"/>
          </w:rPr>
          <w:t xml:space="preserve"> in mehreren Sprachen</w:t>
        </w:r>
      </w:hyperlink>
    </w:p>
    <w:p>
      <w:pPr>
        <w:numPr>
          <w:ilvl w:val="0"/>
          <w:numId w:val="18"/>
        </w:numPr>
        <w:spacing w:before="0" w:after="0"/>
        <w:jc w:val="left"/>
      </w:pPr>
      <w:hyperlink r:id="rId28">
        <w:r>
          <w:rPr>
            <w:rFonts w:ascii="Times New Roman" w:hAnsi="Times New Roman"/>
            <w:b w:val="false"/>
            <w:i w:val="false"/>
            <w:color w:val="0000ff"/>
            <w:sz w:val="22"/>
            <w:u w:val="single"/>
          </w:rPr>
          <w:t>DIN ISO 24495-1 Einfache Sprache - Teil 1: Grundsätze und Leitlinien (ISO 24495-1:2023)</w:t>
        </w:r>
      </w:hyperlink>
    </w:p>
    <w:bookmarkStart w:name="e5ca983a27b84e8a48305af87cd444ff" w:id="65"/>
    <w:p>
      <w:pPr>
        <w:pStyle w:val="Heading2"/>
        <w:spacing w:before="199" w:after="199"/>
        <w:ind w:left="120"/>
        <w:jc w:val="left"/>
      </w:pPr>
      <w:r>
        <w:rPr>
          <w:rFonts w:ascii="Times New Roman" w:hAnsi="Times New Roman"/>
          <w:color w:val="000000"/>
        </w:rPr>
        <w:t>Verweise</w:t>
      </w:r>
    </w:p>
    <w:bookmarkEnd w:id="65"/>
    <w:bookmarkStart w:name="24ae04cb44fe49d695bbb90f9a417513" w:id="66"/>
    <w:p>
      <w:pPr>
        <w:pStyle w:val="Heading3"/>
        <w:spacing w:before="269" w:after="269"/>
        <w:ind w:left="120"/>
        <w:jc w:val="left"/>
      </w:pPr>
      <w:r>
        <w:rPr>
          <w:rFonts w:ascii="Times New Roman" w:hAnsi="Times New Roman"/>
          <w:color w:val="000000"/>
        </w:rPr>
        <w:t>Interne Links</w:t>
      </w:r>
    </w:p>
    <w:bookmarkEnd w:id="66"/>
    <w:p>
      <w:pPr>
        <w:numPr>
          <w:ilvl w:val="0"/>
          <w:numId w:val="19"/>
        </w:numPr>
        <w:spacing w:before="0" w:after="0"/>
        <w:jc w:val="left"/>
      </w:pPr>
      <w:hyperlink w:anchor="bdbe0f587e755de4db250ce10d1254f5">
        <w:r>
          <w:rPr>
            <w:rFonts w:ascii="Times New Roman" w:hAnsi="Times New Roman"/>
            <w:b w:val="false"/>
            <w:i w:val="false"/>
            <w:color w:val="0000ff"/>
            <w:sz w:val="22"/>
            <w:u w:val="single"/>
          </w:rPr>
          <w:t>Hinweise zur Erstellung von Alternativtexten</w:t>
        </w:r>
      </w:hyperlink>
    </w:p>
    <w:p>
      <w:pPr>
        <w:numPr>
          <w:ilvl w:val="0"/>
          <w:numId w:val="19"/>
        </w:numPr>
        <w:spacing w:before="0" w:after="0"/>
        <w:jc w:val="left"/>
      </w:pPr>
      <w:hyperlink w:anchor="8c693c7c49d77e7582a3475efda54eea">
        <w:r>
          <w:rPr>
            <w:rFonts w:ascii="Times New Roman" w:hAnsi="Times New Roman"/>
            <w:b w:val="false"/>
            <w:i w:val="false"/>
            <w:color w:val="0000ff"/>
            <w:sz w:val="22"/>
            <w:u w:val="single"/>
          </w:rPr>
          <w:t>Hinweise zur Gestaltung von Tabellen</w:t>
        </w:r>
      </w:hyperlink>
    </w:p>
    <w:bookmarkStart w:name="2b2a194a6179967996c2e4308cd79252" w:id="67"/>
    <w:p>
      <w:pPr>
        <w:pStyle w:val="Heading3"/>
        <w:spacing w:before="269" w:after="269"/>
        <w:ind w:left="120"/>
        <w:jc w:val="left"/>
      </w:pPr>
      <w:r>
        <w:rPr>
          <w:rFonts w:ascii="Times New Roman" w:hAnsi="Times New Roman"/>
          <w:color w:val="000000"/>
        </w:rPr>
        <w:t>Externe Links in diesem Artikel</w:t>
      </w:r>
    </w:p>
    <w:bookmarkEnd w:id="67"/>
    <w:p>
      <w:pPr>
        <w:numPr>
          <w:ilvl w:val="0"/>
          <w:numId w:val="20"/>
        </w:numPr>
        <w:spacing w:before="0" w:after="0"/>
        <w:jc w:val="left"/>
      </w:pPr>
      <w:hyperlink r:id="rId29">
        <w:r>
          <w:rPr>
            <w:rFonts w:ascii="Times New Roman" w:hAnsi="Times New Roman"/>
            <w:b w:val="false"/>
            <w:i w:val="false"/>
            <w:color w:val="0000ff"/>
            <w:sz w:val="22"/>
            <w:u w:val="single"/>
          </w:rPr>
          <w:t>Web Content Accessibility Guidelines</w:t>
        </w:r>
      </w:hyperlink>
      <w:r>
        <w:rPr>
          <w:rFonts w:ascii="Times New Roman" w:hAnsi="Times New Roman"/>
          <w:b w:val="false"/>
          <w:i w:val="false"/>
          <w:color w:val="000000"/>
          <w:sz w:val="22"/>
        </w:rPr>
        <w:t xml:space="preserve"> (W3C)</w:t>
      </w:r>
    </w:p>
    <w:p>
      <w:pPr>
        <w:numPr>
          <w:ilvl w:val="0"/>
          <w:numId w:val="20"/>
        </w:numPr>
        <w:spacing w:before="0" w:after="0"/>
        <w:jc w:val="left"/>
      </w:pPr>
      <w:hyperlink r:id="rId30">
        <w:r>
          <w:rPr>
            <w:rFonts w:ascii="Times New Roman" w:hAnsi="Times New Roman"/>
            <w:b w:val="false"/>
            <w:i w:val="false"/>
            <w:color w:val="0000ff"/>
            <w:sz w:val="22"/>
            <w:u w:val="single"/>
          </w:rPr>
          <w:t>PDF/UA-1: 14289:2014</w:t>
        </w:r>
      </w:hyperlink>
      <w:r>
        <w:rPr>
          <w:rFonts w:ascii="Times New Roman" w:hAnsi="Times New Roman"/>
          <w:b w:val="false"/>
          <w:i w:val="false"/>
          <w:color w:val="000000"/>
          <w:sz w:val="22"/>
        </w:rPr>
        <w:t xml:space="preserve"> (ISO)</w:t>
      </w:r>
    </w:p>
    <w:p>
      <w:pPr>
        <w:numPr>
          <w:ilvl w:val="0"/>
          <w:numId w:val="20"/>
        </w:numPr>
        <w:spacing w:before="0" w:after="0"/>
        <w:jc w:val="left"/>
      </w:pPr>
      <w:hyperlink r:id="rId31">
        <w:r>
          <w:rPr>
            <w:rFonts w:ascii="Times New Roman" w:hAnsi="Times New Roman"/>
            <w:b w:val="false"/>
            <w:i w:val="false"/>
            <w:color w:val="0000ff"/>
            <w:sz w:val="22"/>
            <w:u w:val="single"/>
          </w:rPr>
          <w:t>PDF/UA-2: ISO 14289–2:2024</w:t>
        </w:r>
      </w:hyperlink>
      <w:r>
        <w:rPr>
          <w:rFonts w:ascii="Times New Roman" w:hAnsi="Times New Roman"/>
          <w:b w:val="false"/>
          <w:i w:val="false"/>
          <w:color w:val="000000"/>
          <w:sz w:val="22"/>
        </w:rPr>
        <w:t xml:space="preserve"> (ISO)</w:t>
      </w:r>
    </w:p>
    <w:p>
      <w:pPr>
        <w:numPr>
          <w:ilvl w:val="0"/>
          <w:numId w:val="20"/>
        </w:numPr>
        <w:spacing w:before="0" w:after="0"/>
        <w:jc w:val="left"/>
      </w:pPr>
      <w:hyperlink r:id="rId32">
        <w:r>
          <w:rPr>
            <w:rFonts w:ascii="Times New Roman" w:hAnsi="Times New Roman"/>
            <w:b w:val="false"/>
            <w:i w:val="false"/>
            <w:color w:val="0000ff"/>
            <w:sz w:val="22"/>
            <w:u w:val="single"/>
          </w:rPr>
          <w:t>Die vier Prinzipien der WCAG 2.2</w:t>
        </w:r>
      </w:hyperlink>
      <w:r>
        <w:rPr>
          <w:rFonts w:ascii="Times New Roman" w:hAnsi="Times New Roman"/>
          <w:b w:val="false"/>
          <w:i w:val="false"/>
          <w:color w:val="000000"/>
          <w:sz w:val="22"/>
        </w:rPr>
        <w:t xml:space="preserve"> (Jan Hellbusch)</w:t>
      </w:r>
    </w:p>
    <w:p>
      <w:pPr>
        <w:numPr>
          <w:ilvl w:val="0"/>
          <w:numId w:val="20"/>
        </w:numPr>
        <w:spacing w:before="0" w:after="0"/>
        <w:jc w:val="left"/>
      </w:pPr>
      <w:hyperlink r:id="rId33">
        <w:r>
          <w:rPr>
            <w:rFonts w:ascii="Times New Roman" w:hAnsi="Times New Roman"/>
            <w:b w:val="false"/>
            <w:i w:val="false"/>
            <w:color w:val="0000ff"/>
            <w:sz w:val="22"/>
            <w:u w:val="single"/>
          </w:rPr>
          <w:t>Barrierefreie Dokumente mit Markdown, LaTeX und PDF erstellen</w:t>
        </w:r>
      </w:hyperlink>
      <w:r>
        <w:rPr>
          <w:rFonts w:ascii="Times New Roman" w:hAnsi="Times New Roman"/>
          <w:b w:val="false"/>
          <w:i w:val="false"/>
          <w:color w:val="000000"/>
          <w:sz w:val="22"/>
        </w:rPr>
        <w:t xml:space="preserve"> (Hochschulforum für Digitalisierung)</w:t>
      </w:r>
    </w:p>
    <w:p>
      <w:pPr>
        <w:numPr>
          <w:ilvl w:val="0"/>
          <w:numId w:val="20"/>
        </w:numPr>
        <w:spacing w:before="0" w:after="0"/>
        <w:jc w:val="left"/>
      </w:pPr>
      <w:hyperlink r:id="rId34">
        <w:r>
          <w:rPr>
            <w:rFonts w:ascii="Times New Roman" w:hAnsi="Times New Roman"/>
            <w:b w:val="false"/>
            <w:i w:val="false"/>
            <w:color w:val="0000ff"/>
            <w:sz w:val="22"/>
            <w:u w:val="single"/>
          </w:rPr>
          <w:t/>
        </w:r>
        <w:r>
          <w:rPr>
            <w:rFonts w:ascii="Times New Roman" w:hAnsi="Times New Roman"/>
            <w:b w:val="false"/>
            <w:i w:val="false"/>
            <w:color w:val="0000ff"/>
            <w:sz w:val="22"/>
          </w:rPr>
          <w:t>Color Contrast Checker</w:t>
        </w:r>
      </w:hyperlink>
      <w:r>
        <w:rPr>
          <w:rFonts w:ascii="Times New Roman" w:hAnsi="Times New Roman"/>
          <w:b w:val="false"/>
          <w:i w:val="false"/>
          <w:color w:val="000000"/>
          <w:sz w:val="22"/>
        </w:rPr>
        <w:t xml:space="preserve"> (vispero, vormals TPGI)</w:t>
      </w:r>
    </w:p>
    <w:p>
      <w:pPr>
        <w:numPr>
          <w:ilvl w:val="0"/>
          <w:numId w:val="20"/>
        </w:numPr>
        <w:spacing w:before="0" w:after="0"/>
        <w:jc w:val="left"/>
      </w:pPr>
      <w:hyperlink r:id="rId35">
        <w:r>
          <w:rPr>
            <w:rFonts w:ascii="Times New Roman" w:hAnsi="Times New Roman"/>
            <w:b w:val="false"/>
            <w:i w:val="false"/>
            <w:color w:val="0000ff"/>
            <w:sz w:val="22"/>
            <w:u w:val="single"/>
          </w:rPr>
          <w:t>Informationen zur Darstellung von Texten</w:t>
        </w:r>
      </w:hyperlink>
      <w:r>
        <w:rPr>
          <w:rFonts w:ascii="Times New Roman" w:hAnsi="Times New Roman"/>
          <w:b w:val="false"/>
          <w:i w:val="false"/>
          <w:color w:val="000000"/>
          <w:sz w:val="22"/>
        </w:rPr>
        <w:t xml:space="preserve"> (Deutscher Blinden- und Sehbehindertenverband e. V.)</w:t>
      </w:r>
    </w:p>
    <w:p>
      <w:pPr>
        <w:numPr>
          <w:ilvl w:val="0"/>
          <w:numId w:val="20"/>
        </w:numPr>
        <w:spacing w:before="0" w:after="0"/>
        <w:jc w:val="left"/>
      </w:pPr>
      <w:hyperlink r:id="rId36">
        <w:r>
          <w:rPr>
            <w:rFonts w:ascii="Times New Roman" w:hAnsi="Times New Roman"/>
            <w:b w:val="false"/>
            <w:i w:val="false"/>
            <w:color w:val="0000ff"/>
            <w:sz w:val="22"/>
            <w:u w:val="single"/>
          </w:rPr>
          <w:t>Praxisleitfaden zur Erstellung textbasierter Alternativen für Grafiken</w:t>
        </w:r>
      </w:hyperlink>
      <w:r>
        <w:rPr>
          <w:rFonts w:ascii="Times New Roman" w:hAnsi="Times New Roman"/>
          <w:b w:val="false"/>
          <w:i w:val="false"/>
          <w:color w:val="000000"/>
          <w:sz w:val="22"/>
        </w:rPr>
        <w:t xml:space="preserve"> (Anja Fibich, Frauke Onken &amp; Christian Axnick, iBoB - Projekt inklusive berufliche Bildung ohne Barrieren)</w:t>
      </w:r>
    </w:p>
    <w:p>
      <w:pPr>
        <w:numPr>
          <w:ilvl w:val="0"/>
          <w:numId w:val="20"/>
        </w:numPr>
        <w:spacing w:before="0" w:after="0"/>
        <w:jc w:val="left"/>
      </w:pPr>
      <w:hyperlink r:id="rId37">
        <w:r>
          <w:rPr>
            <w:rFonts w:ascii="Times New Roman" w:hAnsi="Times New Roman"/>
            <w:b w:val="false"/>
            <w:i w:val="false"/>
            <w:color w:val="0000ff"/>
            <w:sz w:val="22"/>
            <w:u w:val="single"/>
          </w:rPr>
          <w:t>Richtlinien zur Umsetzung taktiler Grafiken</w:t>
        </w:r>
      </w:hyperlink>
      <w:r>
        <w:rPr>
          <w:rFonts w:ascii="Times New Roman" w:hAnsi="Times New Roman"/>
          <w:b w:val="false"/>
          <w:i w:val="false"/>
          <w:color w:val="000000"/>
          <w:sz w:val="22"/>
        </w:rPr>
        <w:t xml:space="preserve"> (TU Dresden)</w:t>
      </w:r>
    </w:p>
    <w:p>
      <w:pPr>
        <w:numPr>
          <w:ilvl w:val="0"/>
          <w:numId w:val="20"/>
        </w:numPr>
        <w:spacing w:before="0" w:after="0"/>
        <w:jc w:val="left"/>
      </w:pPr>
      <w:hyperlink r:id="rId38">
        <w:r>
          <w:rPr>
            <w:rFonts w:ascii="Times New Roman" w:hAnsi="Times New Roman"/>
            <w:b w:val="false"/>
            <w:i w:val="false"/>
            <w:color w:val="0000ff"/>
            <w:sz w:val="22"/>
            <w:u w:val="single"/>
          </w:rPr>
          <w:t>Anleitung zu mathematische Formeln</w:t>
        </w:r>
      </w:hyperlink>
      <w:r>
        <w:rPr>
          <w:rFonts w:ascii="Times New Roman" w:hAnsi="Times New Roman"/>
          <w:b w:val="false"/>
          <w:i w:val="false"/>
          <w:color w:val="000000"/>
          <w:sz w:val="22"/>
        </w:rPr>
        <w:t xml:space="preserve"> (Gunther Heintzen, Regionales Rechenzentrum Erlangen (RRZE))</w:t>
      </w:r>
    </w:p>
    <w:p>
      <w:pPr>
        <w:numPr>
          <w:ilvl w:val="0"/>
          <w:numId w:val="20"/>
        </w:numPr>
        <w:spacing w:before="0" w:after="0"/>
        <w:jc w:val="left"/>
      </w:pPr>
      <w:hyperlink r:id="rId39">
        <w:r>
          <w:rPr>
            <w:rFonts w:ascii="Times New Roman" w:hAnsi="Times New Roman"/>
            <w:b w:val="false"/>
            <w:i w:val="false"/>
            <w:color w:val="0000ff"/>
            <w:sz w:val="22"/>
            <w:u w:val="single"/>
          </w:rPr>
          <w:t>Leichte Sprache - Begriffe, Regeln und Erklärungen</w:t>
        </w:r>
      </w:hyperlink>
      <w:r>
        <w:rPr>
          <w:rFonts w:ascii="Times New Roman" w:hAnsi="Times New Roman"/>
          <w:b w:val="false"/>
          <w:i w:val="false"/>
          <w:color w:val="000000"/>
          <w:sz w:val="22"/>
        </w:rPr>
        <w:t xml:space="preserve"> (capito corp.)</w:t>
      </w:r>
    </w:p>
    <w:p>
      <w:pPr>
        <w:numPr>
          <w:ilvl w:val="0"/>
          <w:numId w:val="20"/>
        </w:numPr>
        <w:spacing w:before="0" w:after="0"/>
        <w:jc w:val="left"/>
      </w:pPr>
      <w:hyperlink r:id="rId40">
        <w:r>
          <w:rPr>
            <w:rFonts w:ascii="Times New Roman" w:hAnsi="Times New Roman"/>
            <w:b w:val="false"/>
            <w:i w:val="false"/>
            <w:color w:val="0000ff"/>
            <w:sz w:val="22"/>
            <w:u w:val="single"/>
          </w:rPr>
          <w:t>Berliner Standards für verständliche Sprache - allgemeiner Leitfaden</w:t>
        </w:r>
      </w:hyperlink>
      <w:r>
        <w:rPr>
          <w:rFonts w:ascii="Times New Roman" w:hAnsi="Times New Roman"/>
          <w:b w:val="false"/>
          <w:i w:val="false"/>
          <w:color w:val="000000"/>
          <w:sz w:val="22"/>
        </w:rPr>
        <w:t xml:space="preserve"> (berlin.de)</w:t>
      </w:r>
    </w:p>
    <w:p>
      <w:pPr>
        <w:numPr>
          <w:ilvl w:val="0"/>
          <w:numId w:val="20"/>
        </w:numPr>
        <w:spacing w:before="0" w:after="0"/>
        <w:jc w:val="left"/>
      </w:pPr>
      <w:hyperlink r:id="rId41">
        <w:r>
          <w:rPr>
            <w:rFonts w:ascii="Times New Roman" w:hAnsi="Times New Roman"/>
            <w:b w:val="false"/>
            <w:i w:val="false"/>
            <w:color w:val="0000ff"/>
            <w:sz w:val="22"/>
            <w:u w:val="single"/>
          </w:rPr>
          <w:t>Berliner Standards für barrierefreie Sprache und Texte, Regelwerk für die Berliner Verwaltung - bisher veröffentlichte Standards zum Download</w:t>
        </w:r>
      </w:hyperlink>
      <w:r>
        <w:rPr>
          <w:rFonts w:ascii="Times New Roman" w:hAnsi="Times New Roman"/>
          <w:b w:val="false"/>
          <w:i w:val="false"/>
          <w:color w:val="000000"/>
          <w:sz w:val="22"/>
        </w:rPr>
        <w:t xml:space="preserve"> (berlin.de)</w:t>
      </w:r>
    </w:p>
    <w:p>
      <w:pPr>
        <w:numPr>
          <w:ilvl w:val="0"/>
          <w:numId w:val="20"/>
        </w:numPr>
        <w:spacing w:before="0" w:after="0"/>
        <w:jc w:val="left"/>
      </w:pPr>
      <w:hyperlink r:id="rId42">
        <w:r>
          <w:rPr>
            <w:rFonts w:ascii="Times New Roman" w:hAnsi="Times New Roman"/>
            <w:b w:val="false"/>
            <w:i w:val="false"/>
            <w:color w:val="0000ff"/>
            <w:sz w:val="22"/>
            <w:u w:val="single"/>
          </w:rPr>
          <w:t>Regeln und Informationen zur Leichten Sprache</w:t>
        </w:r>
      </w:hyperlink>
      <w:r>
        <w:rPr>
          <w:rFonts w:ascii="Times New Roman" w:hAnsi="Times New Roman"/>
          <w:b w:val="false"/>
          <w:i w:val="false"/>
          <w:color w:val="000000"/>
          <w:sz w:val="22"/>
        </w:rPr>
        <w:t xml:space="preserve"> (Netzwerk leichte Sprache e. V.)</w:t>
      </w:r>
    </w:p>
    <w:p>
      <w:pPr>
        <w:numPr>
          <w:ilvl w:val="0"/>
          <w:numId w:val="20"/>
        </w:numPr>
        <w:spacing w:before="0" w:after="0"/>
        <w:jc w:val="left"/>
      </w:pPr>
      <w:hyperlink r:id="rId43">
        <w:r>
          <w:rPr>
            <w:rFonts w:ascii="Times New Roman" w:hAnsi="Times New Roman"/>
            <w:b w:val="false"/>
            <w:i w:val="false"/>
            <w:color w:val="0000ff"/>
            <w:sz w:val="22"/>
            <w:u w:val="single"/>
          </w:rPr>
          <w:t>Standards für </w:t>
        </w:r>
        <w:r>
          <w:rPr>
            <w:rFonts w:ascii="Times New Roman" w:hAnsi="Times New Roman"/>
            <w:b w:val="false"/>
            <w:i w:val="false"/>
            <w:color w:val="0000ff"/>
            <w:sz w:val="22"/>
          </w:rPr>
          <w:t>easy-to-read</w:t>
        </w:r>
        <w:r>
          <w:rPr>
            <w:rFonts w:ascii="Times New Roman" w:hAnsi="Times New Roman"/>
            <w:b w:val="false"/>
            <w:i w:val="false"/>
            <w:color w:val="0000ff"/>
            <w:sz w:val="22"/>
            <w:u w:val="single"/>
          </w:rPr>
          <w:t xml:space="preserve"> auf EU-Ebene</w:t>
        </w:r>
      </w:hyperlink>
      <w:r>
        <w:rPr>
          <w:rFonts w:ascii="Times New Roman" w:hAnsi="Times New Roman"/>
          <w:b w:val="false"/>
          <w:i w:val="false"/>
          <w:color w:val="000000"/>
          <w:sz w:val="22"/>
        </w:rPr>
        <w:t xml:space="preserve"> (Inclusion Europe)</w:t>
      </w:r>
    </w:p>
    <w:p>
      <w:pPr>
        <w:numPr>
          <w:ilvl w:val="0"/>
          <w:numId w:val="20"/>
        </w:numPr>
        <w:spacing w:before="0" w:after="0"/>
        <w:jc w:val="left"/>
      </w:pPr>
      <w:hyperlink r:id="rId44">
        <w:r>
          <w:rPr>
            <w:rFonts w:ascii="Times New Roman" w:hAnsi="Times New Roman"/>
            <w:b w:val="false"/>
            <w:i w:val="false"/>
            <w:color w:val="0000ff"/>
            <w:sz w:val="22"/>
            <w:u w:val="single"/>
          </w:rPr>
          <w:t>DIN ISO 24495-1 Einfache Sprache - Teil 1: Grundsätze und Leitlinien (ISO 24495-1:2023)</w:t>
        </w:r>
      </w:hyperlink>
      <w:r>
        <w:rPr>
          <w:rFonts w:ascii="Times New Roman" w:hAnsi="Times New Roman"/>
          <w:b w:val="false"/>
          <w:i w:val="false"/>
          <w:color w:val="000000"/>
          <w:sz w:val="22"/>
        </w:rPr>
        <w:t xml:space="preserve"> (DIN e. V.)</w:t>
      </w:r>
    </w:p>
    <w:bookmarkStart w:name="ccb6d36059314046274062a2311d24ca" w:id="68"/>
    <w:p>
      <w:pPr>
        <w:pStyle w:val="Heading3"/>
        <w:spacing w:before="269" w:after="269"/>
        <w:ind w:left="120"/>
        <w:jc w:val="left"/>
      </w:pPr>
      <w:r>
        <w:rPr>
          <w:rFonts w:ascii="Times New Roman" w:hAnsi="Times New Roman"/>
          <w:color w:val="000000"/>
        </w:rPr>
        <w:t>Weiterführende Links</w:t>
      </w:r>
    </w:p>
    <w:bookmarkEnd w:id="68"/>
    <w:p>
      <w:pPr>
        <w:numPr>
          <w:ilvl w:val="0"/>
          <w:numId w:val="21"/>
        </w:numPr>
        <w:spacing w:before="0" w:after="0"/>
        <w:jc w:val="left"/>
      </w:pPr>
      <w:hyperlink r:id="rId45">
        <w:r>
          <w:rPr>
            <w:rFonts w:ascii="Times New Roman" w:hAnsi="Times New Roman"/>
            <w:b w:val="false"/>
            <w:i w:val="false"/>
            <w:color w:val="0000ff"/>
            <w:sz w:val="22"/>
            <w:u w:val="single"/>
          </w:rPr>
          <w:t>Videotutorial zur Erstellung barrierefreier Dokumente in Word, Checkliste für Dokumente zum Download</w:t>
        </w:r>
      </w:hyperlink>
      <w:r>
        <w:rPr>
          <w:rFonts w:ascii="Times New Roman" w:hAnsi="Times New Roman"/>
          <w:b w:val="false"/>
          <w:i w:val="false"/>
          <w:color w:val="000000"/>
          <w:sz w:val="22"/>
        </w:rPr>
        <w:t xml:space="preserve"> (Landeskompetenzzentrum für barrierefreie IT Hessen)</w:t>
      </w:r>
    </w:p>
    <w:p>
      <w:pPr>
        <w:numPr>
          <w:ilvl w:val="0"/>
          <w:numId w:val="21"/>
        </w:numPr>
        <w:spacing w:before="0" w:after="0"/>
        <w:jc w:val="left"/>
      </w:pPr>
      <w:hyperlink r:id="rId46">
        <w:r>
          <w:rPr>
            <w:rFonts w:ascii="Times New Roman" w:hAnsi="Times New Roman"/>
            <w:b w:val="false"/>
            <w:i w:val="false"/>
            <w:color w:val="0000ff"/>
            <w:sz w:val="22"/>
            <w:u w:val="single"/>
          </w:rPr>
          <w:t>Vortrag bei der vBIB24 – Digitale Teilhabe als Videobeitrag mit allgemeiner Einführung in die Thematik</w:t>
        </w:r>
      </w:hyperlink>
      <w:r>
        <w:rPr>
          <w:rFonts w:ascii="Times New Roman" w:hAnsi="Times New Roman"/>
          <w:b w:val="false"/>
          <w:i w:val="false"/>
          <w:color w:val="000000"/>
          <w:sz w:val="22"/>
        </w:rPr>
        <w:t xml:space="preserve"> (Tobias Roppelt)</w:t>
      </w:r>
    </w:p>
    <w:bookmarkStart w:name="575e3f4bd24024a5e094cad8cacaaf48" w:id="69"/>
    <w:p>
      <w:pPr>
        <w:pStyle w:val="Heading1"/>
        <w:spacing w:before="180" w:after="180"/>
        <w:ind w:left="120"/>
        <w:jc w:val="left"/>
      </w:pPr>
      <w:r>
        <w:rPr>
          <w:rFonts w:ascii="Times New Roman" w:hAnsi="Times New Roman"/>
          <w:color w:val="000000"/>
          <w:sz w:val="33"/>
        </w:rPr>
        <w:t>Hinweise zur Implementierung eines Vorlagenmanagements</w:t>
      </w:r>
    </w:p>
    <w:bookmarkEnd w:id="69"/>
    <w:p>
      <w:pPr>
        <w:spacing w:before="269" w:after="269"/>
        <w:ind w:left="120"/>
        <w:jc w:val="left"/>
      </w:pPr>
      <w:hyperlink r:id="rId47">
        <w:r>
          <w:rPr>
            <w:rFonts w:ascii="Times New Roman" w:hAnsi="Times New Roman"/>
            <w:b w:val="false"/>
            <w:i w:val="false"/>
            <w:color w:val="0000ff"/>
            <w:sz w:val="22"/>
            <w:u w:val="single"/>
          </w:rPr>
          <w:t>Online betrachten</w:t>
        </w:r>
      </w:hyperlink>
    </w:p>
    <w:bookmarkStart w:name="594610ce194d22b5d9febda3e8018356" w:id="70"/>
    <w:p>
      <w:pPr>
        <w:pStyle w:val="Heading2"/>
        <w:spacing w:before="199" w:after="199"/>
        <w:ind w:left="120"/>
        <w:jc w:val="left"/>
      </w:pPr>
      <w:r>
        <w:rPr>
          <w:rFonts w:ascii="Times New Roman" w:hAnsi="Times New Roman"/>
          <w:color w:val="000000"/>
        </w:rPr>
        <w:t>Einleitung</w:t>
      </w:r>
    </w:p>
    <w:bookmarkEnd w:id="70"/>
    <w:p>
      <w:pPr>
        <w:spacing w:before="269" w:after="269"/>
        <w:ind w:left="120"/>
        <w:jc w:val="left"/>
      </w:pPr>
      <w:r>
        <w:rPr>
          <w:rFonts w:ascii="Times New Roman" w:hAnsi="Times New Roman"/>
          <w:b w:val="false"/>
          <w:i w:val="false"/>
          <w:color w:val="000000"/>
          <w:sz w:val="22"/>
        </w:rPr>
        <w:t>Über die Zeit sammeln sich in einer Organisation viele verschiedene Vorlagen für Dokumente an. Historisch werden diese oftmals nicht an zentralen Stellen abgelegt, oder Mitarbeitende legen sich eigene Kopien davon an. Eine Folge davon ist, dass es für die Organisation sehr schwer ist, eine hohe Qualität der Dokumente bezogen auf Barrierefreiheit, jedoch auch auf alle anderen Aspekte, wie verwendete Schriftarten, Logos und andere Punkte, zu gewährleisten.</w:t>
      </w:r>
    </w:p>
    <w:p>
      <w:pPr>
        <w:spacing w:before="269" w:after="269"/>
        <w:ind w:left="120"/>
        <w:jc w:val="left"/>
      </w:pPr>
      <w:r>
        <w:rPr>
          <w:rFonts w:ascii="Times New Roman" w:hAnsi="Times New Roman"/>
          <w:b w:val="false"/>
          <w:i w:val="false"/>
          <w:color w:val="000000"/>
          <w:sz w:val="22"/>
        </w:rPr>
        <w:t>Um barrierefreie Dokumente in öffentlichen Stellen gemäß der BITV 2.0 sicherzustellen, empfiehlt es sich, bereits barrierefreie, zentral bereitgestellte Dokumentvorlagen innerhalb der Organisation einzusetzen. Sie schaffen die Grundlage zur Einhaltung gesetzlicher Anforderungen, fördern Chancengleichheit und verbessern die Nutzungsfreundlichkeit von Dokumenten für alle Menschen. Durch vordefinierte barrierefreie Formateinstellungen lassen sich Arbeitsprozesse vereinfachen, automatisieren und somit beschleunigen, die Qualität von Dokumenten verbessern und das Corporate Design wahren.</w:t>
      </w:r>
    </w:p>
    <w:bookmarkStart w:name="7cf315bfcab3d38c48e31a54e889d61c" w:id="71"/>
    <w:p>
      <w:pPr>
        <w:pStyle w:val="Heading2"/>
        <w:spacing w:before="199" w:after="199"/>
        <w:ind w:left="120"/>
        <w:jc w:val="left"/>
      </w:pPr>
      <w:r>
        <w:rPr>
          <w:rFonts w:ascii="Times New Roman" w:hAnsi="Times New Roman"/>
          <w:color w:val="000000"/>
        </w:rPr>
        <w:t>Bedeutung von Corporate Design (CD)</w:t>
      </w:r>
    </w:p>
    <w:bookmarkEnd w:id="71"/>
    <w:p>
      <w:pPr>
        <w:spacing w:before="269" w:after="269"/>
        <w:ind w:left="120"/>
        <w:jc w:val="left"/>
      </w:pPr>
      <w:r>
        <w:rPr>
          <w:rFonts w:ascii="Times New Roman" w:hAnsi="Times New Roman"/>
          <w:b w:val="false"/>
          <w:i w:val="false"/>
          <w:color w:val="000000"/>
          <w:sz w:val="22"/>
        </w:rPr>
        <w:t>Damit Dokumente am Ende den Wünschen und Vorgaben der jeweiligen Organisation entsprechen und deren Look and Feel widerspiegeln, muss das Corporate Design der jeweiligen Organisation verwendet werden. In der Erarbeitung der Vorgaben des CD muss Barrierefreiheit von Beginn an berücksichtigt werden. Hier werden beispielsweise Farbpaletten, Schriftarten, Schriftgrößen, Logos und andere zentrale Elemente definiert. Wichtig ist, dass hier sichergestellt wird, dass die Kontrastverhältnisse, bzw. der Mindeskontrastabstand eingehalten wird. Im CD sollten gut lesbare Schriften verwendet werden. Merkmale gut lesbarer Schriften sind große Öffnungen, starke Haarlinien und die Reichweite der Buchstaben, sodass die Buchstaben gut erkennbar und unterscheidbar sind. Wenngleich serifenlose Schriften oft als besser lesbar gelten als Serifen-Schriften, können auch Serifen-Schriften diese Merkmale aufweisen und gut lesbar sein. (Hinweis: Die für Bundesbehörden zur Verfügung stehenden Hausschriften – BundesSans und BunderSerif – zeichnen sich beide durch eine sehr gute Lesbarkeit aus.) Weiterhin empfohlen sind mindestens 11 pt Schriftgröße mit einem Zeilenabstand von 1,2 bis 1,5 und Linksbündigkeit. Versalienschreibweise sollte generell vermieden werden. Eine Änderung des CDs ist in der Regel sehr zeitaufwändig und wird daher nur in längeren Zyklen durchgeführt. Dies bedeutet, dass bei einer zu späten Prüfung des CDs auf Barrierefreiheit eine Erstellung barrierefreier Dokumente nicht mehr möglich ist, ohne einzelne Vorgaben des CDs zu „ignorieren“. Beziehen Sie daher Fachpersonen für Barrierefreiheit in CD-Prozesse ein, um die Grundlage für barrierefreie Dokumente zu legen.</w:t>
      </w:r>
    </w:p>
    <w:bookmarkStart w:name="5648d78fa75760c5ef2018624977a6a9" w:id="72"/>
    <w:p>
      <w:pPr>
        <w:pStyle w:val="Heading2"/>
        <w:spacing w:before="199" w:after="199"/>
        <w:ind w:left="120"/>
        <w:jc w:val="left"/>
      </w:pPr>
      <w:r>
        <w:rPr>
          <w:rFonts w:ascii="Times New Roman" w:hAnsi="Times New Roman"/>
          <w:color w:val="000000"/>
        </w:rPr>
        <w:t>Prozess für das Vorlagenmanagement</w:t>
      </w:r>
    </w:p>
    <w:bookmarkEnd w:id="72"/>
    <w:p>
      <w:pPr>
        <w:spacing w:before="269" w:after="269"/>
        <w:ind w:left="120"/>
        <w:jc w:val="left"/>
      </w:pPr>
      <w:r>
        <w:rPr>
          <w:rFonts w:ascii="Times New Roman" w:hAnsi="Times New Roman"/>
          <w:b w:val="false"/>
          <w:i w:val="false"/>
          <w:color w:val="000000"/>
          <w:sz w:val="22"/>
        </w:rPr>
        <w:t>Zu Beginn empfiehlt sich die Klärung von Zuständigkeiten für Entwicklung, Pflege und Qualitätssicherung von Vorlagen innerhalb der Organisation. Anschließend ist eine Analyse der Anforderungen verschiedener Bereiche ratsam, um geeignete Dokumenttypen und Anforderungen zu identifizieren.</w:t>
      </w:r>
    </w:p>
    <w:p>
      <w:pPr>
        <w:spacing w:before="269" w:after="269"/>
        <w:ind w:left="120"/>
        <w:jc w:val="left"/>
      </w:pPr>
      <w:r>
        <w:rPr>
          <w:rFonts w:ascii="Times New Roman" w:hAnsi="Times New Roman"/>
          <w:b w:val="false"/>
          <w:i w:val="false"/>
          <w:color w:val="000000"/>
          <w:sz w:val="22"/>
        </w:rPr>
        <w:t>Folgende Fragestellungen können hier hilfreich sein:</w:t>
      </w:r>
    </w:p>
    <w:p>
      <w:pPr>
        <w:numPr>
          <w:ilvl w:val="0"/>
          <w:numId w:val="22"/>
        </w:numPr>
        <w:spacing w:before="0" w:after="0"/>
        <w:jc w:val="left"/>
      </w:pPr>
      <w:r>
        <w:rPr>
          <w:rFonts w:ascii="Times New Roman" w:hAnsi="Times New Roman"/>
          <w:b w:val="false"/>
          <w:i w:val="false"/>
          <w:color w:val="000000"/>
          <w:sz w:val="22"/>
        </w:rPr>
        <w:t>In welcher Abteilung sollen die Vorlagen gepflegt und bereitgestellt werden?</w:t>
      </w:r>
    </w:p>
    <w:p>
      <w:pPr>
        <w:numPr>
          <w:ilvl w:val="0"/>
          <w:numId w:val="22"/>
        </w:numPr>
        <w:spacing w:before="0" w:after="0"/>
        <w:jc w:val="left"/>
      </w:pPr>
      <w:r>
        <w:rPr>
          <w:rFonts w:ascii="Times New Roman" w:hAnsi="Times New Roman"/>
          <w:b w:val="false"/>
          <w:i w:val="false"/>
          <w:color w:val="000000"/>
          <w:sz w:val="22"/>
        </w:rPr>
        <w:t>Ist das nötige Fachwissen für die Umsetzung sowohl im Hinblick auf die Textverarbeitung als auch im Hinblick auf die digitale Barrierefreiheit vorhanden oder werden ggf. Schulungen benötigt?</w:t>
      </w:r>
    </w:p>
    <w:p>
      <w:pPr>
        <w:numPr>
          <w:ilvl w:val="0"/>
          <w:numId w:val="22"/>
        </w:numPr>
        <w:spacing w:before="0" w:after="0"/>
        <w:jc w:val="left"/>
      </w:pPr>
      <w:r>
        <w:rPr>
          <w:rFonts w:ascii="Times New Roman" w:hAnsi="Times New Roman"/>
          <w:b w:val="false"/>
          <w:i w:val="false"/>
          <w:color w:val="000000"/>
          <w:sz w:val="22"/>
        </w:rPr>
        <w:t>Welche Abteilung verwendet welche Vorlagen? Können ggf. Vorlagen zusammengefasst werden?</w:t>
      </w:r>
    </w:p>
    <w:p>
      <w:pPr>
        <w:numPr>
          <w:ilvl w:val="0"/>
          <w:numId w:val="22"/>
        </w:numPr>
        <w:spacing w:before="0" w:after="0"/>
        <w:jc w:val="left"/>
      </w:pPr>
      <w:r>
        <w:rPr>
          <w:rFonts w:ascii="Times New Roman" w:hAnsi="Times New Roman"/>
          <w:b w:val="false"/>
          <w:i w:val="false"/>
          <w:color w:val="000000"/>
          <w:sz w:val="22"/>
        </w:rPr>
        <w:t>Wie können die Vorlagen zentral bereitgestellt werden?</w:t>
      </w:r>
    </w:p>
    <w:p>
      <w:pPr>
        <w:numPr>
          <w:ilvl w:val="0"/>
          <w:numId w:val="22"/>
        </w:numPr>
        <w:spacing w:before="0" w:after="0"/>
        <w:jc w:val="left"/>
      </w:pPr>
      <w:r>
        <w:rPr>
          <w:rFonts w:ascii="Times New Roman" w:hAnsi="Times New Roman"/>
          <w:b w:val="false"/>
          <w:i w:val="false"/>
          <w:color w:val="000000"/>
          <w:sz w:val="22"/>
        </w:rPr>
        <w:t>Können Mechanismen implementiert werden, die die Verwendung individueller Vorlagen verhindern?</w:t>
      </w:r>
    </w:p>
    <w:p>
      <w:pPr>
        <w:numPr>
          <w:ilvl w:val="0"/>
          <w:numId w:val="22"/>
        </w:numPr>
        <w:spacing w:before="0" w:after="0"/>
        <w:jc w:val="left"/>
      </w:pPr>
      <w:r>
        <w:rPr>
          <w:rFonts w:ascii="Times New Roman" w:hAnsi="Times New Roman"/>
          <w:b w:val="false"/>
          <w:i w:val="false"/>
          <w:color w:val="000000"/>
          <w:sz w:val="22"/>
        </w:rPr>
        <w:t>Haben die Nutzenden der Vorlagen ausreichend Wissen, um die Vorlage korrekt anzuwenden, oder sind ggf. Schulungen notwendig?</w:t>
      </w:r>
    </w:p>
    <w:bookmarkStart w:name="d5afbf9957441a782dac91bd930f5781" w:id="73"/>
    <w:p>
      <w:pPr>
        <w:pStyle w:val="Heading3"/>
        <w:spacing w:before="269" w:after="269"/>
        <w:ind w:left="120"/>
        <w:jc w:val="left"/>
      </w:pPr>
      <w:r>
        <w:rPr>
          <w:rFonts w:ascii="Times New Roman" w:hAnsi="Times New Roman"/>
          <w:color w:val="000000"/>
        </w:rPr>
        <w:t>Erstellung der Vorlagen</w:t>
      </w:r>
    </w:p>
    <w:bookmarkEnd w:id="73"/>
    <w:p>
      <w:pPr>
        <w:spacing w:before="269" w:after="269"/>
        <w:ind w:left="120"/>
        <w:jc w:val="left"/>
      </w:pPr>
      <w:r>
        <w:rPr>
          <w:rFonts w:ascii="Times New Roman" w:hAnsi="Times New Roman"/>
          <w:b w:val="false"/>
          <w:i w:val="false"/>
          <w:color w:val="000000"/>
          <w:sz w:val="22"/>
        </w:rPr>
        <w:t>Für Vorlagen existieren spezielle Dateiformate, z. B. .dotx für Microsoft Word oder .potx für Microsoft PowerPoint. Ein Doppelklick öffnet nicht die Vorlage selbst, sondern erstellt automatisch ein neues, unbenanntes Dokument auf Basis der Vorlage. Das schützt das Originaldokument (Vorlage) zuverlässig vor versehentlichen Änderungen und Überschreiben.</w:t>
      </w:r>
    </w:p>
    <w:p>
      <w:pPr>
        <w:spacing w:before="269" w:after="269"/>
        <w:ind w:left="120"/>
        <w:jc w:val="left"/>
      </w:pPr>
      <w:r>
        <w:rPr>
          <w:rFonts w:ascii="Times New Roman" w:hAnsi="Times New Roman"/>
          <w:b w:val="false"/>
          <w:i w:val="false"/>
          <w:color w:val="000000"/>
          <w:sz w:val="22"/>
        </w:rPr>
        <w:t xml:space="preserve">Im Gegensatz zu regulären Dokumenten enthalten Dokumentvorlagen vordefinierte Strukturen, Formatierungen und Platzhalter, die als Grundlage für neue Dokumente dienen. Für die Gestaltung barrierefreier Dokumentvorlagen sind die jeweiligen Anforderungen der Software zu berücksichtigen (siehe z. B. das Kapitel </w:t>
      </w:r>
      <w:hyperlink w:anchor="4aa4ab52fe4ce14b208a0be5419e8d47">
        <w:r>
          <w:rPr>
            <w:rFonts w:ascii="Times New Roman" w:hAnsi="Times New Roman"/>
            <w:b w:val="false"/>
            <w:i w:val="false"/>
            <w:color w:val="0000ff"/>
            <w:sz w:val="22"/>
            <w:u w:val="single"/>
          </w:rPr>
          <w:t>Allgemeine Anforderungen an die Barrierefreiheit von Dokumenten</w:t>
        </w:r>
      </w:hyperlink>
      <w:r>
        <w:rPr>
          <w:rFonts w:ascii="Times New Roman" w:hAnsi="Times New Roman"/>
          <w:b w:val="false"/>
          <w:i w:val="false"/>
          <w:color w:val="000000"/>
          <w:sz w:val="22"/>
        </w:rPr>
        <w:t>). Im Folgenden werden die zentralen Anforderungen dargestellt, die insbesondere bei der Entwicklung von Dokumentvorlagen relevant sind.</w:t>
      </w:r>
    </w:p>
    <w:bookmarkStart w:name="5b526c92a3b471512e234f2f16ac2d86" w:id="74"/>
    <w:p>
      <w:pPr>
        <w:pStyle w:val="Heading4"/>
        <w:spacing w:before="360" w:after="360"/>
        <w:ind w:left="120"/>
        <w:jc w:val="left"/>
      </w:pPr>
      <w:r>
        <w:rPr>
          <w:rFonts w:ascii="Times New Roman" w:hAnsi="Times New Roman"/>
          <w:i w:val="false"/>
          <w:color w:val="000000"/>
          <w:sz w:val="18"/>
        </w:rPr>
        <w:t>Farben</w:t>
      </w:r>
    </w:p>
    <w:bookmarkEnd w:id="74"/>
    <w:p>
      <w:pPr>
        <w:spacing w:before="269" w:after="269"/>
        <w:ind w:left="120"/>
        <w:jc w:val="left"/>
      </w:pPr>
      <w:r>
        <w:rPr>
          <w:rFonts w:ascii="Times New Roman" w:hAnsi="Times New Roman"/>
          <w:b w:val="false"/>
          <w:i w:val="false"/>
          <w:color w:val="000000"/>
          <w:sz w:val="22"/>
        </w:rPr>
        <w:t>Eine definierte Farbpalette sollte fest in der Vorlage hinterlegt werden, idealerweise auf Basis des Corporate Designs. Farben werden u. a. für Schriften, Texthervorhebungen, Linkformatierungen, Diagramme und Tabellen genutzt. Es ist darauf zu achten, dass bei der Verwendung des CDs oder anderer Farbvorgaben die Kontrastverhältnisse aus der EN 301 549 eingehalten werden. Des Weiteren dürfen nach Vorgabe der Norm Farben nur als Unterstützung und nicht als alleinige Informationsvermittlung verwendet werden.</w:t>
      </w:r>
    </w:p>
    <w:bookmarkStart w:name="c0cc23d152c4547a0df866fcd5deba21" w:id="75"/>
    <w:p>
      <w:pPr>
        <w:pStyle w:val="Heading4"/>
        <w:spacing w:before="360" w:after="360"/>
        <w:ind w:left="120"/>
        <w:jc w:val="left"/>
      </w:pPr>
      <w:r>
        <w:rPr>
          <w:rFonts w:ascii="Times New Roman" w:hAnsi="Times New Roman"/>
          <w:i w:val="false"/>
          <w:color w:val="000000"/>
          <w:sz w:val="18"/>
        </w:rPr>
        <w:t>Tabellen</w:t>
      </w:r>
    </w:p>
    <w:bookmarkEnd w:id="75"/>
    <w:p>
      <w:pPr>
        <w:spacing w:before="269" w:after="269"/>
        <w:ind w:left="120"/>
        <w:jc w:val="left"/>
      </w:pPr>
      <w:r>
        <w:rPr>
          <w:rFonts w:ascii="Times New Roman" w:hAnsi="Times New Roman"/>
          <w:b w:val="false"/>
          <w:i w:val="false"/>
          <w:color w:val="000000"/>
          <w:sz w:val="22"/>
        </w:rPr>
        <w:t>Das Tabellendesign sollte in der Vorlage festgelegt werden. In der Regel können hierzu die hinterlegten Farben der Farbpalette herangezogen werden, ggf. müssen Schriftfarben abhängig von den Hintergrundfarben angepasst werden. Zusätzlich stehen abhängig von der Software Formatierungsmöglichkeiten für die Optik gebänderter Zeilen und Rahmenlinien bereit.</w:t>
      </w:r>
    </w:p>
    <w:bookmarkStart w:name="90bf1d27f162193db79d4c505ccf5723" w:id="76"/>
    <w:p>
      <w:pPr>
        <w:pStyle w:val="Heading4"/>
        <w:spacing w:before="360" w:after="360"/>
        <w:ind w:left="120"/>
        <w:jc w:val="left"/>
      </w:pPr>
      <w:r>
        <w:rPr>
          <w:rFonts w:ascii="Times New Roman" w:hAnsi="Times New Roman"/>
          <w:i w:val="false"/>
          <w:color w:val="000000"/>
          <w:sz w:val="18"/>
        </w:rPr>
        <w:t>Formatvorlagen</w:t>
      </w:r>
    </w:p>
    <w:bookmarkEnd w:id="76"/>
    <w:p>
      <w:pPr>
        <w:spacing w:before="269" w:after="269"/>
        <w:ind w:left="120"/>
        <w:jc w:val="left"/>
      </w:pPr>
      <w:r>
        <w:rPr>
          <w:rFonts w:ascii="Times New Roman" w:hAnsi="Times New Roman"/>
          <w:b w:val="false"/>
          <w:i w:val="false"/>
          <w:color w:val="000000"/>
          <w:sz w:val="22"/>
        </w:rPr>
        <w:t xml:space="preserve">Formatvorlagen sind zentral für die Struktur und Barrierefreiheit. Besonders relevant sind Überschriftenebenen, Absätze und Zitate, da sie die semantische Struktur für Screenreader bereitstellen. Überschriften müssen hierarchisch korrekt hinterlegt sein. Silbentrennung sollte, wenn möglich, deaktiviert werden. Bei der Konfiguration der entsprechenden Formatvorlagen ist darauf zu achten, dass die Vorgaben des CD korrekt umgesetzt werden. Auch ausreichend große Abstände, beispielsweise zwischen Überschrift und Text oder Absätzen sollte in den Formatvorlagen definiert werden. Zur besseren Anwendung und Fehlervermeidung sollten Formatvorlagen eindeutig benannt und nachvollziehbar strukturiert bzw. im Schnellzugriff angeordnet sein. Die Verwendung der Standardformatvorlage „Titel“ (z. B. in Microsoft Word) wird in einigen Quellen kritisch gesehen, da manche Screenreader diese Formatvorlage nicht unterstützen (vergleiche </w:t>
      </w:r>
      <w:hyperlink r:id="rId48">
        <w:r>
          <w:rPr>
            <w:rFonts w:ascii="Times New Roman" w:hAnsi="Times New Roman"/>
            <w:b w:val="false"/>
            <w:i w:val="false"/>
            <w:color w:val="0000ff"/>
            <w:sz w:val="22"/>
            <w:u w:val="single"/>
          </w:rPr>
          <w:t>Erweiterte Checkliste nach EN 301 549 für barrierefreie Word-Dokumente</w:t>
        </w:r>
      </w:hyperlink>
      <w:r>
        <w:rPr>
          <w:rFonts w:ascii="Times New Roman" w:hAnsi="Times New Roman"/>
          <w:b w:val="false"/>
          <w:i w:val="false"/>
          <w:color w:val="000000"/>
          <w:sz w:val="22"/>
        </w:rPr>
        <w:t>). Eine Entfernung aus dem Schnellzugriff ist in diesem Fall sinnvoll.</w:t>
      </w:r>
    </w:p>
    <w:bookmarkStart w:name="3e6d1ba95fbbb8056432aad31a06ddfc" w:id="77"/>
    <w:p>
      <w:pPr>
        <w:pStyle w:val="Heading4"/>
        <w:spacing w:before="360" w:after="360"/>
        <w:ind w:left="120"/>
        <w:jc w:val="left"/>
      </w:pPr>
      <w:r>
        <w:rPr>
          <w:rFonts w:ascii="Times New Roman" w:hAnsi="Times New Roman"/>
          <w:i w:val="false"/>
          <w:color w:val="000000"/>
          <w:sz w:val="18"/>
        </w:rPr>
        <w:t>Listen und Verzeichnisse</w:t>
      </w:r>
    </w:p>
    <w:bookmarkEnd w:id="77"/>
    <w:p>
      <w:pPr>
        <w:spacing w:before="269" w:after="269"/>
        <w:ind w:left="120"/>
        <w:jc w:val="left"/>
      </w:pPr>
      <w:r>
        <w:rPr>
          <w:rFonts w:ascii="Times New Roman" w:hAnsi="Times New Roman"/>
          <w:b w:val="false"/>
          <w:i w:val="false"/>
          <w:color w:val="000000"/>
          <w:sz w:val="22"/>
        </w:rPr>
        <w:t>Listen und Verzeichnisse können ebenfalls über entsprechende Formatvorlagen vordefiniert werden. Römische Ziffern stellen eine besondere Herausfordung im Verständnis dar.</w:t>
      </w:r>
    </w:p>
    <w:bookmarkStart w:name="3f9a460ce0d871fc4ac34268d702eb9d" w:id="78"/>
    <w:p>
      <w:pPr>
        <w:pStyle w:val="Heading4"/>
        <w:spacing w:before="360" w:after="360"/>
        <w:ind w:left="120"/>
        <w:jc w:val="left"/>
      </w:pPr>
      <w:r>
        <w:rPr>
          <w:rFonts w:ascii="Times New Roman" w:hAnsi="Times New Roman"/>
          <w:i w:val="false"/>
          <w:color w:val="000000"/>
          <w:sz w:val="18"/>
        </w:rPr>
        <w:t>Inhaltsverzeichnis</w:t>
      </w:r>
    </w:p>
    <w:bookmarkEnd w:id="78"/>
    <w:p>
      <w:pPr>
        <w:spacing w:before="269" w:after="269"/>
        <w:ind w:left="120"/>
        <w:jc w:val="left"/>
      </w:pPr>
      <w:r>
        <w:rPr>
          <w:rFonts w:ascii="Times New Roman" w:hAnsi="Times New Roman"/>
          <w:b w:val="false"/>
          <w:i w:val="false"/>
          <w:color w:val="000000"/>
          <w:sz w:val="22"/>
        </w:rPr>
        <w:t>Benutzerdefinierte Inhaltsverzeichnisvorlagen können zentral in Dokumentvorlagen hinterlegt und in weiteren Dokumenten wiederverwendet werden. Falls technisch möglich, sollte die Funktion für ein klickbares Inhaltsverzeichnis aktiviert werden, da dies die Navigation innerhalb des Dokuments deutlich verbessert. Zusätzlich kann – abhängig von der verwendeten Software – festgelegt werden, welche Überschriftenebenen im Inhaltsverzeichnis angezeigt werden sollen, um die Struktur gezielt zu steuern.</w:t>
      </w:r>
    </w:p>
    <w:bookmarkStart w:name="3716f9c6bb8790730d190648299fdd6c" w:id="79"/>
    <w:p>
      <w:pPr>
        <w:pStyle w:val="Heading4"/>
        <w:spacing w:before="360" w:after="360"/>
        <w:ind w:left="120"/>
        <w:jc w:val="left"/>
      </w:pPr>
      <w:r>
        <w:rPr>
          <w:rFonts w:ascii="Times New Roman" w:hAnsi="Times New Roman"/>
          <w:i w:val="false"/>
          <w:color w:val="000000"/>
          <w:sz w:val="18"/>
        </w:rPr>
        <w:t>Navigationshilfen</w:t>
      </w:r>
    </w:p>
    <w:bookmarkEnd w:id="79"/>
    <w:p>
      <w:pPr>
        <w:spacing w:before="269" w:after="269"/>
        <w:ind w:left="120"/>
        <w:jc w:val="left"/>
      </w:pPr>
      <w:r>
        <w:rPr>
          <w:rFonts w:ascii="Times New Roman" w:hAnsi="Times New Roman"/>
          <w:b w:val="false"/>
          <w:i w:val="false"/>
          <w:color w:val="000000"/>
          <w:sz w:val="22"/>
        </w:rPr>
        <w:t>Navigationshilfen sind Funktionen, die helfen, sich schnell in längeren oder komplexen Dokumenten zu orientieren. Typische Navigationshilfen in Textverarbeitungsprogrammen sind Inhaltsverzeichnisse, Lesezeichen und formatierte Überschriftenebenen. Insbesondere für Menschen, die assistive Technologien wie Screenreader nutzen, erleichtern sie das Finden bestimmter Inhalte und verbessern die Übersicht. In Tabellenkalkulationsprogramme (z. B. Excel) stehen weniger Navigationsfunktionen für assistive Technologien zur Verfügung. Daher ist es ratsam, hier manuelle Navigationshilfen für Screenreader-Nutzende bereitzustellen. Beispiele für hilfreiche Navigationshilfen in Tabellenkalkulationsprogrammen sind:</w:t>
      </w:r>
    </w:p>
    <w:p>
      <w:pPr>
        <w:numPr>
          <w:ilvl w:val="0"/>
          <w:numId w:val="23"/>
        </w:numPr>
        <w:spacing w:before="0" w:after="0"/>
        <w:jc w:val="left"/>
      </w:pPr>
      <w:r>
        <w:rPr>
          <w:rFonts w:ascii="Times New Roman" w:hAnsi="Times New Roman"/>
          <w:b w:val="false"/>
          <w:i w:val="false"/>
          <w:color w:val="000000"/>
          <w:sz w:val="22"/>
        </w:rPr>
        <w:t>ein manuell verlinktes Inhaltsverzeichnis im ersten Tabellenblatt bereitstellen,</w:t>
      </w:r>
    </w:p>
    <w:p>
      <w:pPr>
        <w:numPr>
          <w:ilvl w:val="0"/>
          <w:numId w:val="23"/>
        </w:numPr>
        <w:spacing w:before="0" w:after="0"/>
        <w:jc w:val="left"/>
      </w:pPr>
      <w:r>
        <w:rPr>
          <w:rFonts w:ascii="Times New Roman" w:hAnsi="Times New Roman"/>
          <w:b w:val="false"/>
          <w:i w:val="false"/>
          <w:color w:val="000000"/>
          <w:sz w:val="22"/>
        </w:rPr>
        <w:t>pro Tabellenblatt nur eine Tabelle anführen,</w:t>
      </w:r>
    </w:p>
    <w:p>
      <w:pPr>
        <w:numPr>
          <w:ilvl w:val="0"/>
          <w:numId w:val="23"/>
        </w:numPr>
        <w:spacing w:before="0" w:after="0"/>
        <w:jc w:val="left"/>
      </w:pPr>
      <w:r>
        <w:rPr>
          <w:rFonts w:ascii="Times New Roman" w:hAnsi="Times New Roman"/>
          <w:b w:val="false"/>
          <w:i w:val="false"/>
          <w:color w:val="000000"/>
          <w:sz w:val="22"/>
        </w:rPr>
        <w:t>Thema der Tabelle in jeder A1-Zelle pro Tabellenblatt anführen,</w:t>
      </w:r>
    </w:p>
    <w:p>
      <w:pPr>
        <w:numPr>
          <w:ilvl w:val="0"/>
          <w:numId w:val="23"/>
        </w:numPr>
        <w:spacing w:before="0" w:after="0"/>
        <w:jc w:val="left"/>
      </w:pPr>
      <w:r>
        <w:rPr>
          <w:rFonts w:ascii="Times New Roman" w:hAnsi="Times New Roman"/>
          <w:b w:val="false"/>
          <w:i w:val="false"/>
          <w:color w:val="000000"/>
          <w:sz w:val="22"/>
        </w:rPr>
        <w:t>erste leere Zelle unterhalb der Tabelle mit einem textlichen Hinweis „Ende des Tabellenblatts“ oder einer ähnlichen Kennzeichnung versehen,</w:t>
      </w:r>
    </w:p>
    <w:p>
      <w:pPr>
        <w:numPr>
          <w:ilvl w:val="0"/>
          <w:numId w:val="23"/>
        </w:numPr>
        <w:spacing w:before="0" w:after="0"/>
        <w:jc w:val="left"/>
      </w:pPr>
      <w:r>
        <w:rPr>
          <w:rFonts w:ascii="Times New Roman" w:hAnsi="Times New Roman"/>
          <w:b w:val="false"/>
          <w:i w:val="false"/>
          <w:color w:val="000000"/>
          <w:sz w:val="22"/>
        </w:rPr>
        <w:t>Tabellenblätter aussagekräftig beschriften.</w:t>
      </w:r>
    </w:p>
    <w:p>
      <w:pPr>
        <w:spacing w:before="269" w:after="269"/>
        <w:ind w:left="120"/>
        <w:jc w:val="left"/>
      </w:pPr>
      <w:r>
        <w:rPr>
          <w:rFonts w:ascii="Times New Roman" w:hAnsi="Times New Roman"/>
          <w:b w:val="false"/>
          <w:i w:val="false"/>
          <w:color w:val="000000"/>
          <w:sz w:val="22"/>
        </w:rPr>
        <w:t xml:space="preserve">Vergleiche dazu auch den Abschnitt </w:t>
      </w:r>
      <w:hyperlink w:anchor="8c693c7c49d77e7582a3475efda54eea">
        <w:r>
          <w:rPr>
            <w:rFonts w:ascii="Times New Roman" w:hAnsi="Times New Roman"/>
            <w:b w:val="false"/>
            <w:i w:val="false"/>
            <w:color w:val="0000ff"/>
            <w:sz w:val="22"/>
            <w:u w:val="single"/>
          </w:rPr>
          <w:t>Hinweise zur Gestaltung von Tabellen</w:t>
        </w:r>
      </w:hyperlink>
      <w:r>
        <w:rPr>
          <w:rFonts w:ascii="Times New Roman" w:hAnsi="Times New Roman"/>
          <w:b w:val="false"/>
          <w:i w:val="false"/>
          <w:color w:val="000000"/>
          <w:sz w:val="22"/>
        </w:rPr>
        <w:t>.</w:t>
      </w:r>
    </w:p>
    <w:bookmarkStart w:name="b1efce84bb2426b3ab11fb6c505f5f18" w:id="80"/>
    <w:p>
      <w:pPr>
        <w:pStyle w:val="Heading4"/>
        <w:spacing w:before="360" w:after="360"/>
        <w:ind w:left="120"/>
        <w:jc w:val="left"/>
      </w:pPr>
      <w:r>
        <w:rPr>
          <w:rFonts w:ascii="Times New Roman" w:hAnsi="Times New Roman"/>
          <w:i w:val="false"/>
          <w:color w:val="000000"/>
          <w:sz w:val="18"/>
        </w:rPr>
        <w:t>Sprache</w:t>
      </w:r>
    </w:p>
    <w:bookmarkEnd w:id="80"/>
    <w:p>
      <w:pPr>
        <w:spacing w:before="269" w:after="269"/>
        <w:ind w:left="120"/>
        <w:jc w:val="left"/>
      </w:pPr>
      <w:r>
        <w:rPr>
          <w:rFonts w:ascii="Times New Roman" w:hAnsi="Times New Roman"/>
          <w:b w:val="false"/>
          <w:i w:val="false"/>
          <w:color w:val="000000"/>
          <w:sz w:val="22"/>
        </w:rPr>
        <w:t>In der Dokumentvorlage ist die passende Sprache festzulegen. Dadurch wird automatisch die Sprache für die Rechtschreibprüfung und die korrekte Sprachausgabe durch Screenreader festgelegt.</w:t>
      </w:r>
    </w:p>
    <w:bookmarkStart w:name="031160d38120536db661389c8abea674" w:id="81"/>
    <w:p>
      <w:pPr>
        <w:pStyle w:val="Heading4"/>
        <w:spacing w:before="360" w:after="360"/>
        <w:ind w:left="120"/>
        <w:jc w:val="left"/>
      </w:pPr>
      <w:r>
        <w:rPr>
          <w:rFonts w:ascii="Times New Roman" w:hAnsi="Times New Roman"/>
          <w:i w:val="false"/>
          <w:color w:val="000000"/>
          <w:sz w:val="18"/>
        </w:rPr>
        <w:t>Kopf- und Fußzeilen</w:t>
      </w:r>
    </w:p>
    <w:bookmarkEnd w:id="81"/>
    <w:p>
      <w:pPr>
        <w:spacing w:before="269" w:after="269"/>
        <w:ind w:left="120"/>
        <w:jc w:val="left"/>
      </w:pPr>
      <w:r>
        <w:rPr>
          <w:rFonts w:ascii="Times New Roman" w:hAnsi="Times New Roman"/>
          <w:b w:val="false"/>
          <w:i w:val="false"/>
          <w:color w:val="000000"/>
          <w:sz w:val="22"/>
        </w:rPr>
        <w:t>Kopf- und Fußzeilen können in Vorlagen für durchlaufende Informationen wie bspw. Seitenzahlen oder der Dateiname etc. genutzt werden. Inhaltlich relevante Informationen sollten nicht in Kopf- und Fußzeilen platziert werden, da manche Softwareprogramme diese Inhalte ignorieren (Screenreader-Lesereihenfolge).</w:t>
      </w:r>
    </w:p>
    <w:bookmarkStart w:name="f4efe01c5f45316592148a8efa029dd3" w:id="82"/>
    <w:p>
      <w:pPr>
        <w:pStyle w:val="Heading3"/>
        <w:spacing w:before="269" w:after="269"/>
        <w:ind w:left="120"/>
        <w:jc w:val="left"/>
      </w:pPr>
      <w:r>
        <w:rPr>
          <w:rFonts w:ascii="Times New Roman" w:hAnsi="Times New Roman"/>
          <w:color w:val="000000"/>
        </w:rPr>
        <w:t>Best practices</w:t>
      </w:r>
    </w:p>
    <w:bookmarkEnd w:id="82"/>
    <w:bookmarkStart w:name="cf547cd2115d6aab134eb66972ec72a4" w:id="83"/>
    <w:p>
      <w:pPr>
        <w:pStyle w:val="Heading4"/>
        <w:spacing w:before="360" w:after="360"/>
        <w:ind w:left="120"/>
        <w:jc w:val="left"/>
      </w:pPr>
      <w:r>
        <w:rPr>
          <w:rFonts w:ascii="Times New Roman" w:hAnsi="Times New Roman"/>
          <w:i w:val="false"/>
          <w:color w:val="000000"/>
          <w:sz w:val="18"/>
        </w:rPr>
        <w:t>Schnellbausteine</w:t>
      </w:r>
    </w:p>
    <w:bookmarkEnd w:id="83"/>
    <w:p>
      <w:pPr>
        <w:spacing w:before="269" w:after="269"/>
        <w:ind w:left="120"/>
        <w:jc w:val="left"/>
      </w:pPr>
      <w:r>
        <w:rPr>
          <w:rFonts w:ascii="Times New Roman" w:hAnsi="Times New Roman"/>
          <w:b w:val="false"/>
          <w:i w:val="false"/>
          <w:color w:val="000000"/>
          <w:sz w:val="22"/>
        </w:rPr>
        <w:t>Schnellbausteine ermöglichen die Wiederverwendung häufig genutzter Inhalte wie Textbausteine oder Formatierungen. In Microsoft Word z. B. kann der Schnellbaustein „Dokumenttitel“ genutzt und platziert werden, um den Dokumentitel gleichzeitig im Dokument und in den Metadaten zu hinterlegen. Dadurch wird eine Anforderung der Barrierefreiheit erfüllt und der Bearbeitungsaufwand reduziert.</w:t>
      </w:r>
    </w:p>
    <w:bookmarkStart w:name="9fdb1017636228765bcc1be64946fe4d" w:id="84"/>
    <w:p>
      <w:pPr>
        <w:pStyle w:val="Heading4"/>
        <w:spacing w:before="360" w:after="360"/>
        <w:ind w:left="120"/>
        <w:jc w:val="left"/>
      </w:pPr>
      <w:r>
        <w:rPr>
          <w:rFonts w:ascii="Times New Roman" w:hAnsi="Times New Roman"/>
          <w:i w:val="false"/>
          <w:color w:val="000000"/>
          <w:sz w:val="18"/>
        </w:rPr>
        <w:t>Alternativtexte</w:t>
      </w:r>
    </w:p>
    <w:bookmarkEnd w:id="84"/>
    <w:p>
      <w:pPr>
        <w:spacing w:before="269" w:after="269"/>
        <w:ind w:left="120"/>
        <w:jc w:val="left"/>
      </w:pPr>
      <w:r>
        <w:rPr>
          <w:rFonts w:ascii="Times New Roman" w:hAnsi="Times New Roman"/>
          <w:b w:val="false"/>
          <w:i w:val="false"/>
          <w:color w:val="000000"/>
          <w:sz w:val="22"/>
        </w:rPr>
        <w:t>Für Bilder (z. B. Logos) in den Vorlagen sollten bereits aussagekräftige Alternativtexte hinterlegt oder dekorative Elemente entsprechend gekennzeichnet werden.</w:t>
      </w:r>
    </w:p>
    <w:bookmarkStart w:name="068fb74935487dca9a80c83aa435f521" w:id="85"/>
    <w:p>
      <w:pPr>
        <w:pStyle w:val="Heading4"/>
        <w:spacing w:before="360" w:after="360"/>
        <w:ind w:left="120"/>
        <w:jc w:val="left"/>
      </w:pPr>
      <w:r>
        <w:rPr>
          <w:rFonts w:ascii="Times New Roman" w:hAnsi="Times New Roman"/>
          <w:i w:val="false"/>
          <w:color w:val="000000"/>
          <w:sz w:val="18"/>
        </w:rPr>
        <w:t>Beispiele</w:t>
      </w:r>
    </w:p>
    <w:bookmarkEnd w:id="85"/>
    <w:p>
      <w:pPr>
        <w:spacing w:before="269" w:after="269"/>
        <w:ind w:left="120"/>
        <w:jc w:val="left"/>
      </w:pPr>
      <w:r>
        <w:rPr>
          <w:rFonts w:ascii="Times New Roman" w:hAnsi="Times New Roman"/>
          <w:b w:val="false"/>
          <w:i w:val="false"/>
          <w:color w:val="000000"/>
          <w:sz w:val="22"/>
        </w:rPr>
        <w:t>Vorlagen können Anwendungsbeispiele enthalten, etwa für barrierefreie Tabellen, Diagramme, Überschriftenhierarchien, Formulare, Titelblätter, Tabellenblätter oder Masterfolien. Dadurch wird die korrekte Nutzung erleichtert und einheitliche Ergebnisse gefördert. Für Tabellen kann z. B. die Wiederholung von Kopfzeilen bei Seitenumbrüchen bereits aktiviert werden.</w:t>
      </w:r>
    </w:p>
    <w:bookmarkStart w:name="6ba5d233720ad1f1ad0c2f247ae2ffb3" w:id="86"/>
    <w:p>
      <w:pPr>
        <w:pStyle w:val="Heading4"/>
        <w:spacing w:before="360" w:after="360"/>
        <w:ind w:left="120"/>
        <w:jc w:val="left"/>
      </w:pPr>
      <w:r>
        <w:rPr>
          <w:rFonts w:ascii="Times New Roman" w:hAnsi="Times New Roman"/>
          <w:i w:val="false"/>
          <w:color w:val="000000"/>
          <w:sz w:val="18"/>
        </w:rPr>
        <w:t>Unterstützungsangebote</w:t>
      </w:r>
    </w:p>
    <w:bookmarkEnd w:id="86"/>
    <w:p>
      <w:pPr>
        <w:spacing w:before="269" w:after="269"/>
        <w:ind w:left="120"/>
        <w:jc w:val="left"/>
      </w:pPr>
      <w:r>
        <w:rPr>
          <w:rFonts w:ascii="Times New Roman" w:hAnsi="Times New Roman"/>
          <w:b w:val="false"/>
          <w:i w:val="false"/>
          <w:color w:val="000000"/>
          <w:sz w:val="22"/>
        </w:rPr>
        <w:t>Zu vielen Aspekten, die hier genannt wurden, finden Sie Informationen in weiteren Kapiteln dieser Handreichung.</w:t>
      </w:r>
    </w:p>
    <w:bookmarkStart w:name="6448538bad2b5179ff47b9d1911c6fc1" w:id="87"/>
    <w:p>
      <w:pPr>
        <w:pStyle w:val="Heading3"/>
        <w:spacing w:before="269" w:after="269"/>
        <w:ind w:left="120"/>
        <w:jc w:val="left"/>
      </w:pPr>
      <w:r>
        <w:rPr>
          <w:rFonts w:ascii="Times New Roman" w:hAnsi="Times New Roman"/>
          <w:color w:val="000000"/>
        </w:rPr>
        <w:t>Veröffentlichung</w:t>
      </w:r>
    </w:p>
    <w:bookmarkEnd w:id="87"/>
    <w:p>
      <w:pPr>
        <w:spacing w:before="269" w:after="269"/>
        <w:ind w:left="120"/>
        <w:jc w:val="left"/>
      </w:pPr>
      <w:r>
        <w:rPr>
          <w:rFonts w:ascii="Times New Roman" w:hAnsi="Times New Roman"/>
          <w:b w:val="false"/>
          <w:i w:val="false"/>
          <w:color w:val="000000"/>
          <w:sz w:val="22"/>
        </w:rPr>
        <w:t>Vor der Bereitstellung barrierefreier Dokumentvorlagen sollten diese fachlich, gestalterisch und technisch geprüft sowie offiziell freigegeben werden. Die Verantwortung dafür liegt in der Regel bei zentralen Stellen wie z. B. der Öffentlichkeitsabteilung, IT-Abteilung oder den Beauftragten für digitale Barrierefreiheit. Dadurch wird sichergestellt, dass die Vorlagen sowohl den gesetzlichen Anforderungen als auch den Vorgaben des Corporate Designs entsprechen. Ebenso wichtig ist eine klare Versionierung der Vorlagen. Änderungen, Aktualisierungen oder neue Funktionen sollten nachvollziehbar dokumentiert und an die Mitarbeitenden kommuniziert werden, beispielsweise über das Intranet, Rundmails oder Änderungsprotokolle. So wird verhindert, dass veraltete oder nicht barrierefreie Vorlagen weiterhin genutzt werden.</w:t>
      </w:r>
    </w:p>
    <w:bookmarkStart w:name="2cabc833731653a0111a929539e5f3a5" w:id="88"/>
    <w:p>
      <w:pPr>
        <w:pStyle w:val="Heading4"/>
        <w:spacing w:before="360" w:after="360"/>
        <w:ind w:left="120"/>
        <w:jc w:val="left"/>
      </w:pPr>
      <w:r>
        <w:rPr>
          <w:rFonts w:ascii="Times New Roman" w:hAnsi="Times New Roman"/>
          <w:i w:val="false"/>
          <w:color w:val="000000"/>
          <w:sz w:val="18"/>
        </w:rPr>
        <w:t>Wie kommen die Dokumentvorlagen in die Organisation?</w:t>
      </w:r>
    </w:p>
    <w:bookmarkEnd w:id="88"/>
    <w:p>
      <w:pPr>
        <w:spacing w:before="269" w:after="269"/>
        <w:ind w:left="120"/>
        <w:jc w:val="left"/>
      </w:pPr>
      <w:r>
        <w:rPr>
          <w:rFonts w:ascii="Times New Roman" w:hAnsi="Times New Roman"/>
          <w:b w:val="false"/>
          <w:i w:val="false"/>
          <w:color w:val="000000"/>
          <w:sz w:val="22"/>
        </w:rPr>
        <w:t>Die Verteilung der Vorlage ist einer der kritischsten Punkte. Sollte es hier Probleme geben, wird die jeweilige Vorlage nicht verwendet oder es wird weiter mit einer alten Version gearbeitet. Die Vorlagen sollten zentral und leicht zugänglich bereitgestellt werden, beispielsweise über ein Intranet, ein Dokumentenmanagementsystem oder Cloud-Dienste der Einrichtung. Es kann zwischen zwei Arten der Verteilung unterschieden werden.</w:t>
      </w:r>
    </w:p>
    <w:bookmarkStart w:name="e3119405c0782577bbf28a8d511d2a2e" w:id="89"/>
    <w:p>
      <w:pPr>
        <w:spacing w:before="401" w:after="401"/>
        <w:ind w:left="120"/>
        <w:jc w:val="left"/>
      </w:pPr>
      <w:r>
        <w:rPr>
          <w:rFonts w:ascii="Times New Roman" w:hAnsi="Times New Roman"/>
          <w:b/>
          <w:i w:val="false"/>
          <w:color w:val="000000"/>
          <w:sz w:val="17"/>
        </w:rPr>
        <w:t>Push Prinzip</w:t>
      </w:r>
    </w:p>
    <w:bookmarkEnd w:id="89"/>
    <w:p>
      <w:pPr>
        <w:spacing w:before="269" w:after="269"/>
        <w:ind w:left="120"/>
        <w:jc w:val="left"/>
      </w:pPr>
      <w:r>
        <w:rPr>
          <w:rFonts w:ascii="Times New Roman" w:hAnsi="Times New Roman"/>
          <w:b w:val="false"/>
          <w:i w:val="false"/>
          <w:color w:val="000000"/>
          <w:sz w:val="22"/>
        </w:rPr>
        <w:t>Die aktuellen Dokumentvorlagen sind mit der Erstell-Software verknüpft, d. h. bei neuen Dokumenten wird automatisch bzw. aus einem Set die entsprechende Dokumentvorlage geöffnet. Dafür gibt es neben den Boardmitteln über die Microsoft-Admin-Verwaltung etc., die sich je nach Größe und IT-Struktur nicht überall nutzen lassen, auch spezialisierte Dokumentmanagementsysteme (DMS), die sich auch in Word integrieren lassen.</w:t>
      </w:r>
    </w:p>
    <w:bookmarkStart w:name="c7d0163cc5f025fd4c9b5b441bdf3bf7" w:id="90"/>
    <w:p>
      <w:pPr>
        <w:spacing w:before="401" w:after="401"/>
        <w:ind w:left="120"/>
        <w:jc w:val="left"/>
      </w:pPr>
      <w:r>
        <w:rPr>
          <w:rFonts w:ascii="Times New Roman" w:hAnsi="Times New Roman"/>
          <w:b/>
          <w:i w:val="false"/>
          <w:color w:val="000000"/>
          <w:sz w:val="17"/>
        </w:rPr>
        <w:t>Pull Prinzip</w:t>
      </w:r>
    </w:p>
    <w:bookmarkEnd w:id="90"/>
    <w:p>
      <w:pPr>
        <w:spacing w:before="269" w:after="269"/>
        <w:ind w:left="120"/>
        <w:jc w:val="left"/>
      </w:pPr>
      <w:r>
        <w:rPr>
          <w:rFonts w:ascii="Times New Roman" w:hAnsi="Times New Roman"/>
          <w:b w:val="false"/>
          <w:i w:val="false"/>
          <w:color w:val="000000"/>
          <w:sz w:val="22"/>
        </w:rPr>
        <w:t>Es gibt eine zentrale Stelle, die allen bekannt ist, von der sich jedes Mal die aktuelle Dokumentvorlage z. B. PowerPoint-Master zu ziehen ist. Dies verwenden sehr viele Organisationen. Wichtig zu wissen ist, dass hier die Verantwortung für die korrekte Verwendung mehr bei der Nutzung und weniger beim IT-System liegt.</w:t>
      </w:r>
    </w:p>
    <w:bookmarkStart w:name="ba39c406c537aade4c4aef9fc2d3ef0b" w:id="91"/>
    <w:p>
      <w:pPr>
        <w:pStyle w:val="Heading4"/>
        <w:spacing w:before="360" w:after="360"/>
        <w:ind w:left="120"/>
        <w:jc w:val="left"/>
      </w:pPr>
      <w:r>
        <w:rPr>
          <w:rFonts w:ascii="Times New Roman" w:hAnsi="Times New Roman"/>
          <w:i w:val="false"/>
          <w:color w:val="000000"/>
          <w:sz w:val="18"/>
        </w:rPr>
        <w:t>Sensibilisierung der Mitarbeitenden</w:t>
      </w:r>
    </w:p>
    <w:bookmarkEnd w:id="91"/>
    <w:p>
      <w:pPr>
        <w:spacing w:before="269" w:after="269"/>
        <w:ind w:left="120"/>
        <w:jc w:val="left"/>
      </w:pPr>
      <w:r>
        <w:rPr>
          <w:rFonts w:ascii="Times New Roman" w:hAnsi="Times New Roman"/>
          <w:b w:val="false"/>
          <w:i w:val="false"/>
          <w:color w:val="000000"/>
          <w:sz w:val="22"/>
        </w:rPr>
        <w:t>Die Einführung barrierefreier Vorlagen erfordert eine gezielte Sensibilisierung der Mitarbeitenden für digitale Barrierefreiheit. Schulungen, Leitfäden und kurze Anleitungen unterstützen dabei, die Vorlagen korrekt anzuwenden und typische Fehler bei der Dokumentenerstellung zu vermeiden. Unterstützend können klare Stellungnahmen der Organisationsleitung wirken, um die Relevanz barrierefreier Dokumente hervorzuheben und die verbindliche Nutzung der Vorlagen zu fördern. Mitarbeitende sollten zudem angehalten werden, Vorlagen stets aus der zentralen Quelle zu verwenden, damit aktuelle Versionen und Anpassungen berücksichtigt werden.</w:t>
      </w:r>
    </w:p>
    <w:bookmarkStart w:name="83d491b36ff422a874dc2a9b771fdc83" w:id="92"/>
    <w:p>
      <w:pPr>
        <w:pStyle w:val="Heading4"/>
        <w:spacing w:before="360" w:after="360"/>
        <w:ind w:left="120"/>
        <w:jc w:val="left"/>
      </w:pPr>
      <w:r>
        <w:rPr>
          <w:rFonts w:ascii="Times New Roman" w:hAnsi="Times New Roman"/>
          <w:i w:val="false"/>
          <w:color w:val="000000"/>
          <w:sz w:val="18"/>
        </w:rPr>
        <w:t>Implementierung und Qualitätssicherung der Vorlagen</w:t>
      </w:r>
    </w:p>
    <w:bookmarkEnd w:id="92"/>
    <w:p>
      <w:pPr>
        <w:spacing w:before="269" w:after="269"/>
        <w:ind w:left="120"/>
        <w:jc w:val="left"/>
      </w:pPr>
      <w:r>
        <w:rPr>
          <w:rFonts w:ascii="Times New Roman" w:hAnsi="Times New Roman"/>
          <w:b w:val="false"/>
          <w:i w:val="false"/>
          <w:color w:val="000000"/>
          <w:sz w:val="22"/>
        </w:rPr>
        <w:t>Die Einführung neuer Vorlagen sollte schrittweise und nach klaren Prioritäten erfolgen. Empfehlenswert ist es, zunächst häufig genutzte Dokumenttypen bereitzustellen und anschließend weitere Bereiche einzubinden. Eine begleitende Qualitätssicherung kann sicherstellen, dass die Vorlagen auch nach Softwareupdates korrekt funktionieren und weiterhin barrierefreie Dokumente ermöglichen. Durch regelmäßige Stichproben kann überprüft werden, ob auch die mit den Vorlagen erstellten Dokumente noch den Anforderungen der Barrierefreiheit entsprechen. Werden dabei Probleme festgestellt, können die Vorlagen optimiert oder zusätzliche Unterstützung für Mitarbeitende angeboten werden. Ergänzend sollte ein Feedback-Management etabliert werden. Rückmeldungen von Mitarbeitenden und Nutzenden unterstützen die kontinuierliche Weiterentwicklung der Vorlagen, helfen bei der frühzeitigen Erkennung technischer Probleme und fördern die Akzeptanz innerhalb der Organisation.</w:t>
      </w:r>
    </w:p>
    <w:bookmarkStart w:name="c6cf7d1fb7eb99fae99cd89606922cd4" w:id="93"/>
    <w:p>
      <w:pPr>
        <w:pStyle w:val="Heading2"/>
        <w:spacing w:before="199" w:after="199"/>
        <w:ind w:left="120"/>
        <w:jc w:val="left"/>
      </w:pPr>
      <w:r>
        <w:rPr>
          <w:rFonts w:ascii="Times New Roman" w:hAnsi="Times New Roman"/>
          <w:color w:val="000000"/>
        </w:rPr>
        <w:t>Verweise</w:t>
      </w:r>
    </w:p>
    <w:bookmarkEnd w:id="93"/>
    <w:bookmarkStart w:name="16d5087594ea2021268b194327e6a620" w:id="94"/>
    <w:p>
      <w:pPr>
        <w:pStyle w:val="Heading3"/>
        <w:spacing w:before="269" w:after="269"/>
        <w:ind w:left="120"/>
        <w:jc w:val="left"/>
      </w:pPr>
      <w:r>
        <w:rPr>
          <w:rFonts w:ascii="Times New Roman" w:hAnsi="Times New Roman"/>
          <w:color w:val="000000"/>
        </w:rPr>
        <w:t>Interne Links</w:t>
      </w:r>
    </w:p>
    <w:bookmarkEnd w:id="94"/>
    <w:p>
      <w:pPr>
        <w:numPr>
          <w:ilvl w:val="0"/>
          <w:numId w:val="24"/>
        </w:numPr>
        <w:spacing w:before="0" w:after="0"/>
        <w:jc w:val="left"/>
      </w:pPr>
      <w:hyperlink w:anchor="4aa4ab52fe4ce14b208a0be5419e8d47">
        <w:r>
          <w:rPr>
            <w:rFonts w:ascii="Times New Roman" w:hAnsi="Times New Roman"/>
            <w:b w:val="false"/>
            <w:i w:val="false"/>
            <w:color w:val="0000ff"/>
            <w:sz w:val="22"/>
            <w:u w:val="single"/>
          </w:rPr>
          <w:t>Allgemeine Anforderungen an die Barrierefreiheit von Dokumenten</w:t>
        </w:r>
      </w:hyperlink>
    </w:p>
    <w:p>
      <w:pPr>
        <w:numPr>
          <w:ilvl w:val="0"/>
          <w:numId w:val="24"/>
        </w:numPr>
        <w:spacing w:before="0" w:after="0"/>
        <w:jc w:val="left"/>
      </w:pPr>
      <w:hyperlink w:anchor="8c693c7c49d77e7582a3475efda54eea">
        <w:r>
          <w:rPr>
            <w:rFonts w:ascii="Times New Roman" w:hAnsi="Times New Roman"/>
            <w:b w:val="false"/>
            <w:i w:val="false"/>
            <w:color w:val="0000ff"/>
            <w:sz w:val="22"/>
            <w:u w:val="single"/>
          </w:rPr>
          <w:t>Hinweise zur Gestaltung von Tabellen</w:t>
        </w:r>
      </w:hyperlink>
    </w:p>
    <w:p>
      <w:pPr>
        <w:numPr>
          <w:ilvl w:val="0"/>
          <w:numId w:val="24"/>
        </w:numPr>
        <w:spacing w:before="0" w:after="0"/>
        <w:jc w:val="left"/>
      </w:pPr>
      <w:hyperlink w:anchor="bdbe0f587e755de4db250ce10d1254f5">
        <w:r>
          <w:rPr>
            <w:rFonts w:ascii="Times New Roman" w:hAnsi="Times New Roman"/>
            <w:b w:val="false"/>
            <w:i w:val="false"/>
            <w:color w:val="0000ff"/>
            <w:sz w:val="22"/>
            <w:u w:val="single"/>
          </w:rPr>
          <w:t>Hinweise zur Erstellung von Alternativtexten</w:t>
        </w:r>
      </w:hyperlink>
    </w:p>
    <w:bookmarkStart w:name="04b647d26d8088c69b9d5d335ad238c7" w:id="95"/>
    <w:p>
      <w:pPr>
        <w:pStyle w:val="Heading3"/>
        <w:spacing w:before="269" w:after="269"/>
        <w:ind w:left="120"/>
        <w:jc w:val="left"/>
      </w:pPr>
      <w:r>
        <w:rPr>
          <w:rFonts w:ascii="Times New Roman" w:hAnsi="Times New Roman"/>
          <w:color w:val="000000"/>
        </w:rPr>
        <w:t>Externe Links in diesem Artikel</w:t>
      </w:r>
    </w:p>
    <w:bookmarkEnd w:id="95"/>
    <w:p>
      <w:pPr>
        <w:numPr>
          <w:ilvl w:val="0"/>
          <w:numId w:val="25"/>
        </w:numPr>
        <w:spacing w:before="0" w:after="0"/>
        <w:jc w:val="left"/>
      </w:pPr>
      <w:hyperlink r:id="rId49">
        <w:r>
          <w:rPr>
            <w:rFonts w:ascii="Times New Roman" w:hAnsi="Times New Roman"/>
            <w:b w:val="false"/>
            <w:i w:val="false"/>
            <w:color w:val="0000ff"/>
            <w:sz w:val="22"/>
            <w:u w:val="single"/>
          </w:rPr>
          <w:t>Erweiterte Checkliste nach EN 301 549 für barrierefreie Word-Dokumente</w:t>
        </w:r>
      </w:hyperlink>
      <w:r>
        <w:rPr>
          <w:rFonts w:ascii="Times New Roman" w:hAnsi="Times New Roman"/>
          <w:b w:val="false"/>
          <w:i w:val="false"/>
          <w:color w:val="000000"/>
          <w:sz w:val="22"/>
        </w:rPr>
        <w:t xml:space="preserve"> (Projekt SHUFFLE, Kompetenzzentrum Digitale Barrierefreiheit - abgerufen am 18.5.2026)</w:t>
      </w:r>
    </w:p>
    <w:bookmarkStart w:name="6c26f6704eba5ba36df4d37b30b25599" w:id="96"/>
    <w:p>
      <w:pPr>
        <w:pStyle w:val="Heading3"/>
        <w:spacing w:before="269" w:after="269"/>
        <w:ind w:left="120"/>
        <w:jc w:val="left"/>
      </w:pPr>
      <w:r>
        <w:rPr>
          <w:rFonts w:ascii="Times New Roman" w:hAnsi="Times New Roman"/>
          <w:color w:val="000000"/>
        </w:rPr>
        <w:t>Weiterführende Links</w:t>
      </w:r>
    </w:p>
    <w:bookmarkEnd w:id="96"/>
    <w:p>
      <w:pPr>
        <w:numPr>
          <w:ilvl w:val="0"/>
          <w:numId w:val="26"/>
        </w:numPr>
        <w:spacing w:before="0" w:after="0"/>
        <w:jc w:val="left"/>
      </w:pPr>
      <w:hyperlink r:id="rId50">
        <w:r>
          <w:rPr>
            <w:rFonts w:ascii="Times New Roman" w:hAnsi="Times New Roman"/>
            <w:b w:val="false"/>
            <w:i w:val="false"/>
            <w:color w:val="0000ff"/>
            <w:sz w:val="22"/>
            <w:u w:val="single"/>
          </w:rPr>
          <w:t>Leitfaden Barrierefreie Textgestaltung in User-Interface Elementen</w:t>
        </w:r>
      </w:hyperlink>
      <w:r>
        <w:rPr>
          <w:rFonts w:ascii="Times New Roman" w:hAnsi="Times New Roman"/>
          <w:b w:val="false"/>
          <w:i w:val="false"/>
          <w:color w:val="000000"/>
          <w:sz w:val="22"/>
        </w:rPr>
        <w:t xml:space="preserve"> (Überwachungsstelle des Bundes für Barrierefreiheit von Informationstechnik, BFIT)</w:t>
      </w:r>
    </w:p>
    <w:p>
      <w:pPr>
        <w:numPr>
          <w:ilvl w:val="0"/>
          <w:numId w:val="26"/>
        </w:numPr>
        <w:spacing w:before="0" w:after="0"/>
        <w:jc w:val="left"/>
      </w:pPr>
      <w:hyperlink r:id="rId51">
        <w:r>
          <w:rPr>
            <w:rFonts w:ascii="Times New Roman" w:hAnsi="Times New Roman"/>
            <w:b w:val="false"/>
            <w:i w:val="false"/>
            <w:color w:val="0000ff"/>
            <w:sz w:val="22"/>
            <w:u w:val="single"/>
          </w:rPr>
          <w:t>Leitfaden Kontraste für eine barrierefreie Gestaltung</w:t>
        </w:r>
      </w:hyperlink>
      <w:r>
        <w:rPr>
          <w:rFonts w:ascii="Times New Roman" w:hAnsi="Times New Roman"/>
          <w:b w:val="false"/>
          <w:i w:val="false"/>
          <w:color w:val="000000"/>
          <w:sz w:val="22"/>
        </w:rPr>
        <w:t xml:space="preserve"> (Überwachungsstelle des Bundes für Barrierefreiheit von Informationstechnik, BFIT)</w:t>
      </w:r>
    </w:p>
    <w:p>
      <w:pPr>
        <w:numPr>
          <w:ilvl w:val="0"/>
          <w:numId w:val="26"/>
        </w:numPr>
        <w:spacing w:before="0" w:after="0"/>
        <w:jc w:val="left"/>
      </w:pPr>
      <w:hyperlink r:id="rId52">
        <w:r>
          <w:rPr>
            <w:rFonts w:ascii="Times New Roman" w:hAnsi="Times New Roman"/>
            <w:b w:val="false"/>
            <w:i w:val="false"/>
            <w:color w:val="0000ff"/>
            <w:sz w:val="22"/>
            <w:u w:val="single"/>
          </w:rPr>
          <w:t>Leitfaden Strukturierung von Textinhalten</w:t>
        </w:r>
      </w:hyperlink>
      <w:r>
        <w:rPr>
          <w:rFonts w:ascii="Times New Roman" w:hAnsi="Times New Roman"/>
          <w:b w:val="false"/>
          <w:i w:val="false"/>
          <w:color w:val="000000"/>
          <w:sz w:val="22"/>
        </w:rPr>
        <w:t xml:space="preserve"> (Überwachungsstelle des Bundes für Barrierefreiheit von Informationstechnik, BFIT)</w:t>
      </w:r>
    </w:p>
    <w:p>
      <w:pPr>
        <w:numPr>
          <w:ilvl w:val="0"/>
          <w:numId w:val="26"/>
        </w:numPr>
        <w:spacing w:before="0" w:after="0"/>
        <w:jc w:val="left"/>
      </w:pPr>
      <w:hyperlink r:id="rId53">
        <w:r>
          <w:rPr>
            <w:rFonts w:ascii="Times New Roman" w:hAnsi="Times New Roman"/>
            <w:b w:val="false"/>
            <w:i w:val="false"/>
            <w:color w:val="0000ff"/>
            <w:sz w:val="22"/>
            <w:u w:val="single"/>
          </w:rPr>
          <w:t>Office Medien aus dem Styleguide des Bundes</w:t>
        </w:r>
      </w:hyperlink>
    </w:p>
    <w:bookmarkStart w:name="fe8366545531829789aa9467d3ef7a46" w:id="97"/>
    <w:p>
      <w:pPr>
        <w:pStyle w:val="Heading1"/>
        <w:spacing w:before="180" w:after="180"/>
        <w:ind w:left="120"/>
        <w:jc w:val="left"/>
      </w:pPr>
      <w:r>
        <w:rPr>
          <w:rFonts w:ascii="Times New Roman" w:hAnsi="Times New Roman"/>
          <w:color w:val="000000"/>
          <w:sz w:val="33"/>
        </w:rPr>
        <w:t>Überblick über Inhaltstypen und Formate</w:t>
      </w:r>
    </w:p>
    <w:bookmarkEnd w:id="97"/>
    <w:p>
      <w:pPr>
        <w:spacing w:before="269" w:after="269"/>
        <w:ind w:left="120"/>
        <w:jc w:val="left"/>
      </w:pPr>
      <w:hyperlink r:id="rId54">
        <w:r>
          <w:rPr>
            <w:rFonts w:ascii="Times New Roman" w:hAnsi="Times New Roman"/>
            <w:b w:val="false"/>
            <w:i w:val="false"/>
            <w:color w:val="0000ff"/>
            <w:sz w:val="22"/>
            <w:u w:val="single"/>
          </w:rPr>
          <w:t>Online betrachten</w:t>
        </w:r>
      </w:hyperlink>
    </w:p>
    <w:bookmarkStart w:name="595b7e66c5353cb72930e582bb341370" w:id="98"/>
    <w:p>
      <w:pPr>
        <w:pStyle w:val="Heading2"/>
        <w:spacing w:before="199" w:after="199"/>
        <w:ind w:left="120"/>
        <w:jc w:val="left"/>
      </w:pPr>
      <w:r>
        <w:rPr>
          <w:rFonts w:ascii="Times New Roman" w:hAnsi="Times New Roman"/>
          <w:color w:val="000000"/>
        </w:rPr>
        <w:t>Anwendungsfälle</w:t>
      </w:r>
    </w:p>
    <w:bookmarkEnd w:id="98"/>
    <w:p>
      <w:pPr>
        <w:spacing w:before="269" w:after="269"/>
        <w:ind w:left="120"/>
        <w:jc w:val="left"/>
      </w:pPr>
      <w:r>
        <w:rPr>
          <w:rFonts w:ascii="Times New Roman" w:hAnsi="Times New Roman"/>
          <w:b w:val="false"/>
          <w:i w:val="false"/>
          <w:color w:val="000000"/>
          <w:sz w:val="22"/>
        </w:rPr>
        <w:t>Die Wahl des Formats sollte sich nach dem Inhaltstyp richten. In diesem Artikel wird zwischen den folgenden Inhaltstypen unterschieden:</w:t>
      </w:r>
    </w:p>
    <w:p>
      <w:pPr>
        <w:numPr>
          <w:ilvl w:val="0"/>
          <w:numId w:val="27"/>
        </w:numPr>
        <w:spacing w:before="0" w:after="0"/>
        <w:jc w:val="left"/>
      </w:pPr>
      <w:r>
        <w:rPr>
          <w:rFonts w:ascii="Times New Roman" w:hAnsi="Times New Roman"/>
          <w:b w:val="false"/>
          <w:i w:val="false"/>
          <w:color w:val="000000"/>
          <w:sz w:val="22"/>
        </w:rPr>
        <w:t>strukturierter Text</w:t>
      </w:r>
    </w:p>
    <w:p>
      <w:pPr>
        <w:numPr>
          <w:ilvl w:val="0"/>
          <w:numId w:val="27"/>
        </w:numPr>
        <w:spacing w:before="0" w:after="0"/>
        <w:jc w:val="left"/>
      </w:pPr>
      <w:r>
        <w:rPr>
          <w:rFonts w:ascii="Times New Roman" w:hAnsi="Times New Roman"/>
          <w:b w:val="false"/>
          <w:i w:val="false"/>
          <w:color w:val="000000"/>
          <w:sz w:val="22"/>
        </w:rPr>
        <w:t>Formular</w:t>
      </w:r>
    </w:p>
    <w:p>
      <w:pPr>
        <w:numPr>
          <w:ilvl w:val="0"/>
          <w:numId w:val="27"/>
        </w:numPr>
        <w:spacing w:before="0" w:after="0"/>
        <w:jc w:val="left"/>
      </w:pPr>
      <w:r>
        <w:rPr>
          <w:rFonts w:ascii="Times New Roman" w:hAnsi="Times New Roman"/>
          <w:b w:val="false"/>
          <w:i w:val="false"/>
          <w:color w:val="000000"/>
          <w:sz w:val="22"/>
        </w:rPr>
        <w:t>komplexe Modelle und Strukturen</w:t>
      </w:r>
    </w:p>
    <w:p>
      <w:pPr>
        <w:numPr>
          <w:ilvl w:val="0"/>
          <w:numId w:val="27"/>
        </w:numPr>
        <w:spacing w:before="0" w:after="0"/>
        <w:jc w:val="left"/>
      </w:pPr>
      <w:r>
        <w:rPr>
          <w:rFonts w:ascii="Times New Roman" w:hAnsi="Times New Roman"/>
          <w:b w:val="false"/>
          <w:i w:val="false"/>
          <w:color w:val="000000"/>
          <w:sz w:val="22"/>
        </w:rPr>
        <w:t>Tabellenkalkulation</w:t>
      </w:r>
    </w:p>
    <w:p>
      <w:pPr>
        <w:numPr>
          <w:ilvl w:val="0"/>
          <w:numId w:val="27"/>
        </w:numPr>
        <w:spacing w:before="0" w:after="0"/>
        <w:jc w:val="left"/>
      </w:pPr>
      <w:r>
        <w:rPr>
          <w:rFonts w:ascii="Times New Roman" w:hAnsi="Times New Roman"/>
          <w:b w:val="false"/>
          <w:i w:val="false"/>
          <w:color w:val="000000"/>
          <w:sz w:val="22"/>
        </w:rPr>
        <w:t>Video</w:t>
      </w:r>
    </w:p>
    <w:p>
      <w:pPr>
        <w:numPr>
          <w:ilvl w:val="0"/>
          <w:numId w:val="27"/>
        </w:numPr>
        <w:spacing w:before="0" w:after="0"/>
        <w:jc w:val="left"/>
      </w:pPr>
      <w:r>
        <w:rPr>
          <w:rFonts w:ascii="Times New Roman" w:hAnsi="Times New Roman"/>
          <w:b w:val="false"/>
          <w:i w:val="false"/>
          <w:color w:val="000000"/>
          <w:sz w:val="22"/>
        </w:rPr>
        <w:t>OCR</w:t>
      </w:r>
    </w:p>
    <w:bookmarkStart w:name="456d26c8c914a4d2f6f8648c843e64d9" w:id="99"/>
    <w:p>
      <w:pPr>
        <w:pStyle w:val="Heading2"/>
        <w:spacing w:before="199" w:after="199"/>
        <w:ind w:left="120"/>
        <w:jc w:val="left"/>
      </w:pPr>
      <w:r>
        <w:rPr>
          <w:rFonts w:ascii="Times New Roman" w:hAnsi="Times New Roman"/>
          <w:color w:val="000000"/>
        </w:rPr>
        <w:t>Strukturierter Text</w:t>
      </w:r>
    </w:p>
    <w:bookmarkEnd w:id="99"/>
    <w:p>
      <w:pPr>
        <w:spacing w:before="269" w:after="269"/>
        <w:ind w:left="120"/>
        <w:jc w:val="left"/>
      </w:pPr>
      <w:r>
        <w:rPr>
          <w:rFonts w:ascii="Times New Roman" w:hAnsi="Times New Roman"/>
          <w:b w:val="false"/>
          <w:i w:val="false"/>
          <w:color w:val="000000"/>
          <w:sz w:val="22"/>
        </w:rPr>
        <w:t>Unter „strukturiertem Text“ verstehen wir textliche Inhalte mit einer klaren Struktur (Überschriften, Absätze, Listen, Tabellen). Auch Bilder und andere grafische Abbildungen können eingebettet sein.</w:t>
      </w:r>
    </w:p>
    <w:p>
      <w:pPr>
        <w:spacing w:before="269" w:after="269"/>
        <w:ind w:left="120"/>
        <w:jc w:val="left"/>
      </w:pPr>
      <w:r>
        <w:rPr>
          <w:rFonts w:ascii="Times New Roman" w:hAnsi="Times New Roman"/>
          <w:b w:val="false"/>
          <w:i w:val="false"/>
          <w:color w:val="000000"/>
          <w:sz w:val="22"/>
        </w:rPr>
        <w:t>Dafür sind v. a. die folgenden Dateiformate geeignet:</w:t>
      </w:r>
    </w:p>
    <w:p>
      <w:pPr>
        <w:numPr>
          <w:ilvl w:val="0"/>
          <w:numId w:val="28"/>
        </w:numPr>
        <w:spacing w:before="0" w:after="0"/>
        <w:jc w:val="left"/>
      </w:pPr>
      <w:r>
        <w:rPr>
          <w:rFonts w:ascii="Times New Roman" w:hAnsi="Times New Roman"/>
          <w:b/>
          <w:i w:val="false"/>
          <w:color w:val="000000"/>
          <w:sz w:val="22"/>
        </w:rPr>
        <w:t>Microsoft Word oder LibreOffice Writer</w:t>
      </w:r>
      <w:r>
        <w:rPr>
          <w:rFonts w:ascii="Times New Roman" w:hAnsi="Times New Roman"/>
          <w:b w:val="false"/>
          <w:i w:val="false"/>
          <w:color w:val="000000"/>
          <w:sz w:val="22"/>
        </w:rPr>
        <w:t xml:space="preserve">. Ein Word- oder Writer-Dokument kann mit relativ geringem Aufwand barrierefrei gestaltet werden. Es gibt kostenlose Reader für alle Plattformen. Siehe Abschnitt </w:t>
      </w:r>
      <w:hyperlink w:anchor="385c5791bbf8abc0d48e34c95d21aca4">
        <w:r>
          <w:rPr>
            <w:rFonts w:ascii="Times New Roman" w:hAnsi="Times New Roman"/>
            <w:b w:val="false"/>
            <w:i w:val="false"/>
            <w:color w:val="0000ff"/>
            <w:sz w:val="22"/>
            <w:u w:val="single"/>
          </w:rPr>
          <w:t>Microsoft Word</w:t>
        </w:r>
      </w:hyperlink>
      <w:r>
        <w:rPr>
          <w:rFonts w:ascii="Times New Roman" w:hAnsi="Times New Roman"/>
          <w:b w:val="false"/>
          <w:i w:val="false"/>
          <w:color w:val="000000"/>
          <w:sz w:val="22"/>
        </w:rPr>
        <w:t>.</w:t>
      </w:r>
    </w:p>
    <w:p>
      <w:pPr>
        <w:numPr>
          <w:ilvl w:val="0"/>
          <w:numId w:val="28"/>
        </w:numPr>
        <w:spacing w:before="0" w:after="0"/>
        <w:jc w:val="left"/>
      </w:pPr>
      <w:r>
        <w:rPr>
          <w:rFonts w:ascii="Times New Roman" w:hAnsi="Times New Roman"/>
          <w:b/>
          <w:i w:val="false"/>
          <w:color w:val="000000"/>
          <w:sz w:val="22"/>
        </w:rPr>
        <w:t>Microsoft PowerPoint oder LibreOffice Impress</w:t>
      </w:r>
      <w:r>
        <w:rPr>
          <w:rFonts w:ascii="Times New Roman" w:hAnsi="Times New Roman"/>
          <w:b w:val="false"/>
          <w:i w:val="false"/>
          <w:color w:val="000000"/>
          <w:sz w:val="22"/>
        </w:rPr>
        <w:t xml:space="preserve">. Folien im PowerPoint- oder Impress-Format können auf einfache Weise barrierefrei gestaltet werden. Es gibt kostenlose Reader für alle Plattformen. Siehe Abschnitt </w:t>
      </w:r>
      <w:hyperlink w:anchor="687fbd32c00e226122f3bee736a22c89">
        <w:r>
          <w:rPr>
            <w:rFonts w:ascii="Times New Roman" w:hAnsi="Times New Roman"/>
            <w:b w:val="false"/>
            <w:i w:val="false"/>
            <w:color w:val="0000ff"/>
            <w:sz w:val="22"/>
            <w:u w:val="single"/>
          </w:rPr>
          <w:t>Microsoft PowerPoint</w:t>
        </w:r>
      </w:hyperlink>
      <w:r>
        <w:rPr>
          <w:rFonts w:ascii="Times New Roman" w:hAnsi="Times New Roman"/>
          <w:b w:val="false"/>
          <w:i w:val="false"/>
          <w:color w:val="000000"/>
          <w:sz w:val="22"/>
        </w:rPr>
        <w:t>.</w:t>
      </w:r>
    </w:p>
    <w:p>
      <w:pPr>
        <w:numPr>
          <w:ilvl w:val="0"/>
          <w:numId w:val="28"/>
        </w:numPr>
        <w:spacing w:before="0" w:after="0"/>
        <w:jc w:val="left"/>
      </w:pPr>
      <w:r>
        <w:rPr>
          <w:rFonts w:ascii="Times New Roman" w:hAnsi="Times New Roman"/>
          <w:b/>
          <w:i w:val="false"/>
          <w:color w:val="000000"/>
          <w:sz w:val="22"/>
        </w:rPr>
        <w:t>HTML</w:t>
      </w:r>
      <w:r>
        <w:rPr>
          <w:rFonts w:ascii="Times New Roman" w:hAnsi="Times New Roman"/>
          <w:b w:val="false"/>
          <w:i w:val="false"/>
          <w:color w:val="000000"/>
          <w:sz w:val="22"/>
        </w:rPr>
        <w:t>. Ein Web-Dokument besteht fast immer aus mehreren Dateien (HTML, CSS, Bilder). Deshalb sollte es auf einem Webserver gehostet werden. Web-Dokumente sind nicht Teil dieser Handreichung.</w:t>
      </w:r>
    </w:p>
    <w:p>
      <w:pPr>
        <w:numPr>
          <w:ilvl w:val="0"/>
          <w:numId w:val="28"/>
        </w:numPr>
        <w:spacing w:before="0" w:after="0"/>
        <w:jc w:val="left"/>
      </w:pPr>
      <w:r>
        <w:rPr>
          <w:rFonts w:ascii="Times New Roman" w:hAnsi="Times New Roman"/>
          <w:b/>
          <w:i w:val="false"/>
          <w:color w:val="000000"/>
          <w:sz w:val="22"/>
        </w:rPr>
        <w:t>EPUB</w:t>
      </w:r>
      <w:r>
        <w:rPr>
          <w:rFonts w:ascii="Times New Roman" w:hAnsi="Times New Roman"/>
          <w:b w:val="false"/>
          <w:i w:val="false"/>
          <w:color w:val="000000"/>
          <w:sz w:val="22"/>
        </w:rPr>
        <w:t xml:space="preserve">. EPUB (Electronic Publication) ist ein offenes Standardformat für digitale Bücher und Dokumente. Es handelt sich dabei im Prinzip um einen Container (ZIP-Datei), der strukturierte Webinhalte wie HTML, CSS und Metadaten enthält. Weitere Informationen unter Abschnitt </w:t>
      </w:r>
      <w:hyperlink w:anchor="4a1a0172774e34f2841a3207ac0cc126">
        <w:r>
          <w:rPr>
            <w:rFonts w:ascii="Times New Roman" w:hAnsi="Times New Roman"/>
            <w:b w:val="false"/>
            <w:i w:val="false"/>
            <w:color w:val="0000ff"/>
            <w:sz w:val="22"/>
            <w:u w:val="single"/>
          </w:rPr>
          <w:t>Einführung in EPUB – Das neue Standardformat für digitale Bücher</w:t>
        </w:r>
      </w:hyperlink>
      <w:r>
        <w:rPr>
          <w:rFonts w:ascii="Times New Roman" w:hAnsi="Times New Roman"/>
          <w:b w:val="false"/>
          <w:i w:val="false"/>
          <w:color w:val="000000"/>
          <w:sz w:val="22"/>
        </w:rPr>
        <w:t>.</w:t>
      </w:r>
    </w:p>
    <w:p>
      <w:pPr>
        <w:numPr>
          <w:ilvl w:val="0"/>
          <w:numId w:val="28"/>
        </w:numPr>
        <w:spacing w:before="0" w:after="0"/>
        <w:jc w:val="left"/>
      </w:pPr>
      <w:r>
        <w:rPr>
          <w:rFonts w:ascii="Times New Roman" w:hAnsi="Times New Roman"/>
          <w:b/>
          <w:i w:val="false"/>
          <w:color w:val="000000"/>
          <w:sz w:val="22"/>
        </w:rPr>
        <w:t>Adobe InDesign</w:t>
      </w:r>
      <w:r>
        <w:rPr>
          <w:rFonts w:ascii="Times New Roman" w:hAnsi="Times New Roman"/>
          <w:b w:val="false"/>
          <w:i w:val="false"/>
          <w:color w:val="000000"/>
          <w:sz w:val="22"/>
        </w:rPr>
        <w:t xml:space="preserve">. Das InDesign-Format bietet mehr gestalterische Möglichkeiten gegenüber Microsoft Word. Die Veröffentlichung geschieht dann als PDF-Dokument. Siehe Abschnitt </w:t>
      </w:r>
      <w:hyperlink w:anchor="1757be0e89ad0235fe17ce8e96921aa7">
        <w:r>
          <w:rPr>
            <w:rFonts w:ascii="Times New Roman" w:hAnsi="Times New Roman"/>
            <w:b w:val="false"/>
            <w:i w:val="false"/>
            <w:color w:val="0000ff"/>
            <w:sz w:val="22"/>
            <w:u w:val="single"/>
          </w:rPr>
          <w:t>PDF aus Adobe InDesign</w:t>
        </w:r>
      </w:hyperlink>
      <w:r>
        <w:rPr>
          <w:rFonts w:ascii="Times New Roman" w:hAnsi="Times New Roman"/>
          <w:b w:val="false"/>
          <w:i w:val="false"/>
          <w:color w:val="000000"/>
          <w:sz w:val="22"/>
        </w:rPr>
        <w:t>.</w:t>
      </w:r>
    </w:p>
    <w:p>
      <w:pPr>
        <w:numPr>
          <w:ilvl w:val="0"/>
          <w:numId w:val="28"/>
        </w:numPr>
        <w:spacing w:before="0" w:after="0"/>
        <w:jc w:val="left"/>
      </w:pPr>
      <w:r>
        <w:rPr>
          <w:rFonts w:ascii="Times New Roman" w:hAnsi="Times New Roman"/>
          <w:b/>
          <w:i w:val="false"/>
          <w:color w:val="000000"/>
          <w:sz w:val="22"/>
        </w:rPr>
        <w:t>PDF</w:t>
      </w:r>
      <w:r>
        <w:rPr>
          <w:rFonts w:ascii="Times New Roman" w:hAnsi="Times New Roman"/>
          <w:b w:val="false"/>
          <w:i w:val="false"/>
          <w:color w:val="000000"/>
          <w:sz w:val="22"/>
        </w:rPr>
        <w:t xml:space="preserve">. Das PDF-Format bietet Vorteile gegenüber den MS-Office-Formaten bezüglich der plattformunabhängigen Darstellung und bei der Datensicherheit. Aber es ist aufwändiger in der barrierefreien Gestaltung. Deshalb sollte Sie nur dann PDF verwenden, wenn Sie auf dessen Vorteile angewiesen sind (zum Beispiel bei geschützten Formularen). Siehe Abschnitt </w:t>
      </w:r>
      <w:hyperlink w:anchor="d6ad727fd00bfdc5ed84d77605625d91">
        <w:r>
          <w:rPr>
            <w:rFonts w:ascii="Times New Roman" w:hAnsi="Times New Roman"/>
            <w:b w:val="false"/>
            <w:i w:val="false"/>
            <w:color w:val="0000ff"/>
            <w:sz w:val="22"/>
            <w:u w:val="single"/>
          </w:rPr>
          <w:t>PDF-Dokument</w:t>
        </w:r>
      </w:hyperlink>
      <w:r>
        <w:rPr>
          <w:rFonts w:ascii="Times New Roman" w:hAnsi="Times New Roman"/>
          <w:b w:val="false"/>
          <w:i w:val="false"/>
          <w:color w:val="000000"/>
          <w:sz w:val="22"/>
        </w:rPr>
        <w:t xml:space="preserve">. Allerdings lässt sich ausgehend von einem XML-Dokument unter Einsatz der Open Source Anwendung Apache-FOP ein Workflow generieren, der für gleichartige PDF-Dokumente alle benötigten Voreinstellungen automatisiert bereitstellt. Siehe Abschnitt </w:t>
      </w:r>
      <w:hyperlink w:anchor="d7bef2eea451e87bf734b0d8f397b1f2">
        <w:r>
          <w:rPr>
            <w:rFonts w:ascii="Times New Roman" w:hAnsi="Times New Roman"/>
            <w:b w:val="false"/>
            <w:i w:val="false"/>
            <w:color w:val="0000ff"/>
            <w:sz w:val="22"/>
            <w:u w:val="single"/>
          </w:rPr>
          <w:t>PDF mit Apache-FOP</w:t>
        </w:r>
      </w:hyperlink>
      <w:r>
        <w:rPr>
          <w:rFonts w:ascii="Times New Roman" w:hAnsi="Times New Roman"/>
          <w:b w:val="false"/>
          <w:i w:val="false"/>
          <w:color w:val="000000"/>
          <w:sz w:val="22"/>
        </w:rPr>
        <w:t>. Die konkrete Beschreibung des gesamten Workflows ist dabei nicht Gegenstand dieser Handreichung.</w:t>
      </w:r>
    </w:p>
    <w:p>
      <w:pPr>
        <w:numPr>
          <w:ilvl w:val="0"/>
          <w:numId w:val="28"/>
        </w:numPr>
        <w:spacing w:before="0" w:after="0"/>
        <w:jc w:val="left"/>
      </w:pPr>
      <w:r>
        <w:rPr>
          <w:rFonts w:ascii="Times New Roman" w:hAnsi="Times New Roman"/>
          <w:b/>
          <w:i w:val="false"/>
          <w:color w:val="000000"/>
          <w:sz w:val="22"/>
        </w:rPr>
        <w:t>LaTeX</w:t>
      </w:r>
      <w:r>
        <w:rPr>
          <w:rFonts w:ascii="Times New Roman" w:hAnsi="Times New Roman"/>
          <w:b w:val="false"/>
          <w:i w:val="false"/>
          <w:color w:val="000000"/>
          <w:sz w:val="22"/>
        </w:rPr>
        <w:t>. Um LaTeX-Dokumente zu erstellen, müssen Sie die Seitenbeschreibungssprache LaTeX beherrschen. Bei der Veröffentlichung wird dann meist auf HTML oder PDF zurückgegriffen. Um die Barrierefreiheit des finalen Dokuments sicherzustellen, muss eine aufwändige „Pipeline“ (Produktionsprozess) eingerichtet werden. Dies ist nicht Gegenstand dieser Handreichung.</w:t>
      </w:r>
    </w:p>
    <w:p>
      <w:pPr>
        <w:numPr>
          <w:ilvl w:val="0"/>
          <w:numId w:val="28"/>
        </w:numPr>
        <w:spacing w:before="0" w:after="0"/>
        <w:jc w:val="left"/>
      </w:pPr>
      <w:r>
        <w:rPr>
          <w:rFonts w:ascii="Times New Roman" w:hAnsi="Times New Roman"/>
          <w:b w:val="false"/>
          <w:i w:val="false"/>
          <w:color w:val="000000"/>
          <w:sz w:val="22"/>
        </w:rPr>
        <w:t xml:space="preserve">Ein E-Buch ist ein Wordformat, das in Schulen verwendet wird (siehe </w:t>
      </w:r>
      <w:hyperlink r:id="rId55">
        <w:r>
          <w:rPr>
            <w:rFonts w:ascii="Times New Roman" w:hAnsi="Times New Roman"/>
            <w:b w:val="false"/>
            <w:i w:val="false"/>
            <w:color w:val="0000ff"/>
            <w:sz w:val="22"/>
            <w:u w:val="single"/>
          </w:rPr>
          <w:t>E-Buch-Steckbrief</w:t>
        </w:r>
      </w:hyperlink>
      <w:r>
        <w:rPr>
          <w:rFonts w:ascii="Times New Roman" w:hAnsi="Times New Roman"/>
          <w:b w:val="false"/>
          <w:i w:val="false"/>
          <w:color w:val="000000"/>
          <w:sz w:val="22"/>
        </w:rPr>
        <w:t xml:space="preserve">). Es wurde von der Deutschen Blindenstudienanstalt e. V. (blista), Marburg spezifiziert und wird in einigen Medienzentren der Bundesländer eingesetzt, z. B. im </w:t>
      </w:r>
      <w:hyperlink r:id="rId56">
        <w:r>
          <w:rPr>
            <w:rFonts w:ascii="Times New Roman" w:hAnsi="Times New Roman"/>
            <w:b w:val="false"/>
            <w:i w:val="false"/>
            <w:color w:val="0000ff"/>
            <w:sz w:val="22"/>
            <w:u w:val="single"/>
          </w:rPr>
          <w:t>Medienzentrum der Johann-Peter-Schäfer-Schule</w:t>
        </w:r>
      </w:hyperlink>
      <w:r>
        <w:rPr>
          <w:rFonts w:ascii="Times New Roman" w:hAnsi="Times New Roman"/>
          <w:b w:val="false"/>
          <w:i w:val="false"/>
          <w:color w:val="000000"/>
          <w:sz w:val="22"/>
        </w:rPr>
        <w:t>. Das E-Buch ist nicht Gegenstand dieser Handreichung.</w:t>
      </w:r>
    </w:p>
    <w:bookmarkStart w:name="cb4987a101a07bd12f76a7576014e30f" w:id="100"/>
    <w:p>
      <w:pPr>
        <w:pStyle w:val="Heading2"/>
        <w:spacing w:before="199" w:after="199"/>
        <w:ind w:left="120"/>
        <w:jc w:val="left"/>
      </w:pPr>
      <w:r>
        <w:rPr>
          <w:rFonts w:ascii="Times New Roman" w:hAnsi="Times New Roman"/>
          <w:color w:val="000000"/>
        </w:rPr>
        <w:t>Formular</w:t>
      </w:r>
    </w:p>
    <w:bookmarkEnd w:id="100"/>
    <w:p>
      <w:pPr>
        <w:spacing w:before="269" w:after="269"/>
        <w:ind w:left="120"/>
        <w:jc w:val="left"/>
      </w:pPr>
      <w:r>
        <w:rPr>
          <w:rFonts w:ascii="Times New Roman" w:hAnsi="Times New Roman"/>
          <w:b w:val="false"/>
          <w:i w:val="false"/>
          <w:color w:val="000000"/>
          <w:sz w:val="22"/>
        </w:rPr>
        <w:t>Formulare bestehen aus strukturiertem Text mit eingebetteten Eingabefeldern, die von Nutzenden interaktiv bearbeitet werden. Bei Formularen ist die Datensicherheit ein wichtiger Aspekt.</w:t>
      </w:r>
    </w:p>
    <w:p>
      <w:pPr>
        <w:spacing w:before="269" w:after="269"/>
        <w:ind w:left="120"/>
        <w:jc w:val="left"/>
      </w:pPr>
      <w:r>
        <w:rPr>
          <w:rFonts w:ascii="Times New Roman" w:hAnsi="Times New Roman"/>
          <w:b w:val="false"/>
          <w:i w:val="false"/>
          <w:color w:val="000000"/>
          <w:sz w:val="22"/>
        </w:rPr>
        <w:t>Für Formulare sind die folgenden Dateiformate geeignet:</w:t>
      </w:r>
    </w:p>
    <w:p>
      <w:pPr>
        <w:numPr>
          <w:ilvl w:val="0"/>
          <w:numId w:val="29"/>
        </w:numPr>
        <w:spacing w:before="0" w:after="0"/>
        <w:jc w:val="left"/>
      </w:pPr>
      <w:r>
        <w:rPr>
          <w:rFonts w:ascii="Times New Roman" w:hAnsi="Times New Roman"/>
          <w:b/>
          <w:i w:val="false"/>
          <w:color w:val="000000"/>
          <w:sz w:val="22"/>
        </w:rPr>
        <w:t>HTML</w:t>
      </w:r>
      <w:r>
        <w:rPr>
          <w:rFonts w:ascii="Times New Roman" w:hAnsi="Times New Roman"/>
          <w:b w:val="false"/>
          <w:i w:val="false"/>
          <w:color w:val="000000"/>
          <w:sz w:val="22"/>
        </w:rPr>
        <w:t>. Ein Web-Formular sammelt die Daten an zentraler Stelle auf einem Webserver. Es kann auf allen Plattformen barrierefrei ausgefüllt werden. Während des Ausfüllens ist eine Online-Verbindung erforderlich. HTML-Formulare sind nicht Gegenstand dieser Handreichung.</w:t>
      </w:r>
    </w:p>
    <w:p>
      <w:pPr>
        <w:numPr>
          <w:ilvl w:val="0"/>
          <w:numId w:val="29"/>
        </w:numPr>
        <w:spacing w:before="0" w:after="0"/>
        <w:jc w:val="left"/>
      </w:pPr>
      <w:r>
        <w:rPr>
          <w:rFonts w:ascii="Times New Roman" w:hAnsi="Times New Roman"/>
          <w:b/>
          <w:i w:val="false"/>
          <w:color w:val="000000"/>
          <w:sz w:val="22"/>
        </w:rPr>
        <w:t>PDF</w:t>
      </w:r>
      <w:r>
        <w:rPr>
          <w:rFonts w:ascii="Times New Roman" w:hAnsi="Times New Roman"/>
          <w:b w:val="false"/>
          <w:i w:val="false"/>
          <w:color w:val="000000"/>
          <w:sz w:val="22"/>
        </w:rPr>
        <w:t xml:space="preserve">. Ein PDF-Formular kann offline ausgefüllt werden. Aber wenn das ausgefüllte PDF-Formular anschließend per E-Mail versendet wird, ist der Datenschutz nicht sicher gewährleistet. Barrierefreie PDF-Formulare können u. a. aus Word- oder InDesign-Dokumenten erzeugt werden. In beiden Fällen muss das PDF-Formular nachbearbeitet werden, z. B. in Adobe Acrobat. Siehe Abschnitt </w:t>
      </w:r>
      <w:hyperlink w:anchor="fffdbf6bd0d78403d5f196c5f34ac65b">
        <w:r>
          <w:rPr>
            <w:rFonts w:ascii="Times New Roman" w:hAnsi="Times New Roman"/>
            <w:b w:val="false"/>
            <w:i w:val="false"/>
            <w:color w:val="0000ff"/>
            <w:sz w:val="22"/>
            <w:u w:val="single"/>
          </w:rPr>
          <w:t>PDF-Formular</w:t>
        </w:r>
      </w:hyperlink>
      <w:r>
        <w:rPr>
          <w:rFonts w:ascii="Times New Roman" w:hAnsi="Times New Roman"/>
          <w:b w:val="false"/>
          <w:i w:val="false"/>
          <w:color w:val="000000"/>
          <w:sz w:val="22"/>
        </w:rPr>
        <w:t>.</w:t>
      </w:r>
    </w:p>
    <w:bookmarkStart w:name="0f6d87912dd797e7292dfab9097fde46" w:id="101"/>
    <w:p>
      <w:pPr>
        <w:pStyle w:val="Heading2"/>
        <w:spacing w:before="199" w:after="199"/>
        <w:ind w:left="120"/>
        <w:jc w:val="left"/>
      </w:pPr>
      <w:r>
        <w:rPr>
          <w:rFonts w:ascii="Times New Roman" w:hAnsi="Times New Roman"/>
          <w:color w:val="000000"/>
        </w:rPr>
        <w:t>Komplexe Modelle und Strukturen</w:t>
      </w:r>
    </w:p>
    <w:bookmarkEnd w:id="101"/>
    <w:p>
      <w:pPr>
        <w:spacing w:before="269" w:after="269"/>
        <w:ind w:left="120"/>
        <w:jc w:val="left"/>
      </w:pPr>
      <w:r>
        <w:rPr>
          <w:rFonts w:ascii="Times New Roman" w:hAnsi="Times New Roman"/>
          <w:b w:val="false"/>
          <w:i w:val="false"/>
          <w:color w:val="000000"/>
          <w:sz w:val="22"/>
        </w:rPr>
        <w:t>Unter „komplexe Modelle und Strukturen“ verstehen wir die visuelle Darstellung von meist komplexen Strukturen in wissenschaftlicher Literatur. Die Struktur wird meist in einem Domänen-spezifischen Format beschrieben. Die visuelle Darstellung soll das Erfassen erleichtern.</w:t>
      </w:r>
    </w:p>
    <w:p>
      <w:pPr>
        <w:spacing w:before="269" w:after="269"/>
        <w:ind w:left="120"/>
        <w:jc w:val="left"/>
      </w:pPr>
      <w:r>
        <w:rPr>
          <w:rFonts w:ascii="Times New Roman" w:hAnsi="Times New Roman"/>
          <w:b w:val="false"/>
          <w:i w:val="false"/>
          <w:color w:val="000000"/>
          <w:sz w:val="22"/>
        </w:rPr>
        <w:t>Einige Beispiele komplexer Modelle und Strukturen:</w:t>
      </w:r>
    </w:p>
    <w:p>
      <w:pPr>
        <w:numPr>
          <w:ilvl w:val="0"/>
          <w:numId w:val="30"/>
        </w:numPr>
        <w:spacing w:before="0" w:after="0"/>
        <w:jc w:val="left"/>
      </w:pPr>
      <w:r>
        <w:rPr>
          <w:rFonts w:ascii="Times New Roman" w:hAnsi="Times New Roman"/>
          <w:b/>
          <w:i w:val="false"/>
          <w:color w:val="000000"/>
          <w:sz w:val="22"/>
        </w:rPr>
        <w:t>UML-Diagramme</w:t>
      </w:r>
      <w:r>
        <w:rPr>
          <w:rFonts w:ascii="Times New Roman" w:hAnsi="Times New Roman"/>
          <w:b w:val="false"/>
          <w:i w:val="false"/>
          <w:color w:val="000000"/>
          <w:sz w:val="22"/>
        </w:rPr>
        <w:t xml:space="preserve">. Visuelle Darstellung von Programmeigenschaften in der Informatik. Siehe u. a. </w:t>
      </w:r>
      <w:hyperlink r:id="rId57">
        <w:r>
          <w:rPr>
            <w:rFonts w:ascii="Times New Roman" w:hAnsi="Times New Roman"/>
            <w:b w:val="false"/>
            <w:i w:val="false"/>
            <w:color w:val="0000ff"/>
            <w:sz w:val="22"/>
            <w:u w:val="single"/>
          </w:rPr>
          <w:t>PlantUML</w:t>
        </w:r>
      </w:hyperlink>
      <w:r>
        <w:rPr>
          <w:rFonts w:ascii="Times New Roman" w:hAnsi="Times New Roman"/>
          <w:b w:val="false"/>
          <w:i w:val="false"/>
          <w:color w:val="000000"/>
          <w:sz w:val="22"/>
        </w:rPr>
        <w:t>.</w:t>
      </w:r>
    </w:p>
    <w:p>
      <w:pPr>
        <w:numPr>
          <w:ilvl w:val="0"/>
          <w:numId w:val="30"/>
        </w:numPr>
        <w:spacing w:before="0" w:after="0"/>
        <w:jc w:val="left"/>
      </w:pPr>
      <w:r>
        <w:rPr>
          <w:rFonts w:ascii="Times New Roman" w:hAnsi="Times New Roman"/>
          <w:b/>
          <w:i w:val="false"/>
          <w:color w:val="000000"/>
          <w:sz w:val="22"/>
        </w:rPr>
        <w:t>Mathematische Formeln</w:t>
      </w:r>
      <w:r>
        <w:rPr>
          <w:rFonts w:ascii="Times New Roman" w:hAnsi="Times New Roman"/>
          <w:b w:val="false"/>
          <w:i w:val="false"/>
          <w:color w:val="000000"/>
          <w:sz w:val="22"/>
        </w:rPr>
        <w:t xml:space="preserve">. Als Notation mathematischer Formeln hat sich LaTeX etabliert. Siehe </w:t>
      </w:r>
      <w:hyperlink r:id="rId58">
        <w:r>
          <w:rPr>
            <w:rFonts w:ascii="Times New Roman" w:hAnsi="Times New Roman"/>
            <w:b w:val="false"/>
            <w:i w:val="false"/>
            <w:color w:val="0000ff"/>
            <w:sz w:val="22"/>
            <w:u w:val="single"/>
          </w:rPr>
          <w:t>Wikibooks LaTeX/Mathematics (en)</w:t>
        </w:r>
      </w:hyperlink>
      <w:r>
        <w:rPr>
          <w:rFonts w:ascii="Times New Roman" w:hAnsi="Times New Roman"/>
          <w:b w:val="false"/>
          <w:i w:val="false"/>
          <w:color w:val="000000"/>
          <w:sz w:val="22"/>
        </w:rPr>
        <w:t xml:space="preserve">. LaTeX-Formeln können in Webseiten mittels </w:t>
      </w:r>
      <w:hyperlink r:id="rId59">
        <w:r>
          <w:rPr>
            <w:rFonts w:ascii="Times New Roman" w:hAnsi="Times New Roman"/>
            <w:b w:val="false"/>
            <w:i w:val="false"/>
            <w:color w:val="0000ff"/>
            <w:sz w:val="22"/>
            <w:u w:val="single"/>
          </w:rPr>
          <w:t>MathJax</w:t>
        </w:r>
      </w:hyperlink>
      <w:r>
        <w:rPr>
          <w:rFonts w:ascii="Times New Roman" w:hAnsi="Times New Roman"/>
          <w:b w:val="false"/>
          <w:i w:val="false"/>
          <w:color w:val="000000"/>
          <w:sz w:val="22"/>
        </w:rPr>
        <w:t xml:space="preserve"> barrierefrei eingebettet werden. Siehe Abschnitt </w:t>
      </w:r>
      <w:hyperlink w:anchor="ebc4844516015fafe60061fa6037a1ca">
        <w:r>
          <w:rPr>
            <w:rFonts w:ascii="Times New Roman" w:hAnsi="Times New Roman"/>
            <w:b w:val="false"/>
            <w:i w:val="false"/>
            <w:color w:val="0000ff"/>
            <w:sz w:val="22"/>
            <w:u w:val="single"/>
          </w:rPr>
          <w:t>Hinweise zu mathematischen Darstellungen</w:t>
        </w:r>
      </w:hyperlink>
      <w:r>
        <w:rPr>
          <w:rFonts w:ascii="Times New Roman" w:hAnsi="Times New Roman"/>
          <w:b w:val="false"/>
          <w:i w:val="false"/>
          <w:color w:val="000000"/>
          <w:sz w:val="22"/>
        </w:rPr>
        <w:t>.</w:t>
      </w:r>
    </w:p>
    <w:p>
      <w:pPr>
        <w:numPr>
          <w:ilvl w:val="0"/>
          <w:numId w:val="30"/>
        </w:numPr>
        <w:spacing w:before="0" w:after="0"/>
        <w:jc w:val="left"/>
      </w:pPr>
      <w:r>
        <w:rPr>
          <w:rFonts w:ascii="Times New Roman" w:hAnsi="Times New Roman"/>
          <w:b/>
          <w:i w:val="false"/>
          <w:color w:val="000000"/>
          <w:sz w:val="22"/>
        </w:rPr>
        <w:t>Chemische Formeln</w:t>
      </w:r>
      <w:r>
        <w:rPr>
          <w:rFonts w:ascii="Times New Roman" w:hAnsi="Times New Roman"/>
          <w:b w:val="false"/>
          <w:i w:val="false"/>
          <w:color w:val="000000"/>
          <w:sz w:val="22"/>
        </w:rPr>
        <w:t xml:space="preserve">. Zur Notation chemischer Formeln kann ChemFig verwendet werden. Siehe </w:t>
      </w:r>
      <w:hyperlink r:id="rId60">
        <w:r>
          <w:rPr>
            <w:rFonts w:ascii="Times New Roman" w:hAnsi="Times New Roman"/>
            <w:b w:val="false"/>
            <w:i w:val="false"/>
            <w:color w:val="0000ff"/>
            <w:sz w:val="22"/>
            <w:u w:val="single"/>
          </w:rPr>
          <w:t>Wikibooks LaTeX/Chemical Graphics (en)</w:t>
        </w:r>
      </w:hyperlink>
      <w:r>
        <w:rPr>
          <w:rFonts w:ascii="Times New Roman" w:hAnsi="Times New Roman"/>
          <w:b w:val="false"/>
          <w:i w:val="false"/>
          <w:color w:val="000000"/>
          <w:sz w:val="22"/>
        </w:rPr>
        <w:t>.</w:t>
      </w:r>
    </w:p>
    <w:p>
      <w:pPr>
        <w:spacing w:before="269" w:after="269"/>
        <w:ind w:left="120"/>
        <w:jc w:val="left"/>
      </w:pPr>
      <w:r>
        <w:rPr>
          <w:rFonts w:ascii="Times New Roman" w:hAnsi="Times New Roman"/>
          <w:b w:val="false"/>
          <w:i w:val="false"/>
          <w:color w:val="000000"/>
          <w:sz w:val="22"/>
        </w:rPr>
        <w:t>Für die barrierefreie Darstellung komplexer Modelle und Strukturen ist es wichtig, eine „Pipeline“ (einen Produktionsprozess) aufzubauen, die zu einem barrierefreien Endergebnis führt. Dafür sind meist programmiertechnische Kenntnisse erforderlich. Weitere Details sind nicht Gegenstand dieser Handreichung.</w:t>
      </w:r>
    </w:p>
    <w:bookmarkStart w:name="5e32fdbeec510665bed1518fb925405d" w:id="102"/>
    <w:p>
      <w:pPr>
        <w:pStyle w:val="Heading2"/>
        <w:spacing w:before="199" w:after="199"/>
        <w:ind w:left="120"/>
        <w:jc w:val="left"/>
      </w:pPr>
      <w:r>
        <w:rPr>
          <w:rFonts w:ascii="Times New Roman" w:hAnsi="Times New Roman"/>
          <w:color w:val="000000"/>
        </w:rPr>
        <w:t>Tabellenkalkulation</w:t>
      </w:r>
    </w:p>
    <w:bookmarkEnd w:id="102"/>
    <w:p>
      <w:pPr>
        <w:spacing w:before="269" w:after="269"/>
        <w:ind w:left="120"/>
        <w:jc w:val="left"/>
      </w:pPr>
      <w:r>
        <w:rPr>
          <w:rFonts w:ascii="Times New Roman" w:hAnsi="Times New Roman"/>
          <w:b w:val="false"/>
          <w:i w:val="false"/>
          <w:color w:val="000000"/>
          <w:sz w:val="22"/>
        </w:rPr>
        <w:t>Eine Tabellenkalkulation ist eine Software, die speziell auf die Eingabe und Verarbeitung von Daten in Form einer Tabelle sowie die Durchführung von Berechnungen ausgerichtet ist. Zu diesem Zweck ist der Arbeitsbereich in Zeilen und Spalten eingeteilt, wobei in den einzelnen Zellen Werte bzw. Eintragungen aus anderen Zellen verwendet bzw. referenziert werden können. Neben komplexer Referenzierung bietet eine Software für Tabellenkalkulation ggf. auch unterschiedliche grafische Darstellungsmethoden. Darüber hinaus kann die Möglichkeit, Funktionen zu definieren, für komplexe statistische Datenanalysen genutzt werden.</w:t>
      </w:r>
    </w:p>
    <w:p>
      <w:pPr>
        <w:spacing w:before="269" w:after="269"/>
        <w:ind w:left="120"/>
        <w:jc w:val="left"/>
      </w:pPr>
      <w:r>
        <w:rPr>
          <w:rFonts w:ascii="Times New Roman" w:hAnsi="Times New Roman"/>
          <w:b w:val="false"/>
          <w:i w:val="false"/>
          <w:color w:val="000000"/>
          <w:sz w:val="22"/>
        </w:rPr>
        <w:t xml:space="preserve">Eine mit der sehr verbreiteten Anwendung für Tabellenkalkulation Microsoft Excel erstellte Arbeitsmappe kann barrierefrei gestaltet werden. Siehe Abschnitt </w:t>
      </w:r>
      <w:hyperlink w:anchor="1c2be64b657c544ce6a7f760961ed566">
        <w:r>
          <w:rPr>
            <w:rFonts w:ascii="Times New Roman" w:hAnsi="Times New Roman"/>
            <w:b w:val="false"/>
            <w:i w:val="false"/>
            <w:color w:val="0000ff"/>
            <w:sz w:val="22"/>
            <w:u w:val="single"/>
          </w:rPr>
          <w:t>Microsoft Excel</w:t>
        </w:r>
      </w:hyperlink>
      <w:r>
        <w:rPr>
          <w:rFonts w:ascii="Times New Roman" w:hAnsi="Times New Roman"/>
          <w:b w:val="false"/>
          <w:i w:val="false"/>
          <w:color w:val="000000"/>
          <w:sz w:val="22"/>
        </w:rPr>
        <w:t>.</w:t>
      </w:r>
    </w:p>
    <w:bookmarkStart w:name="735136b640d321ecb839ce7ba2645d17" w:id="103"/>
    <w:p>
      <w:pPr>
        <w:pStyle w:val="Heading2"/>
        <w:spacing w:before="199" w:after="199"/>
        <w:ind w:left="120"/>
        <w:jc w:val="left"/>
      </w:pPr>
      <w:r>
        <w:rPr>
          <w:rFonts w:ascii="Times New Roman" w:hAnsi="Times New Roman"/>
          <w:color w:val="000000"/>
        </w:rPr>
        <w:t>Video</w:t>
      </w:r>
    </w:p>
    <w:bookmarkEnd w:id="103"/>
    <w:p>
      <w:pPr>
        <w:spacing w:before="269" w:after="269"/>
        <w:ind w:left="120"/>
        <w:jc w:val="left"/>
      </w:pPr>
      <w:r>
        <w:rPr>
          <w:rFonts w:ascii="Times New Roman" w:hAnsi="Times New Roman"/>
          <w:b w:val="false"/>
          <w:i w:val="false"/>
          <w:color w:val="000000"/>
          <w:sz w:val="22"/>
        </w:rPr>
        <w:t>Ein Video ist ein multimediales Dokument, das meist aus einer Bild- und einer Tonspur besteht. Aus Gründen der Barrierefreiheit sollte es auch mindestens eine Untertitelspur und in der Regel eine Audiodeskriptionsspur haben. Videos werden meist als MP4-Dateien gespeichert. Untertitel werden meist separat als VTT-Dateien oder SRT-Dateien abgelegt. Zu einem barrierefreien Video gehört auch ein barrierefreier Videoplayer.</w:t>
      </w:r>
    </w:p>
    <w:p>
      <w:pPr>
        <w:spacing w:before="269" w:after="269"/>
        <w:ind w:left="120"/>
        <w:jc w:val="left"/>
      </w:pPr>
      <w:r>
        <w:rPr>
          <w:rFonts w:ascii="Times New Roman" w:hAnsi="Times New Roman"/>
          <w:b w:val="false"/>
          <w:i w:val="false"/>
          <w:color w:val="000000"/>
          <w:sz w:val="22"/>
        </w:rPr>
        <w:t>Hinweise zur Erstellung barrierefreier Videos sind nicht Gegenstand dieser Handreichung.</w:t>
      </w:r>
    </w:p>
    <w:bookmarkStart w:name="4397a7722274218894d211a81f88b3ad" w:id="104"/>
    <w:p>
      <w:pPr>
        <w:pStyle w:val="Heading2"/>
        <w:spacing w:before="199" w:after="199"/>
        <w:ind w:left="120"/>
        <w:jc w:val="left"/>
      </w:pPr>
      <w:r>
        <w:rPr>
          <w:rFonts w:ascii="Times New Roman" w:hAnsi="Times New Roman"/>
          <w:color w:val="000000"/>
        </w:rPr>
        <w:t>OCR</w:t>
      </w:r>
    </w:p>
    <w:bookmarkEnd w:id="104"/>
    <w:p>
      <w:pPr>
        <w:spacing w:before="269" w:after="269"/>
        <w:ind w:left="120"/>
        <w:jc w:val="left"/>
      </w:pPr>
      <w:r>
        <w:rPr>
          <w:rFonts w:ascii="Times New Roman" w:hAnsi="Times New Roman"/>
          <w:b w:val="false"/>
          <w:i w:val="false"/>
          <w:color w:val="000000"/>
          <w:sz w:val="22"/>
        </w:rPr>
        <w:t>Zum Inhaltstyp OCR („Optical Character Recognition“) gehören eingescannte und abfotografierte Dokumente, die keine getaggte Struktur haben. Oft werden gescannte Dokumente in einer PDF-Datei als Bild gespeichert. Mittels OCR kann der Text aus der PDF-Datei extrahiert werden. Die Ergebnisse sind von der Qualität und Auflösung des Scan-Vorgangs abhängig.</w:t>
      </w:r>
    </w:p>
    <w:p>
      <w:pPr>
        <w:spacing w:before="269" w:after="269"/>
        <w:ind w:left="120"/>
        <w:jc w:val="left"/>
      </w:pPr>
      <w:r>
        <w:rPr>
          <w:rFonts w:ascii="Times New Roman" w:hAnsi="Times New Roman"/>
          <w:b w:val="false"/>
          <w:i w:val="false"/>
          <w:color w:val="000000"/>
          <w:sz w:val="22"/>
        </w:rPr>
        <w:t>OCR-Dokumente sollten vermieden werden, denn sie können nur unter großem Aufwand barrierefrei aufbereitet werden. Dies ist nicht Gegenstand dieser Handreichung.</w:t>
      </w:r>
    </w:p>
    <w:bookmarkStart w:name="343b577b23c484c37983b4d92fdb53a2" w:id="105"/>
    <w:p>
      <w:pPr>
        <w:pStyle w:val="Heading2"/>
        <w:spacing w:before="199" w:after="199"/>
        <w:ind w:left="120"/>
        <w:jc w:val="left"/>
      </w:pPr>
      <w:r>
        <w:rPr>
          <w:rFonts w:ascii="Times New Roman" w:hAnsi="Times New Roman"/>
          <w:color w:val="000000"/>
        </w:rPr>
        <w:t>Verweise</w:t>
      </w:r>
    </w:p>
    <w:bookmarkEnd w:id="105"/>
    <w:bookmarkStart w:name="266a4a4519936c2432c2b7fa310f36f9" w:id="106"/>
    <w:p>
      <w:pPr>
        <w:pStyle w:val="Heading3"/>
        <w:spacing w:before="269" w:after="269"/>
        <w:ind w:left="120"/>
        <w:jc w:val="left"/>
      </w:pPr>
      <w:r>
        <w:rPr>
          <w:rFonts w:ascii="Times New Roman" w:hAnsi="Times New Roman"/>
          <w:color w:val="000000"/>
        </w:rPr>
        <w:t>Interne Links</w:t>
      </w:r>
    </w:p>
    <w:bookmarkEnd w:id="106"/>
    <w:p>
      <w:pPr>
        <w:numPr>
          <w:ilvl w:val="0"/>
          <w:numId w:val="31"/>
        </w:numPr>
        <w:spacing w:before="0" w:after="0"/>
        <w:jc w:val="left"/>
      </w:pPr>
      <w:hyperlink w:anchor="385c5791bbf8abc0d48e34c95d21aca4">
        <w:r>
          <w:rPr>
            <w:rFonts w:ascii="Times New Roman" w:hAnsi="Times New Roman"/>
            <w:b w:val="false"/>
            <w:i w:val="false"/>
            <w:color w:val="0000ff"/>
            <w:sz w:val="22"/>
            <w:u w:val="single"/>
          </w:rPr>
          <w:t>Microsoft Word</w:t>
        </w:r>
      </w:hyperlink>
    </w:p>
    <w:p>
      <w:pPr>
        <w:numPr>
          <w:ilvl w:val="0"/>
          <w:numId w:val="31"/>
        </w:numPr>
        <w:spacing w:before="0" w:after="0"/>
        <w:jc w:val="left"/>
      </w:pPr>
      <w:hyperlink w:anchor="687fbd32c00e226122f3bee736a22c89">
        <w:r>
          <w:rPr>
            <w:rFonts w:ascii="Times New Roman" w:hAnsi="Times New Roman"/>
            <w:b w:val="false"/>
            <w:i w:val="false"/>
            <w:color w:val="0000ff"/>
            <w:sz w:val="22"/>
            <w:u w:val="single"/>
          </w:rPr>
          <w:t>Microsoft PowerPoint</w:t>
        </w:r>
      </w:hyperlink>
    </w:p>
    <w:p>
      <w:pPr>
        <w:numPr>
          <w:ilvl w:val="0"/>
          <w:numId w:val="31"/>
        </w:numPr>
        <w:spacing w:before="0" w:after="0"/>
        <w:jc w:val="left"/>
      </w:pPr>
      <w:hyperlink w:anchor="1757be0e89ad0235fe17ce8e96921aa7">
        <w:r>
          <w:rPr>
            <w:rFonts w:ascii="Times New Roman" w:hAnsi="Times New Roman"/>
            <w:b w:val="false"/>
            <w:i w:val="false"/>
            <w:color w:val="0000ff"/>
            <w:sz w:val="22"/>
            <w:u w:val="single"/>
          </w:rPr>
          <w:t>PDF aus Adobe InDesign</w:t>
        </w:r>
      </w:hyperlink>
    </w:p>
    <w:p>
      <w:pPr>
        <w:numPr>
          <w:ilvl w:val="0"/>
          <w:numId w:val="31"/>
        </w:numPr>
        <w:spacing w:before="0" w:after="0"/>
        <w:jc w:val="left"/>
      </w:pPr>
      <w:hyperlink w:anchor="4a1a0172774e34f2841a3207ac0cc126">
        <w:r>
          <w:rPr>
            <w:rFonts w:ascii="Times New Roman" w:hAnsi="Times New Roman"/>
            <w:b w:val="false"/>
            <w:i w:val="false"/>
            <w:color w:val="0000ff"/>
            <w:sz w:val="22"/>
            <w:u w:val="single"/>
          </w:rPr>
          <w:t>Einführung in EPUB – Das neue Standardformat für digitale Bücher</w:t>
        </w:r>
      </w:hyperlink>
    </w:p>
    <w:p>
      <w:pPr>
        <w:numPr>
          <w:ilvl w:val="0"/>
          <w:numId w:val="31"/>
        </w:numPr>
        <w:spacing w:before="0" w:after="0"/>
        <w:jc w:val="left"/>
      </w:pPr>
      <w:hyperlink w:anchor="d6ad727fd00bfdc5ed84d77605625d91">
        <w:r>
          <w:rPr>
            <w:rFonts w:ascii="Times New Roman" w:hAnsi="Times New Roman"/>
            <w:b w:val="false"/>
            <w:i w:val="false"/>
            <w:color w:val="0000ff"/>
            <w:sz w:val="22"/>
            <w:u w:val="single"/>
          </w:rPr>
          <w:t>PDF-Dokument</w:t>
        </w:r>
      </w:hyperlink>
    </w:p>
    <w:p>
      <w:pPr>
        <w:numPr>
          <w:ilvl w:val="0"/>
          <w:numId w:val="31"/>
        </w:numPr>
        <w:spacing w:before="0" w:after="0"/>
        <w:jc w:val="left"/>
      </w:pPr>
      <w:hyperlink w:anchor="d7bef2eea451e87bf734b0d8f397b1f2">
        <w:r>
          <w:rPr>
            <w:rFonts w:ascii="Times New Roman" w:hAnsi="Times New Roman"/>
            <w:b w:val="false"/>
            <w:i w:val="false"/>
            <w:color w:val="0000ff"/>
            <w:sz w:val="22"/>
            <w:u w:val="single"/>
          </w:rPr>
          <w:t>PDF mit Apache-FOP</w:t>
        </w:r>
      </w:hyperlink>
    </w:p>
    <w:p>
      <w:pPr>
        <w:numPr>
          <w:ilvl w:val="0"/>
          <w:numId w:val="31"/>
        </w:numPr>
        <w:spacing w:before="0" w:after="0"/>
        <w:jc w:val="left"/>
      </w:pPr>
      <w:hyperlink w:anchor="fffdbf6bd0d78403d5f196c5f34ac65b">
        <w:r>
          <w:rPr>
            <w:rFonts w:ascii="Times New Roman" w:hAnsi="Times New Roman"/>
            <w:b w:val="false"/>
            <w:i w:val="false"/>
            <w:color w:val="0000ff"/>
            <w:sz w:val="22"/>
            <w:u w:val="single"/>
          </w:rPr>
          <w:t>PDF-Formular</w:t>
        </w:r>
      </w:hyperlink>
    </w:p>
    <w:p>
      <w:pPr>
        <w:numPr>
          <w:ilvl w:val="0"/>
          <w:numId w:val="31"/>
        </w:numPr>
        <w:spacing w:before="0" w:after="0"/>
        <w:jc w:val="left"/>
      </w:pPr>
      <w:hyperlink w:anchor="ebc4844516015fafe60061fa6037a1ca">
        <w:r>
          <w:rPr>
            <w:rFonts w:ascii="Times New Roman" w:hAnsi="Times New Roman"/>
            <w:b w:val="false"/>
            <w:i w:val="false"/>
            <w:color w:val="0000ff"/>
            <w:sz w:val="22"/>
            <w:u w:val="single"/>
          </w:rPr>
          <w:t>Hinweise zu mathematischen Darstellungen</w:t>
        </w:r>
      </w:hyperlink>
    </w:p>
    <w:p>
      <w:pPr>
        <w:numPr>
          <w:ilvl w:val="0"/>
          <w:numId w:val="31"/>
        </w:numPr>
        <w:spacing w:before="0" w:after="0"/>
        <w:jc w:val="left"/>
      </w:pPr>
      <w:hyperlink w:anchor="1c2be64b657c544ce6a7f760961ed566">
        <w:r>
          <w:rPr>
            <w:rFonts w:ascii="Times New Roman" w:hAnsi="Times New Roman"/>
            <w:b w:val="false"/>
            <w:i w:val="false"/>
            <w:color w:val="0000ff"/>
            <w:sz w:val="22"/>
            <w:u w:val="single"/>
          </w:rPr>
          <w:t>Microsoft Excel</w:t>
        </w:r>
      </w:hyperlink>
    </w:p>
    <w:bookmarkStart w:name="76e0d83765d8a01c0734aae738ef1f25" w:id="107"/>
    <w:p>
      <w:pPr>
        <w:pStyle w:val="Heading3"/>
        <w:spacing w:before="269" w:after="269"/>
        <w:ind w:left="120"/>
        <w:jc w:val="left"/>
      </w:pPr>
      <w:r>
        <w:rPr>
          <w:rFonts w:ascii="Times New Roman" w:hAnsi="Times New Roman"/>
          <w:color w:val="000000"/>
        </w:rPr>
        <w:t>Externe Links in diesem Artikel</w:t>
      </w:r>
    </w:p>
    <w:bookmarkEnd w:id="107"/>
    <w:p>
      <w:pPr>
        <w:numPr>
          <w:ilvl w:val="0"/>
          <w:numId w:val="32"/>
        </w:numPr>
        <w:spacing w:before="0" w:after="0"/>
        <w:jc w:val="left"/>
      </w:pPr>
      <w:hyperlink r:id="rId61">
        <w:r>
          <w:rPr>
            <w:rFonts w:ascii="Times New Roman" w:hAnsi="Times New Roman"/>
            <w:b w:val="false"/>
            <w:i w:val="false"/>
            <w:color w:val="0000ff"/>
            <w:sz w:val="22"/>
            <w:u w:val="single"/>
          </w:rPr>
          <w:t>Leitfaden barrierefreie EPUB3-E-Books</w:t>
        </w:r>
      </w:hyperlink>
      <w:r>
        <w:rPr>
          <w:rFonts w:ascii="Times New Roman" w:hAnsi="Times New Roman"/>
          <w:b w:val="false"/>
          <w:i w:val="false"/>
          <w:color w:val="000000"/>
          <w:sz w:val="22"/>
        </w:rPr>
        <w:t xml:space="preserve"> (Börsenverein des deutschen Buchhandels)</w:t>
      </w:r>
    </w:p>
    <w:p>
      <w:pPr>
        <w:numPr>
          <w:ilvl w:val="0"/>
          <w:numId w:val="32"/>
        </w:numPr>
        <w:spacing w:before="0" w:after="0"/>
        <w:jc w:val="left"/>
      </w:pPr>
      <w:hyperlink r:id="rId62">
        <w:r>
          <w:rPr>
            <w:rFonts w:ascii="Times New Roman" w:hAnsi="Times New Roman"/>
            <w:b w:val="false"/>
            <w:i w:val="false"/>
            <w:color w:val="0000ff"/>
            <w:sz w:val="22"/>
            <w:u w:val="single"/>
          </w:rPr>
          <w:t>E-Buch-Steckbrief</w:t>
        </w:r>
      </w:hyperlink>
      <w:r>
        <w:rPr>
          <w:rFonts w:ascii="Times New Roman" w:hAnsi="Times New Roman"/>
          <w:b w:val="false"/>
          <w:i w:val="false"/>
          <w:color w:val="000000"/>
          <w:sz w:val="22"/>
        </w:rPr>
        <w:t xml:space="preserve"> (Verband für Blinden- und Sehbehindertenpädagogik e. V.)</w:t>
      </w:r>
    </w:p>
    <w:p>
      <w:pPr>
        <w:numPr>
          <w:ilvl w:val="0"/>
          <w:numId w:val="32"/>
        </w:numPr>
        <w:spacing w:before="0" w:after="0"/>
        <w:jc w:val="left"/>
      </w:pPr>
      <w:hyperlink r:id="rId63">
        <w:r>
          <w:rPr>
            <w:rFonts w:ascii="Times New Roman" w:hAnsi="Times New Roman"/>
            <w:b w:val="false"/>
            <w:i w:val="false"/>
            <w:color w:val="0000ff"/>
            <w:sz w:val="22"/>
            <w:u w:val="single"/>
          </w:rPr>
          <w:t>Medienzentrum der Johann-Peter-Schäfer-Schule</w:t>
        </w:r>
      </w:hyperlink>
      <w:r>
        <w:rPr>
          <w:rFonts w:ascii="Times New Roman" w:hAnsi="Times New Roman"/>
          <w:b w:val="false"/>
          <w:i w:val="false"/>
          <w:color w:val="000000"/>
          <w:sz w:val="22"/>
        </w:rPr>
        <w:t xml:space="preserve"> (Johann-Peter-Schäfer-Schule)</w:t>
      </w:r>
    </w:p>
    <w:p>
      <w:pPr>
        <w:numPr>
          <w:ilvl w:val="0"/>
          <w:numId w:val="32"/>
        </w:numPr>
        <w:spacing w:before="0" w:after="0"/>
        <w:jc w:val="left"/>
      </w:pPr>
      <w:hyperlink r:id="rId64">
        <w:r>
          <w:rPr>
            <w:rFonts w:ascii="Times New Roman" w:hAnsi="Times New Roman"/>
            <w:b w:val="false"/>
            <w:i w:val="false"/>
            <w:color w:val="0000ff"/>
            <w:sz w:val="22"/>
            <w:u w:val="single"/>
          </w:rPr>
          <w:t>PlantUML im Überblick</w:t>
        </w:r>
      </w:hyperlink>
      <w:r>
        <w:rPr>
          <w:rFonts w:ascii="Times New Roman" w:hAnsi="Times New Roman"/>
          <w:b w:val="false"/>
          <w:i w:val="false"/>
          <w:color w:val="000000"/>
          <w:sz w:val="22"/>
        </w:rPr>
        <w:t xml:space="preserve"> (PlantUML.com)</w:t>
      </w:r>
    </w:p>
    <w:p>
      <w:pPr>
        <w:numPr>
          <w:ilvl w:val="0"/>
          <w:numId w:val="32"/>
        </w:numPr>
        <w:spacing w:before="0" w:after="0"/>
        <w:jc w:val="left"/>
      </w:pPr>
      <w:hyperlink r:id="rId65">
        <w:r>
          <w:rPr>
            <w:rFonts w:ascii="Times New Roman" w:hAnsi="Times New Roman"/>
            <w:b w:val="false"/>
            <w:i w:val="false"/>
            <w:color w:val="0000ff"/>
            <w:sz w:val="22"/>
            <w:u w:val="single"/>
          </w:rPr>
          <w:t>Wikibooks LaTeX/Mathematics (en)</w:t>
        </w:r>
      </w:hyperlink>
      <w:r>
        <w:rPr>
          <w:rFonts w:ascii="Times New Roman" w:hAnsi="Times New Roman"/>
          <w:b w:val="false"/>
          <w:i w:val="false"/>
          <w:color w:val="000000"/>
          <w:sz w:val="22"/>
        </w:rPr>
        <w:t xml:space="preserve"> (wikibooks)</w:t>
      </w:r>
    </w:p>
    <w:p>
      <w:pPr>
        <w:numPr>
          <w:ilvl w:val="0"/>
          <w:numId w:val="32"/>
        </w:numPr>
        <w:spacing w:before="0" w:after="0"/>
        <w:jc w:val="left"/>
      </w:pPr>
      <w:hyperlink r:id="rId66">
        <w:r>
          <w:rPr>
            <w:rFonts w:ascii="Times New Roman" w:hAnsi="Times New Roman"/>
            <w:b w:val="false"/>
            <w:i w:val="false"/>
            <w:color w:val="0000ff"/>
            <w:sz w:val="22"/>
            <w:u w:val="single"/>
          </w:rPr>
          <w:t>JavaScript-basierte Darstellungsmöglichkeit für mathematische Formeln und Gleichungen in Webbrowsern (browserübergreifend)</w:t>
        </w:r>
      </w:hyperlink>
      <w:r>
        <w:rPr>
          <w:rFonts w:ascii="Times New Roman" w:hAnsi="Times New Roman"/>
          <w:b w:val="false"/>
          <w:i w:val="false"/>
          <w:color w:val="000000"/>
          <w:sz w:val="22"/>
        </w:rPr>
        <w:t xml:space="preserve"> (MathJAX)</w:t>
      </w:r>
    </w:p>
    <w:p>
      <w:pPr>
        <w:numPr>
          <w:ilvl w:val="0"/>
          <w:numId w:val="32"/>
        </w:numPr>
        <w:spacing w:before="0" w:after="0"/>
        <w:jc w:val="left"/>
      </w:pPr>
      <w:hyperlink r:id="rId67">
        <w:r>
          <w:rPr>
            <w:rFonts w:ascii="Times New Roman" w:hAnsi="Times New Roman"/>
            <w:b w:val="false"/>
            <w:i w:val="false"/>
            <w:color w:val="0000ff"/>
            <w:sz w:val="22"/>
            <w:u w:val="single"/>
          </w:rPr>
          <w:t/>
        </w:r>
        <w:r>
          <w:rPr>
            <w:rFonts w:ascii="Times New Roman" w:hAnsi="Times New Roman"/>
            <w:b w:val="false"/>
            <w:i w:val="false"/>
            <w:color w:val="0000ff"/>
            <w:sz w:val="22"/>
          </w:rPr>
          <w:t>LATEX/Chemical Graphics</w:t>
        </w:r>
      </w:hyperlink>
      <w:r>
        <w:rPr>
          <w:rFonts w:ascii="Times New Roman" w:hAnsi="Times New Roman"/>
          <w:b w:val="false"/>
          <w:i w:val="false"/>
          <w:color w:val="000000"/>
          <w:sz w:val="22"/>
        </w:rPr>
        <w:t xml:space="preserve"> (Wikibools)</w:t>
      </w:r>
    </w:p>
    <w:bookmarkStart w:name="2f6b8d5b98879bed72e15971c5020fe4" w:id="108"/>
    <w:p>
      <w:pPr>
        <w:pStyle w:val="Heading3"/>
        <w:spacing w:before="269" w:after="269"/>
        <w:ind w:left="120"/>
        <w:jc w:val="left"/>
      </w:pPr>
      <w:r>
        <w:rPr>
          <w:rFonts w:ascii="Times New Roman" w:hAnsi="Times New Roman"/>
          <w:color w:val="000000"/>
        </w:rPr>
        <w:t>Weiterführende Links</w:t>
      </w:r>
    </w:p>
    <w:bookmarkEnd w:id="108"/>
    <w:p>
      <w:pPr>
        <w:spacing w:before="269" w:after="269"/>
        <w:ind w:left="120"/>
        <w:jc w:val="left"/>
      </w:pPr>
      <w:r>
        <w:rPr>
          <w:rFonts w:ascii="Times New Roman" w:hAnsi="Times New Roman"/>
          <w:b w:val="false"/>
          <w:i w:val="false"/>
          <w:color w:val="000000"/>
          <w:sz w:val="22"/>
        </w:rPr>
        <w:t>Keine vorhanden</w:t>
      </w:r>
    </w:p>
    <w:bookmarkStart w:name="b8db40a167fb4bdf25a36a21e222ad2b" w:id="109"/>
    <w:p>
      <w:pPr>
        <w:pStyle w:val="Heading1"/>
        <w:spacing w:before="180" w:after="180"/>
        <w:ind w:left="120"/>
        <w:jc w:val="left"/>
      </w:pPr>
      <w:r>
        <w:rPr>
          <w:rFonts w:ascii="Times New Roman" w:hAnsi="Times New Roman"/>
          <w:color w:val="000000"/>
          <w:sz w:val="33"/>
        </w:rPr>
        <w:t>Hinweise zur Erklärung zur Barrierefreiheit</w:t>
      </w:r>
    </w:p>
    <w:bookmarkEnd w:id="109"/>
    <w:p>
      <w:pPr>
        <w:spacing w:before="269" w:after="269"/>
        <w:ind w:left="120"/>
        <w:jc w:val="left"/>
      </w:pPr>
      <w:hyperlink r:id="rId68">
        <w:r>
          <w:rPr>
            <w:rFonts w:ascii="Times New Roman" w:hAnsi="Times New Roman"/>
            <w:b w:val="false"/>
            <w:i w:val="false"/>
            <w:color w:val="0000ff"/>
            <w:sz w:val="22"/>
            <w:u w:val="single"/>
          </w:rPr>
          <w:t>Online betrachten</w:t>
        </w:r>
      </w:hyperlink>
    </w:p>
    <w:bookmarkStart w:name="ad5918e726c3eecbac19255744d20660" w:id="110"/>
    <w:p>
      <w:pPr>
        <w:pStyle w:val="Heading2"/>
        <w:spacing w:before="199" w:after="199"/>
        <w:ind w:left="120"/>
        <w:jc w:val="left"/>
      </w:pPr>
      <w:r>
        <w:rPr>
          <w:rFonts w:ascii="Times New Roman" w:hAnsi="Times New Roman"/>
          <w:color w:val="000000"/>
        </w:rPr>
        <w:t>Allgemeine Einordnung</w:t>
      </w:r>
    </w:p>
    <w:bookmarkEnd w:id="110"/>
    <w:p>
      <w:pPr>
        <w:spacing w:before="269" w:after="269"/>
        <w:ind w:left="120"/>
        <w:jc w:val="left"/>
      </w:pPr>
      <w:r>
        <w:rPr>
          <w:rFonts w:ascii="Times New Roman" w:hAnsi="Times New Roman"/>
          <w:b w:val="false"/>
          <w:i w:val="false"/>
          <w:color w:val="000000"/>
          <w:sz w:val="22"/>
        </w:rPr>
        <w:t>Die Gesetzgebung zur Umsetzung der EU-Richtlinie 2016/2102 sieht digitale Barrierefreiheit für Hochschulen als öffentliche Einrichtung vor. Dies betrifft z. B. alle Lehrmaterialien, die in Lernmanagementsystemen zum Download bereitgehalten werden. Aber auch Studienordnungen oder Anmeldeformulare für Prüfungen gehören dazu. Der Gesetzgeber verlangt dazu auch eine Erklärung zur Barrierefreiheit.</w:t>
      </w:r>
    </w:p>
    <w:p>
      <w:pPr>
        <w:spacing w:before="269" w:after="269"/>
        <w:ind w:left="120"/>
        <w:jc w:val="left"/>
      </w:pPr>
      <w:r>
        <w:rPr>
          <w:rFonts w:ascii="Times New Roman" w:hAnsi="Times New Roman"/>
          <w:b w:val="false"/>
          <w:i w:val="false"/>
          <w:color w:val="000000"/>
          <w:sz w:val="22"/>
        </w:rPr>
        <w:t>Dokumente, die in Webseiten eingebettet sind und die beim Rendern verwendet werden oder die dafür vorgesehen sind, zusammen mit der Webseite, in die sie eingebettet sind, gerendert zu werden, müssen entsprechend der Gesetzgebung durch eine „Erklärung zur Barrierefreiheit“ beschrieben werden. Üblich ist es, eine weitere Webseite dafür zu verwenden. Alternativ enthalten die Lehrmaterialien selbst die Angaben zur Barrierefreiheit.</w:t>
      </w:r>
    </w:p>
    <w:p>
      <w:pPr>
        <w:spacing w:before="269" w:after="269"/>
        <w:ind w:left="120"/>
        <w:jc w:val="left"/>
      </w:pPr>
      <w:r>
        <w:rPr>
          <w:rFonts w:ascii="Times New Roman" w:hAnsi="Times New Roman"/>
          <w:b w:val="false"/>
          <w:i w:val="false"/>
          <w:color w:val="000000"/>
          <w:sz w:val="22"/>
        </w:rPr>
        <w:t xml:space="preserve">Der Aufbau einer Erklärung zur Barrierefreiheit ist anschaulich auf der Seite der </w:t>
      </w:r>
      <w:hyperlink r:id="rId69">
        <w:r>
          <w:rPr>
            <w:rFonts w:ascii="Times New Roman" w:hAnsi="Times New Roman"/>
            <w:b w:val="false"/>
            <w:i w:val="false"/>
            <w:color w:val="0000ff"/>
            <w:sz w:val="22"/>
            <w:u w:val="single"/>
          </w:rPr>
          <w:t>Landesfachstelle für Barrierefreiheit Sachsen-Anhalt</w:t>
        </w:r>
      </w:hyperlink>
      <w:r>
        <w:rPr>
          <w:rFonts w:ascii="Times New Roman" w:hAnsi="Times New Roman"/>
          <w:b w:val="false"/>
          <w:i w:val="false"/>
          <w:color w:val="000000"/>
          <w:sz w:val="22"/>
        </w:rPr>
        <w:t xml:space="preserve"> dargestellt. Durch diese Angaben können Studierende u. a. erkennen, ob Barrieren bekannt sind und wie eine Verbesserung erreicht werden kann. Es ist zu beachten, dass die Erklärungen zur Barrierefreiheit der einzelnen Bundesländer und des Bundes Unterschiede aufweisen und deshalb die Hinweise auf der Webseite der Landesfachstelle für Barrierefreiheit Sachsen-Anhalt nur für dieses Bundesland maßgeblich sind. Die für jedes Bundesland eingerichtete Durchsetzungsstelle wird benannt, damit diese ggf. ein Durchsetzungsverfahren initiiert. </w:t>
      </w:r>
      <w:hyperlink r:id="rId70">
        <w:r>
          <w:rPr>
            <w:rFonts w:ascii="Times New Roman" w:hAnsi="Times New Roman"/>
            <w:b w:val="false"/>
            <w:i w:val="false"/>
            <w:color w:val="0000ff"/>
            <w:sz w:val="22"/>
            <w:u w:val="single"/>
          </w:rPr>
          <w:t>Eine Liste aller Durchsetzungsstellen</w:t>
        </w:r>
      </w:hyperlink>
      <w:r>
        <w:rPr>
          <w:rFonts w:ascii="Times New Roman" w:hAnsi="Times New Roman"/>
          <w:b w:val="false"/>
          <w:i w:val="false"/>
          <w:color w:val="000000"/>
          <w:sz w:val="22"/>
        </w:rPr>
        <w:t xml:space="preserve"> wird vom Hessischen Landeskompetenzzentrum für barrierefreie IT zur Verfügung gestellt. Die Erklärung ist mindestens einmal jährlich zu überprüfen und zu aktualisieren. Einige Hochschulen haben interne Meldestellen eingerichtet, die vorrangig kontaktiert werden können und oft auch beraten.</w:t>
      </w:r>
    </w:p>
    <w:p>
      <w:pPr>
        <w:spacing w:before="269" w:after="269"/>
        <w:ind w:left="120"/>
        <w:jc w:val="left"/>
      </w:pPr>
      <w:r>
        <w:rPr>
          <w:rFonts w:ascii="Times New Roman" w:hAnsi="Times New Roman"/>
          <w:b w:val="false"/>
          <w:i w:val="false"/>
          <w:color w:val="000000"/>
          <w:sz w:val="22"/>
        </w:rPr>
        <w:t xml:space="preserve">Die Überwachungsstellen überprüfen regelmäßig die öffentlichen Einrichtungen eines Landes von sich aus und berichten über das Ergebnis der Hochschule. Eine Liste aller Überwachungsstellen wird auf der Seite der </w:t>
      </w:r>
      <w:hyperlink r:id="rId71">
        <w:r>
          <w:rPr>
            <w:rFonts w:ascii="Times New Roman" w:hAnsi="Times New Roman"/>
            <w:b w:val="false"/>
            <w:i w:val="false"/>
            <w:color w:val="0000ff"/>
            <w:sz w:val="22"/>
            <w:u w:val="single"/>
          </w:rPr>
          <w:t>Überwachungsstelle des Bundes für Barrierefreiheit von Informationstechnik</w:t>
        </w:r>
      </w:hyperlink>
      <w:r>
        <w:rPr>
          <w:rFonts w:ascii="Times New Roman" w:hAnsi="Times New Roman"/>
          <w:b w:val="false"/>
          <w:i w:val="false"/>
          <w:color w:val="000000"/>
          <w:sz w:val="22"/>
        </w:rPr>
        <w:t xml:space="preserve"> bereitgestellt.</w:t>
      </w:r>
    </w:p>
    <w:p>
      <w:pPr>
        <w:spacing w:before="269" w:after="269"/>
        <w:ind w:left="120"/>
        <w:jc w:val="left"/>
      </w:pPr>
      <w:r>
        <w:rPr>
          <w:rFonts w:ascii="Times New Roman" w:hAnsi="Times New Roman"/>
          <w:b w:val="false"/>
          <w:i w:val="false"/>
          <w:color w:val="000000"/>
          <w:sz w:val="22"/>
        </w:rPr>
        <w:t xml:space="preserve">Die Monitoringstelle in Österreich stellt eine </w:t>
      </w:r>
      <w:hyperlink r:id="rId72">
        <w:r>
          <w:rPr>
            <w:rFonts w:ascii="Times New Roman" w:hAnsi="Times New Roman"/>
            <w:b w:val="false"/>
            <w:i w:val="false"/>
            <w:color w:val="0000ff"/>
            <w:sz w:val="22"/>
            <w:u w:val="single"/>
          </w:rPr>
          <w:t>Mustererklärung zur Barrierefreiheit für Österreich</w:t>
        </w:r>
      </w:hyperlink>
      <w:r>
        <w:rPr>
          <w:rFonts w:ascii="Times New Roman" w:hAnsi="Times New Roman"/>
          <w:b w:val="false"/>
          <w:i w:val="false"/>
          <w:color w:val="000000"/>
          <w:sz w:val="22"/>
        </w:rPr>
        <w:t xml:space="preserve"> zur Verfügung.</w:t>
      </w:r>
    </w:p>
    <w:bookmarkStart w:name="f71a6352969b1b10974427430a5d7833" w:id="111"/>
    <w:p>
      <w:pPr>
        <w:pStyle w:val="Heading2"/>
        <w:spacing w:before="199" w:after="199"/>
        <w:ind w:left="120"/>
        <w:jc w:val="left"/>
      </w:pPr>
      <w:r>
        <w:rPr>
          <w:rFonts w:ascii="Times New Roman" w:hAnsi="Times New Roman"/>
          <w:color w:val="000000"/>
        </w:rPr>
        <w:t>Verweise</w:t>
      </w:r>
    </w:p>
    <w:bookmarkEnd w:id="111"/>
    <w:bookmarkStart w:name="9e5cc53f92f5eb9bc884ab85b220d2fa" w:id="112"/>
    <w:p>
      <w:pPr>
        <w:pStyle w:val="Heading3"/>
        <w:spacing w:before="269" w:after="269"/>
        <w:ind w:left="120"/>
        <w:jc w:val="left"/>
      </w:pPr>
      <w:r>
        <w:rPr>
          <w:rFonts w:ascii="Times New Roman" w:hAnsi="Times New Roman"/>
          <w:color w:val="000000"/>
        </w:rPr>
        <w:t>Interne Links</w:t>
      </w:r>
    </w:p>
    <w:bookmarkEnd w:id="112"/>
    <w:p>
      <w:pPr>
        <w:spacing w:before="269" w:after="269"/>
        <w:ind w:left="120"/>
        <w:jc w:val="left"/>
      </w:pPr>
      <w:r>
        <w:rPr>
          <w:rFonts w:ascii="Times New Roman" w:hAnsi="Times New Roman"/>
          <w:b w:val="false"/>
          <w:i w:val="false"/>
          <w:color w:val="000000"/>
          <w:sz w:val="22"/>
        </w:rPr>
        <w:t>Keine vorhanden</w:t>
      </w:r>
    </w:p>
    <w:bookmarkStart w:name="f8f354b8a193d0c32537f1da4efe7391" w:id="113"/>
    <w:p>
      <w:pPr>
        <w:pStyle w:val="Heading3"/>
        <w:spacing w:before="269" w:after="269"/>
        <w:ind w:left="120"/>
        <w:jc w:val="left"/>
      </w:pPr>
      <w:r>
        <w:rPr>
          <w:rFonts w:ascii="Times New Roman" w:hAnsi="Times New Roman"/>
          <w:color w:val="000000"/>
        </w:rPr>
        <w:t>Externe Links in diesem Artikel</w:t>
      </w:r>
    </w:p>
    <w:bookmarkEnd w:id="113"/>
    <w:p>
      <w:pPr>
        <w:numPr>
          <w:ilvl w:val="0"/>
          <w:numId w:val="33"/>
        </w:numPr>
        <w:spacing w:before="0" w:after="0"/>
        <w:jc w:val="left"/>
      </w:pPr>
      <w:hyperlink r:id="rId73">
        <w:r>
          <w:rPr>
            <w:rFonts w:ascii="Times New Roman" w:hAnsi="Times New Roman"/>
            <w:b w:val="false"/>
            <w:i w:val="false"/>
            <w:color w:val="0000ff"/>
            <w:sz w:val="22"/>
            <w:u w:val="single"/>
          </w:rPr>
          <w:t>Erstellungshilfe für die Erklärung zur Barrierefreiheit</w:t>
        </w:r>
      </w:hyperlink>
      <w:r>
        <w:rPr>
          <w:rFonts w:ascii="Times New Roman" w:hAnsi="Times New Roman"/>
          <w:b w:val="false"/>
          <w:i w:val="false"/>
          <w:color w:val="000000"/>
          <w:sz w:val="22"/>
        </w:rPr>
        <w:t xml:space="preserve"> (Landesfachstelle für Barrierefreiheit Sachsen-Anhalt)</w:t>
      </w:r>
    </w:p>
    <w:p>
      <w:pPr>
        <w:numPr>
          <w:ilvl w:val="0"/>
          <w:numId w:val="33"/>
        </w:numPr>
        <w:spacing w:before="0" w:after="0"/>
        <w:jc w:val="left"/>
      </w:pPr>
      <w:hyperlink r:id="rId74">
        <w:r>
          <w:rPr>
            <w:rFonts w:ascii="Times New Roman" w:hAnsi="Times New Roman"/>
            <w:b w:val="false"/>
            <w:i w:val="false"/>
            <w:color w:val="0000ff"/>
            <w:sz w:val="22"/>
            <w:u w:val="single"/>
          </w:rPr>
          <w:t>Liste der Durchsetzungsstellen in Deutschland</w:t>
        </w:r>
      </w:hyperlink>
      <w:r>
        <w:rPr>
          <w:rFonts w:ascii="Times New Roman" w:hAnsi="Times New Roman"/>
          <w:b w:val="false"/>
          <w:i w:val="false"/>
          <w:color w:val="000000"/>
          <w:sz w:val="22"/>
        </w:rPr>
        <w:t xml:space="preserve"> (Landeskompetenzzentrum für barrierefreie IT Hessen)</w:t>
      </w:r>
    </w:p>
    <w:p>
      <w:pPr>
        <w:numPr>
          <w:ilvl w:val="0"/>
          <w:numId w:val="33"/>
        </w:numPr>
        <w:spacing w:before="0" w:after="0"/>
        <w:jc w:val="left"/>
      </w:pPr>
      <w:hyperlink r:id="rId75">
        <w:r>
          <w:rPr>
            <w:rFonts w:ascii="Times New Roman" w:hAnsi="Times New Roman"/>
            <w:b w:val="false"/>
            <w:i w:val="false"/>
            <w:color w:val="0000ff"/>
            <w:sz w:val="22"/>
            <w:u w:val="single"/>
          </w:rPr>
          <w:t>Liste aller Überwachungsstellen in Deutschland</w:t>
        </w:r>
      </w:hyperlink>
      <w:r>
        <w:rPr>
          <w:rFonts w:ascii="Times New Roman" w:hAnsi="Times New Roman"/>
          <w:b w:val="false"/>
          <w:i w:val="false"/>
          <w:color w:val="000000"/>
          <w:sz w:val="22"/>
        </w:rPr>
        <w:t xml:space="preserve"> (Überwachungsstelle des Bundes für Barrierefreiheit von Informationstechnik)</w:t>
      </w:r>
    </w:p>
    <w:p>
      <w:pPr>
        <w:numPr>
          <w:ilvl w:val="0"/>
          <w:numId w:val="33"/>
        </w:numPr>
        <w:spacing w:before="0" w:after="0"/>
        <w:jc w:val="left"/>
      </w:pPr>
      <w:hyperlink r:id="rId76">
        <w:r>
          <w:rPr>
            <w:rFonts w:ascii="Times New Roman" w:hAnsi="Times New Roman"/>
            <w:b w:val="false"/>
            <w:i w:val="false"/>
            <w:color w:val="0000ff"/>
            <w:sz w:val="22"/>
            <w:u w:val="single"/>
          </w:rPr>
          <w:t>Mustererklärung zur Barrierefreiheit für Österreich</w:t>
        </w:r>
      </w:hyperlink>
      <w:r>
        <w:rPr>
          <w:rFonts w:ascii="Times New Roman" w:hAnsi="Times New Roman"/>
          <w:b w:val="false"/>
          <w:i w:val="false"/>
          <w:color w:val="000000"/>
          <w:sz w:val="22"/>
        </w:rPr>
        <w:t xml:space="preserve"> (digitalbarrierefrei.at, Monitoringstelle in Österreich)</w:t>
      </w:r>
    </w:p>
    <w:bookmarkStart w:name="ece9c1385561617e50ae8b7d17bcd6dc" w:id="114"/>
    <w:p>
      <w:pPr>
        <w:pStyle w:val="Heading3"/>
        <w:spacing w:before="269" w:after="269"/>
        <w:ind w:left="120"/>
        <w:jc w:val="left"/>
      </w:pPr>
      <w:r>
        <w:rPr>
          <w:rFonts w:ascii="Times New Roman" w:hAnsi="Times New Roman"/>
          <w:color w:val="000000"/>
        </w:rPr>
        <w:t>Weiterführende Links</w:t>
      </w:r>
    </w:p>
    <w:bookmarkEnd w:id="114"/>
    <w:p>
      <w:pPr>
        <w:spacing w:before="269" w:after="269"/>
        <w:ind w:left="120"/>
        <w:jc w:val="left"/>
      </w:pPr>
      <w:r>
        <w:rPr>
          <w:rFonts w:ascii="Times New Roman" w:hAnsi="Times New Roman"/>
          <w:b w:val="false"/>
          <w:i w:val="false"/>
          <w:color w:val="000000"/>
          <w:sz w:val="22"/>
        </w:rPr>
        <w:t>Keine vorhanden</w:t>
      </w:r>
    </w:p>
    <w:bookmarkStart w:name="bdbe0f587e755de4db250ce10d1254f5" w:id="115"/>
    <w:p>
      <w:pPr>
        <w:pStyle w:val="Heading1"/>
        <w:spacing w:before="180" w:after="180"/>
        <w:ind w:left="120"/>
        <w:jc w:val="left"/>
      </w:pPr>
      <w:r>
        <w:rPr>
          <w:rFonts w:ascii="Times New Roman" w:hAnsi="Times New Roman"/>
          <w:color w:val="000000"/>
          <w:sz w:val="33"/>
        </w:rPr>
        <w:t>Hinweise zur Erstellung von Alternativtexten</w:t>
      </w:r>
    </w:p>
    <w:bookmarkEnd w:id="115"/>
    <w:p>
      <w:pPr>
        <w:spacing w:before="269" w:after="269"/>
        <w:ind w:left="120"/>
        <w:jc w:val="left"/>
      </w:pPr>
      <w:hyperlink r:id="rId77">
        <w:r>
          <w:rPr>
            <w:rFonts w:ascii="Times New Roman" w:hAnsi="Times New Roman"/>
            <w:b w:val="false"/>
            <w:i w:val="false"/>
            <w:color w:val="0000ff"/>
            <w:sz w:val="22"/>
            <w:u w:val="single"/>
          </w:rPr>
          <w:t>Online betrachten</w:t>
        </w:r>
      </w:hyperlink>
    </w:p>
    <w:bookmarkStart w:name="3205c5b90c7969eca807aa2491ff5dd3" w:id="116"/>
    <w:p>
      <w:pPr>
        <w:pStyle w:val="Heading2"/>
        <w:spacing w:before="199" w:after="199"/>
        <w:ind w:left="120"/>
        <w:jc w:val="left"/>
      </w:pPr>
      <w:r>
        <w:rPr>
          <w:rFonts w:ascii="Times New Roman" w:hAnsi="Times New Roman"/>
          <w:color w:val="000000"/>
        </w:rPr>
        <w:t>Allgemeine Einordnung</w:t>
      </w:r>
    </w:p>
    <w:bookmarkEnd w:id="116"/>
    <w:p>
      <w:pPr>
        <w:spacing w:before="269" w:after="269"/>
        <w:ind w:left="120"/>
        <w:jc w:val="left"/>
      </w:pPr>
      <w:r>
        <w:rPr>
          <w:rFonts w:ascii="Times New Roman" w:hAnsi="Times New Roman"/>
          <w:b w:val="false"/>
          <w:i w:val="false"/>
          <w:color w:val="000000"/>
          <w:sz w:val="22"/>
        </w:rPr>
        <w:t>Um die Bedeutung von Bilddateien erfassen zu können, sind Personen, die visuelle Inhalte nur eingeschränkt bzw. gar nicht wahrnehmen können, darauf angewiesen, dass jeweils eine zugehörige Textalternative bereitgestellt wird. Dabei tritt ein sogenannter Alternativtext ergänzend an die Stelle der Bilddatei, um Zugang zu den dargestellten Inhalten zu ermöglichen.</w:t>
      </w:r>
    </w:p>
    <w:p>
      <w:pPr>
        <w:spacing w:before="269" w:after="269"/>
        <w:ind w:left="120"/>
        <w:jc w:val="left"/>
      </w:pPr>
      <w:r>
        <w:rPr>
          <w:rFonts w:ascii="Times New Roman" w:hAnsi="Times New Roman"/>
          <w:b w:val="false"/>
          <w:i w:val="false"/>
          <w:color w:val="000000"/>
          <w:sz w:val="22"/>
        </w:rPr>
        <w:t xml:space="preserve">Um solide, umfassende Orientierung zu gewährleisten und Irritationen möglichst zu vermeiden, sollte ausnahmslos jede Bilddatei gemäß </w:t>
      </w:r>
      <w:hyperlink r:id="rId78">
        <w:r>
          <w:rPr>
            <w:rFonts w:ascii="Times New Roman" w:hAnsi="Times New Roman"/>
            <w:b w:val="false"/>
            <w:i w:val="false"/>
            <w:color w:val="0000ff"/>
            <w:sz w:val="22"/>
            <w:u w:val="single"/>
          </w:rPr>
          <w:t>Entscheidungsbaum der W3C Web Accessibility Initiative (WAI)</w:t>
        </w:r>
      </w:hyperlink>
      <w:r>
        <w:rPr>
          <w:rFonts w:ascii="Times New Roman" w:hAnsi="Times New Roman"/>
          <w:b w:val="false"/>
          <w:i w:val="false"/>
          <w:color w:val="000000"/>
          <w:sz w:val="22"/>
        </w:rPr>
        <w:t xml:space="preserve"> ausgewertet und gemäß der Empfehlung mit einem Alternativtext versehen werden, insbesondere auch dann, wenn es sich z. B. „nur“ um ein Werbebanner handelt.</w:t>
      </w:r>
    </w:p>
    <w:p>
      <w:pPr>
        <w:spacing w:before="269" w:after="269"/>
        <w:ind w:left="120"/>
        <w:jc w:val="left"/>
      </w:pPr>
      <w:r>
        <w:rPr>
          <w:rFonts w:ascii="Times New Roman" w:hAnsi="Times New Roman"/>
          <w:b w:val="false"/>
          <w:i w:val="false"/>
          <w:color w:val="000000"/>
          <w:sz w:val="22"/>
        </w:rPr>
        <w:t xml:space="preserve">Diesbezüglich kommt den Äußerungen im </w:t>
      </w:r>
      <w:hyperlink r:id="rId79">
        <w:r>
          <w:rPr>
            <w:rFonts w:ascii="Times New Roman" w:hAnsi="Times New Roman"/>
            <w:b w:val="false"/>
            <w:i w:val="false"/>
            <w:color w:val="0000ff"/>
            <w:sz w:val="22"/>
            <w:u w:val="single"/>
          </w:rPr>
          <w:t>VISCH-Leitfaden</w:t>
        </w:r>
      </w:hyperlink>
      <w:r>
        <w:rPr>
          <w:rFonts w:ascii="Times New Roman" w:hAnsi="Times New Roman"/>
          <w:b w:val="false"/>
          <w:i w:val="false"/>
          <w:color w:val="000000"/>
          <w:sz w:val="22"/>
        </w:rPr>
        <w:t xml:space="preserve"> allgemeine Gültigkeit zu:</w:t>
      </w:r>
    </w:p>
    <w:p>
      <w:pPr>
        <w:spacing w:before="269" w:after="269"/>
        <w:ind w:left="720"/>
        <w:jc w:val="left"/>
      </w:pPr>
      <w:r>
        <w:rPr>
          <w:rFonts w:ascii="Times New Roman" w:hAnsi="Times New Roman"/>
          <w:b w:val="false"/>
          <w:i w:val="false"/>
          <w:color w:val="000000"/>
          <w:sz w:val="22"/>
        </w:rPr>
        <w:t>Bei der Auswahl für Bilder und Abbildungen […] geht es also nicht um die Frage, ob diese übertragen werden sollen, sondern vielmehr darum, wie dies geschehen soll. Die Frage, welche Abbildungen „relevant“ oder „wichtig“ sind, sollte keinesfalls von den Übertragern des Buches […] entschieden werden. (blista, 2012, S.4)</w:t>
      </w:r>
    </w:p>
    <w:p>
      <w:pPr>
        <w:spacing w:before="269" w:after="269"/>
        <w:ind w:left="120"/>
        <w:jc w:val="left"/>
      </w:pPr>
      <w:r>
        <w:rPr>
          <w:rFonts w:ascii="Times New Roman" w:hAnsi="Times New Roman"/>
          <w:b w:val="false"/>
          <w:i w:val="false"/>
          <w:color w:val="000000"/>
          <w:sz w:val="22"/>
        </w:rPr>
        <w:t>Und bereits zuvor:</w:t>
      </w:r>
    </w:p>
    <w:p>
      <w:pPr>
        <w:spacing w:before="269" w:after="269"/>
        <w:ind w:left="720"/>
        <w:jc w:val="left"/>
      </w:pPr>
      <w:r>
        <w:rPr>
          <w:rFonts w:ascii="Times New Roman" w:hAnsi="Times New Roman"/>
          <w:b w:val="false"/>
          <w:i w:val="false"/>
          <w:color w:val="000000"/>
          <w:sz w:val="22"/>
        </w:rPr>
        <w:t>Grundsätzlich sollten alle […] Informationen […] in geeigneter Form zugänglich gemacht werden. (ebd.)</w:t>
      </w:r>
    </w:p>
    <w:p>
      <w:pPr>
        <w:spacing w:before="269" w:after="269"/>
        <w:ind w:left="120"/>
        <w:jc w:val="left"/>
      </w:pPr>
      <w:r>
        <w:rPr>
          <w:rFonts w:ascii="Times New Roman" w:hAnsi="Times New Roman"/>
          <w:b w:val="false"/>
          <w:i w:val="false"/>
          <w:color w:val="000000"/>
          <w:sz w:val="22"/>
        </w:rPr>
        <w:t xml:space="preserve">Dekorative visuelle Objekte ohne inhaltliche Bedeutung, die allein der Verzierung dienen, sowie Angaben in Kopf- und Fußzeilen in PDF-Dokumenten, die an anderer Stelle im PDF-Dokument enthalten sind, sollten explizit als Schmuckelemente gekennzeichnet werden. Eine weitere besondere Bedeutung kommt diesbezüglich den funktionalen Bilddateien zu. Vergleiche dazu auch den Abschnitt </w:t>
      </w:r>
      <w:hyperlink w:anchor="4aa4ab52fe4ce14b208a0be5419e8d47">
        <w:r>
          <w:rPr>
            <w:rFonts w:ascii="Times New Roman" w:hAnsi="Times New Roman"/>
            <w:b w:val="false"/>
            <w:i w:val="false"/>
            <w:color w:val="0000ff"/>
            <w:sz w:val="22"/>
            <w:u w:val="single"/>
          </w:rPr>
          <w:t>Allgemeine Anforderungen an die Barrierefreiheit von Dokumenten</w:t>
        </w:r>
      </w:hyperlink>
      <w:r>
        <w:rPr>
          <w:rFonts w:ascii="Times New Roman" w:hAnsi="Times New Roman"/>
          <w:b w:val="false"/>
          <w:i w:val="false"/>
          <w:color w:val="000000"/>
          <w:sz w:val="22"/>
        </w:rPr>
        <w:t>.</w:t>
      </w:r>
    </w:p>
    <w:bookmarkStart w:name="69e9bdfad1c4ccf0382293131ca00e8f" w:id="117"/>
    <w:p>
      <w:pPr>
        <w:pStyle w:val="Heading3"/>
        <w:spacing w:before="269" w:after="269"/>
        <w:ind w:left="120"/>
        <w:jc w:val="left"/>
      </w:pPr>
      <w:r>
        <w:rPr>
          <w:rFonts w:ascii="Times New Roman" w:hAnsi="Times New Roman"/>
          <w:color w:val="000000"/>
        </w:rPr>
        <w:t>Anmerkungen</w:t>
      </w:r>
    </w:p>
    <w:bookmarkEnd w:id="117"/>
    <w:p>
      <w:pPr>
        <w:numPr>
          <w:ilvl w:val="0"/>
          <w:numId w:val="34"/>
        </w:numPr>
        <w:spacing w:before="0" w:after="0"/>
        <w:jc w:val="left"/>
      </w:pPr>
      <w:r>
        <w:rPr>
          <w:rFonts w:ascii="Times New Roman" w:hAnsi="Times New Roman"/>
          <w:b w:val="false"/>
          <w:i w:val="false"/>
          <w:color w:val="000000"/>
          <w:sz w:val="22"/>
        </w:rPr>
        <w:t>Alternativtexte dürfen weder aus dem reinen Dateinamen einer Grafik noch aus generischen Platzhaltern (wie z. B. „Bild 1“) bestehen.</w:t>
      </w:r>
    </w:p>
    <w:p>
      <w:pPr>
        <w:numPr>
          <w:ilvl w:val="0"/>
          <w:numId w:val="34"/>
        </w:numPr>
        <w:spacing w:before="0" w:after="0"/>
        <w:jc w:val="left"/>
      </w:pPr>
      <w:r>
        <w:rPr>
          <w:rFonts w:ascii="Times New Roman" w:hAnsi="Times New Roman"/>
          <w:b w:val="false"/>
          <w:i w:val="false"/>
          <w:color w:val="000000"/>
          <w:sz w:val="22"/>
        </w:rPr>
        <w:t xml:space="preserve">Außerdem müssen gemäß Kriterium 28-012 im </w:t>
      </w:r>
      <w:hyperlink r:id="rId80">
        <w:r>
          <w:rPr>
            <w:rFonts w:ascii="Times New Roman" w:hAnsi="Times New Roman"/>
            <w:b w:val="false"/>
            <w:i w:val="false"/>
            <w:color w:val="0000ff"/>
            <w:sz w:val="22"/>
            <w:u w:val="single"/>
          </w:rPr>
          <w:t>Matterhorn-Protokoll</w:t>
        </w:r>
      </w:hyperlink>
      <w:r>
        <w:rPr>
          <w:rFonts w:ascii="Times New Roman" w:hAnsi="Times New Roman"/>
          <w:b w:val="false"/>
          <w:i w:val="false"/>
          <w:color w:val="000000"/>
          <w:sz w:val="22"/>
        </w:rPr>
        <w:t xml:space="preserve"> auch Verlinkungen mit einer sogenannten Link Annotation versehen werden. Diese konkrete Anforderung ist automatisiert prüfbar, z. B. mit dem </w:t>
      </w:r>
      <w:hyperlink r:id="rId81">
        <w:r>
          <w:rPr>
            <w:rFonts w:ascii="Times New Roman" w:hAnsi="Times New Roman"/>
            <w:b w:val="false"/>
            <w:i w:val="false"/>
            <w:color w:val="0000ff"/>
            <w:sz w:val="22"/>
            <w:u w:val="single"/>
          </w:rPr>
          <w:t>PDF Accessibility Checker (PAC)</w:t>
        </w:r>
      </w:hyperlink>
      <w:r>
        <w:rPr>
          <w:rFonts w:ascii="Times New Roman" w:hAnsi="Times New Roman"/>
          <w:b w:val="false"/>
          <w:i w:val="false"/>
          <w:color w:val="000000"/>
          <w:sz w:val="22"/>
        </w:rPr>
        <w:t xml:space="preserve">. Im Sinne eines Dokuments für alle sollte sich ein solcher Link-Alternativtext nicht grundlegend von dem visuell wahrnehmbaren Linktext unterscheiden. Für vertiefende Informationen sei an dieser Stelle auf die </w:t>
      </w:r>
      <w:hyperlink w:anchor="7531ecd16a1b6453999fbc4dbcbd8db3">
        <w:r>
          <w:rPr>
            <w:rFonts w:ascii="Times New Roman" w:hAnsi="Times New Roman"/>
            <w:b w:val="false"/>
            <w:i w:val="false"/>
            <w:color w:val="0000ff"/>
            <w:sz w:val="22"/>
            <w:u w:val="single"/>
          </w:rPr>
          <w:t>weiterführenden Links</w:t>
        </w:r>
      </w:hyperlink>
      <w:r>
        <w:rPr>
          <w:rFonts w:ascii="Times New Roman" w:hAnsi="Times New Roman"/>
          <w:b w:val="false"/>
          <w:i w:val="false"/>
          <w:color w:val="000000"/>
          <w:sz w:val="22"/>
        </w:rPr>
        <w:t xml:space="preserve"> verwiesen (siehe unten).</w:t>
      </w:r>
    </w:p>
    <w:p>
      <w:pPr>
        <w:numPr>
          <w:ilvl w:val="0"/>
          <w:numId w:val="34"/>
        </w:numPr>
        <w:spacing w:before="0" w:after="0"/>
        <w:jc w:val="left"/>
      </w:pPr>
      <w:r>
        <w:rPr>
          <w:rFonts w:ascii="Times New Roman" w:hAnsi="Times New Roman"/>
          <w:b w:val="false"/>
          <w:i w:val="false"/>
          <w:color w:val="000000"/>
          <w:sz w:val="22"/>
        </w:rPr>
        <w:t>Alternativtexte stellen eine Ergänzung zur jeweiligen Bilddatei (bzw. zur jeweiligen Verlinkung) dar. Die visuelle Gestaltung z. B. des PDF-Dokuments oder der Webseite etc. bleibt dadurch unverändert. Screenreader-Programme lesen zusätzlich zur Information, dass an einer bestimmten Stelle eine Bilddatei (bzw. eine Verlinkung) eingebunden ist, den für die Bilddatei (bzw. die Verlinkung) bereitgestellten zugehörigen Alternativtext aus. In geeigneten Programmen, wie z. B. der Screenreader-Vorschau von PAC, werden Alternativtexte insbesondere für Bilddateien auch visuell dargestellt.</w:t>
      </w:r>
    </w:p>
    <w:bookmarkStart w:name="b01ec9ace62b3b0e7545050ba166d69c" w:id="118"/>
    <w:p>
      <w:pPr>
        <w:pStyle w:val="Heading2"/>
        <w:spacing w:before="199" w:after="199"/>
        <w:ind w:left="120"/>
        <w:jc w:val="left"/>
      </w:pPr>
      <w:r>
        <w:rPr>
          <w:rFonts w:ascii="Times New Roman" w:hAnsi="Times New Roman"/>
          <w:color w:val="000000"/>
        </w:rPr>
        <w:t>Grundsätzliche Überlegungen</w:t>
      </w:r>
    </w:p>
    <w:bookmarkEnd w:id="118"/>
    <w:p>
      <w:pPr>
        <w:spacing w:before="269" w:after="269"/>
        <w:ind w:left="120"/>
        <w:jc w:val="left"/>
      </w:pPr>
      <w:r>
        <w:rPr>
          <w:rFonts w:ascii="Times New Roman" w:hAnsi="Times New Roman"/>
          <w:b w:val="false"/>
          <w:i w:val="false"/>
          <w:color w:val="000000"/>
          <w:sz w:val="22"/>
        </w:rPr>
        <w:t>Beim Verfassen von Alternativtexten sollten die folgenden allgemeinen Kriterien zugrunde gelegt werden:</w:t>
      </w:r>
    </w:p>
    <w:p>
      <w:pPr>
        <w:numPr>
          <w:ilvl w:val="0"/>
          <w:numId w:val="35"/>
        </w:numPr>
        <w:spacing w:before="0" w:after="0"/>
        <w:jc w:val="left"/>
      </w:pPr>
      <w:r>
        <w:rPr>
          <w:rFonts w:ascii="Times New Roman" w:hAnsi="Times New Roman"/>
          <w:b w:val="false"/>
          <w:i w:val="false"/>
          <w:color w:val="000000"/>
          <w:sz w:val="22"/>
        </w:rPr>
        <w:t>ohne Redundanz,</w:t>
      </w:r>
    </w:p>
    <w:p>
      <w:pPr>
        <w:numPr>
          <w:ilvl w:val="0"/>
          <w:numId w:val="35"/>
        </w:numPr>
        <w:spacing w:before="0" w:after="0"/>
        <w:jc w:val="left"/>
      </w:pPr>
      <w:r>
        <w:rPr>
          <w:rFonts w:ascii="Times New Roman" w:hAnsi="Times New Roman"/>
          <w:b w:val="false"/>
          <w:i w:val="false"/>
          <w:color w:val="000000"/>
          <w:sz w:val="22"/>
        </w:rPr>
        <w:t>kurz,</w:t>
      </w:r>
    </w:p>
    <w:p>
      <w:pPr>
        <w:numPr>
          <w:ilvl w:val="0"/>
          <w:numId w:val="35"/>
        </w:numPr>
        <w:spacing w:before="0" w:after="0"/>
        <w:jc w:val="left"/>
      </w:pPr>
      <w:r>
        <w:rPr>
          <w:rFonts w:ascii="Times New Roman" w:hAnsi="Times New Roman"/>
          <w:b w:val="false"/>
          <w:i w:val="false"/>
          <w:color w:val="000000"/>
          <w:sz w:val="22"/>
        </w:rPr>
        <w:t>neutral,</w:t>
      </w:r>
    </w:p>
    <w:p>
      <w:pPr>
        <w:numPr>
          <w:ilvl w:val="0"/>
          <w:numId w:val="35"/>
        </w:numPr>
        <w:spacing w:before="0" w:after="0"/>
        <w:jc w:val="left"/>
      </w:pPr>
      <w:r>
        <w:rPr>
          <w:rFonts w:ascii="Times New Roman" w:hAnsi="Times New Roman"/>
          <w:b w:val="false"/>
          <w:i w:val="false"/>
          <w:color w:val="000000"/>
          <w:sz w:val="22"/>
        </w:rPr>
        <w:t>kontextbezogen,</w:t>
      </w:r>
    </w:p>
    <w:p>
      <w:pPr>
        <w:numPr>
          <w:ilvl w:val="0"/>
          <w:numId w:val="35"/>
        </w:numPr>
        <w:spacing w:before="0" w:after="0"/>
        <w:jc w:val="left"/>
      </w:pPr>
      <w:r>
        <w:rPr>
          <w:rFonts w:ascii="Times New Roman" w:hAnsi="Times New Roman"/>
          <w:b w:val="false"/>
          <w:i w:val="false"/>
          <w:color w:val="000000"/>
          <w:sz w:val="22"/>
        </w:rPr>
        <w:t>einheitlich,</w:t>
      </w:r>
    </w:p>
    <w:p>
      <w:pPr>
        <w:numPr>
          <w:ilvl w:val="0"/>
          <w:numId w:val="35"/>
        </w:numPr>
        <w:spacing w:before="0" w:after="0"/>
        <w:jc w:val="left"/>
      </w:pPr>
      <w:r>
        <w:rPr>
          <w:rFonts w:ascii="Times New Roman" w:hAnsi="Times New Roman"/>
          <w:b w:val="false"/>
          <w:i w:val="false"/>
          <w:color w:val="000000"/>
          <w:sz w:val="22"/>
        </w:rPr>
        <w:t>systematisch.</w:t>
      </w:r>
    </w:p>
    <w:p>
      <w:pPr>
        <w:spacing w:before="269" w:after="269"/>
        <w:ind w:left="120"/>
        <w:jc w:val="left"/>
      </w:pPr>
      <w:r>
        <w:rPr>
          <w:rFonts w:ascii="Times New Roman" w:hAnsi="Times New Roman"/>
          <w:b w:val="false"/>
          <w:i w:val="false"/>
          <w:color w:val="000000"/>
          <w:sz w:val="22"/>
        </w:rPr>
        <w:t>Machen Sie sich am besten zunächst vertraut damit, wie die unterschiedlichen Elemente (Verlinkungen, Grafiken etc.) von einem Screenreader-Programm bezeichnet werden, um Doppelungen im Alternativtext zu vermeiden. Die Herausforderung besteht darin, den dargestellten Inhalt ohne Redundanz mit wenigen Worten möglichst neutral und zutreffend zu beschreiben.</w:t>
      </w:r>
    </w:p>
    <w:p>
      <w:pPr>
        <w:spacing w:before="269" w:after="269"/>
        <w:ind w:left="120"/>
        <w:jc w:val="left"/>
      </w:pPr>
      <w:r>
        <w:rPr>
          <w:rFonts w:ascii="Times New Roman" w:hAnsi="Times New Roman"/>
          <w:b w:val="false"/>
          <w:i w:val="false"/>
          <w:color w:val="000000"/>
          <w:sz w:val="22"/>
        </w:rPr>
        <w:t>Dabei könnten durchaus - als solche gekennzeichnete - Vermutungen oder Vergleiche hinzugezogen werden. Beachten Sie jedoch, dass es sich bei Formulierungen wie „Das Wetter ist schön.“ oder „Das Wetter ist schlecht.“ oder „glückliche Menschen“ oder auch „Urlaubsidylle“ aus dem täglichen Sprachgebrauch um Interpretationen bzw. Bewertungen handelt, die es in Alternativtexten zu vermeiden gilt.</w:t>
      </w:r>
    </w:p>
    <w:p>
      <w:pPr>
        <w:spacing w:before="269" w:after="269"/>
        <w:ind w:left="120"/>
        <w:jc w:val="left"/>
      </w:pPr>
      <w:r>
        <w:rPr>
          <w:rFonts w:ascii="Times New Roman" w:hAnsi="Times New Roman"/>
          <w:b w:val="false"/>
          <w:i w:val="false"/>
          <w:color w:val="000000"/>
          <w:sz w:val="22"/>
        </w:rPr>
        <w:t>Um den Kontextbezug einer Abbildung vollständig wiederzugeben, ist es nicht erforderlich und auch nicht zweckdienlich, auf jedes Detail einer Abbildung einzugehen. Vermeiden Sie außerdem die Wiederholung von Text, der bereits im Fließtext bzw. in der Bildunterschrift steht. Machen Sie sich dazu bewusst, wie zeitintensiv es ist, Text mit einem Screenreader-Programm abzuhören. Enthält ein Alternativtext lediglich identische Textpassagen bzw. bereits zuvor benannte Inhalte und ist überdies ggf. auch noch sehr lang, so investieren Sie beim Abhören viel Zeit, ohne etwas Neues zu erfahren.</w:t>
      </w:r>
    </w:p>
    <w:p>
      <w:pPr>
        <w:spacing w:before="269" w:after="269"/>
        <w:ind w:left="120"/>
        <w:jc w:val="left"/>
      </w:pPr>
      <w:r>
        <w:rPr>
          <w:rFonts w:ascii="Times New Roman" w:hAnsi="Times New Roman"/>
          <w:b w:val="false"/>
          <w:i w:val="false"/>
          <w:color w:val="000000"/>
          <w:sz w:val="22"/>
        </w:rPr>
        <w:t xml:space="preserve">Wobei Alternativtexte allerdings wiederum auch nicht dazu genutzt werden sollten, um Inhalte unterzubringen, die aus der Bilddatei selbst nicht ersichtlich sind und auch im Text nicht erwähnt werden, wie beispielsweise die Berechnungsformel für einen statistischen Kennwert. Der Alternativtext darf keine Zusatzinformation enthalten, sondern stellt nur eine Alternative für die Abbildung dar. Die </w:t>
      </w:r>
      <w:r>
        <w:rPr>
          <w:rFonts w:ascii="Times New Roman" w:hAnsi="Times New Roman"/>
          <w:b/>
          <w:i w:val="false"/>
          <w:color w:val="000000"/>
          <w:sz w:val="22"/>
        </w:rPr>
        <w:t>Verwendung von Fachbegriffen</w:t>
      </w:r>
      <w:r>
        <w:rPr>
          <w:rFonts w:ascii="Times New Roman" w:hAnsi="Times New Roman"/>
          <w:b w:val="false"/>
          <w:i w:val="false"/>
          <w:color w:val="000000"/>
          <w:sz w:val="22"/>
        </w:rPr>
        <w:t xml:space="preserve"> hingegen ist im Hochschulkontext bzw. im wissenschaftlichen Kontext hilfreich und erforderlich.</w:t>
      </w:r>
    </w:p>
    <w:bookmarkStart w:name="9d9a5ccc223c1453217170c6d5668cb2" w:id="119"/>
    <w:p>
      <w:pPr>
        <w:pStyle w:val="Heading3"/>
        <w:spacing w:before="269" w:after="269"/>
        <w:ind w:left="120"/>
        <w:jc w:val="left"/>
      </w:pPr>
      <w:r>
        <w:rPr>
          <w:rFonts w:ascii="Times New Roman" w:hAnsi="Times New Roman"/>
          <w:color w:val="000000"/>
        </w:rPr>
        <w:t>Beschreibung statt Formatierung</w:t>
      </w:r>
    </w:p>
    <w:bookmarkEnd w:id="119"/>
    <w:p>
      <w:pPr>
        <w:spacing w:before="269" w:after="269"/>
        <w:ind w:left="120"/>
        <w:jc w:val="left"/>
      </w:pPr>
      <w:r>
        <w:rPr>
          <w:rFonts w:ascii="Times New Roman" w:hAnsi="Times New Roman"/>
          <w:b w:val="false"/>
          <w:i w:val="false"/>
          <w:color w:val="000000"/>
          <w:sz w:val="22"/>
        </w:rPr>
        <w:t xml:space="preserve">Beachten Sie darüber hinaus, dass es sich bei den einfachen Alternativtexten um rein linearen Text handelt, der nicht formatiert werden kann. </w:t>
      </w:r>
      <w:r>
        <w:rPr>
          <w:rFonts w:ascii="Times New Roman" w:hAnsi="Times New Roman"/>
          <w:b/>
          <w:i w:val="false"/>
          <w:color w:val="000000"/>
          <w:sz w:val="22"/>
        </w:rPr>
        <w:t>Textauszeichnungen</w:t>
      </w:r>
      <w:r>
        <w:rPr>
          <w:rFonts w:ascii="Times New Roman" w:hAnsi="Times New Roman"/>
          <w:b w:val="false"/>
          <w:i w:val="false"/>
          <w:color w:val="000000"/>
          <w:sz w:val="22"/>
        </w:rPr>
        <w:t xml:space="preserve"> wie Hoch- bzw. Tiefstellungen, die insbesondere im naturwissenschaftlichen sowie mathematischen Kontext häufig benötigt werden, müssen ggf. entsprechend in einer unformatierten Formelschreibweise oder Sprechweise ausformuliert werden. Legen Sie dazu am besten vorab eine einheitliche Vorgehensweise fest.</w:t>
      </w:r>
    </w:p>
    <w:p>
      <w:pPr>
        <w:spacing w:before="269" w:after="269"/>
        <w:ind w:left="120"/>
        <w:jc w:val="left"/>
      </w:pPr>
      <w:r>
        <w:rPr>
          <w:rFonts w:ascii="Times New Roman" w:hAnsi="Times New Roman"/>
          <w:b w:val="false"/>
          <w:i w:val="false"/>
          <w:color w:val="000000"/>
          <w:sz w:val="22"/>
        </w:rPr>
        <w:t>Bei Formelzeichen, die zur Bezeichnung physikalischer Größen verwendet werden, kann ferner die Groß-/Kleinschreibung des Grundzeichens eine Rolle spielen. Beispielsweise steht „klein t“ für die Zeit, „groß T“ ggf. für die absolute Temperatur. Screenreader-Programme können so eingestellt werden, dass ein Großbuchstabe z. B. mittels Tonsignal kenntlich gemacht wird. Ist dies bei der jeweiligen Zielgruppe hinlänglich bekannt, so kann auf die Kennzeichnung „groß T“ im Alternativtext verzichtet werden. Auch beim Übertragen auf eine Braillezeile ist Groß-/Kleinschreibung unterscheidbar.</w:t>
      </w:r>
    </w:p>
    <w:bookmarkStart w:name="340510c40e554831ff719535231809df" w:id="120"/>
    <w:p>
      <w:pPr>
        <w:pStyle w:val="Heading4"/>
        <w:spacing w:before="360" w:after="360"/>
        <w:ind w:left="120"/>
        <w:jc w:val="left"/>
      </w:pPr>
      <w:r>
        <w:rPr>
          <w:rFonts w:ascii="Times New Roman" w:hAnsi="Times New Roman"/>
          <w:i w:val="false"/>
          <w:color w:val="000000"/>
          <w:sz w:val="18"/>
        </w:rPr>
        <w:t>Anmerkungen</w:t>
      </w:r>
    </w:p>
    <w:bookmarkEnd w:id="120"/>
    <w:p>
      <w:pPr>
        <w:spacing w:before="269" w:after="269"/>
        <w:ind w:left="120"/>
        <w:jc w:val="left"/>
      </w:pPr>
      <w:r>
        <w:rPr>
          <w:rFonts w:ascii="Times New Roman" w:hAnsi="Times New Roman"/>
          <w:b w:val="false"/>
          <w:i w:val="false"/>
          <w:color w:val="000000"/>
          <w:sz w:val="22"/>
        </w:rPr>
        <w:t>Bei ausgelagerten Beschreibungen stehen Formatierungsmöglichkeiten wiederum in gewohntem Umfang zur Verfügung.</w:t>
      </w:r>
    </w:p>
    <w:bookmarkStart w:name="4bc12ecff957f63a332a84125fac67f5" w:id="121"/>
    <w:p>
      <w:pPr>
        <w:pStyle w:val="Heading3"/>
        <w:spacing w:before="269" w:after="269"/>
        <w:ind w:left="120"/>
        <w:jc w:val="left"/>
      </w:pPr>
      <w:r>
        <w:rPr>
          <w:rFonts w:ascii="Times New Roman" w:hAnsi="Times New Roman"/>
          <w:color w:val="000000"/>
        </w:rPr>
        <w:t>Systematischer Aufbau</w:t>
      </w:r>
    </w:p>
    <w:bookmarkEnd w:id="121"/>
    <w:p>
      <w:pPr>
        <w:spacing w:before="269" w:after="269"/>
        <w:ind w:left="120"/>
        <w:jc w:val="left"/>
      </w:pPr>
      <w:r>
        <w:rPr>
          <w:rFonts w:ascii="Times New Roman" w:hAnsi="Times New Roman"/>
          <w:b w:val="false"/>
          <w:i w:val="false"/>
          <w:color w:val="000000"/>
          <w:sz w:val="22"/>
        </w:rPr>
        <w:t>Generell ist ein systematischer Aufbau, der sich auf das Wesentliche beschränkt, als Orientierungshilfe optimal. Mit einem einleitenden Schlagwort, wie z. B. „Foto“, „Illustration“, „Porträt“, „Screenshot“, „Logo“ etc., lässt sich das Wesen der jeweiligen Abbildung bereits möglichst zutreffend erfassen und kategorisieren. Damit ist eine erste Einordnung gegeben, die durch die sich anschließende spezifische Beschreibung konkretisiert wird.</w:t>
      </w:r>
    </w:p>
    <w:p>
      <w:pPr>
        <w:spacing w:before="269" w:after="269"/>
        <w:ind w:left="120"/>
        <w:jc w:val="left"/>
      </w:pPr>
      <w:r>
        <w:rPr>
          <w:rFonts w:ascii="Times New Roman" w:hAnsi="Times New Roman"/>
          <w:b w:val="false"/>
          <w:i w:val="false"/>
          <w:color w:val="000000"/>
          <w:sz w:val="22"/>
        </w:rPr>
        <w:t>Screenreader-Programme bieten die Funktionalität, dass durch einzelne Elementgruppen durch Tabstops navigiert werden kann. Insbesondere in diesem Zusammenhang, d. h. beim Navigieren von einer Bilddatei zur nächsten, könnte es sich als hilfreich erweisen, wenn die Nummerierung der Abbildung, falls vorhanden, zur optimalen Orientierung vorangestellt wird.</w:t>
      </w:r>
    </w:p>
    <w:p>
      <w:pPr>
        <w:spacing w:before="269" w:after="269"/>
        <w:ind w:left="120"/>
        <w:jc w:val="left"/>
      </w:pPr>
      <w:r>
        <w:rPr>
          <w:rFonts w:ascii="Times New Roman" w:hAnsi="Times New Roman"/>
          <w:b w:val="false"/>
          <w:i w:val="false"/>
          <w:color w:val="000000"/>
          <w:sz w:val="22"/>
        </w:rPr>
        <w:t xml:space="preserve">Andererseits besagt die </w:t>
      </w:r>
      <w:r>
        <w:rPr>
          <w:rFonts w:ascii="Times New Roman" w:hAnsi="Times New Roman"/>
          <w:b/>
          <w:i w:val="false"/>
          <w:color w:val="000000"/>
          <w:sz w:val="22"/>
        </w:rPr>
        <w:t>Faustregel</w:t>
      </w:r>
      <w:r>
        <w:rPr>
          <w:rFonts w:ascii="Times New Roman" w:hAnsi="Times New Roman"/>
          <w:b w:val="false"/>
          <w:i w:val="false"/>
          <w:color w:val="000000"/>
          <w:sz w:val="22"/>
        </w:rPr>
        <w:t>, dass Alternativtexte eine Länge von maximal 80 bis 100 Zeichen möglichst nicht überschreiten sollte. Die Angabe zur Nummerierung sowie das einleitende Schlagwort beanspruchen mithin bereits einen Großteil der insgesamt zur Verfügung stehenden Zeichen. Diesbezüglich gilt es, den Nutzen einer solchen Vorgehensweise im jeweiligen Kontext optimal abzuwägen.</w:t>
      </w:r>
    </w:p>
    <w:bookmarkStart w:name="1c4465f872304beed2568accb371933b" w:id="122"/>
    <w:p>
      <w:pPr>
        <w:pStyle w:val="Heading3"/>
        <w:spacing w:before="269" w:after="269"/>
        <w:ind w:left="120"/>
        <w:jc w:val="left"/>
      </w:pPr>
      <w:r>
        <w:rPr>
          <w:rFonts w:ascii="Times New Roman" w:hAnsi="Times New Roman"/>
          <w:color w:val="000000"/>
        </w:rPr>
        <w:t>Prüfungsaufgaben</w:t>
      </w:r>
    </w:p>
    <w:bookmarkEnd w:id="122"/>
    <w:p>
      <w:pPr>
        <w:spacing w:before="269" w:after="269"/>
        <w:ind w:left="120"/>
        <w:jc w:val="left"/>
      </w:pPr>
      <w:r>
        <w:rPr>
          <w:rFonts w:ascii="Times New Roman" w:hAnsi="Times New Roman"/>
          <w:b w:val="false"/>
          <w:i w:val="false"/>
          <w:color w:val="000000"/>
          <w:sz w:val="22"/>
        </w:rPr>
        <w:t>Damit Alternativtexte zu Abbildungen in Prüfungsaufgaben die Lösung nicht aufdecken, muss der Alternativtext so abgewandelt werden, dass die Aufgabe gleichwertig bleibt.</w:t>
      </w:r>
    </w:p>
    <w:bookmarkStart w:name="42e03fea23186376b1d15a2985eb61ce" w:id="123"/>
    <w:p>
      <w:pPr>
        <w:pStyle w:val="Heading2"/>
        <w:spacing w:before="199" w:after="199"/>
        <w:ind w:left="120"/>
        <w:jc w:val="left"/>
      </w:pPr>
      <w:r>
        <w:rPr>
          <w:rFonts w:ascii="Times New Roman" w:hAnsi="Times New Roman"/>
          <w:color w:val="000000"/>
        </w:rPr>
        <w:t>Anwendungsfälle im mathematisch-naturwissenschaftlichen Bereich</w:t>
      </w:r>
    </w:p>
    <w:bookmarkEnd w:id="123"/>
    <w:bookmarkStart w:name="0b45fd5df5216a78c5c27bb4b0a4acfa" w:id="124"/>
    <w:p>
      <w:pPr>
        <w:pStyle w:val="Heading3"/>
        <w:spacing w:before="269" w:after="269"/>
        <w:ind w:left="120"/>
        <w:jc w:val="left"/>
      </w:pPr>
      <w:r>
        <w:rPr>
          <w:rFonts w:ascii="Times New Roman" w:hAnsi="Times New Roman"/>
          <w:color w:val="000000"/>
        </w:rPr>
        <w:t>Alternativtexte bei chemischen Strukturformeln und mathematischen Formeln</w:t>
      </w:r>
    </w:p>
    <w:bookmarkEnd w:id="124"/>
    <w:p>
      <w:pPr>
        <w:spacing w:before="269" w:after="269"/>
        <w:ind w:left="120"/>
        <w:jc w:val="left"/>
      </w:pPr>
      <w:r>
        <w:rPr>
          <w:rFonts w:ascii="Times New Roman" w:hAnsi="Times New Roman"/>
          <w:b w:val="false"/>
          <w:i w:val="false"/>
          <w:color w:val="000000"/>
          <w:sz w:val="22"/>
        </w:rPr>
        <w:t xml:space="preserve">Es bietet sich an, bei chemischen Strukturformeln ChemFig-Code und bei mathematischen Formeln LaTeX-Code in den Alternativtext aufzunehmen. Dabei wäre je nach Zielgruppe auch eine Mischform denkbar, wie beispielsweise bei der folgenden Formulierung im </w:t>
      </w:r>
      <w:hyperlink r:id="rId82">
        <w:r>
          <w:rPr>
            <w:rFonts w:ascii="Times New Roman" w:hAnsi="Times New Roman"/>
            <w:b w:val="false"/>
            <w:i w:val="false"/>
            <w:color w:val="0000ff"/>
            <w:sz w:val="22"/>
            <w:u w:val="single"/>
          </w:rPr>
          <w:t>Tagungsbeitrag zur automatisierten Erstellung von Journal-Ausgaben der MAK Collection</w:t>
        </w:r>
      </w:hyperlink>
      <w:r>
        <w:rPr>
          <w:rFonts w:ascii="Times New Roman" w:hAnsi="Times New Roman"/>
          <w:b w:val="false"/>
          <w:i w:val="false"/>
          <w:color w:val="000000"/>
          <w:sz w:val="22"/>
        </w:rPr>
        <w:t>:</w:t>
      </w:r>
    </w:p>
    <w:p>
      <w:pPr>
        <w:spacing w:before="269" w:after="269"/>
        <w:ind w:left="720"/>
        <w:jc w:val="left"/>
      </w:pPr>
      <w:r>
        <w:rPr>
          <w:rFonts w:ascii="Times New Roman" w:hAnsi="Times New Roman"/>
          <w:b w:val="false"/>
          <w:i w:val="false"/>
          <w:color w:val="000000"/>
          <w:sz w:val="22"/>
        </w:rPr>
        <w:t>Strukturformel von 2-Piperidin-1-ylethanol: \chemfig{*6(–N([:-30]-([:30]-([:-30]-OH)))—-)} (Ziemer, 2023, S.15)</w:t>
      </w:r>
    </w:p>
    <w:p>
      <w:pPr>
        <w:spacing w:before="269" w:after="269"/>
        <w:ind w:left="120"/>
        <w:jc w:val="left"/>
      </w:pPr>
      <w:r>
        <w:rPr>
          <w:rFonts w:ascii="Times New Roman" w:hAnsi="Times New Roman"/>
          <w:b w:val="false"/>
          <w:i w:val="false"/>
          <w:color w:val="000000"/>
          <w:sz w:val="22"/>
        </w:rPr>
        <w:t xml:space="preserve">Die Bereitstellung von Alternativtexten in Klausuraufgaben stellt wiederum eine besondere Herausforderung dar. Diesbezüglich sei auf die alternative Umsetzungsmöglichkeit im vom Projekt iBoB herausgegebenen </w:t>
      </w:r>
      <w:hyperlink r:id="rId83">
        <w:r>
          <w:rPr>
            <w:rFonts w:ascii="Times New Roman" w:hAnsi="Times New Roman"/>
            <w:b w:val="false"/>
            <w:i w:val="false"/>
            <w:color w:val="0000ff"/>
            <w:sz w:val="22"/>
            <w:u w:val="single"/>
          </w:rPr>
          <w:t>Praxisleitfaden zur Erstellung textbasierter Alternativen für Grafiken „Gut fürs Image!“</w:t>
        </w:r>
      </w:hyperlink>
      <w:r>
        <w:rPr>
          <w:rFonts w:ascii="Times New Roman" w:hAnsi="Times New Roman"/>
          <w:b w:val="false"/>
          <w:i w:val="false"/>
          <w:color w:val="000000"/>
          <w:sz w:val="22"/>
        </w:rPr>
        <w:t xml:space="preserve"> hingewiesen (vgl. S.30).</w:t>
      </w:r>
    </w:p>
    <w:p>
      <w:pPr>
        <w:spacing w:before="269" w:after="269"/>
        <w:ind w:left="120"/>
        <w:jc w:val="left"/>
      </w:pPr>
      <w:r>
        <w:rPr>
          <w:rFonts w:ascii="Times New Roman" w:hAnsi="Times New Roman"/>
          <w:b w:val="false"/>
          <w:i w:val="false"/>
          <w:color w:val="000000"/>
          <w:sz w:val="22"/>
        </w:rPr>
        <w:t xml:space="preserve">Vergleiche diesbezüglich auch den Abschnitt </w:t>
      </w:r>
      <w:hyperlink w:anchor="ebc4844516015fafe60061fa6037a1ca">
        <w:r>
          <w:rPr>
            <w:rFonts w:ascii="Times New Roman" w:hAnsi="Times New Roman"/>
            <w:b w:val="false"/>
            <w:i w:val="false"/>
            <w:color w:val="0000ff"/>
            <w:sz w:val="22"/>
            <w:u w:val="single"/>
          </w:rPr>
          <w:t>Hinweise zu mathematischen Darstellungen</w:t>
        </w:r>
      </w:hyperlink>
      <w:r>
        <w:rPr>
          <w:rFonts w:ascii="Times New Roman" w:hAnsi="Times New Roman"/>
          <w:b w:val="false"/>
          <w:i w:val="false"/>
          <w:color w:val="000000"/>
          <w:sz w:val="22"/>
        </w:rPr>
        <w:t>.</w:t>
      </w:r>
    </w:p>
    <w:bookmarkStart w:name="fc6c92fce060415aca05eaa956c7dea2" w:id="125"/>
    <w:p>
      <w:pPr>
        <w:pStyle w:val="Heading3"/>
        <w:spacing w:before="269" w:after="269"/>
        <w:ind w:left="120"/>
        <w:jc w:val="left"/>
      </w:pPr>
      <w:r>
        <w:rPr>
          <w:rFonts w:ascii="Times New Roman" w:hAnsi="Times New Roman"/>
          <w:color w:val="000000"/>
        </w:rPr>
        <w:t>Alternativtexte bei komplexen Bilddateien</w:t>
      </w:r>
    </w:p>
    <w:bookmarkEnd w:id="125"/>
    <w:p>
      <w:pPr>
        <w:spacing w:before="269" w:after="269"/>
        <w:ind w:left="120"/>
        <w:jc w:val="left"/>
      </w:pPr>
      <w:r>
        <w:rPr>
          <w:rFonts w:ascii="Times New Roman" w:hAnsi="Times New Roman"/>
          <w:b w:val="false"/>
          <w:i w:val="false"/>
          <w:color w:val="000000"/>
          <w:sz w:val="22"/>
        </w:rPr>
        <w:t xml:space="preserve">Es ist empfehlenswert, komplexe Bilddateien in einem Beitrag bzw. in einer Beitragsreihe zunächst systematisch zu erfassen und zu kategorisieren. Im nächsten Schritt kann sodann insbesondere für Bilddateien zu statistischen Kennwerten eine Schablone für die Alternativtexte entwickelt werden. In der Ausformulierung sollten in geeigneter Weise der Grafiktyp sowie die Achsenbeschriftungen und ggf. weitere Charakteristika benannt werden, wie beim nachstehend zitierten Beispiel „Diagrammtyp der Wertepaare für ‚Beschriftung x-Achse‘ und ‚Beschriftung y-Achse‘“ im </w:t>
      </w:r>
      <w:hyperlink r:id="rId84">
        <w:r>
          <w:rPr>
            <w:rFonts w:ascii="Times New Roman" w:hAnsi="Times New Roman"/>
            <w:b w:val="false"/>
            <w:i w:val="false"/>
            <w:color w:val="0000ff"/>
            <w:sz w:val="22"/>
            <w:u w:val="single"/>
          </w:rPr>
          <w:t>Tagungsbeitrag zur automatisierten Erstellung von Journal-Ausgaben der MAK Collection</w:t>
        </w:r>
      </w:hyperlink>
      <w:r>
        <w:rPr>
          <w:rFonts w:ascii="Times New Roman" w:hAnsi="Times New Roman"/>
          <w:b w:val="false"/>
          <w:i w:val="false"/>
          <w:color w:val="000000"/>
          <w:sz w:val="22"/>
        </w:rPr>
        <w:t>:</w:t>
      </w:r>
    </w:p>
    <w:p>
      <w:pPr>
        <w:spacing w:before="269" w:after="269"/>
        <w:ind w:left="720"/>
        <w:jc w:val="left"/>
      </w:pPr>
      <w:r>
        <w:rPr>
          <w:rFonts w:ascii="Times New Roman" w:hAnsi="Times New Roman"/>
          <w:b w:val="false"/>
          <w:i w:val="false"/>
          <w:color w:val="000000"/>
          <w:sz w:val="22"/>
        </w:rPr>
        <w:t>Abbildung 2: Streudiagramm der Wertepaare für Naphthalin und der Summe aus 1- und 2-Naphthol im Urin mit Regressionsgerade und Bestimmtheitsmaß R hoch 2 0,720 (Ziemer, 2023, S.14)</w:t>
      </w:r>
    </w:p>
    <w:p>
      <w:pPr>
        <w:spacing w:before="269" w:after="269"/>
        <w:ind w:left="120"/>
        <w:jc w:val="left"/>
      </w:pPr>
      <w:r>
        <w:rPr>
          <w:rFonts w:ascii="Times New Roman" w:hAnsi="Times New Roman"/>
          <w:b w:val="false"/>
          <w:i w:val="false"/>
          <w:color w:val="000000"/>
          <w:sz w:val="22"/>
        </w:rPr>
        <w:t xml:space="preserve">Dabei könnte außerdem die Skalierung der Achsen explizit benannt werden. Falls bei der Benennung die Reihenfolge erst x-Achse, dann y-Achse nicht eingehalten wird, ist es empfehlenswert, dies gesondert zu kennzeichnen, wie in dem folgenden Beispiel bei </w:t>
      </w:r>
      <w:hyperlink r:id="rId85">
        <w:r>
          <w:rPr>
            <w:rFonts w:ascii="Times New Roman" w:hAnsi="Times New Roman"/>
            <w:b w:val="false"/>
            <w:i w:val="false"/>
            <w:color w:val="0000ff"/>
            <w:sz w:val="22"/>
            <w:u w:val="single"/>
          </w:rPr>
          <w:t>ACM SIGACCESS (Special Interest Group on Accessible Computing)</w:t>
        </w:r>
      </w:hyperlink>
      <w:r>
        <w:rPr>
          <w:rFonts w:ascii="Times New Roman" w:hAnsi="Times New Roman"/>
          <w:b w:val="false"/>
          <w:i w:val="false"/>
          <w:color w:val="000000"/>
          <w:sz w:val="22"/>
        </w:rPr>
        <w:t>:</w:t>
      </w:r>
    </w:p>
    <w:p>
      <w:pPr>
        <w:spacing w:before="269" w:after="269"/>
        <w:ind w:left="720"/>
        <w:jc w:val="left"/>
      </w:pPr>
      <w:r>
        <w:rPr>
          <w:rFonts w:ascii="Times New Roman" w:hAnsi="Times New Roman"/>
          <w:b w:val="false"/>
          <w:i w:val="false"/>
          <w:color w:val="000000"/>
          <w:sz w:val="22"/>
        </w:rPr>
        <w:t>Line graph showing number of pauses from 0 to 350 on the Y axis against % of movement from 0 to 100 in increments of 5 on the X axis. (Trewin, 2019)</w:t>
      </w:r>
    </w:p>
    <w:p>
      <w:pPr>
        <w:spacing w:before="269" w:after="269"/>
        <w:ind w:left="120"/>
        <w:jc w:val="left"/>
      </w:pPr>
      <w:r>
        <w:rPr>
          <w:rFonts w:ascii="Times New Roman" w:hAnsi="Times New Roman"/>
          <w:b w:val="false"/>
          <w:i w:val="false"/>
          <w:color w:val="000000"/>
          <w:sz w:val="22"/>
        </w:rPr>
        <w:t>Bei Diagrammen z. B. mit Messwerten sollte zudem in Erwägung gezogen werden, im Anhang eine Wertetabelle bereitzustellen. Erst dann lässt sich objektiv erschließen, was genau in der Abbildung dargestellt wird und welcher Eintrag welcher Quelle bzw. welchem (Arbeits-)Bereich zuzuordnen ist.</w:t>
      </w:r>
    </w:p>
    <w:p>
      <w:pPr>
        <w:spacing w:before="269" w:after="269"/>
        <w:ind w:left="120"/>
        <w:jc w:val="left"/>
      </w:pPr>
      <w:r>
        <w:rPr>
          <w:rFonts w:ascii="Times New Roman" w:hAnsi="Times New Roman"/>
          <w:b w:val="false"/>
          <w:i w:val="false"/>
          <w:color w:val="000000"/>
          <w:sz w:val="22"/>
        </w:rPr>
        <w:t>Beim Bereitstellen von Alternativtexten von inhaltsschweren Bilddateien wird die in der Faustregel für die Länge eines Alternativtextes benannte Zeichenanzahl von 80 bis 100 Zeichen rasch überschritten werden.</w:t>
      </w:r>
    </w:p>
    <w:p>
      <w:pPr>
        <w:spacing w:before="269" w:after="269"/>
        <w:ind w:left="120"/>
        <w:jc w:val="left"/>
      </w:pPr>
      <w:r>
        <w:rPr>
          <w:rFonts w:ascii="Times New Roman" w:hAnsi="Times New Roman"/>
          <w:b w:val="false"/>
          <w:i w:val="false"/>
          <w:color w:val="000000"/>
          <w:sz w:val="22"/>
        </w:rPr>
        <w:t xml:space="preserve">Lagern Sie umfangreiche Bildbeschreibungen in separaten Dateien aus. Eine Bildbeschreibung führt im Allgemeinen vom Groben zum Feinen, wobei sich Grob- und Feinstrukturbeschreibung durchaus auch überlappen können. Beispiele für Bildbeschreibungen im schulischen Kontext finden sich z. B. im </w:t>
      </w:r>
      <w:hyperlink r:id="rId86">
        <w:r>
          <w:rPr>
            <w:rFonts w:ascii="Times New Roman" w:hAnsi="Times New Roman"/>
            <w:b w:val="false"/>
            <w:i w:val="false"/>
            <w:color w:val="0000ff"/>
            <w:sz w:val="22"/>
            <w:u w:val="single"/>
          </w:rPr>
          <w:t>VISCH-Leitfaden</w:t>
        </w:r>
      </w:hyperlink>
      <w:r>
        <w:rPr>
          <w:rFonts w:ascii="Times New Roman" w:hAnsi="Times New Roman"/>
          <w:b w:val="false"/>
          <w:i w:val="false"/>
          <w:color w:val="000000"/>
          <w:sz w:val="22"/>
        </w:rPr>
        <w:t xml:space="preserve"> der Deutschen Blindenstudienanstalt e. V. (blista).</w:t>
      </w:r>
    </w:p>
    <w:bookmarkStart w:name="915bc26ec68555b75682391d7e5ae36d" w:id="126"/>
    <w:p>
      <w:pPr>
        <w:pStyle w:val="Heading2"/>
        <w:spacing w:before="199" w:after="199"/>
        <w:ind w:left="120"/>
        <w:jc w:val="left"/>
      </w:pPr>
      <w:r>
        <w:rPr>
          <w:rFonts w:ascii="Times New Roman" w:hAnsi="Times New Roman"/>
          <w:color w:val="000000"/>
        </w:rPr>
        <w:t>Ausblick</w:t>
      </w:r>
    </w:p>
    <w:bookmarkEnd w:id="126"/>
    <w:p>
      <w:pPr>
        <w:spacing w:before="269" w:after="269"/>
        <w:ind w:left="120"/>
        <w:jc w:val="left"/>
      </w:pPr>
      <w:r>
        <w:rPr>
          <w:rFonts w:ascii="Times New Roman" w:hAnsi="Times New Roman"/>
          <w:b w:val="false"/>
          <w:i w:val="false"/>
          <w:color w:val="000000"/>
          <w:sz w:val="22"/>
        </w:rPr>
        <w:t>Dieser Abschnitt wird in den folgenden Versionen der Handreichung kontinuierlich erweitert werden.</w:t>
      </w:r>
    </w:p>
    <w:bookmarkStart w:name="27f123d683e6f663aa2068174cf5c8be" w:id="127"/>
    <w:p>
      <w:pPr>
        <w:pStyle w:val="Heading2"/>
        <w:spacing w:before="199" w:after="199"/>
        <w:ind w:left="120"/>
        <w:jc w:val="left"/>
      </w:pPr>
      <w:r>
        <w:rPr>
          <w:rFonts w:ascii="Times New Roman" w:hAnsi="Times New Roman"/>
          <w:color w:val="000000"/>
        </w:rPr>
        <w:t>Verweise</w:t>
      </w:r>
    </w:p>
    <w:bookmarkEnd w:id="127"/>
    <w:bookmarkStart w:name="91c1821e76c121897a0ab058ac09282c" w:id="128"/>
    <w:p>
      <w:pPr>
        <w:pStyle w:val="Heading3"/>
        <w:spacing w:before="269" w:after="269"/>
        <w:ind w:left="120"/>
        <w:jc w:val="left"/>
      </w:pPr>
      <w:r>
        <w:rPr>
          <w:rFonts w:ascii="Times New Roman" w:hAnsi="Times New Roman"/>
          <w:color w:val="000000"/>
        </w:rPr>
        <w:t>Interne Links</w:t>
      </w:r>
    </w:p>
    <w:bookmarkEnd w:id="128"/>
    <w:p>
      <w:pPr>
        <w:numPr>
          <w:ilvl w:val="0"/>
          <w:numId w:val="36"/>
        </w:numPr>
        <w:spacing w:before="0" w:after="0"/>
        <w:jc w:val="left"/>
      </w:pPr>
      <w:hyperlink w:anchor="4aa4ab52fe4ce14b208a0be5419e8d47">
        <w:r>
          <w:rPr>
            <w:rFonts w:ascii="Times New Roman" w:hAnsi="Times New Roman"/>
            <w:b w:val="false"/>
            <w:i w:val="false"/>
            <w:color w:val="0000ff"/>
            <w:sz w:val="22"/>
            <w:u w:val="single"/>
          </w:rPr>
          <w:t>Allgemeine Anforderungen an die Barrierefreiheit von Dokumenten</w:t>
        </w:r>
      </w:hyperlink>
    </w:p>
    <w:p>
      <w:pPr>
        <w:numPr>
          <w:ilvl w:val="0"/>
          <w:numId w:val="36"/>
        </w:numPr>
        <w:spacing w:before="0" w:after="0"/>
        <w:jc w:val="left"/>
      </w:pPr>
      <w:hyperlink w:anchor="ebc4844516015fafe60061fa6037a1ca">
        <w:r>
          <w:rPr>
            <w:rFonts w:ascii="Times New Roman" w:hAnsi="Times New Roman"/>
            <w:b w:val="false"/>
            <w:i w:val="false"/>
            <w:color w:val="0000ff"/>
            <w:sz w:val="22"/>
            <w:u w:val="single"/>
          </w:rPr>
          <w:t>Hinweise zu mathematischen Darstellungen</w:t>
        </w:r>
      </w:hyperlink>
    </w:p>
    <w:bookmarkStart w:name="225fa3fc62df15cf34b6460a222d15ee" w:id="129"/>
    <w:p>
      <w:pPr>
        <w:pStyle w:val="Heading3"/>
        <w:spacing w:before="269" w:after="269"/>
        <w:ind w:left="120"/>
        <w:jc w:val="left"/>
      </w:pPr>
      <w:r>
        <w:rPr>
          <w:rFonts w:ascii="Times New Roman" w:hAnsi="Times New Roman"/>
          <w:color w:val="000000"/>
        </w:rPr>
        <w:t>Externe Links in diesem Artikel</w:t>
      </w:r>
    </w:p>
    <w:bookmarkEnd w:id="129"/>
    <w:p>
      <w:pPr>
        <w:numPr>
          <w:ilvl w:val="0"/>
          <w:numId w:val="37"/>
        </w:numPr>
        <w:spacing w:before="0" w:after="0"/>
        <w:jc w:val="left"/>
      </w:pPr>
      <w:hyperlink r:id="rId87">
        <w:r>
          <w:rPr>
            <w:rFonts w:ascii="Times New Roman" w:hAnsi="Times New Roman"/>
            <w:b w:val="false"/>
            <w:i w:val="false"/>
            <w:color w:val="0000ff"/>
            <w:sz w:val="22"/>
            <w:u w:val="single"/>
          </w:rPr>
          <w:t>Entscheidungsbaum für Alternativtexte der Web Accessibility Initiative (WAI)</w:t>
        </w:r>
      </w:hyperlink>
      <w:r>
        <w:rPr>
          <w:rFonts w:ascii="Times New Roman" w:hAnsi="Times New Roman"/>
          <w:b w:val="false"/>
          <w:i w:val="false"/>
          <w:color w:val="000000"/>
          <w:sz w:val="22"/>
        </w:rPr>
        <w:t xml:space="preserve"> (W3C)</w:t>
      </w:r>
    </w:p>
    <w:p>
      <w:pPr>
        <w:numPr>
          <w:ilvl w:val="0"/>
          <w:numId w:val="37"/>
        </w:numPr>
        <w:spacing w:before="0" w:after="0"/>
        <w:jc w:val="left"/>
      </w:pPr>
      <w:hyperlink r:id="rId88">
        <w:r>
          <w:rPr>
            <w:rFonts w:ascii="Times New Roman" w:hAnsi="Times New Roman"/>
            <w:b w:val="false"/>
            <w:i w:val="false"/>
            <w:color w:val="0000ff"/>
            <w:sz w:val="22"/>
            <w:u w:val="single"/>
          </w:rPr>
          <w:t>VISCH-Leitfaden für Visualisierte Inhalte in SCHulbüchern mit zahlreichen Beispielen</w:t>
        </w:r>
      </w:hyperlink>
      <w:r>
        <w:rPr>
          <w:rFonts w:ascii="Times New Roman" w:hAnsi="Times New Roman"/>
          <w:b w:val="false"/>
          <w:i w:val="false"/>
          <w:color w:val="000000"/>
          <w:sz w:val="22"/>
        </w:rPr>
        <w:t xml:space="preserve"> (Deutschen Blindenstudienanstalt e. V., blista)</w:t>
      </w:r>
    </w:p>
    <w:p>
      <w:pPr>
        <w:numPr>
          <w:ilvl w:val="0"/>
          <w:numId w:val="37"/>
        </w:numPr>
        <w:spacing w:before="0" w:after="0"/>
        <w:jc w:val="left"/>
      </w:pPr>
      <w:hyperlink r:id="rId89">
        <w:r>
          <w:rPr>
            <w:rFonts w:ascii="Times New Roman" w:hAnsi="Times New Roman"/>
            <w:b w:val="false"/>
            <w:i w:val="false"/>
            <w:color w:val="0000ff"/>
            <w:sz w:val="22"/>
            <w:u w:val="single"/>
          </w:rPr>
          <w:t>Prüfkriterien für PDF/UA-Konformität (Matterhorn-Protocoll in der englischen Version von 2021)</w:t>
        </w:r>
      </w:hyperlink>
      <w:r>
        <w:rPr>
          <w:rFonts w:ascii="Times New Roman" w:hAnsi="Times New Roman"/>
          <w:b w:val="false"/>
          <w:i w:val="false"/>
          <w:color w:val="000000"/>
          <w:sz w:val="22"/>
        </w:rPr>
        <w:t xml:space="preserve"> (PDF Association)</w:t>
      </w:r>
    </w:p>
    <w:p>
      <w:pPr>
        <w:numPr>
          <w:ilvl w:val="0"/>
          <w:numId w:val="37"/>
        </w:numPr>
        <w:spacing w:before="0" w:after="0"/>
        <w:jc w:val="left"/>
      </w:pPr>
      <w:hyperlink r:id="rId90">
        <w:r>
          <w:rPr>
            <w:rFonts w:ascii="Times New Roman" w:hAnsi="Times New Roman"/>
            <w:b w:val="false"/>
            <w:i w:val="false"/>
            <w:color w:val="0000ff"/>
            <w:sz w:val="22"/>
            <w:u w:val="single"/>
          </w:rPr>
          <w:t>Prüftool PDF Accessibility Checker (PAC)</w:t>
        </w:r>
      </w:hyperlink>
      <w:r>
        <w:rPr>
          <w:rFonts w:ascii="Times New Roman" w:hAnsi="Times New Roman"/>
          <w:b w:val="false"/>
          <w:i w:val="false"/>
          <w:color w:val="000000"/>
          <w:sz w:val="22"/>
        </w:rPr>
        <w:t xml:space="preserve"> (PAC, gewartet von axes4)</w:t>
      </w:r>
    </w:p>
    <w:p>
      <w:pPr>
        <w:numPr>
          <w:ilvl w:val="0"/>
          <w:numId w:val="37"/>
        </w:numPr>
        <w:spacing w:before="0" w:after="0"/>
        <w:jc w:val="left"/>
      </w:pPr>
      <w:hyperlink r:id="rId91">
        <w:r>
          <w:rPr>
            <w:rFonts w:ascii="Times New Roman" w:hAnsi="Times New Roman"/>
            <w:b w:val="false"/>
            <w:i w:val="false"/>
            <w:color w:val="0000ff"/>
            <w:sz w:val="22"/>
            <w:u w:val="single"/>
          </w:rPr>
          <w:t>Praxisbeispiel MAK Collection - Tagungsbeitrag zur automatisierten Erstellung von Journal-Ausgaben bei ZB MED im barrierefreien PDF-Format</w:t>
        </w:r>
      </w:hyperlink>
      <w:r>
        <w:rPr>
          <w:rFonts w:ascii="Times New Roman" w:hAnsi="Times New Roman"/>
          <w:b w:val="false"/>
          <w:i w:val="false"/>
          <w:color w:val="000000"/>
          <w:sz w:val="22"/>
        </w:rPr>
        <w:t xml:space="preserve"> (Anja Ziemer, o-bib. Das offene Bibliotheksjournal)</w:t>
      </w:r>
    </w:p>
    <w:p>
      <w:pPr>
        <w:numPr>
          <w:ilvl w:val="0"/>
          <w:numId w:val="37"/>
        </w:numPr>
        <w:spacing w:before="0" w:after="0"/>
        <w:jc w:val="left"/>
      </w:pPr>
      <w:hyperlink r:id="rId92">
        <w:r>
          <w:rPr>
            <w:rFonts w:ascii="Times New Roman" w:hAnsi="Times New Roman"/>
            <w:b w:val="false"/>
            <w:i w:val="false"/>
            <w:color w:val="0000ff"/>
            <w:sz w:val="22"/>
            <w:u w:val="single"/>
          </w:rPr>
          <w:t>Praxisleitfaden zur Erstellung textbasierter Alternativen für Grafiken</w:t>
        </w:r>
      </w:hyperlink>
      <w:r>
        <w:rPr>
          <w:rFonts w:ascii="Times New Roman" w:hAnsi="Times New Roman"/>
          <w:b w:val="false"/>
          <w:i w:val="false"/>
          <w:color w:val="000000"/>
          <w:sz w:val="22"/>
        </w:rPr>
        <w:t xml:space="preserve"> (Anja Fibich, Frauke Onken &amp; Christian Axnick, iBoB - Projekt inklusive berufliche Bildung ohne Barrieren)</w:t>
      </w:r>
    </w:p>
    <w:p>
      <w:pPr>
        <w:numPr>
          <w:ilvl w:val="0"/>
          <w:numId w:val="37"/>
        </w:numPr>
        <w:spacing w:before="0" w:after="0"/>
        <w:jc w:val="left"/>
      </w:pPr>
      <w:hyperlink r:id="rId93">
        <w:r>
          <w:rPr>
            <w:rFonts w:ascii="Times New Roman" w:hAnsi="Times New Roman"/>
            <w:b w:val="false"/>
            <w:i w:val="false"/>
            <w:color w:val="0000ff"/>
            <w:sz w:val="22"/>
            <w:u w:val="single"/>
          </w:rPr>
          <w:t>Beispiele zur Beschreibung von Line Graphs, Boxplot Charts, Screenshots, Flussdiagrammen sowie Fotos bei ACM SIGACCESS (</w:t>
        </w:r>
        <w:r>
          <w:rPr>
            <w:rFonts w:ascii="Times New Roman" w:hAnsi="Times New Roman"/>
            <w:b w:val="false"/>
            <w:i w:val="false"/>
            <w:color w:val="0000ff"/>
            <w:sz w:val="22"/>
          </w:rPr>
          <w:t>Special Interest Group on Accessible Computing</w:t>
        </w:r>
        <w:r>
          <w:rPr>
            <w:rFonts w:ascii="Times New Roman" w:hAnsi="Times New Roman"/>
            <w:b w:val="false"/>
            <w:i w:val="false"/>
            <w:color w:val="0000ff"/>
            <w:sz w:val="22"/>
            <w:u w:val="single"/>
          </w:rPr>
          <w:t>)</w:t>
        </w:r>
      </w:hyperlink>
      <w:r>
        <w:rPr>
          <w:rFonts w:ascii="Times New Roman" w:hAnsi="Times New Roman"/>
          <w:b w:val="false"/>
          <w:i w:val="false"/>
          <w:color w:val="000000"/>
          <w:sz w:val="22"/>
        </w:rPr>
        <w:t xml:space="preserve"> (Shari Trewin)</w:t>
      </w:r>
    </w:p>
    <w:bookmarkStart w:name="7531ecd16a1b6453999fbc4dbcbd8db3" w:id="130"/>
    <w:p>
      <w:pPr>
        <w:pStyle w:val="Heading3"/>
        <w:spacing w:before="269" w:after="269"/>
        <w:ind w:left="120"/>
        <w:jc w:val="left"/>
      </w:pPr>
      <w:r>
        <w:rPr>
          <w:rFonts w:ascii="Times New Roman" w:hAnsi="Times New Roman"/>
          <w:color w:val="000000"/>
        </w:rPr>
        <w:t>Weiterführende Links</w:t>
      </w:r>
    </w:p>
    <w:bookmarkEnd w:id="130"/>
    <w:bookmarkStart w:name="2d9586299afa48d92d4778627313a559" w:id="131"/>
    <w:p>
      <w:pPr>
        <w:pStyle w:val="Heading4"/>
        <w:spacing w:before="360" w:after="360"/>
        <w:ind w:left="120"/>
        <w:jc w:val="left"/>
      </w:pPr>
      <w:r>
        <w:rPr>
          <w:rFonts w:ascii="Times New Roman" w:hAnsi="Times New Roman"/>
          <w:i w:val="false"/>
          <w:color w:val="000000"/>
          <w:sz w:val="18"/>
        </w:rPr>
        <w:t>Weiterführende Literatur mit mathematisch-naturwissenschaftlichem Kontext</w:t>
      </w:r>
    </w:p>
    <w:bookmarkEnd w:id="131"/>
    <w:p>
      <w:pPr>
        <w:numPr>
          <w:ilvl w:val="0"/>
          <w:numId w:val="38"/>
        </w:numPr>
        <w:spacing w:before="0" w:after="0"/>
        <w:jc w:val="left"/>
      </w:pPr>
      <w:hyperlink r:id="rId94">
        <w:r>
          <w:rPr>
            <w:rFonts w:ascii="Times New Roman" w:hAnsi="Times New Roman"/>
            <w:b w:val="false"/>
            <w:i w:val="false"/>
            <w:color w:val="0000ff"/>
            <w:sz w:val="22"/>
            <w:u w:val="single"/>
          </w:rPr>
          <w:t>Anleitung zu mathematische Formeln</w:t>
        </w:r>
      </w:hyperlink>
      <w:r>
        <w:rPr>
          <w:rFonts w:ascii="Times New Roman" w:hAnsi="Times New Roman"/>
          <w:b w:val="false"/>
          <w:i w:val="false"/>
          <w:color w:val="000000"/>
          <w:sz w:val="22"/>
        </w:rPr>
        <w:t xml:space="preserve"> (Gunther Heintzen, Regionales Rechenzentrum Erlangen (RRZE))</w:t>
      </w:r>
    </w:p>
    <w:p>
      <w:pPr>
        <w:numPr>
          <w:ilvl w:val="0"/>
          <w:numId w:val="38"/>
        </w:numPr>
        <w:spacing w:before="0" w:after="0"/>
        <w:jc w:val="left"/>
      </w:pPr>
      <w:hyperlink r:id="rId95">
        <w:r>
          <w:rPr>
            <w:rFonts w:ascii="Times New Roman" w:hAnsi="Times New Roman"/>
            <w:b w:val="false"/>
            <w:i w:val="false"/>
            <w:color w:val="0000ff"/>
            <w:sz w:val="22"/>
            <w:u w:val="single"/>
          </w:rPr>
          <w:t/>
        </w:r>
        <w:r>
          <w:rPr>
            <w:rFonts w:ascii="Times New Roman" w:hAnsi="Times New Roman"/>
            <w:b w:val="false"/>
            <w:i w:val="false"/>
            <w:color w:val="0000ff"/>
            <w:sz w:val="22"/>
          </w:rPr>
          <w:t>Author Guide to Writing Alt Text</w:t>
        </w:r>
        <w:r>
          <w:rPr>
            <w:rFonts w:ascii="Times New Roman" w:hAnsi="Times New Roman"/>
            <w:b w:val="false"/>
            <w:i w:val="false"/>
            <w:color w:val="0000ff"/>
            <w:sz w:val="22"/>
            <w:u w:val="single"/>
          </w:rPr>
          <w:t xml:space="preserve"> (PDF-Ausgabe)</w:t>
        </w:r>
      </w:hyperlink>
      <w:r>
        <w:rPr>
          <w:rFonts w:ascii="Times New Roman" w:hAnsi="Times New Roman"/>
          <w:b w:val="false"/>
          <w:i w:val="false"/>
          <w:color w:val="000000"/>
          <w:sz w:val="22"/>
        </w:rPr>
        <w:t xml:space="preserve"> (Taylor &amp; Francis Group)</w:t>
      </w:r>
    </w:p>
    <w:p>
      <w:pPr>
        <w:numPr>
          <w:ilvl w:val="0"/>
          <w:numId w:val="38"/>
        </w:numPr>
        <w:spacing w:before="0" w:after="0"/>
        <w:jc w:val="left"/>
      </w:pPr>
      <w:hyperlink r:id="rId96">
        <w:r>
          <w:rPr>
            <w:rFonts w:ascii="Times New Roman" w:hAnsi="Times New Roman"/>
            <w:b w:val="false"/>
            <w:i w:val="false"/>
            <w:color w:val="0000ff"/>
            <w:sz w:val="22"/>
            <w:u w:val="single"/>
          </w:rPr>
          <w:t/>
        </w:r>
        <w:r>
          <w:rPr>
            <w:rFonts w:ascii="Times New Roman" w:hAnsi="Times New Roman"/>
            <w:b w:val="false"/>
            <w:i w:val="false"/>
            <w:color w:val="0000ff"/>
            <w:sz w:val="22"/>
          </w:rPr>
          <w:t>Author Guide to Writing Alt Text</w:t>
        </w:r>
        <w:r>
          <w:rPr>
            <w:rFonts w:ascii="Times New Roman" w:hAnsi="Times New Roman"/>
            <w:b w:val="false"/>
            <w:i w:val="false"/>
            <w:color w:val="0000ff"/>
            <w:sz w:val="22"/>
            <w:u w:val="single"/>
          </w:rPr>
          <w:t xml:space="preserve"> (HTML-Ausgabe)</w:t>
        </w:r>
      </w:hyperlink>
      <w:r>
        <w:rPr>
          <w:rFonts w:ascii="Times New Roman" w:hAnsi="Times New Roman"/>
          <w:b w:val="false"/>
          <w:i w:val="false"/>
          <w:color w:val="000000"/>
          <w:sz w:val="22"/>
        </w:rPr>
        <w:t xml:space="preserve"> (Taylor &amp; Francis Group)</w:t>
      </w:r>
    </w:p>
    <w:p>
      <w:pPr>
        <w:numPr>
          <w:ilvl w:val="0"/>
          <w:numId w:val="38"/>
        </w:numPr>
        <w:spacing w:before="0" w:after="0"/>
        <w:jc w:val="left"/>
      </w:pPr>
      <w:hyperlink r:id="rId97">
        <w:r>
          <w:rPr>
            <w:rFonts w:ascii="Times New Roman" w:hAnsi="Times New Roman"/>
            <w:b w:val="false"/>
            <w:i w:val="false"/>
            <w:color w:val="0000ff"/>
            <w:sz w:val="22"/>
            <w:u w:val="single"/>
          </w:rPr>
          <w:t/>
        </w:r>
        <w:r>
          <w:rPr>
            <w:rFonts w:ascii="Times New Roman" w:hAnsi="Times New Roman"/>
            <w:b w:val="false"/>
            <w:i w:val="false"/>
            <w:color w:val="0000ff"/>
            <w:sz w:val="22"/>
          </w:rPr>
          <w:t>ExcelViZ: Automated Generation of High-Level, Adaptable Scatterplot Descriptions Based on a User Study</w:t>
        </w:r>
      </w:hyperlink>
      <w:r>
        <w:rPr>
          <w:rFonts w:ascii="Times New Roman" w:hAnsi="Times New Roman"/>
          <w:b w:val="false"/>
          <w:i w:val="false"/>
          <w:color w:val="000000"/>
          <w:sz w:val="22"/>
        </w:rPr>
        <w:t xml:space="preserve"> (Christin Engel &amp; Jan Schmalfuß-Schwarz)</w:t>
      </w:r>
    </w:p>
    <w:p>
      <w:pPr>
        <w:numPr>
          <w:ilvl w:val="0"/>
          <w:numId w:val="38"/>
        </w:numPr>
        <w:spacing w:before="0" w:after="0"/>
        <w:jc w:val="left"/>
      </w:pPr>
      <w:hyperlink r:id="rId98">
        <w:r>
          <w:rPr>
            <w:rFonts w:ascii="Times New Roman" w:hAnsi="Times New Roman"/>
            <w:b w:val="false"/>
            <w:i w:val="false"/>
            <w:color w:val="0000ff"/>
            <w:sz w:val="22"/>
            <w:u w:val="single"/>
          </w:rPr>
          <w:t>Präsentationsfolien zur Vorstellung des Praxisbeispiels MAK Collection bei der 111. BiblioCon im barrierefreien PDF-Format</w:t>
        </w:r>
      </w:hyperlink>
      <w:r>
        <w:rPr>
          <w:rFonts w:ascii="Times New Roman" w:hAnsi="Times New Roman"/>
          <w:b w:val="false"/>
          <w:i w:val="false"/>
          <w:color w:val="000000"/>
          <w:sz w:val="22"/>
        </w:rPr>
        <w:t xml:space="preserve"> (Anja Ziemer)</w:t>
      </w:r>
    </w:p>
    <w:p>
      <w:pPr>
        <w:numPr>
          <w:ilvl w:val="0"/>
          <w:numId w:val="38"/>
        </w:numPr>
        <w:spacing w:before="0" w:after="0"/>
        <w:jc w:val="left"/>
      </w:pPr>
      <w:hyperlink r:id="rId99">
        <w:r>
          <w:rPr>
            <w:rFonts w:ascii="Times New Roman" w:hAnsi="Times New Roman"/>
            <w:b w:val="false"/>
            <w:i w:val="false"/>
            <w:color w:val="0000ff"/>
            <w:sz w:val="22"/>
            <w:u w:val="single"/>
          </w:rPr>
          <w:t>Projekt Math4VIP - Plattform des Kooperationsprojekts</w:t>
        </w:r>
      </w:hyperlink>
      <w:r>
        <w:rPr>
          <w:rFonts w:ascii="Times New Roman" w:hAnsi="Times New Roman"/>
          <w:b w:val="false"/>
          <w:i w:val="false"/>
          <w:color w:val="000000"/>
          <w:sz w:val="22"/>
        </w:rPr>
        <w:t xml:space="preserve"> (MathVIP, Universität Marburg, Karlsruher Institut für Technologie (KIT))</w:t>
      </w:r>
    </w:p>
    <w:p>
      <w:pPr>
        <w:numPr>
          <w:ilvl w:val="0"/>
          <w:numId w:val="38"/>
        </w:numPr>
        <w:spacing w:before="0" w:after="0"/>
        <w:jc w:val="left"/>
      </w:pPr>
      <w:hyperlink r:id="rId100">
        <w:r>
          <w:rPr>
            <w:rFonts w:ascii="Times New Roman" w:hAnsi="Times New Roman"/>
            <w:b w:val="false"/>
            <w:i w:val="false"/>
            <w:color w:val="0000ff"/>
            <w:sz w:val="22"/>
            <w:u w:val="single"/>
          </w:rPr>
          <w:t>Projekt MathVIP - KIT Presseinformation 004/2023</w:t>
        </w:r>
      </w:hyperlink>
      <w:r>
        <w:rPr>
          <w:rFonts w:ascii="Times New Roman" w:hAnsi="Times New Roman"/>
          <w:b w:val="false"/>
          <w:i w:val="false"/>
          <w:color w:val="000000"/>
          <w:sz w:val="22"/>
        </w:rPr>
        <w:t xml:space="preserve"> (Zentrum für digitale Barrierefreiheit und Assistive Technologien des KIT, ACCESS@KIT)</w:t>
      </w:r>
    </w:p>
    <w:p>
      <w:pPr>
        <w:numPr>
          <w:ilvl w:val="0"/>
          <w:numId w:val="38"/>
        </w:numPr>
        <w:spacing w:before="0" w:after="0"/>
        <w:jc w:val="left"/>
      </w:pPr>
      <w:hyperlink r:id="rId101">
        <w:r>
          <w:rPr>
            <w:rFonts w:ascii="Times New Roman" w:hAnsi="Times New Roman"/>
            <w:b w:val="false"/>
            <w:i w:val="false"/>
            <w:color w:val="0000ff"/>
            <w:sz w:val="22"/>
            <w:u w:val="single"/>
          </w:rPr>
          <w:t>Projekt MathVIP - Presseinformation 004/2023</w:t>
        </w:r>
      </w:hyperlink>
      <w:r>
        <w:rPr>
          <w:rFonts w:ascii="Times New Roman" w:hAnsi="Times New Roman"/>
          <w:b w:val="false"/>
          <w:i w:val="false"/>
          <w:color w:val="000000"/>
          <w:sz w:val="22"/>
        </w:rPr>
        <w:t xml:space="preserve"> (Zentrum für digitale Barrierefreiheit und Assistive Technologien des KIT, ACCESS@KIT)</w:t>
      </w:r>
    </w:p>
    <w:p>
      <w:pPr>
        <w:numPr>
          <w:ilvl w:val="0"/>
          <w:numId w:val="38"/>
        </w:numPr>
        <w:spacing w:before="0" w:after="0"/>
        <w:jc w:val="left"/>
      </w:pPr>
      <w:hyperlink r:id="rId102">
        <w:r>
          <w:rPr>
            <w:rFonts w:ascii="Times New Roman" w:hAnsi="Times New Roman"/>
            <w:b w:val="false"/>
            <w:i w:val="false"/>
            <w:color w:val="0000ff"/>
            <w:sz w:val="22"/>
            <w:u w:val="single"/>
          </w:rPr>
          <w:t>Versprachlichung von Formeln: Poster</w:t>
        </w:r>
      </w:hyperlink>
      <w:r>
        <w:rPr>
          <w:rFonts w:ascii="Times New Roman" w:hAnsi="Times New Roman"/>
          <w:b w:val="false"/>
          <w:i w:val="false"/>
          <w:color w:val="000000"/>
          <w:sz w:val="22"/>
        </w:rPr>
        <w:t xml:space="preserve"> (Wiebke Janßen &amp; Gesche Pospiech, Technische Universität Dresden)</w:t>
      </w:r>
    </w:p>
    <w:p>
      <w:pPr>
        <w:numPr>
          <w:ilvl w:val="0"/>
          <w:numId w:val="38"/>
        </w:numPr>
        <w:spacing w:before="0" w:after="0"/>
        <w:jc w:val="left"/>
      </w:pPr>
      <w:hyperlink r:id="rId103">
        <w:r>
          <w:rPr>
            <w:rFonts w:ascii="Times New Roman" w:hAnsi="Times New Roman"/>
            <w:b w:val="false"/>
            <w:i w:val="false"/>
            <w:color w:val="0000ff"/>
            <w:sz w:val="22"/>
            <w:u w:val="single"/>
          </w:rPr>
          <w:t>Versprachlichung von Formeln: Tagungsbeitrag zu Bedeutung und Vermittlung von Formeln (Download als PDF-Dokument)</w:t>
        </w:r>
      </w:hyperlink>
      <w:r>
        <w:rPr>
          <w:rFonts w:ascii="Times New Roman" w:hAnsi="Times New Roman"/>
          <w:b w:val="false"/>
          <w:i w:val="false"/>
          <w:color w:val="000000"/>
          <w:sz w:val="22"/>
        </w:rPr>
        <w:t xml:space="preserve"> (Wiebke Janßen &amp; Gesche Pospiech, Technische Universität Dresden)</w:t>
      </w:r>
    </w:p>
    <w:bookmarkStart w:name="550bbe668aebdf2c69bbf83fa67e7f0b" w:id="132"/>
    <w:p>
      <w:pPr>
        <w:pStyle w:val="Heading4"/>
        <w:spacing w:before="360" w:after="360"/>
        <w:ind w:left="120"/>
        <w:jc w:val="left"/>
      </w:pPr>
      <w:r>
        <w:rPr>
          <w:rFonts w:ascii="Times New Roman" w:hAnsi="Times New Roman"/>
          <w:i w:val="false"/>
          <w:color w:val="000000"/>
          <w:sz w:val="18"/>
        </w:rPr>
        <w:t>Anleitungen zu Prüfschritten bzw. Prüfkriterien</w:t>
      </w:r>
    </w:p>
    <w:bookmarkEnd w:id="132"/>
    <w:p>
      <w:pPr>
        <w:numPr>
          <w:ilvl w:val="0"/>
          <w:numId w:val="39"/>
        </w:numPr>
        <w:spacing w:before="0" w:after="0"/>
        <w:jc w:val="left"/>
      </w:pPr>
      <w:hyperlink r:id="rId104">
        <w:r>
          <w:rPr>
            <w:rFonts w:ascii="Times New Roman" w:hAnsi="Times New Roman"/>
            <w:b w:val="false"/>
            <w:i w:val="false"/>
            <w:color w:val="0000ff"/>
            <w:sz w:val="22"/>
            <w:u w:val="single"/>
          </w:rPr>
          <w:t>BITV-Softwaretest - Prüfschritt 1.1.1 Nicht-Text-Inhalte</w:t>
        </w:r>
      </w:hyperlink>
      <w:r>
        <w:rPr>
          <w:rFonts w:ascii="Times New Roman" w:hAnsi="Times New Roman"/>
          <w:b w:val="false"/>
          <w:i w:val="false"/>
          <w:color w:val="000000"/>
          <w:sz w:val="22"/>
        </w:rPr>
        <w:t xml:space="preserve"> (BIT inklusiv – Barrierefreie Informationstechnik für inklusives Arbeiten)</w:t>
      </w:r>
    </w:p>
    <w:p>
      <w:pPr>
        <w:numPr>
          <w:ilvl w:val="0"/>
          <w:numId w:val="39"/>
        </w:numPr>
        <w:spacing w:before="0" w:after="0"/>
        <w:jc w:val="left"/>
      </w:pPr>
      <w:hyperlink r:id="rId105">
        <w:r>
          <w:rPr>
            <w:rFonts w:ascii="Times New Roman" w:hAnsi="Times New Roman"/>
            <w:b w:val="false"/>
            <w:i w:val="false"/>
            <w:color w:val="0000ff"/>
            <w:sz w:val="22"/>
            <w:u w:val="single"/>
          </w:rPr>
          <w:t>PDF-Prüfverfahren - Prüfschritt BITi 02.3.1 Inlinelevel Strukturelemente / Links</w:t>
        </w:r>
      </w:hyperlink>
      <w:r>
        <w:rPr>
          <w:rFonts w:ascii="Times New Roman" w:hAnsi="Times New Roman"/>
          <w:b w:val="false"/>
          <w:i w:val="false"/>
          <w:color w:val="000000"/>
          <w:sz w:val="22"/>
        </w:rPr>
        <w:t xml:space="preserve"> (BIT inklusiv – Barrierefreie Informationstechnik für inklusives Arbeiten)</w:t>
      </w:r>
    </w:p>
    <w:p>
      <w:pPr>
        <w:numPr>
          <w:ilvl w:val="0"/>
          <w:numId w:val="39"/>
        </w:numPr>
        <w:spacing w:before="0" w:after="0"/>
        <w:jc w:val="left"/>
      </w:pPr>
      <w:hyperlink r:id="rId106">
        <w:r>
          <w:rPr>
            <w:rFonts w:ascii="Times New Roman" w:hAnsi="Times New Roman"/>
            <w:b w:val="false"/>
            <w:i w:val="false"/>
            <w:color w:val="0000ff"/>
            <w:sz w:val="22"/>
            <w:u w:val="single"/>
          </w:rPr>
          <w:t>PDF-Prüfverfahren - Prüfschritt BITi 02.4.1.1 Grafiken / Alternativtexte im PDF-Prüfverfahren von BIT inklusiv</w:t>
        </w:r>
      </w:hyperlink>
      <w:r>
        <w:rPr>
          <w:rFonts w:ascii="Times New Roman" w:hAnsi="Times New Roman"/>
          <w:b w:val="false"/>
          <w:i w:val="false"/>
          <w:color w:val="000000"/>
          <w:sz w:val="22"/>
        </w:rPr>
        <w:t xml:space="preserve"> (BIT inklusiv – Barrierefreie Informationstechnik für inklusives Arbeiten)</w:t>
      </w:r>
    </w:p>
    <w:p>
      <w:pPr>
        <w:numPr>
          <w:ilvl w:val="0"/>
          <w:numId w:val="39"/>
        </w:numPr>
        <w:spacing w:before="0" w:after="0"/>
        <w:jc w:val="left"/>
      </w:pPr>
      <w:hyperlink r:id="rId107">
        <w:r>
          <w:rPr>
            <w:rFonts w:ascii="Times New Roman" w:hAnsi="Times New Roman"/>
            <w:b w:val="false"/>
            <w:i w:val="false"/>
            <w:color w:val="0000ff"/>
            <w:sz w:val="22"/>
            <w:u w:val="single"/>
          </w:rPr>
          <w:t>Prüfkriterien für PDF/UA-Konformität (Matterhorn-Protokoll in der deutschen Version vom 23.06.2016 im Auftrag von BIT inklusiv)</w:t>
        </w:r>
      </w:hyperlink>
      <w:r>
        <w:rPr>
          <w:rFonts w:ascii="Times New Roman" w:hAnsi="Times New Roman"/>
          <w:b w:val="false"/>
          <w:i w:val="false"/>
          <w:color w:val="000000"/>
          <w:sz w:val="22"/>
        </w:rPr>
        <w:t xml:space="preserve"> (PDF Association)</w:t>
      </w:r>
    </w:p>
    <w:bookmarkStart w:name="8c693c7c49d77e7582a3475efda54eea" w:id="133"/>
    <w:p>
      <w:pPr>
        <w:pStyle w:val="Heading1"/>
        <w:spacing w:before="180" w:after="180"/>
        <w:ind w:left="120"/>
        <w:jc w:val="left"/>
      </w:pPr>
      <w:r>
        <w:rPr>
          <w:rFonts w:ascii="Times New Roman" w:hAnsi="Times New Roman"/>
          <w:color w:val="000000"/>
          <w:sz w:val="33"/>
        </w:rPr>
        <w:t>Hinweise zur Gestaltung von Tabellen</w:t>
      </w:r>
    </w:p>
    <w:bookmarkEnd w:id="133"/>
    <w:p>
      <w:pPr>
        <w:spacing w:before="269" w:after="269"/>
        <w:ind w:left="120"/>
        <w:jc w:val="left"/>
      </w:pPr>
      <w:hyperlink r:id="rId108">
        <w:r>
          <w:rPr>
            <w:rFonts w:ascii="Times New Roman" w:hAnsi="Times New Roman"/>
            <w:b w:val="false"/>
            <w:i w:val="false"/>
            <w:color w:val="0000ff"/>
            <w:sz w:val="22"/>
            <w:u w:val="single"/>
          </w:rPr>
          <w:t>Online betrachten</w:t>
        </w:r>
      </w:hyperlink>
    </w:p>
    <w:bookmarkStart w:name="846412a233de0fc70cb5e71a70ce0227" w:id="134"/>
    <w:p>
      <w:pPr>
        <w:pStyle w:val="Heading2"/>
        <w:spacing w:before="199" w:after="199"/>
        <w:ind w:left="120"/>
        <w:jc w:val="left"/>
      </w:pPr>
      <w:r>
        <w:rPr>
          <w:rFonts w:ascii="Times New Roman" w:hAnsi="Times New Roman"/>
          <w:color w:val="000000"/>
        </w:rPr>
        <w:t>Allgemeine Einordnung</w:t>
      </w:r>
    </w:p>
    <w:bookmarkEnd w:id="134"/>
    <w:p>
      <w:pPr>
        <w:spacing w:before="269" w:after="269"/>
        <w:ind w:left="120"/>
        <w:jc w:val="left"/>
      </w:pPr>
      <w:r>
        <w:rPr>
          <w:rFonts w:ascii="Times New Roman" w:hAnsi="Times New Roman"/>
          <w:b w:val="false"/>
          <w:i w:val="false"/>
          <w:color w:val="000000"/>
          <w:sz w:val="22"/>
        </w:rPr>
        <w:t>Tabellen sind ein unverzichtbares Werkzeug, um Daten in einer möglichst verständlichen visuellen Form darzustellen.</w:t>
      </w:r>
    </w:p>
    <w:p>
      <w:pPr>
        <w:spacing w:before="269" w:after="269"/>
        <w:ind w:left="120"/>
        <w:jc w:val="left"/>
      </w:pPr>
      <w:r>
        <w:rPr>
          <w:rFonts w:ascii="Times New Roman" w:hAnsi="Times New Roman"/>
          <w:b w:val="false"/>
          <w:i w:val="false"/>
          <w:color w:val="000000"/>
          <w:sz w:val="22"/>
        </w:rPr>
        <w:t>Tabellen selbst können jedoch für bestimmte Personengruppen eine erhebliche Barriere darstellen, insbesondere für Menschen, die auf Screenreader-Programme oder andere unterstützende Technologien angewiesen sind. Diese Technologien haben oft Schwierigkeiten, die komplexen Strukturen und Beziehungen innerhalb von Tabellen richtig zu interpretieren und wiederzugeben.</w:t>
      </w:r>
    </w:p>
    <w:bookmarkStart w:name="2126d3221fc9c13bdd2a62406270360a" w:id="135"/>
    <w:p>
      <w:pPr>
        <w:pStyle w:val="Heading2"/>
        <w:spacing w:before="199" w:after="199"/>
        <w:ind w:left="120"/>
        <w:jc w:val="left"/>
      </w:pPr>
      <w:r>
        <w:rPr>
          <w:rFonts w:ascii="Times New Roman" w:hAnsi="Times New Roman"/>
          <w:color w:val="000000"/>
        </w:rPr>
        <w:t>Grundsätzliche Überlegungen</w:t>
      </w:r>
    </w:p>
    <w:bookmarkEnd w:id="135"/>
    <w:p>
      <w:pPr>
        <w:spacing w:before="269" w:after="269"/>
        <w:ind w:left="120"/>
        <w:jc w:val="left"/>
      </w:pPr>
      <w:r>
        <w:rPr>
          <w:rFonts w:ascii="Times New Roman" w:hAnsi="Times New Roman"/>
          <w:b w:val="false"/>
          <w:i w:val="false"/>
          <w:color w:val="000000"/>
          <w:sz w:val="22"/>
        </w:rPr>
        <w:t>Ein häufiges Problem von Tabellen ist die fehlende semantische Struktur. Viele Tabellen sind nicht korrekt mit Informationen über sogenannte „Kopfzellen" (z. B. in HTML mit &lt;th&gt; - table header) sowie mit Attributen oder Beschreibungen versehen, sodass Screenreader-Programme nicht wissen, wie sie den Inhalt kontextualisieren sollen. Ohne diese Informationen kann es für Nutzende schwierig sein zu verstehen, welche Daten miteinander verknüpft sind und was sie bedeuten.</w:t>
      </w:r>
    </w:p>
    <w:p>
      <w:pPr>
        <w:spacing w:before="269" w:after="269"/>
        <w:ind w:left="120"/>
        <w:jc w:val="left"/>
      </w:pPr>
      <w:r>
        <w:rPr>
          <w:rFonts w:ascii="Times New Roman" w:hAnsi="Times New Roman"/>
          <w:b w:val="false"/>
          <w:i w:val="false"/>
          <w:color w:val="000000"/>
          <w:sz w:val="22"/>
        </w:rPr>
        <w:t>Außerdem fehlt oft eine logische und konsistente Anordnung der Daten. Insbesondere können verschachtelte oder verbundene Zellen zusätzliche Hindernisse darstellen, da sie die lineare Leselogik eines Screenreader-Programms stören.</w:t>
      </w:r>
    </w:p>
    <w:p>
      <w:pPr>
        <w:spacing w:before="269" w:after="269"/>
        <w:ind w:left="120"/>
        <w:jc w:val="left"/>
      </w:pPr>
      <w:r>
        <w:rPr>
          <w:rFonts w:ascii="Times New Roman" w:hAnsi="Times New Roman"/>
          <w:b w:val="false"/>
          <w:i w:val="false"/>
          <w:color w:val="000000"/>
          <w:sz w:val="22"/>
        </w:rPr>
        <w:t>Wird darüber hinaus ein Übermaß an Fakten und zusammenhängenden Daten in einer einzigen Tabelle gebündelt, so ist die Komplexität sehr rasch unübersichtlich. Die Aufteilung komplexer Tabellen in mehrere kleinere Tabellen erleichtert das Verständnis für alle Nutzende.</w:t>
      </w:r>
    </w:p>
    <w:bookmarkStart w:name="eeeb5defa0a68074fe28ccbbdf547191" w:id="136"/>
    <w:p>
      <w:pPr>
        <w:pStyle w:val="Heading3"/>
        <w:spacing w:before="269" w:after="269"/>
        <w:ind w:left="120"/>
        <w:jc w:val="left"/>
      </w:pPr>
      <w:r>
        <w:rPr>
          <w:rFonts w:ascii="Times New Roman" w:hAnsi="Times New Roman"/>
          <w:color w:val="000000"/>
        </w:rPr>
        <w:t>(Negatives) Beispiel aus der Praxis</w:t>
      </w:r>
    </w:p>
    <w:bookmarkEnd w:id="136"/>
    <w:p>
      <w:pPr>
        <w:spacing w:before="269" w:after="269"/>
        <w:ind w:left="120"/>
        <w:jc w:val="left"/>
      </w:pPr>
      <w:r>
        <w:rPr>
          <w:rFonts w:ascii="Times New Roman" w:hAnsi="Times New Roman"/>
          <w:b w:val="false"/>
          <w:i w:val="false"/>
          <w:color w:val="000000"/>
          <w:sz w:val="22"/>
        </w:rPr>
        <w:t>Dass verschachtelte Tabellen eine besondere Herausforderung darstellen, soll das folgende Beispiel aus der Praxis veranschaulichen.</w:t>
      </w:r>
    </w:p>
    <w:tbl>
      <w:tblPr>
        <w:tblW w:w="0" w:type="auto"/>
        <w:tblCellSpacing w:w="20" w:type="dxa"/>
        <w:tblBorders>
          <w:top w:val="none"/>
          <w:left w:val="none"/>
          <w:bottom w:val="none"/>
          <w:right w:val="none"/>
          <w:insideH w:val="none"/>
          <w:insideV w:val="none"/>
        </w:tblBorders>
      </w:tblPr>
      <w:tblGrid>
        <w:gridCol w:w="1325"/>
        <w:gridCol w:w="1387"/>
        <w:gridCol w:w="1387"/>
        <w:gridCol w:w="2231"/>
      </w:tblGrid>
      <w:tr>
        <w:trPr>
          <w:trHeight w:val="285" w:hRule="atLeast"/>
        </w:trPr>
        <w:tc>
          <w:tcPr>
            <w:tcW w:w="1325" w:type="dxa"/>
            <w:vMerge w:val="restart"/>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Tag</w:t>
            </w:r>
          </w:p>
        </w:tc>
        <w:tc>
          <w:tcPr>
            <w:tcW w:w="0" w:type="auto"/>
            <w:gridSpan w:val="3"/>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Veranstaltung</w:t>
            </w:r>
          </w:p>
        </w:tc>
      </w:tr>
      <w:tr>
        <w:trPr>
          <w:trHeight w:val="285" w:hRule="atLeast"/>
        </w:trPr>
        <w:tc>
          <w:tcPr>
            <w:tcW w:w="0" w:type="auto"/>
            <w:vMerge/>
            <w:tcBorders>
              <w:top w:val="nil"/>
            </w:tcBorders>
          </w:tcPr>
          <w:p/>
        </w:tc>
        <w:tc>
          <w:tcPr>
            <w:tcW w:w="0" w:type="auto"/>
            <w:gridSpan w:val="2"/>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Zeitplan</w:t>
            </w:r>
          </w:p>
        </w:tc>
        <w:tc>
          <w:tcPr>
            <w:tcW w:w="2231" w:type="dxa"/>
            <w:vMerge w:val="restart"/>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Thema</w:t>
            </w:r>
          </w:p>
        </w:tc>
      </w:tr>
      <w:tr>
        <w:trPr>
          <w:trHeight w:val="285" w:hRule="atLeast"/>
        </w:trPr>
        <w:tc>
          <w:tcPr>
            <w:tcW w:w="0" w:type="auto"/>
            <w:vMerge/>
            <w:tcBorders>
              <w:top w:val="nil"/>
            </w:tcBorders>
          </w:tcPr>
          <w:p/>
        </w:tc>
        <w:tc>
          <w:tcPr>
            <w:tcW w:w="1387"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Beginn</w:t>
            </w:r>
          </w:p>
        </w:tc>
        <w:tc>
          <w:tcPr>
            <w:tcW w:w="1387"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Ende</w:t>
            </w:r>
          </w:p>
        </w:tc>
        <w:tc>
          <w:tcPr>
            <w:tcW w:w="0" w:type="auto"/>
            <w:vMerge/>
            <w:tcBorders>
              <w:top w:val="nil"/>
            </w:tcBorders>
          </w:tcPr>
          <w:p/>
        </w:tc>
      </w:tr>
      <w:tr>
        <w:trPr>
          <w:trHeight w:val="285" w:hRule="atLeast"/>
        </w:trPr>
        <w:tc>
          <w:tcPr>
            <w:tcW w:w="1325" w:type="dxa"/>
            <w:vMerge w:val="restart"/>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Montag</w:t>
            </w:r>
          </w:p>
        </w:tc>
        <w:tc>
          <w:tcPr>
            <w:tcW w:w="1387" w:type="dxa"/>
            <w:vMerge w:val="restart"/>
            <w:tcBorders/>
            <w:shd w:fill="ffff00"/>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8:00 Uhr</w:t>
            </w:r>
          </w:p>
        </w:tc>
        <w:tc>
          <w:tcPr>
            <w:tcW w:w="1387" w:type="dxa"/>
            <w:vMerge w:val="restart"/>
            <w:tcBorders/>
            <w:shd w:fill="00ffff"/>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17:00 Uhr</w:t>
            </w:r>
          </w:p>
        </w:tc>
        <w:tc>
          <w:tcPr>
            <w:tcW w:w="2231"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Einführung</w:t>
            </w:r>
          </w:p>
        </w:tc>
      </w:tr>
      <w:tr>
        <w:trPr>
          <w:trHeight w:val="285" w:hRule="atLeast"/>
        </w:trPr>
        <w:tc>
          <w:tcPr>
            <w:tcW w:w="0" w:type="auto"/>
            <w:vMerge/>
            <w:tcBorders>
              <w:top w:val="nil"/>
            </w:tcBorders>
          </w:tcPr>
          <w:p/>
        </w:tc>
        <w:tc>
          <w:tcPr>
            <w:tcW w:w="0" w:type="auto"/>
            <w:vMerge/>
            <w:tcBorders>
              <w:top w:val="nil"/>
            </w:tcBorders>
          </w:tcPr>
          <w:p/>
        </w:tc>
        <w:tc>
          <w:tcPr>
            <w:tcW w:w="0" w:type="auto"/>
            <w:vMerge/>
            <w:tcBorders>
              <w:top w:val="nil"/>
            </w:tcBorders>
          </w:tcPr>
          <w:p/>
        </w:tc>
        <w:tc>
          <w:tcPr>
            <w:tcW w:w="2231"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1. Themengebiet</w:t>
            </w:r>
          </w:p>
        </w:tc>
      </w:tr>
      <w:tr>
        <w:trPr>
          <w:trHeight w:val="285" w:hRule="atLeast"/>
        </w:trPr>
        <w:tc>
          <w:tcPr>
            <w:tcW w:w="1325" w:type="dxa"/>
            <w:vMerge w:val="restart"/>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Dienstag</w:t>
            </w:r>
          </w:p>
        </w:tc>
        <w:tc>
          <w:tcPr>
            <w:tcW w:w="1387" w:type="dxa"/>
            <w:tcBorders/>
            <w:shd w:fill="ffff00"/>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8:00 Uhr</w:t>
            </w:r>
          </w:p>
        </w:tc>
        <w:tc>
          <w:tcPr>
            <w:tcW w:w="1387" w:type="dxa"/>
            <w:tcBorders/>
            <w:shd w:fill="ffff00"/>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11:00 Uhr</w:t>
            </w:r>
          </w:p>
        </w:tc>
        <w:tc>
          <w:tcPr>
            <w:tcW w:w="2231"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2. Themengebiet</w:t>
            </w:r>
          </w:p>
        </w:tc>
      </w:tr>
      <w:tr>
        <w:trPr>
          <w:trHeight w:val="285" w:hRule="atLeast"/>
        </w:trPr>
        <w:tc>
          <w:tcPr>
            <w:tcW w:w="0" w:type="auto"/>
            <w:vMerge/>
            <w:tcBorders>
              <w:top w:val="nil"/>
            </w:tcBorders>
          </w:tcPr>
          <w:p/>
        </w:tc>
        <w:tc>
          <w:tcPr>
            <w:tcW w:w="1387" w:type="dxa"/>
            <w:tcBorders/>
            <w:shd w:fill="ffff00"/>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11:00 Uhr</w:t>
            </w:r>
          </w:p>
        </w:tc>
        <w:tc>
          <w:tcPr>
            <w:tcW w:w="1387" w:type="dxa"/>
            <w:tcBorders/>
            <w:shd w:fill="3cb371"/>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14:00 Uhr</w:t>
            </w:r>
          </w:p>
        </w:tc>
        <w:tc>
          <w:tcPr>
            <w:tcW w:w="2231" w:type="dxa"/>
            <w:vMerge w:val="restart"/>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3. Themengebiet</w:t>
            </w:r>
          </w:p>
        </w:tc>
      </w:tr>
      <w:tr>
        <w:trPr>
          <w:trHeight w:val="285" w:hRule="atLeast"/>
        </w:trPr>
        <w:tc>
          <w:tcPr>
            <w:tcW w:w="0" w:type="auto"/>
            <w:vMerge/>
            <w:tcBorders>
              <w:top w:val="nil"/>
            </w:tcBorders>
          </w:tcPr>
          <w:p/>
        </w:tc>
        <w:tc>
          <w:tcPr>
            <w:tcW w:w="1387" w:type="dxa"/>
            <w:tcBorders/>
            <w:shd w:fill="3cb371"/>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14:00 Uhr</w:t>
            </w:r>
          </w:p>
        </w:tc>
        <w:tc>
          <w:tcPr>
            <w:tcW w:w="1387" w:type="dxa"/>
            <w:tcBorders/>
            <w:shd w:fill="00ffff"/>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16:00 Uhr</w:t>
            </w:r>
          </w:p>
        </w:tc>
        <w:tc>
          <w:tcPr>
            <w:tcW w:w="0" w:type="auto"/>
            <w:vMerge/>
            <w:tcBorders>
              <w:top w:val="nil"/>
            </w:tcBorders>
          </w:tcPr>
          <w:p/>
        </w:tc>
      </w:tr>
      <w:tr>
        <w:trPr>
          <w:trHeight w:val="285" w:hRule="atLeast"/>
        </w:trPr>
        <w:tc>
          <w:tcPr>
            <w:tcW w:w="1325"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Mittwoch</w:t>
            </w:r>
          </w:p>
        </w:tc>
        <w:tc>
          <w:tcPr>
            <w:tcW w:w="1387" w:type="dxa"/>
            <w:tcBorders/>
            <w:shd w:fill="ffff00"/>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8:00 Uhr</w:t>
            </w:r>
          </w:p>
        </w:tc>
        <w:tc>
          <w:tcPr>
            <w:tcW w:w="1387" w:type="dxa"/>
            <w:tcBorders/>
            <w:shd w:fill="3cb371"/>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12:00 Uhr</w:t>
            </w:r>
          </w:p>
        </w:tc>
        <w:tc>
          <w:tcPr>
            <w:tcW w:w="2231"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Ausblick</w:t>
            </w:r>
          </w:p>
        </w:tc>
      </w:tr>
      <w:tr>
        <w:trPr>
          <w:trHeight w:val="285" w:hRule="atLeast"/>
        </w:trPr>
        <w:tc>
          <w:tcPr>
            <w:tcW w:w="1325"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Legende</w:t>
            </w:r>
          </w:p>
        </w:tc>
        <w:tc>
          <w:tcPr>
            <w:tcW w:w="1387" w:type="dxa"/>
            <w:tcBorders/>
            <w:shd w:fill="ffff00"/>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Morgens</w:t>
            </w:r>
          </w:p>
        </w:tc>
        <w:tc>
          <w:tcPr>
            <w:tcW w:w="1387" w:type="dxa"/>
            <w:tcBorders/>
            <w:shd w:fill="3cb371"/>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Mittags</w:t>
            </w:r>
          </w:p>
        </w:tc>
        <w:tc>
          <w:tcPr>
            <w:tcW w:w="2231" w:type="dxa"/>
            <w:tcBorders/>
            <w:shd w:fill="00ffff"/>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Nachmittags</w:t>
            </w:r>
          </w:p>
        </w:tc>
      </w:tr>
    </w:tbl>
    <w:bookmarkStart w:name="10944a5bc108748a2ddab96118b22d9b" w:id="137"/>
    <w:p>
      <w:pPr>
        <w:pStyle w:val="Heading4"/>
        <w:spacing w:before="360" w:after="360"/>
        <w:ind w:left="120"/>
        <w:jc w:val="left"/>
      </w:pPr>
      <w:r>
        <w:rPr>
          <w:rFonts w:ascii="Times New Roman" w:hAnsi="Times New Roman"/>
          <w:i w:val="false"/>
          <w:color w:val="000000"/>
          <w:sz w:val="18"/>
        </w:rPr>
        <w:t>Anmerkungen</w:t>
      </w:r>
    </w:p>
    <w:bookmarkEnd w:id="137"/>
    <w:p>
      <w:pPr>
        <w:spacing w:before="269" w:after="269"/>
        <w:ind w:left="120"/>
        <w:jc w:val="left"/>
      </w:pPr>
      <w:r>
        <w:rPr>
          <w:rFonts w:ascii="Times New Roman" w:hAnsi="Times New Roman"/>
          <w:b w:val="false"/>
          <w:i w:val="false"/>
          <w:color w:val="000000"/>
          <w:sz w:val="22"/>
        </w:rPr>
        <w:t xml:space="preserve">Dieses Praxisbeispiel steht explizit für eine Umsetzung, die </w:t>
      </w:r>
      <w:r>
        <w:rPr>
          <w:rFonts w:ascii="Times New Roman" w:hAnsi="Times New Roman"/>
          <w:b/>
          <w:i w:val="false"/>
          <w:color w:val="000000"/>
          <w:sz w:val="22"/>
        </w:rPr>
        <w:t>nicht</w:t>
      </w:r>
      <w:r>
        <w:rPr>
          <w:rFonts w:ascii="Times New Roman" w:hAnsi="Times New Roman"/>
          <w:b w:val="false"/>
          <w:i w:val="false"/>
          <w:color w:val="000000"/>
          <w:sz w:val="22"/>
        </w:rPr>
        <w:t xml:space="preserve"> empfehlenswert ist. Im zugrundeliegenden Original weisen darüber hinaus der gewählte Blauton sowie der gewählte Grünton zwar ausreichend Kontrast laut EN 301 549 auf, sind allerdings nicht angenehm zu lesen.</w:t>
      </w:r>
    </w:p>
    <w:bookmarkStart w:name="b0baed240f55644c44f2cd95c5ef7743" w:id="138"/>
    <w:p>
      <w:pPr>
        <w:pStyle w:val="Heading2"/>
        <w:spacing w:before="199" w:after="199"/>
        <w:ind w:left="120"/>
        <w:jc w:val="left"/>
      </w:pPr>
      <w:r>
        <w:rPr>
          <w:rFonts w:ascii="Times New Roman" w:hAnsi="Times New Roman"/>
          <w:color w:val="000000"/>
        </w:rPr>
        <w:t>Maßnahmen</w:t>
      </w:r>
    </w:p>
    <w:bookmarkEnd w:id="138"/>
    <w:p>
      <w:pPr>
        <w:spacing w:before="269" w:after="269"/>
        <w:ind w:left="120"/>
        <w:jc w:val="left"/>
      </w:pPr>
      <w:r>
        <w:rPr>
          <w:rFonts w:ascii="Times New Roman" w:hAnsi="Times New Roman"/>
          <w:b w:val="false"/>
          <w:i w:val="false"/>
          <w:color w:val="000000"/>
          <w:sz w:val="22"/>
        </w:rPr>
        <w:t>Um Tabellen zugänglicher zu machen, sollten folgende Maßnahmen ergriffen werden:</w:t>
      </w:r>
    </w:p>
    <w:p>
      <w:pPr>
        <w:numPr>
          <w:ilvl w:val="0"/>
          <w:numId w:val="40"/>
        </w:numPr>
        <w:spacing w:before="0" w:after="0"/>
        <w:jc w:val="left"/>
      </w:pPr>
      <w:r>
        <w:rPr>
          <w:rFonts w:ascii="Times New Roman" w:hAnsi="Times New Roman"/>
          <w:b/>
          <w:i w:val="false"/>
          <w:color w:val="000000"/>
          <w:sz w:val="22"/>
        </w:rPr>
        <w:t>Alternativen nutzen:</w:t>
      </w:r>
      <w:r>
        <w:rPr>
          <w:rFonts w:ascii="Times New Roman" w:hAnsi="Times New Roman"/>
          <w:b w:val="false"/>
          <w:i w:val="false"/>
          <w:color w:val="000000"/>
          <w:sz w:val="22"/>
        </w:rPr>
        <w:t xml:space="preserve"> Bieten Sie nach Möglichkeit alternative Darstellungsformen an, z. B. Listen oder zumindest eine Aufteilung in kleinere, weniger komplexe Tabellen.</w:t>
      </w:r>
    </w:p>
    <w:p>
      <w:pPr>
        <w:numPr>
          <w:ilvl w:val="0"/>
          <w:numId w:val="40"/>
        </w:numPr>
        <w:spacing w:before="0" w:after="0"/>
        <w:jc w:val="left"/>
      </w:pPr>
      <w:r>
        <w:rPr>
          <w:rFonts w:ascii="Times New Roman" w:hAnsi="Times New Roman"/>
          <w:b/>
          <w:i w:val="false"/>
          <w:color w:val="000000"/>
          <w:sz w:val="22"/>
        </w:rPr>
        <w:t>Beschriftung und Kontext:</w:t>
      </w:r>
      <w:r>
        <w:rPr>
          <w:rFonts w:ascii="Times New Roman" w:hAnsi="Times New Roman"/>
          <w:b w:val="false"/>
          <w:i w:val="false"/>
          <w:color w:val="000000"/>
          <w:sz w:val="22"/>
        </w:rPr>
        <w:t xml:space="preserve"> Stellen Sie sicher, dass jede Tabelle eine klare Überschrift hat, und geben Sie gegebenenfalls eine kurze Beschreibung oder Anleitung, wie die Tabelle zu verwenden und zu verstehen ist. Fügen Sie zu diesem Zweck zusätzlich „alternative" Texte hinzu, indem Sie z. B. in Microsoft Word mit der rechten Maustaste auf die Tabelle klicken und "Tabelleneigenschaften" auswählen. Dort können Sie unter dem Reiter "Alternativtexte" eine Beschreibung eingeben.</w:t>
      </w:r>
    </w:p>
    <w:p>
      <w:pPr>
        <w:numPr>
          <w:ilvl w:val="0"/>
          <w:numId w:val="40"/>
        </w:numPr>
        <w:spacing w:before="0" w:after="0"/>
        <w:jc w:val="left"/>
      </w:pPr>
      <w:r>
        <w:rPr>
          <w:rFonts w:ascii="Times New Roman" w:hAnsi="Times New Roman"/>
          <w:b/>
          <w:i w:val="false"/>
          <w:color w:val="000000"/>
          <w:sz w:val="22"/>
        </w:rPr>
        <w:t>Semantische Elemente verwenden:</w:t>
      </w:r>
      <w:r>
        <w:rPr>
          <w:rFonts w:ascii="Times New Roman" w:hAnsi="Times New Roman"/>
          <w:b w:val="false"/>
          <w:i w:val="false"/>
          <w:color w:val="000000"/>
          <w:sz w:val="22"/>
        </w:rPr>
        <w:t xml:space="preserve"> Weisen Sie Kopfzellen einer Tabelle als Kopfzellen aus. Nutzen Sie dazu in Microsoft Word das Attribut „Gleiche Kopfzeile auf jeder Seite wiederholen" und in HTML die Kennzeichnung &lt;th&gt; für Kopfzellen.</w:t>
      </w:r>
    </w:p>
    <w:p>
      <w:pPr>
        <w:numPr>
          <w:ilvl w:val="0"/>
          <w:numId w:val="40"/>
        </w:numPr>
        <w:spacing w:before="0" w:after="0"/>
        <w:jc w:val="left"/>
      </w:pPr>
      <w:r>
        <w:rPr>
          <w:rFonts w:ascii="Times New Roman" w:hAnsi="Times New Roman"/>
          <w:b/>
          <w:i w:val="false"/>
          <w:color w:val="000000"/>
          <w:sz w:val="22"/>
        </w:rPr>
        <w:t>Linearisierung überprüfen:</w:t>
      </w:r>
      <w:r>
        <w:rPr>
          <w:rFonts w:ascii="Times New Roman" w:hAnsi="Times New Roman"/>
          <w:b w:val="false"/>
          <w:i w:val="false"/>
          <w:color w:val="000000"/>
          <w:sz w:val="22"/>
        </w:rPr>
        <w:t xml:space="preserve"> Testen Sie Ihre Tabelle mit einem Screenreader-Programm, um sicherzustellen, dass die Daten in einer sinnvollen Reihenfolge vorgelesen werden.</w:t>
      </w:r>
    </w:p>
    <w:p>
      <w:pPr>
        <w:numPr>
          <w:ilvl w:val="0"/>
          <w:numId w:val="40"/>
        </w:numPr>
        <w:spacing w:before="0" w:after="0"/>
        <w:jc w:val="left"/>
      </w:pPr>
      <w:r>
        <w:rPr>
          <w:rFonts w:ascii="Times New Roman" w:hAnsi="Times New Roman"/>
          <w:b/>
          <w:i w:val="false"/>
          <w:color w:val="000000"/>
          <w:sz w:val="22"/>
        </w:rPr>
        <w:t>Konsistenz wahren:</w:t>
      </w:r>
      <w:r>
        <w:rPr>
          <w:rFonts w:ascii="Times New Roman" w:hAnsi="Times New Roman"/>
          <w:b w:val="false"/>
          <w:i w:val="false"/>
          <w:color w:val="000000"/>
          <w:sz w:val="22"/>
        </w:rPr>
        <w:t xml:space="preserve"> Achten Sie darauf, dass ähnliche Datentypen immer in derselben Spalte oder Zeile stehen, und vermeiden Sie unnötige Verschachtelungen oder verbundene bzw. geteilte Zellen.</w:t>
      </w:r>
    </w:p>
    <w:p>
      <w:pPr>
        <w:spacing w:before="269" w:after="269"/>
        <w:ind w:left="120"/>
        <w:jc w:val="left"/>
      </w:pPr>
      <w:r>
        <w:rPr>
          <w:rFonts w:ascii="Times New Roman" w:hAnsi="Times New Roman"/>
          <w:b w:val="false"/>
          <w:i w:val="false"/>
          <w:color w:val="000000"/>
          <w:sz w:val="22"/>
        </w:rPr>
        <w:t>Durch die Einhaltung dieser „Best Practices" kann sichergestellt werden, dass Tabellen für Menschen, die auf Screenreader-Programme und andere assistive Technologien angewiesen sind, zugänglich sind und somit eine inklusivere digitale Umgebung geschaffen wird.</w:t>
      </w:r>
    </w:p>
    <w:bookmarkStart w:name="b34879539a5022504258775dff686437" w:id="139"/>
    <w:p>
      <w:pPr>
        <w:pStyle w:val="Heading3"/>
        <w:spacing w:before="269" w:after="269"/>
        <w:ind w:left="120"/>
        <w:jc w:val="left"/>
      </w:pPr>
      <w:r>
        <w:rPr>
          <w:rFonts w:ascii="Times New Roman" w:hAnsi="Times New Roman"/>
          <w:color w:val="000000"/>
        </w:rPr>
        <w:t>Beispiel aus der Praxis: Alternative Darstellungen</w:t>
      </w:r>
    </w:p>
    <w:bookmarkEnd w:id="139"/>
    <w:p>
      <w:pPr>
        <w:spacing w:before="269" w:after="269"/>
        <w:ind w:left="120"/>
        <w:jc w:val="left"/>
      </w:pPr>
      <w:r>
        <w:rPr>
          <w:rFonts w:ascii="Times New Roman" w:hAnsi="Times New Roman"/>
          <w:b w:val="false"/>
          <w:i w:val="false"/>
          <w:color w:val="000000"/>
          <w:sz w:val="22"/>
        </w:rPr>
        <w:t>Unter Beachtung des Maßnahmenkatalogs lassen sich für das oben angeführte Praxisbeispiel verschiedene alternative Darstellungen finden.</w:t>
      </w:r>
    </w:p>
    <w:bookmarkStart w:name="029be09216dc2b328db45d9e8e738636" w:id="140"/>
    <w:p>
      <w:pPr>
        <w:pStyle w:val="Heading4"/>
        <w:spacing w:before="360" w:after="360"/>
        <w:ind w:left="120"/>
        <w:jc w:val="left"/>
      </w:pPr>
      <w:r>
        <w:rPr>
          <w:rFonts w:ascii="Times New Roman" w:hAnsi="Times New Roman"/>
          <w:i w:val="false"/>
          <w:color w:val="000000"/>
          <w:sz w:val="18"/>
        </w:rPr>
        <w:t>Alternative 1: Komplexität vereinfachen</w:t>
      </w:r>
    </w:p>
    <w:bookmarkEnd w:id="140"/>
    <w:p>
      <w:pPr>
        <w:spacing w:before="269" w:after="269"/>
        <w:ind w:left="120"/>
        <w:jc w:val="left"/>
      </w:pPr>
      <w:r>
        <w:rPr>
          <w:rFonts w:ascii="Times New Roman" w:hAnsi="Times New Roman"/>
          <w:b w:val="false"/>
          <w:i w:val="false"/>
          <w:color w:val="000000"/>
          <w:sz w:val="22"/>
        </w:rPr>
        <w:t>In einer ersten alternativen Darstellung wird das Ereignis in einem einleitenden Satz erwähnt und auf die doppelte Verschachtelung a. Veranstaltung (mit Zeitplan und Thema) sowie b. Zeitplan (mit Beginn und Ende) verzichtet. Aufgrund der Angabe der konkreten Uhrzeiten ist die farbige Legende in der letzten Zeile redundant und kann ebenfalls entfallen.</w:t>
      </w:r>
    </w:p>
    <w:p>
      <w:pPr>
        <w:spacing w:before="269" w:after="269"/>
        <w:ind w:left="120"/>
        <w:jc w:val="left"/>
      </w:pPr>
      <w:r>
        <w:rPr>
          <w:rFonts w:ascii="Times New Roman" w:hAnsi="Times New Roman"/>
          <w:b w:val="false"/>
          <w:i w:val="false"/>
          <w:color w:val="000000"/>
          <w:sz w:val="22"/>
        </w:rPr>
        <w:t>Bei Wochentagen, denen mehrere Zeilen zugeordnet sind, wird zudem darauf verzichtet, die Kopfzelle über mehrere Zeilen zu verbinden. Stattdessen wird der Wochentag wiederholt. Bei einem Ereignis, dem mehrere Themen zugeordnet sind, wird auf eine Teilung der Zelle und die Darstellung der Themen in getrennten Zeilen verzichtet. Stattdessen wird eine lineare Formulierung (Thema 1 und Thema 2) gewählt. Bei separaten Ereignissen zu demselben Thema wird - wie beim Wochentag - darauf verzichtet, die Zelle über mehrere Zeilen zu verbinden. Stattdessen wird das Thema (mit einem ergänzenden Zusatz) wiederholt.</w:t>
      </w:r>
    </w:p>
    <w:p>
      <w:pPr>
        <w:spacing w:before="269" w:after="269"/>
        <w:ind w:left="120"/>
        <w:jc w:val="left"/>
      </w:pPr>
      <w:r>
        <w:rPr>
          <w:rFonts w:ascii="Times New Roman" w:hAnsi="Times New Roman"/>
          <w:b/>
          <w:i w:val="false"/>
          <w:color w:val="000000"/>
          <w:sz w:val="22"/>
        </w:rPr>
        <w:t>Tabelle XYZ:</w:t>
      </w:r>
      <w:r>
        <w:rPr>
          <w:rFonts w:ascii="Times New Roman" w:hAnsi="Times New Roman"/>
          <w:b w:val="false"/>
          <w:i w:val="false"/>
          <w:color w:val="000000"/>
          <w:sz w:val="22"/>
        </w:rPr>
        <w:t xml:space="preserve"> Die folgende Tabelle zeigt den zeitlichen Ablauf der Veranstaltung XYZ.</w:t>
      </w:r>
    </w:p>
    <w:tbl>
      <w:tblPr>
        <w:tblW w:w="0" w:type="auto"/>
        <w:tblCellSpacing w:w="20" w:type="dxa"/>
        <w:tblBorders>
          <w:top w:val="none"/>
          <w:left w:val="none"/>
          <w:bottom w:val="none"/>
          <w:right w:val="none"/>
          <w:insideH w:val="none"/>
          <w:insideV w:val="none"/>
        </w:tblBorders>
      </w:tblPr>
      <w:tblGrid>
        <w:gridCol w:w="1325"/>
        <w:gridCol w:w="1387"/>
        <w:gridCol w:w="1387"/>
        <w:gridCol w:w="4329"/>
      </w:tblGrid>
      <w:tr>
        <w:trPr>
          <w:trHeight w:val="285" w:hRule="atLeast"/>
        </w:trPr>
        <w:tc>
          <w:tcPr>
            <w:tcW w:w="1325"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Tag</w:t>
            </w:r>
          </w:p>
        </w:tc>
        <w:tc>
          <w:tcPr>
            <w:tcW w:w="1387"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Beginn</w:t>
            </w:r>
          </w:p>
        </w:tc>
        <w:tc>
          <w:tcPr>
            <w:tcW w:w="1387"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Ende</w:t>
            </w:r>
          </w:p>
        </w:tc>
        <w:tc>
          <w:tcPr>
            <w:tcW w:w="4329"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Thema</w:t>
            </w:r>
          </w:p>
        </w:tc>
      </w:tr>
      <w:tr>
        <w:trPr>
          <w:trHeight w:val="285" w:hRule="atLeast"/>
        </w:trPr>
        <w:tc>
          <w:tcPr>
            <w:tcW w:w="1325"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Montag</w:t>
            </w:r>
          </w:p>
        </w:tc>
        <w:tc>
          <w:tcPr>
            <w:tcW w:w="1387"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8:00 Uhr</w:t>
            </w:r>
          </w:p>
        </w:tc>
        <w:tc>
          <w:tcPr>
            <w:tcW w:w="1387"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17:00 Uhr</w:t>
            </w:r>
          </w:p>
        </w:tc>
        <w:tc>
          <w:tcPr>
            <w:tcW w:w="4329"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Einführung und 1. Themengebiet</w:t>
            </w:r>
          </w:p>
        </w:tc>
      </w:tr>
      <w:tr>
        <w:trPr>
          <w:trHeight w:val="285" w:hRule="atLeast"/>
        </w:trPr>
        <w:tc>
          <w:tcPr>
            <w:tcW w:w="1325"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Dienstag</w:t>
            </w:r>
          </w:p>
        </w:tc>
        <w:tc>
          <w:tcPr>
            <w:tcW w:w="1387"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8:00 Uhr</w:t>
            </w:r>
          </w:p>
        </w:tc>
        <w:tc>
          <w:tcPr>
            <w:tcW w:w="1387"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11:00 Uhr</w:t>
            </w:r>
          </w:p>
        </w:tc>
        <w:tc>
          <w:tcPr>
            <w:tcW w:w="4329"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2. Themengebiet</w:t>
            </w:r>
          </w:p>
        </w:tc>
      </w:tr>
      <w:tr>
        <w:trPr>
          <w:trHeight w:val="285" w:hRule="atLeast"/>
        </w:trPr>
        <w:tc>
          <w:tcPr>
            <w:tcW w:w="1325"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Dienstag</w:t>
            </w:r>
          </w:p>
        </w:tc>
        <w:tc>
          <w:tcPr>
            <w:tcW w:w="1387"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11:00 Uhr</w:t>
            </w:r>
          </w:p>
        </w:tc>
        <w:tc>
          <w:tcPr>
            <w:tcW w:w="1387"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14:00 Uhr</w:t>
            </w:r>
          </w:p>
        </w:tc>
        <w:tc>
          <w:tcPr>
            <w:tcW w:w="4329"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3. Themengebiet - Teil 1</w:t>
            </w:r>
          </w:p>
        </w:tc>
      </w:tr>
      <w:tr>
        <w:trPr>
          <w:trHeight w:val="285" w:hRule="atLeast"/>
        </w:trPr>
        <w:tc>
          <w:tcPr>
            <w:tcW w:w="1325"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Dienstag</w:t>
            </w:r>
          </w:p>
        </w:tc>
        <w:tc>
          <w:tcPr>
            <w:tcW w:w="1387"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14:00 Uhr</w:t>
            </w:r>
          </w:p>
        </w:tc>
        <w:tc>
          <w:tcPr>
            <w:tcW w:w="1387"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16:00 Uhr</w:t>
            </w:r>
          </w:p>
        </w:tc>
        <w:tc>
          <w:tcPr>
            <w:tcW w:w="4329"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3. Themengebiet - Teil 2</w:t>
            </w:r>
          </w:p>
        </w:tc>
      </w:tr>
      <w:tr>
        <w:trPr>
          <w:trHeight w:val="285" w:hRule="atLeast"/>
        </w:trPr>
        <w:tc>
          <w:tcPr>
            <w:tcW w:w="1325"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Mittwoch</w:t>
            </w:r>
          </w:p>
        </w:tc>
        <w:tc>
          <w:tcPr>
            <w:tcW w:w="1387"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8:00 Uhr</w:t>
            </w:r>
          </w:p>
        </w:tc>
        <w:tc>
          <w:tcPr>
            <w:tcW w:w="1387"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12:00 Uhr</w:t>
            </w:r>
          </w:p>
        </w:tc>
        <w:tc>
          <w:tcPr>
            <w:tcW w:w="4329"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Ausblick</w:t>
            </w:r>
          </w:p>
        </w:tc>
      </w:tr>
    </w:tbl>
    <w:bookmarkStart w:name="32296452e0e9860a82d531ce4e9111fe" w:id="141"/>
    <w:p>
      <w:pPr>
        <w:pStyle w:val="Heading4"/>
        <w:spacing w:before="360" w:after="360"/>
        <w:ind w:left="120"/>
        <w:jc w:val="left"/>
      </w:pPr>
      <w:r>
        <w:rPr>
          <w:rFonts w:ascii="Times New Roman" w:hAnsi="Times New Roman"/>
          <w:i w:val="false"/>
          <w:color w:val="000000"/>
          <w:sz w:val="18"/>
        </w:rPr>
        <w:t>Alternative 2: Alternative nutzen</w:t>
      </w:r>
    </w:p>
    <w:bookmarkEnd w:id="141"/>
    <w:p>
      <w:pPr>
        <w:spacing w:before="269" w:after="269"/>
        <w:ind w:left="120"/>
        <w:jc w:val="left"/>
      </w:pPr>
      <w:r>
        <w:rPr>
          <w:rFonts w:ascii="Times New Roman" w:hAnsi="Times New Roman"/>
          <w:b w:val="false"/>
          <w:i w:val="false"/>
          <w:color w:val="000000"/>
          <w:sz w:val="22"/>
        </w:rPr>
        <w:t>Der Inhalt der Tabelle aus dem oben angeführten Praxisbeispiel lässt sich alternativ auch als Liste darstellen. Bei einem Ereignis, dem mehrere Themen zugeordnet sind, sowie bei separaten Ereignissen zu ein und demselben Thema werden dabei die in Alternative 1 getroffenen Maßnahmen beibehalten.</w:t>
      </w:r>
    </w:p>
    <w:p>
      <w:pPr>
        <w:spacing w:before="269" w:after="269"/>
        <w:ind w:left="120"/>
        <w:jc w:val="left"/>
      </w:pPr>
      <w:r>
        <w:rPr>
          <w:rFonts w:ascii="Times New Roman" w:hAnsi="Times New Roman"/>
          <w:b/>
          <w:i w:val="false"/>
          <w:color w:val="000000"/>
          <w:sz w:val="22"/>
        </w:rPr>
        <w:t>Liste XYZ:</w:t>
      </w:r>
      <w:r>
        <w:rPr>
          <w:rFonts w:ascii="Times New Roman" w:hAnsi="Times New Roman"/>
          <w:b w:val="false"/>
          <w:i w:val="false"/>
          <w:color w:val="000000"/>
          <w:sz w:val="22"/>
        </w:rPr>
        <w:t xml:space="preserve"> Die folgende Auflistung zeigt den zeitlichen Ablauf der Veranstaltung XYZ.</w:t>
      </w:r>
    </w:p>
    <w:p>
      <w:pPr>
        <w:numPr>
          <w:ilvl w:val="0"/>
          <w:numId w:val="41"/>
        </w:numPr>
        <w:spacing w:before="0" w:after="0"/>
        <w:jc w:val="left"/>
      </w:pPr>
      <w:r>
        <w:rPr>
          <w:rFonts w:ascii="Times New Roman" w:hAnsi="Times New Roman"/>
          <w:b w:val="false"/>
          <w:i w:val="false"/>
          <w:color w:val="000000"/>
          <w:sz w:val="22"/>
        </w:rPr>
        <w:t>Montag</w:t>
      </w:r>
    </w:p>
    <w:p>
      <w:pPr>
        <w:numPr>
          <w:ilvl w:val="1"/>
          <w:numId w:val="41"/>
        </w:numPr>
        <w:spacing w:before="0" w:after="0"/>
        <w:jc w:val="left"/>
      </w:pPr>
      <w:r>
        <w:rPr>
          <w:rFonts w:ascii="Times New Roman" w:hAnsi="Times New Roman"/>
          <w:b w:val="false"/>
          <w:i w:val="false"/>
          <w:color w:val="000000"/>
          <w:sz w:val="22"/>
        </w:rPr>
        <w:t>8:00 Uhr bis 17:00 Uhr: Einführung und 1. Themengebiet</w:t>
      </w:r>
    </w:p>
    <w:p>
      <w:pPr>
        <w:numPr>
          <w:ilvl w:val="0"/>
          <w:numId w:val="41"/>
        </w:numPr>
        <w:spacing w:before="0" w:after="0"/>
        <w:jc w:val="left"/>
      </w:pPr>
      <w:r>
        <w:rPr>
          <w:rFonts w:ascii="Times New Roman" w:hAnsi="Times New Roman"/>
          <w:b w:val="false"/>
          <w:i w:val="false"/>
          <w:color w:val="000000"/>
          <w:sz w:val="22"/>
        </w:rPr>
        <w:t>Dienstag</w:t>
      </w:r>
    </w:p>
    <w:p>
      <w:pPr>
        <w:numPr>
          <w:ilvl w:val="1"/>
          <w:numId w:val="42"/>
        </w:numPr>
        <w:spacing w:before="0" w:after="0"/>
        <w:jc w:val="left"/>
      </w:pPr>
      <w:r>
        <w:rPr>
          <w:rFonts w:ascii="Times New Roman" w:hAnsi="Times New Roman"/>
          <w:b w:val="false"/>
          <w:i w:val="false"/>
          <w:color w:val="000000"/>
          <w:sz w:val="22"/>
        </w:rPr>
        <w:t>8:00 Uhr bis 11:00 Uhr: 2. Themengebiet</w:t>
      </w:r>
    </w:p>
    <w:p>
      <w:pPr>
        <w:numPr>
          <w:ilvl w:val="1"/>
          <w:numId w:val="42"/>
        </w:numPr>
        <w:spacing w:before="0" w:after="0"/>
        <w:jc w:val="left"/>
      </w:pPr>
      <w:r>
        <w:rPr>
          <w:rFonts w:ascii="Times New Roman" w:hAnsi="Times New Roman"/>
          <w:b w:val="false"/>
          <w:i w:val="false"/>
          <w:color w:val="000000"/>
          <w:sz w:val="22"/>
        </w:rPr>
        <w:t>11:00 Uhr bis 14:00 Uhr: 3. Themengebiet - Teil 1</w:t>
      </w:r>
    </w:p>
    <w:p>
      <w:pPr>
        <w:numPr>
          <w:ilvl w:val="1"/>
          <w:numId w:val="42"/>
        </w:numPr>
        <w:spacing w:before="0" w:after="0"/>
        <w:jc w:val="left"/>
      </w:pPr>
      <w:r>
        <w:rPr>
          <w:rFonts w:ascii="Times New Roman" w:hAnsi="Times New Roman"/>
          <w:b w:val="false"/>
          <w:i w:val="false"/>
          <w:color w:val="000000"/>
          <w:sz w:val="22"/>
        </w:rPr>
        <w:t>14:00 Uhr bis 16:00 Uhr: 3. Themengebiet - Teil 2</w:t>
      </w:r>
    </w:p>
    <w:p>
      <w:pPr>
        <w:numPr>
          <w:ilvl w:val="0"/>
          <w:numId w:val="41"/>
        </w:numPr>
        <w:spacing w:before="0" w:after="0"/>
        <w:jc w:val="left"/>
      </w:pPr>
      <w:r>
        <w:rPr>
          <w:rFonts w:ascii="Times New Roman" w:hAnsi="Times New Roman"/>
          <w:b w:val="false"/>
          <w:i w:val="false"/>
          <w:color w:val="000000"/>
          <w:sz w:val="22"/>
        </w:rPr>
        <w:t>Mittwoch</w:t>
      </w:r>
    </w:p>
    <w:p>
      <w:pPr>
        <w:numPr>
          <w:ilvl w:val="1"/>
          <w:numId w:val="43"/>
        </w:numPr>
        <w:spacing w:before="0" w:after="0"/>
        <w:jc w:val="left"/>
      </w:pPr>
      <w:r>
        <w:rPr>
          <w:rFonts w:ascii="Times New Roman" w:hAnsi="Times New Roman"/>
          <w:b w:val="false"/>
          <w:i w:val="false"/>
          <w:color w:val="000000"/>
          <w:sz w:val="22"/>
        </w:rPr>
        <w:t>8:00 Uhr bis 12:00 Uhr: Ausblick</w:t>
      </w:r>
    </w:p>
    <w:bookmarkStart w:name="e24cab0c94a19986626fb74573a3581c" w:id="142"/>
    <w:p>
      <w:pPr>
        <w:pStyle w:val="Heading2"/>
        <w:spacing w:before="199" w:after="199"/>
        <w:ind w:left="120"/>
        <w:jc w:val="left"/>
      </w:pPr>
      <w:r>
        <w:rPr>
          <w:rFonts w:ascii="Times New Roman" w:hAnsi="Times New Roman"/>
          <w:color w:val="000000"/>
        </w:rPr>
        <w:t>Anforderungen zur Barrierefreiheit von Tabellen in PDF-Dokumenten</w:t>
      </w:r>
    </w:p>
    <w:bookmarkEnd w:id="142"/>
    <w:p>
      <w:pPr>
        <w:spacing w:before="269" w:after="269"/>
        <w:ind w:left="120"/>
        <w:jc w:val="left"/>
      </w:pPr>
      <w:r>
        <w:rPr>
          <w:rFonts w:ascii="Times New Roman" w:hAnsi="Times New Roman"/>
          <w:b w:val="false"/>
          <w:i w:val="false"/>
          <w:color w:val="000000"/>
          <w:sz w:val="22"/>
        </w:rPr>
        <w:t>Wie bei den Richtlinien zur Barrierefreiheit im Allgemeinen besteht das Hauptziel von PDF/UA (Universal Accessiblity) für Tabellen darin, zu definieren, wie Tabellen in PDF-Dokumenten so dargestellt werden können, dass sie zugänglich sind.</w:t>
      </w:r>
    </w:p>
    <w:p>
      <w:pPr>
        <w:spacing w:before="269" w:after="269"/>
        <w:ind w:left="120"/>
        <w:jc w:val="left"/>
      </w:pPr>
      <w:r>
        <w:rPr>
          <w:rFonts w:ascii="Times New Roman" w:hAnsi="Times New Roman"/>
          <w:b w:val="false"/>
          <w:i w:val="false"/>
          <w:color w:val="000000"/>
          <w:sz w:val="22"/>
        </w:rPr>
        <w:t>Um als barrierefrei zu gelten, müssen Tabellen in PDF-Dokumenten geeignete semantische Strukturen verwenden und diese in einer logischen Lesereihenfolge anordnen. Weiter muss es eine Verbindung zwischen den Überschriftenzellen und den dazugehörigen Unterzellen geben. Das kann bei einfachen Tabellen mit dem sogenannten Scope-Attribut realisiert werden. Bei komplexen Tabellen wird mit der Technik der Header-IDs gearbeitet.</w:t>
      </w:r>
    </w:p>
    <w:p>
      <w:pPr>
        <w:spacing w:before="269" w:after="269"/>
        <w:ind w:left="120"/>
        <w:jc w:val="left"/>
      </w:pPr>
      <w:r>
        <w:rPr>
          <w:rFonts w:ascii="Times New Roman" w:hAnsi="Times New Roman"/>
          <w:b w:val="false"/>
          <w:i w:val="false"/>
          <w:color w:val="000000"/>
          <w:sz w:val="22"/>
        </w:rPr>
        <w:t xml:space="preserve">PDF/UA baut auf der eigentlichen PDF-Spezifikation auf und ist als ergänzender Standard gedacht, der in Kombination mit dieser verwendet wird. PDF/UA gibt es in zwei Versionen bzw. zwei Spezifikationen, PDF/UA-1 (ISO 14289-1) und PDF/UA-2 (ISO 14289-2). PDF/UA-1 ist der Unterstandard zu PDF-1.7. PDF/UA-2 ist der Unterstandard zu PDF-2.0. PDF/UA-1 gilt derzeit noch als aktueller Standard, während PDF/UA-2 im März 2024 verabschiedet wurde und noch auf seine Verbreitung wartet. Darüber hinaus stehen derzeit (Stand: Mai 2026) auch noch kaum Programme zur Verfügung, um PDF/UA-2 zu prüfen. Siehe auch Abschnitt </w:t>
      </w:r>
      <w:hyperlink w:anchor="5662ec2011f34ab82586b15cba935bf8">
        <w:r>
          <w:rPr>
            <w:rFonts w:ascii="Times New Roman" w:hAnsi="Times New Roman"/>
            <w:b w:val="false"/>
            <w:i w:val="false"/>
            <w:color w:val="0000ff"/>
            <w:sz w:val="22"/>
            <w:u w:val="single"/>
          </w:rPr>
          <w:t>Entscheidungshilfe zu PDF Konvertern - Software zum PDF-Export</w:t>
        </w:r>
      </w:hyperlink>
      <w:r>
        <w:rPr>
          <w:rFonts w:ascii="Times New Roman" w:hAnsi="Times New Roman"/>
          <w:b w:val="false"/>
          <w:i w:val="false"/>
          <w:color w:val="000000"/>
          <w:sz w:val="22"/>
        </w:rPr>
        <w:t xml:space="preserve"> sowie den </w:t>
      </w:r>
      <w:hyperlink w:anchor="01a9bd9b2a6f2a09710481fd84a3c9ec">
        <w:r>
          <w:rPr>
            <w:rFonts w:ascii="Times New Roman" w:hAnsi="Times New Roman"/>
            <w:b w:val="false"/>
            <w:i w:val="false"/>
            <w:color w:val="0000ff"/>
            <w:sz w:val="22"/>
            <w:u w:val="single"/>
          </w:rPr>
          <w:t>Exkurs PDF/UA-2</w:t>
        </w:r>
      </w:hyperlink>
      <w:r>
        <w:rPr>
          <w:rFonts w:ascii="Times New Roman" w:hAnsi="Times New Roman"/>
          <w:b w:val="false"/>
          <w:i w:val="false"/>
          <w:color w:val="000000"/>
          <w:sz w:val="22"/>
        </w:rPr>
        <w:t>.</w:t>
      </w:r>
    </w:p>
    <w:p>
      <w:pPr>
        <w:spacing w:before="269" w:after="269"/>
        <w:ind w:left="120"/>
        <w:jc w:val="left"/>
      </w:pPr>
      <w:r>
        <w:rPr>
          <w:rFonts w:ascii="Times New Roman" w:hAnsi="Times New Roman"/>
          <w:b w:val="false"/>
          <w:i w:val="false"/>
          <w:color w:val="000000"/>
          <w:sz w:val="22"/>
        </w:rPr>
        <w:t>Im Hinblick auf Tabellen erweitert und verstärkt PDF/UA-2 die Bestimmungen zu strukturellen und semantischen Informationen. So werden im PDF/UA-2 Standard Tabelleneigenschaften und Strukturen genauer definiert und Verweise auf Kopfzellen unterschiedlicher Ordnung eindeutiger bezeichnet. Dadurch ist für ein Screenreader-Programm klarer erkennbar, in welcher hierarchischen Reihenfolge verschachtelte Kopfzellen einer Datenzelle zuzuordnen sind.</w:t>
      </w:r>
    </w:p>
    <w:bookmarkStart w:name="89b0370fcab4f949d40122235d576f53" w:id="143"/>
    <w:p>
      <w:pPr>
        <w:pStyle w:val="Heading2"/>
        <w:spacing w:before="199" w:after="199"/>
        <w:ind w:left="120"/>
        <w:jc w:val="left"/>
      </w:pPr>
      <w:r>
        <w:rPr>
          <w:rFonts w:ascii="Times New Roman" w:hAnsi="Times New Roman"/>
          <w:color w:val="000000"/>
        </w:rPr>
        <w:t>Verweise</w:t>
      </w:r>
    </w:p>
    <w:bookmarkEnd w:id="143"/>
    <w:bookmarkStart w:name="4b2fcc6bb3bcf091b3dcba188cea4838" w:id="144"/>
    <w:p>
      <w:pPr>
        <w:pStyle w:val="Heading3"/>
        <w:spacing w:before="269" w:after="269"/>
        <w:ind w:left="120"/>
        <w:jc w:val="left"/>
      </w:pPr>
      <w:r>
        <w:rPr>
          <w:rFonts w:ascii="Times New Roman" w:hAnsi="Times New Roman"/>
          <w:color w:val="000000"/>
        </w:rPr>
        <w:t>Interne Links</w:t>
      </w:r>
    </w:p>
    <w:bookmarkEnd w:id="144"/>
    <w:p>
      <w:pPr>
        <w:numPr>
          <w:ilvl w:val="0"/>
          <w:numId w:val="44"/>
        </w:numPr>
        <w:spacing w:before="0" w:after="0"/>
        <w:jc w:val="left"/>
      </w:pPr>
      <w:hyperlink w:anchor="5662ec2011f34ab82586b15cba935bf8">
        <w:r>
          <w:rPr>
            <w:rFonts w:ascii="Times New Roman" w:hAnsi="Times New Roman"/>
            <w:b w:val="false"/>
            <w:i w:val="false"/>
            <w:color w:val="0000ff"/>
            <w:sz w:val="22"/>
            <w:u w:val="single"/>
          </w:rPr>
          <w:t>Entscheidungshilfe zu PDF Konvertern - Software zum PDF-Export</w:t>
        </w:r>
      </w:hyperlink>
    </w:p>
    <w:p>
      <w:pPr>
        <w:numPr>
          <w:ilvl w:val="0"/>
          <w:numId w:val="44"/>
        </w:numPr>
        <w:spacing w:before="0" w:after="0"/>
        <w:jc w:val="left"/>
      </w:pPr>
      <w:hyperlink w:anchor="01a9bd9b2a6f2a09710481fd84a3c9ec">
        <w:r>
          <w:rPr>
            <w:rFonts w:ascii="Times New Roman" w:hAnsi="Times New Roman"/>
            <w:b w:val="false"/>
            <w:i w:val="false"/>
            <w:color w:val="0000ff"/>
            <w:sz w:val="22"/>
            <w:u w:val="single"/>
          </w:rPr>
          <w:t>Exkurs PDF/UA-2</w:t>
        </w:r>
      </w:hyperlink>
    </w:p>
    <w:bookmarkStart w:name="8c32e270b5d0e151c6589ec9127fa236" w:id="145"/>
    <w:p>
      <w:pPr>
        <w:pStyle w:val="Heading3"/>
        <w:spacing w:before="269" w:after="269"/>
        <w:ind w:left="120"/>
        <w:jc w:val="left"/>
      </w:pPr>
      <w:r>
        <w:rPr>
          <w:rFonts w:ascii="Times New Roman" w:hAnsi="Times New Roman"/>
          <w:color w:val="000000"/>
        </w:rPr>
        <w:t>Externe Links in diesem Artikel</w:t>
      </w:r>
    </w:p>
    <w:bookmarkEnd w:id="145"/>
    <w:p>
      <w:pPr>
        <w:spacing w:before="269" w:after="269"/>
        <w:ind w:left="120"/>
        <w:jc w:val="left"/>
      </w:pPr>
      <w:r>
        <w:rPr>
          <w:rFonts w:ascii="Times New Roman" w:hAnsi="Times New Roman"/>
          <w:b w:val="false"/>
          <w:i w:val="false"/>
          <w:color w:val="000000"/>
          <w:sz w:val="22"/>
        </w:rPr>
        <w:t>Keine vorhanden</w:t>
      </w:r>
    </w:p>
    <w:bookmarkStart w:name="d23b747417b577ca18d19b85e92bfa51" w:id="146"/>
    <w:p>
      <w:pPr>
        <w:pStyle w:val="Heading3"/>
        <w:spacing w:before="269" w:after="269"/>
        <w:ind w:left="120"/>
        <w:jc w:val="left"/>
      </w:pPr>
      <w:r>
        <w:rPr>
          <w:rFonts w:ascii="Times New Roman" w:hAnsi="Times New Roman"/>
          <w:color w:val="000000"/>
        </w:rPr>
        <w:t>Weiterführende Links</w:t>
      </w:r>
    </w:p>
    <w:bookmarkEnd w:id="146"/>
    <w:p>
      <w:pPr>
        <w:spacing w:before="269" w:after="269"/>
        <w:ind w:left="120"/>
        <w:jc w:val="left"/>
      </w:pPr>
      <w:r>
        <w:rPr>
          <w:rFonts w:ascii="Times New Roman" w:hAnsi="Times New Roman"/>
          <w:b w:val="false"/>
          <w:i w:val="false"/>
          <w:color w:val="000000"/>
          <w:sz w:val="22"/>
        </w:rPr>
        <w:t>Keine vorhanden</w:t>
      </w:r>
    </w:p>
    <w:bookmarkStart w:name="ebc4844516015fafe60061fa6037a1ca" w:id="147"/>
    <w:p>
      <w:pPr>
        <w:pStyle w:val="Heading1"/>
        <w:spacing w:before="180" w:after="180"/>
        <w:ind w:left="120"/>
        <w:jc w:val="left"/>
      </w:pPr>
      <w:r>
        <w:rPr>
          <w:rFonts w:ascii="Times New Roman" w:hAnsi="Times New Roman"/>
          <w:color w:val="000000"/>
          <w:sz w:val="33"/>
        </w:rPr>
        <w:t>Hinweise zu mathematischen Darstellungen</w:t>
      </w:r>
    </w:p>
    <w:bookmarkEnd w:id="147"/>
    <w:p>
      <w:pPr>
        <w:spacing w:before="269" w:after="269"/>
        <w:ind w:left="120"/>
        <w:jc w:val="left"/>
      </w:pPr>
      <w:hyperlink r:id="rId109">
        <w:r>
          <w:rPr>
            <w:rFonts w:ascii="Times New Roman" w:hAnsi="Times New Roman"/>
            <w:b w:val="false"/>
            <w:i w:val="false"/>
            <w:color w:val="0000ff"/>
            <w:sz w:val="22"/>
            <w:u w:val="single"/>
          </w:rPr>
          <w:t>Online betrachten</w:t>
        </w:r>
      </w:hyperlink>
    </w:p>
    <w:bookmarkStart w:name="aa4bde97a34bb791504efc67645db7a0" w:id="148"/>
    <w:p>
      <w:pPr>
        <w:pStyle w:val="Heading2"/>
        <w:spacing w:before="199" w:after="199"/>
        <w:ind w:left="120"/>
        <w:jc w:val="left"/>
      </w:pPr>
      <w:r>
        <w:rPr>
          <w:rFonts w:ascii="Times New Roman" w:hAnsi="Times New Roman"/>
          <w:color w:val="000000"/>
        </w:rPr>
        <w:t>Allgemeine Einordnung</w:t>
      </w:r>
    </w:p>
    <w:bookmarkEnd w:id="148"/>
    <w:p>
      <w:pPr>
        <w:spacing w:before="269" w:after="269"/>
        <w:ind w:left="120"/>
        <w:jc w:val="left"/>
      </w:pPr>
      <w:r>
        <w:rPr>
          <w:rFonts w:ascii="Times New Roman" w:hAnsi="Times New Roman"/>
          <w:b w:val="false"/>
          <w:i w:val="false"/>
          <w:color w:val="000000"/>
          <w:sz w:val="22"/>
        </w:rPr>
        <w:t>Die Kombination von Mathematik und Barrierefreiheit ist ein komplexes Thema, das differenziert betrachtet werden muss. Zunächst stellt sich die Frage, für welche Zielgruppe und in welchem Detaillierungsgrad die Informationen gedacht sind:</w:t>
      </w:r>
    </w:p>
    <w:p>
      <w:pPr>
        <w:numPr>
          <w:ilvl w:val="0"/>
          <w:numId w:val="45"/>
        </w:numPr>
        <w:spacing w:before="0" w:after="0"/>
        <w:jc w:val="left"/>
      </w:pPr>
      <w:r>
        <w:rPr>
          <w:rFonts w:ascii="Times New Roman" w:hAnsi="Times New Roman"/>
          <w:b w:val="false"/>
          <w:i w:val="false"/>
          <w:color w:val="000000"/>
          <w:sz w:val="22"/>
        </w:rPr>
        <w:t>reine mathematische Informationsvermittlung oder</w:t>
      </w:r>
    </w:p>
    <w:p>
      <w:pPr>
        <w:numPr>
          <w:ilvl w:val="0"/>
          <w:numId w:val="45"/>
        </w:numPr>
        <w:spacing w:before="0" w:after="0"/>
        <w:jc w:val="left"/>
      </w:pPr>
      <w:r>
        <w:rPr>
          <w:rFonts w:ascii="Times New Roman" w:hAnsi="Times New Roman"/>
          <w:b w:val="false"/>
          <w:i w:val="false"/>
          <w:color w:val="000000"/>
          <w:sz w:val="22"/>
        </w:rPr>
        <w:t>Mathematik im Lern- und Lehrkontext nutzen.</w:t>
      </w:r>
    </w:p>
    <w:bookmarkStart w:name="edbdcac1c89b6f39aeaeb7c9c140452c" w:id="149"/>
    <w:p>
      <w:pPr>
        <w:pStyle w:val="Heading2"/>
        <w:spacing w:before="199" w:after="199"/>
        <w:ind w:left="120"/>
        <w:jc w:val="left"/>
      </w:pPr>
      <w:r>
        <w:rPr>
          <w:rFonts w:ascii="Times New Roman" w:hAnsi="Times New Roman"/>
          <w:color w:val="000000"/>
        </w:rPr>
        <w:t>Mathematische Informationsvermittlung</w:t>
      </w:r>
    </w:p>
    <w:bookmarkEnd w:id="149"/>
    <w:p>
      <w:pPr>
        <w:spacing w:before="269" w:after="269"/>
        <w:ind w:left="120"/>
        <w:jc w:val="left"/>
      </w:pPr>
      <w:r>
        <w:rPr>
          <w:rFonts w:ascii="Times New Roman" w:hAnsi="Times New Roman"/>
          <w:b w:val="false"/>
          <w:i w:val="false"/>
          <w:color w:val="000000"/>
          <w:sz w:val="22"/>
        </w:rPr>
        <w:t>Für die allgemeine Vermittlung von mathematischen Formeln, Grafiken und Inhalten sollte grundlegend darauf geachtet werden, als Darstellungsoption keine Rastergrafiken (z. B. JPG, PNG), sondern skalierbare Varianten (Vektorgrafiken, z. B. SVG, EPS) zu verwenden:</w:t>
      </w:r>
    </w:p>
    <w:p>
      <w:pPr>
        <w:numPr>
          <w:ilvl w:val="0"/>
          <w:numId w:val="46"/>
        </w:numPr>
        <w:spacing w:before="0" w:after="0"/>
        <w:jc w:val="left"/>
      </w:pPr>
      <w:r>
        <w:rPr>
          <w:rFonts w:ascii="Times New Roman" w:hAnsi="Times New Roman"/>
          <w:b w:val="false"/>
          <w:i w:val="false"/>
          <w:color w:val="000000"/>
          <w:sz w:val="22"/>
        </w:rPr>
        <w:t xml:space="preserve">Für mathematische </w:t>
      </w:r>
      <w:r>
        <w:rPr>
          <w:rFonts w:ascii="Times New Roman" w:hAnsi="Times New Roman"/>
          <w:b/>
          <w:i w:val="false"/>
          <w:color w:val="000000"/>
          <w:sz w:val="22"/>
        </w:rPr>
        <w:t>Formeln</w:t>
      </w:r>
      <w:r>
        <w:rPr>
          <w:rFonts w:ascii="Times New Roman" w:hAnsi="Times New Roman"/>
          <w:b w:val="false"/>
          <w:i w:val="false"/>
          <w:color w:val="000000"/>
          <w:sz w:val="22"/>
        </w:rPr>
        <w:t xml:space="preserve"> eignen sich LaTeX bzw. MathML-/XML-basierte Darstellungen (die auf Webseiten z. B. mittels </w:t>
      </w:r>
      <w:hyperlink r:id="rId110">
        <w:r>
          <w:rPr>
            <w:rFonts w:ascii="Times New Roman" w:hAnsi="Times New Roman"/>
            <w:b w:val="false"/>
            <w:i w:val="false"/>
            <w:color w:val="0000ff"/>
            <w:sz w:val="22"/>
            <w:u w:val="single"/>
          </w:rPr>
          <w:t>MathJAX</w:t>
        </w:r>
      </w:hyperlink>
      <w:r>
        <w:rPr>
          <w:rFonts w:ascii="Times New Roman" w:hAnsi="Times New Roman"/>
          <w:b w:val="false"/>
          <w:i w:val="false"/>
          <w:color w:val="000000"/>
          <w:sz w:val="22"/>
        </w:rPr>
        <w:t xml:space="preserve"> dargestellt werden können und darüber hinaus auch in Alternativtexten zur Verfügung stehen).</w:t>
      </w:r>
    </w:p>
    <w:p>
      <w:pPr>
        <w:numPr>
          <w:ilvl w:val="0"/>
          <w:numId w:val="46"/>
        </w:numPr>
        <w:spacing w:before="0" w:after="0"/>
        <w:jc w:val="left"/>
      </w:pPr>
      <w:r>
        <w:rPr>
          <w:rFonts w:ascii="Times New Roman" w:hAnsi="Times New Roman"/>
          <w:b w:val="false"/>
          <w:i w:val="false"/>
          <w:color w:val="000000"/>
          <w:sz w:val="22"/>
        </w:rPr>
        <w:t xml:space="preserve">und für </w:t>
      </w:r>
      <w:r>
        <w:rPr>
          <w:rFonts w:ascii="Times New Roman" w:hAnsi="Times New Roman"/>
          <w:b/>
          <w:i w:val="false"/>
          <w:color w:val="000000"/>
          <w:sz w:val="22"/>
        </w:rPr>
        <w:t>Graphen/Grafiken</w:t>
      </w:r>
      <w:r>
        <w:rPr>
          <w:rFonts w:ascii="Times New Roman" w:hAnsi="Times New Roman"/>
          <w:b w:val="false"/>
          <w:i w:val="false"/>
          <w:color w:val="000000"/>
          <w:sz w:val="22"/>
        </w:rPr>
        <w:t xml:space="preserve"> sollten Vektorgrafiken (SVG) genutzt werden.</w:t>
      </w:r>
    </w:p>
    <w:p>
      <w:pPr>
        <w:spacing w:before="269" w:after="269"/>
        <w:ind w:left="120"/>
        <w:jc w:val="left"/>
      </w:pPr>
      <w:r>
        <w:rPr>
          <w:rFonts w:ascii="Times New Roman" w:hAnsi="Times New Roman"/>
          <w:b w:val="false"/>
          <w:i w:val="false"/>
          <w:color w:val="000000"/>
          <w:sz w:val="22"/>
        </w:rPr>
        <w:t>Diese Varianten ermöglichen eine verlustfreie Vergrößerung der Inhalte bzw. einen Zugriff auf Alternativtexte.</w:t>
      </w:r>
    </w:p>
    <w:bookmarkStart w:name="74a5461b8e41d3396ce23219a754df80" w:id="150"/>
    <w:p>
      <w:pPr>
        <w:pStyle w:val="Heading3"/>
        <w:spacing w:before="269" w:after="269"/>
        <w:ind w:left="120"/>
        <w:jc w:val="left"/>
      </w:pPr>
      <w:r>
        <w:rPr>
          <w:rFonts w:ascii="Times New Roman" w:hAnsi="Times New Roman"/>
          <w:color w:val="000000"/>
        </w:rPr>
        <w:t>Darstellung von Formeln</w:t>
      </w:r>
    </w:p>
    <w:bookmarkEnd w:id="150"/>
    <w:p>
      <w:pPr>
        <w:spacing w:before="269" w:after="269"/>
        <w:ind w:left="120"/>
        <w:jc w:val="left"/>
      </w:pPr>
      <w:r>
        <w:rPr>
          <w:rFonts w:ascii="Times New Roman" w:hAnsi="Times New Roman"/>
          <w:b w:val="false"/>
          <w:i w:val="false"/>
          <w:color w:val="000000"/>
          <w:sz w:val="22"/>
        </w:rPr>
        <w:t>In der folgenden Tabelle ist dieselbe Formel einmal als Bild und einmal auf LaTeX basierend dargestellt, um die Unterschiede in der Darstellungsqualität zu veranschaulichen.</w:t>
      </w:r>
    </w:p>
    <w:tbl>
      <w:tblPr>
        <w:tblW w:w="0" w:type="auto"/>
        <w:tblCellSpacing w:w="20" w:type="dxa"/>
        <w:tblBorders>
          <w:top w:val="none"/>
          <w:left w:val="none"/>
          <w:bottom w:val="none"/>
          <w:right w:val="none"/>
          <w:insideH w:val="none"/>
          <w:insideV w:val="none"/>
        </w:tblBorders>
      </w:tblPr>
      <w:tblGrid>
        <w:gridCol w:w="650"/>
        <w:gridCol w:w="6772"/>
      </w:tblGrid>
      <w:tr>
        <w:trPr>
          <w:trHeight w:val="285" w:hRule="atLeast"/>
        </w:trPr>
        <w:tc>
          <w:tcPr>
            <w:tcW w:w="650" w:type="dxa"/>
            <w:tcBorders/>
            <w:tcMar>
              <w:top w:w="15" w:type="dxa"/>
              <w:left w:w="15" w:type="dxa"/>
              <w:bottom w:w="15" w:type="dxa"/>
              <w:right w:w="15" w:type="dxa"/>
            </w:tcMar>
            <w:vAlign w:val="center"/>
          </w:tcPr>
          <w:p>
            <w:pPr>
              <w:spacing w:before="0" w:after="0"/>
              <w:ind w:left="0"/>
              <w:jc w:val="center"/>
            </w:pPr>
            <w:r>
              <w:rPr>
                <w:rFonts w:ascii="Times New Roman" w:hAnsi="Times New Roman"/>
                <w:b/>
                <w:i w:val="false"/>
                <w:color w:val="000000"/>
                <w:sz w:val="22"/>
              </w:rPr>
              <w:t>Bild</w:t>
            </w:r>
          </w:p>
        </w:tc>
        <w:tc>
          <w:tcPr>
            <w:tcW w:w="6772"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MathML-Darstellung</w:t>
            </w:r>
          </w:p>
        </w:tc>
      </w:tr>
      <w:tr>
        <w:trPr>
          <w:trHeight w:val="1020" w:hRule="atLeast"/>
        </w:trPr>
        <w:tc>
          <w:tcPr>
            <w:tcW w:w="650" w:type="dxa"/>
            <w:tcBorders/>
            <w:tcMar>
              <w:top w:w="150" w:type="dxa"/>
              <w:left w:w="15" w:type="dxa"/>
              <w:bottom w:w="15" w:type="dxa"/>
              <w:right w:w="15" w:type="dxa"/>
            </w:tcMar>
            <w:vAlign w:val="center"/>
          </w:tcPr>
          <w:p>
            <w:r>
              <w:drawing>
                <wp:inline distT="0" distB="0" distL="0" distR="0">
                  <wp:extent cx="739109" cy="285750"/>
                  <wp:effectExtent l="0" t="0" r="0" b="0"/>
                  <wp:docPr id="2" name="" descr="Formel: $\frac{m_1}{m_2}=\frac{\sin\beta}{\sin\alpha}$"/>
                  <wp:cNvGraphicFramePr>
                    <a:graphicFrameLocks noChangeAspect="true"/>
                  </wp:cNvGraphicFramePr>
                  <a:graphic>
                    <a:graphicData uri="http://schemas.openxmlformats.org/drawingml/2006/picture">
                      <pic:pic>
                        <pic:nvPicPr>
                          <pic:cNvPr id="1" name=""/>
                          <pic:cNvPicPr/>
                        </pic:nvPicPr>
                        <pic:blipFill>
                          <a:blip r:embed="rId111"/>
                          <a:stretch>
                            <a:fillRect/>
                          </a:stretch>
                        </pic:blipFill>
                        <pic:spPr>
                          <a:xfrm>
                            <a:off x="0" y="0"/>
                            <a:ext cx="739109" cy="285750"/>
                          </a:xfrm>
                          <a:prstGeom prst="rect">
                            <a:avLst/>
                          </a:prstGeom>
                        </pic:spPr>
                      </pic:pic>
                    </a:graphicData>
                  </a:graphic>
                </wp:inline>
              </w:drawing>
            </w:r>
          </w:p>
        </w:tc>
        <w:tc>
          <w:tcPr>
            <w:tcW w:w="6772"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$$\frac{m_1}{m_2}=\frac{\sin\beta}{\sin\alpha}$$</w:t>
            </w:r>
          </w:p>
        </w:tc>
      </w:tr>
    </w:tbl>
    <w:bookmarkStart w:name="3b7f80170eb6d1708270ff5d6d63e8e6" w:id="151"/>
    <w:p>
      <w:pPr>
        <w:pStyle w:val="Heading3"/>
        <w:spacing w:before="269" w:after="269"/>
        <w:ind w:left="120"/>
        <w:jc w:val="left"/>
      </w:pPr>
      <w:r>
        <w:rPr>
          <w:rFonts w:ascii="Times New Roman" w:hAnsi="Times New Roman"/>
          <w:color w:val="000000"/>
        </w:rPr>
        <w:t>Darstellung von Graphen/Grafiken</w:t>
      </w:r>
    </w:p>
    <w:bookmarkEnd w:id="151"/>
    <w:p>
      <w:pPr>
        <w:spacing w:before="269" w:after="269"/>
        <w:ind w:left="120"/>
        <w:jc w:val="left"/>
      </w:pPr>
      <w:r>
        <w:rPr>
          <w:rFonts w:ascii="Times New Roman" w:hAnsi="Times New Roman"/>
          <w:b w:val="false"/>
          <w:i w:val="false"/>
          <w:color w:val="000000"/>
          <w:sz w:val="22"/>
        </w:rPr>
        <w:t>Nachfolgend ist derselbe Graph links als SVG-Datei, d. h. als Vektorgrafik, eingebettet und rechts als PNG-Datei, d. h. als Rastergrafik, um die Unterschiede hinsichtlich der Skalierbarkeit zu veranschaulichen.</w:t>
      </w:r>
    </w:p>
    <w:p>
      <w:pPr>
        <w:spacing w:before="269" w:after="269"/>
        <w:ind w:left="120"/>
        <w:jc w:val="left"/>
      </w:pPr>
      <w:r>
        <w:drawing>
          <wp:inline distT="0" distB="0" distL="0" distR="0">
            <wp:extent cx="2838450" cy="2857500"/>
            <wp:effectExtent l="0" t="0" r="0" b="0"/>
            <wp:docPr id="3" name="" descr="Darstellung einer Parabel als Vektorgrafik"/>
            <wp:cNvGraphicFramePr>
              <a:graphicFrameLocks noChangeAspect="true"/>
            </wp:cNvGraphicFramePr>
            <a:graphic>
              <a:graphicData uri="http://schemas.openxmlformats.org/drawingml/2006/picture">
                <pic:pic>
                  <pic:nvPicPr>
                    <pic:cNvPr id="1" name=""/>
                    <pic:cNvPicPr/>
                  </pic:nvPicPr>
                  <pic:blipFill>
                    <a:blip r:embed="rId112"/>
                    <a:stretch>
                      <a:fillRect/>
                    </a:stretch>
                  </pic:blipFill>
                  <pic:spPr>
                    <a:xfrm>
                      <a:off x="0" y="0"/>
                      <a:ext cx="2838450" cy="2857500"/>
                    </a:xfrm>
                    <a:prstGeom prst="rect">
                      <a:avLst/>
                    </a:prstGeom>
                  </pic:spPr>
                </pic:pic>
              </a:graphicData>
            </a:graphic>
          </wp:inline>
        </w:drawing>
      </w:r>
      <w:r>
        <w:rPr>
          <w:rFonts w:ascii="Times New Roman" w:hAnsi="Times New Roman"/>
          <w:b w:val="false"/>
          <w:i w:val="false"/>
          <w:color w:val="000000"/>
          <w:sz w:val="22"/>
        </w:rPr>
        <w:t xml:space="preserve"> </w:t>
      </w:r>
      <w:r>
        <w:drawing>
          <wp:inline distT="0" distB="0" distL="0" distR="0">
            <wp:extent cx="2857434" cy="2857500"/>
            <wp:effectExtent l="0" t="0" r="0" b="0"/>
            <wp:docPr id="4" name="" descr="Darstellung einer Parabel als Rastergrafik"/>
            <wp:cNvGraphicFramePr>
              <a:graphicFrameLocks noChangeAspect="true"/>
            </wp:cNvGraphicFramePr>
            <a:graphic>
              <a:graphicData uri="http://schemas.openxmlformats.org/drawingml/2006/picture">
                <pic:pic>
                  <pic:nvPicPr>
                    <pic:cNvPr id="1" name=""/>
                    <pic:cNvPicPr/>
                  </pic:nvPicPr>
                  <pic:blipFill>
                    <a:blip r:embed="rId113"/>
                    <a:stretch>
                      <a:fillRect/>
                    </a:stretch>
                  </pic:blipFill>
                  <pic:spPr>
                    <a:xfrm>
                      <a:off x="0" y="0"/>
                      <a:ext cx="2857434" cy="2857500"/>
                    </a:xfrm>
                    <a:prstGeom prst="rect">
                      <a:avLst/>
                    </a:prstGeom>
                  </pic:spPr>
                </pic:pic>
              </a:graphicData>
            </a:graphic>
          </wp:inline>
        </w:drawing>
      </w:r>
    </w:p>
    <w:p>
      <w:pPr>
        <w:spacing w:before="269" w:after="269"/>
        <w:ind w:left="120"/>
        <w:jc w:val="left"/>
      </w:pPr>
      <w:r>
        <w:rPr>
          <w:rFonts w:ascii="Times New Roman" w:hAnsi="Times New Roman"/>
          <w:b w:val="false"/>
          <w:i w:val="false"/>
          <w:color w:val="000000"/>
          <w:sz w:val="22"/>
        </w:rPr>
        <w:t>In der Praxis ist der Unterschied oft weniger stark ausgeprägt. Um die Problematik zu verdeutlichen, wurde die Rastergrafik absichtlich in geringerer Auflösung erstellt. Besonders deutlich wird der Vorteil der SVG-Datei beim nachträglichen Vergrößern: Vektorgrafiken lassen sich beliebig skalieren, ohne an Schärfe zu verlieren.</w:t>
      </w:r>
    </w:p>
    <w:bookmarkStart w:name="19b55d553ac7f85569d243105b44e942" w:id="152"/>
    <w:p>
      <w:pPr>
        <w:pStyle w:val="Heading2"/>
        <w:spacing w:before="199" w:after="199"/>
        <w:ind w:left="120"/>
        <w:jc w:val="left"/>
      </w:pPr>
      <w:r>
        <w:rPr>
          <w:rFonts w:ascii="Times New Roman" w:hAnsi="Times New Roman"/>
          <w:color w:val="000000"/>
        </w:rPr>
        <w:t>Mathematik im Lern- und Lehrkontext</w:t>
      </w:r>
    </w:p>
    <w:bookmarkEnd w:id="152"/>
    <w:p>
      <w:pPr>
        <w:spacing w:before="269" w:after="269"/>
        <w:ind w:left="120"/>
        <w:jc w:val="left"/>
      </w:pPr>
      <w:r>
        <w:rPr>
          <w:rFonts w:ascii="Times New Roman" w:hAnsi="Times New Roman"/>
          <w:b w:val="false"/>
          <w:i w:val="false"/>
          <w:color w:val="000000"/>
          <w:sz w:val="22"/>
        </w:rPr>
        <w:t xml:space="preserve">In Bildungseinrichtungen geht es nicht nur um das Lesen, sondern auch um das Verstehen und Anwenden von Mathematik. Hier setzt das Projekt </w:t>
      </w:r>
      <w:hyperlink r:id="rId114">
        <w:r>
          <w:rPr>
            <w:rFonts w:ascii="Times New Roman" w:hAnsi="Times New Roman"/>
            <w:b w:val="false"/>
            <w:i w:val="false"/>
            <w:color w:val="0000ff"/>
            <w:sz w:val="22"/>
            <w:u w:val="single"/>
          </w:rPr>
          <w:t>Math4VIP</w:t>
        </w:r>
      </w:hyperlink>
      <w:r>
        <w:rPr>
          <w:rFonts w:ascii="Times New Roman" w:hAnsi="Times New Roman"/>
          <w:b w:val="false"/>
          <w:i w:val="false"/>
          <w:color w:val="000000"/>
          <w:sz w:val="22"/>
        </w:rPr>
        <w:t xml:space="preserve"> der Universität Marburg und des Karlsruher Instituts für Technologie an. Ziel des Projekts ist es, Studierenden mit Seheinschränkung den Zugang zu mathematischen Inhalten zu erleichtern.</w:t>
      </w:r>
    </w:p>
    <w:p>
      <w:pPr>
        <w:spacing w:before="269" w:after="269"/>
        <w:ind w:left="120"/>
        <w:jc w:val="left"/>
      </w:pPr>
      <w:r>
        <w:rPr>
          <w:rFonts w:ascii="Times New Roman" w:hAnsi="Times New Roman"/>
          <w:b w:val="false"/>
          <w:i w:val="false"/>
          <w:color w:val="000000"/>
          <w:sz w:val="22"/>
        </w:rPr>
        <w:t>Insbesondere in den MINT-Studiengängen stellen die mathematischen Anteile für sehbeeinträchtigte Studierende eine große Herausforderung dar, da die im Studium behandelten komplexen Inhalte häufig visuell vermittelt werden. Nur wenige Hochschulen bieten professionelle Unterstützung bei der Aufbereitung dieser Materialien an, sodass betroffene Studierende auf individuelle Assistenzen angewiesen sind. Dies kann sich negativ auf den Studienerfolg auswirken.</w:t>
      </w:r>
    </w:p>
    <w:p>
      <w:pPr>
        <w:spacing w:before="269" w:after="269"/>
        <w:ind w:left="120"/>
        <w:jc w:val="left"/>
      </w:pPr>
      <w:r>
        <w:rPr>
          <w:rFonts w:ascii="Times New Roman" w:hAnsi="Times New Roman"/>
          <w:b w:val="false"/>
          <w:i w:val="false"/>
          <w:color w:val="000000"/>
          <w:sz w:val="22"/>
        </w:rPr>
        <w:t xml:space="preserve">Das Ziel des </w:t>
      </w:r>
      <w:hyperlink r:id="rId115">
        <w:r>
          <w:rPr>
            <w:rFonts w:ascii="Times New Roman" w:hAnsi="Times New Roman"/>
            <w:b w:val="false"/>
            <w:i w:val="false"/>
            <w:color w:val="0000ff"/>
            <w:sz w:val="22"/>
            <w:u w:val="single"/>
          </w:rPr>
          <w:t>Math4VIP</w:t>
        </w:r>
      </w:hyperlink>
      <w:r>
        <w:rPr>
          <w:rFonts w:ascii="Times New Roman" w:hAnsi="Times New Roman"/>
          <w:b w:val="false"/>
          <w:i w:val="false"/>
          <w:color w:val="000000"/>
          <w:sz w:val="22"/>
        </w:rPr>
        <w:t>-Projekts ist es daher, eine zentrale Plattform zu schaffen, die Informationen über barrierefreien Zugang zu Mathematik sowie Schritte zur barrierefreien Aufbereitung mathematischer Inhalte bereitstellt. Dabei werden neue Standards entwickelt und entsprechende Materialien erstellt und Leitfäden für unterschiedliche Zielgruppen verfasst. Durch Öffentlichkeitsarbeit sollen diese Maßnahmen bekannt gemacht werden. So erhalten Studierende mit Sehbeeinträchtigung unabhängig von ihrer Hochschule Zugang zu barrierefreien Materialien.</w:t>
      </w:r>
    </w:p>
    <w:p>
      <w:pPr>
        <w:spacing w:before="269" w:after="269"/>
        <w:ind w:left="120"/>
        <w:jc w:val="left"/>
      </w:pPr>
      <w:r>
        <w:rPr>
          <w:rFonts w:ascii="Times New Roman" w:hAnsi="Times New Roman"/>
          <w:b w:val="false"/>
          <w:i w:val="false"/>
          <w:color w:val="000000"/>
          <w:sz w:val="22"/>
        </w:rPr>
        <w:t>Zur Verfügung stehen gezielte Handreichungen für:</w:t>
      </w:r>
    </w:p>
    <w:p>
      <w:pPr>
        <w:numPr>
          <w:ilvl w:val="0"/>
          <w:numId w:val="47"/>
        </w:numPr>
        <w:spacing w:before="0" w:after="0"/>
        <w:jc w:val="left"/>
      </w:pPr>
      <w:r>
        <w:rPr>
          <w:rFonts w:ascii="Times New Roman" w:hAnsi="Times New Roman"/>
          <w:b w:val="false"/>
          <w:i w:val="false"/>
          <w:color w:val="000000"/>
          <w:sz w:val="22"/>
        </w:rPr>
        <w:t>Studierende bzw. Lernende,</w:t>
      </w:r>
    </w:p>
    <w:p>
      <w:pPr>
        <w:numPr>
          <w:ilvl w:val="0"/>
          <w:numId w:val="47"/>
        </w:numPr>
        <w:spacing w:before="0" w:after="0"/>
        <w:jc w:val="left"/>
      </w:pPr>
      <w:r>
        <w:rPr>
          <w:rFonts w:ascii="Times New Roman" w:hAnsi="Times New Roman"/>
          <w:b w:val="false"/>
          <w:i w:val="false"/>
          <w:color w:val="000000"/>
          <w:sz w:val="22"/>
        </w:rPr>
        <w:t>Lehrende und</w:t>
      </w:r>
    </w:p>
    <w:p>
      <w:pPr>
        <w:numPr>
          <w:ilvl w:val="0"/>
          <w:numId w:val="47"/>
        </w:numPr>
        <w:spacing w:before="0" w:after="0"/>
        <w:jc w:val="left"/>
      </w:pPr>
      <w:r>
        <w:rPr>
          <w:rFonts w:ascii="Times New Roman" w:hAnsi="Times New Roman"/>
          <w:b w:val="false"/>
          <w:i w:val="false"/>
          <w:color w:val="000000"/>
          <w:sz w:val="22"/>
        </w:rPr>
        <w:t>Umsetzende.</w:t>
      </w:r>
    </w:p>
    <w:bookmarkStart w:name="8ec4640953a43c9cd830c197f96edff4" w:id="153"/>
    <w:p>
      <w:pPr>
        <w:pStyle w:val="Heading2"/>
        <w:spacing w:before="199" w:after="199"/>
        <w:ind w:left="120"/>
        <w:jc w:val="left"/>
      </w:pPr>
      <w:r>
        <w:rPr>
          <w:rFonts w:ascii="Times New Roman" w:hAnsi="Times New Roman"/>
          <w:color w:val="000000"/>
        </w:rPr>
        <w:t>Verweise</w:t>
      </w:r>
    </w:p>
    <w:bookmarkEnd w:id="153"/>
    <w:bookmarkStart w:name="ba9a6b8280500db678517c9bd661b685" w:id="154"/>
    <w:p>
      <w:pPr>
        <w:pStyle w:val="Heading3"/>
        <w:spacing w:before="269" w:after="269"/>
        <w:ind w:left="120"/>
        <w:jc w:val="left"/>
      </w:pPr>
      <w:r>
        <w:rPr>
          <w:rFonts w:ascii="Times New Roman" w:hAnsi="Times New Roman"/>
          <w:color w:val="000000"/>
        </w:rPr>
        <w:t>Interne Links</w:t>
      </w:r>
    </w:p>
    <w:bookmarkEnd w:id="154"/>
    <w:p>
      <w:pPr>
        <w:spacing w:before="269" w:after="269"/>
        <w:ind w:left="120"/>
        <w:jc w:val="left"/>
      </w:pPr>
      <w:r>
        <w:rPr>
          <w:rFonts w:ascii="Times New Roman" w:hAnsi="Times New Roman"/>
          <w:b w:val="false"/>
          <w:i w:val="false"/>
          <w:color w:val="000000"/>
          <w:sz w:val="22"/>
        </w:rPr>
        <w:t>Keine vorhanden</w:t>
      </w:r>
    </w:p>
    <w:bookmarkStart w:name="ac665c3fcd80b701825380e5c85bb205" w:id="155"/>
    <w:p>
      <w:pPr>
        <w:pStyle w:val="Heading3"/>
        <w:spacing w:before="269" w:after="269"/>
        <w:ind w:left="120"/>
        <w:jc w:val="left"/>
      </w:pPr>
      <w:r>
        <w:rPr>
          <w:rFonts w:ascii="Times New Roman" w:hAnsi="Times New Roman"/>
          <w:color w:val="000000"/>
        </w:rPr>
        <w:t>Externe Links in diesem Artikel</w:t>
      </w:r>
    </w:p>
    <w:bookmarkEnd w:id="155"/>
    <w:p>
      <w:pPr>
        <w:numPr>
          <w:ilvl w:val="0"/>
          <w:numId w:val="48"/>
        </w:numPr>
        <w:spacing w:before="0" w:after="0"/>
        <w:jc w:val="left"/>
      </w:pPr>
      <w:hyperlink r:id="rId116">
        <w:r>
          <w:rPr>
            <w:rFonts w:ascii="Times New Roman" w:hAnsi="Times New Roman"/>
            <w:b w:val="false"/>
            <w:i w:val="false"/>
            <w:color w:val="0000ff"/>
            <w:sz w:val="22"/>
            <w:u w:val="single"/>
          </w:rPr>
          <w:t>JavaScript-basierte Darstellungsmöglichkeit für mathematische Formeln und Gleichungen in Webbrowsern (browserübergreifend)</w:t>
        </w:r>
      </w:hyperlink>
      <w:r>
        <w:rPr>
          <w:rFonts w:ascii="Times New Roman" w:hAnsi="Times New Roman"/>
          <w:b w:val="false"/>
          <w:i w:val="false"/>
          <w:color w:val="000000"/>
          <w:sz w:val="22"/>
        </w:rPr>
        <w:t xml:space="preserve"> (MathJAX)</w:t>
      </w:r>
    </w:p>
    <w:p>
      <w:pPr>
        <w:numPr>
          <w:ilvl w:val="0"/>
          <w:numId w:val="48"/>
        </w:numPr>
        <w:spacing w:before="0" w:after="0"/>
        <w:jc w:val="left"/>
      </w:pPr>
      <w:hyperlink r:id="rId117">
        <w:r>
          <w:rPr>
            <w:rFonts w:ascii="Times New Roman" w:hAnsi="Times New Roman"/>
            <w:b w:val="false"/>
            <w:i w:val="false"/>
            <w:color w:val="0000ff"/>
            <w:sz w:val="22"/>
            <w:u w:val="single"/>
          </w:rPr>
          <w:t>Plattform des Kooperationsprojekts Math4VIP</w:t>
        </w:r>
      </w:hyperlink>
      <w:r>
        <w:rPr>
          <w:rFonts w:ascii="Times New Roman" w:hAnsi="Times New Roman"/>
          <w:b w:val="false"/>
          <w:i w:val="false"/>
          <w:color w:val="000000"/>
          <w:sz w:val="22"/>
        </w:rPr>
        <w:t xml:space="preserve"> (MathVIP, Universität Marburg, Karlsruher Institut für Technologie (KIT))</w:t>
      </w:r>
    </w:p>
    <w:bookmarkStart w:name="2eb907785faa01cdf109f3824f7d5d07" w:id="156"/>
    <w:p>
      <w:pPr>
        <w:pStyle w:val="Heading3"/>
        <w:spacing w:before="269" w:after="269"/>
        <w:ind w:left="120"/>
        <w:jc w:val="left"/>
      </w:pPr>
      <w:r>
        <w:rPr>
          <w:rFonts w:ascii="Times New Roman" w:hAnsi="Times New Roman"/>
          <w:color w:val="000000"/>
        </w:rPr>
        <w:t>Weiterführende Links</w:t>
      </w:r>
    </w:p>
    <w:bookmarkEnd w:id="156"/>
    <w:p>
      <w:pPr>
        <w:numPr>
          <w:ilvl w:val="0"/>
          <w:numId w:val="49"/>
        </w:numPr>
        <w:spacing w:before="0" w:after="0"/>
        <w:jc w:val="left"/>
      </w:pPr>
      <w:hyperlink r:id="rId118">
        <w:r>
          <w:rPr>
            <w:rFonts w:ascii="Times New Roman" w:hAnsi="Times New Roman"/>
            <w:b w:val="false"/>
            <w:i w:val="false"/>
            <w:color w:val="0000ff"/>
            <w:sz w:val="22"/>
            <w:u w:val="single"/>
          </w:rPr>
          <w:t>Anleitung zu mathematische Formeln</w:t>
        </w:r>
      </w:hyperlink>
      <w:r>
        <w:rPr>
          <w:rFonts w:ascii="Times New Roman" w:hAnsi="Times New Roman"/>
          <w:b w:val="false"/>
          <w:i w:val="false"/>
          <w:color w:val="000000"/>
          <w:sz w:val="22"/>
        </w:rPr>
        <w:t xml:space="preserve"> (Gunther Heintzen, Regionales Rechenzentrum Erlangen (RRZE))</w:t>
      </w:r>
    </w:p>
    <w:p>
      <w:pPr>
        <w:numPr>
          <w:ilvl w:val="0"/>
          <w:numId w:val="49"/>
        </w:numPr>
        <w:spacing w:before="0" w:after="0"/>
        <w:jc w:val="left"/>
      </w:pPr>
      <w:hyperlink r:id="rId119">
        <w:r>
          <w:rPr>
            <w:rFonts w:ascii="Times New Roman" w:hAnsi="Times New Roman"/>
            <w:b w:val="false"/>
            <w:i w:val="false"/>
            <w:color w:val="0000ff"/>
            <w:sz w:val="22"/>
            <w:u w:val="single"/>
          </w:rPr>
          <w:t/>
        </w:r>
        <w:r>
          <w:rPr>
            <w:rFonts w:ascii="Times New Roman" w:hAnsi="Times New Roman"/>
            <w:b w:val="false"/>
            <w:i w:val="false"/>
            <w:color w:val="0000ff"/>
            <w:sz w:val="22"/>
          </w:rPr>
          <w:t>Author Guide to Writing Alt Text</w:t>
        </w:r>
        <w:r>
          <w:rPr>
            <w:rFonts w:ascii="Times New Roman" w:hAnsi="Times New Roman"/>
            <w:b w:val="false"/>
            <w:i w:val="false"/>
            <w:color w:val="0000ff"/>
            <w:sz w:val="22"/>
            <w:u w:val="single"/>
          </w:rPr>
          <w:t xml:space="preserve"> (PDF-Ausgabe)</w:t>
        </w:r>
      </w:hyperlink>
      <w:r>
        <w:rPr>
          <w:rFonts w:ascii="Times New Roman" w:hAnsi="Times New Roman"/>
          <w:b w:val="false"/>
          <w:i w:val="false"/>
          <w:color w:val="000000"/>
          <w:sz w:val="22"/>
        </w:rPr>
        <w:t xml:space="preserve"> (Taylor &amp; Francis Group)</w:t>
      </w:r>
    </w:p>
    <w:p>
      <w:pPr>
        <w:numPr>
          <w:ilvl w:val="0"/>
          <w:numId w:val="49"/>
        </w:numPr>
        <w:spacing w:before="0" w:after="0"/>
        <w:jc w:val="left"/>
      </w:pPr>
      <w:hyperlink r:id="rId120">
        <w:r>
          <w:rPr>
            <w:rFonts w:ascii="Times New Roman" w:hAnsi="Times New Roman"/>
            <w:b w:val="false"/>
            <w:i w:val="false"/>
            <w:color w:val="0000ff"/>
            <w:sz w:val="22"/>
            <w:u w:val="single"/>
          </w:rPr>
          <w:t/>
        </w:r>
        <w:r>
          <w:rPr>
            <w:rFonts w:ascii="Times New Roman" w:hAnsi="Times New Roman"/>
            <w:b w:val="false"/>
            <w:i w:val="false"/>
            <w:color w:val="0000ff"/>
            <w:sz w:val="22"/>
          </w:rPr>
          <w:t>Author Guide to Writing Alt Text</w:t>
        </w:r>
        <w:r>
          <w:rPr>
            <w:rFonts w:ascii="Times New Roman" w:hAnsi="Times New Roman"/>
            <w:b w:val="false"/>
            <w:i w:val="false"/>
            <w:color w:val="0000ff"/>
            <w:sz w:val="22"/>
            <w:u w:val="single"/>
          </w:rPr>
          <w:t xml:space="preserve"> (HTML-Ausgabe)</w:t>
        </w:r>
      </w:hyperlink>
      <w:r>
        <w:rPr>
          <w:rFonts w:ascii="Times New Roman" w:hAnsi="Times New Roman"/>
          <w:b w:val="false"/>
          <w:i w:val="false"/>
          <w:color w:val="000000"/>
          <w:sz w:val="22"/>
        </w:rPr>
        <w:t xml:space="preserve"> (Taylor &amp; Francis Group)</w:t>
      </w:r>
    </w:p>
    <w:p>
      <w:pPr>
        <w:numPr>
          <w:ilvl w:val="0"/>
          <w:numId w:val="49"/>
        </w:numPr>
        <w:spacing w:before="0" w:after="0"/>
        <w:jc w:val="left"/>
      </w:pPr>
      <w:hyperlink r:id="rId121">
        <w:r>
          <w:rPr>
            <w:rFonts w:ascii="Times New Roman" w:hAnsi="Times New Roman"/>
            <w:b w:val="false"/>
            <w:i w:val="false"/>
            <w:color w:val="0000ff"/>
            <w:sz w:val="22"/>
            <w:u w:val="single"/>
          </w:rPr>
          <w:t>Beispiele zur Beschreibung von Line Graphs, Boxplot Charts, Screenshots, Flussdiagrammen sowie Fotos (</w:t>
        </w:r>
        <w:r>
          <w:rPr>
            <w:rFonts w:ascii="Times New Roman" w:hAnsi="Times New Roman"/>
            <w:b w:val="false"/>
            <w:i w:val="false"/>
            <w:color w:val="0000ff"/>
            <w:sz w:val="22"/>
          </w:rPr>
          <w:t>Special Interest Group on Accessible Computing</w:t>
        </w:r>
        <w:r>
          <w:rPr>
            <w:rFonts w:ascii="Times New Roman" w:hAnsi="Times New Roman"/>
            <w:b w:val="false"/>
            <w:i w:val="false"/>
            <w:color w:val="0000ff"/>
            <w:sz w:val="22"/>
            <w:u w:val="single"/>
          </w:rPr>
          <w:t>)</w:t>
        </w:r>
      </w:hyperlink>
      <w:r>
        <w:rPr>
          <w:rFonts w:ascii="Times New Roman" w:hAnsi="Times New Roman"/>
          <w:b w:val="false"/>
          <w:i w:val="false"/>
          <w:color w:val="000000"/>
          <w:sz w:val="22"/>
        </w:rPr>
        <w:t xml:space="preserve"> (Shari Trewin)</w:t>
      </w:r>
    </w:p>
    <w:p>
      <w:pPr>
        <w:numPr>
          <w:ilvl w:val="0"/>
          <w:numId w:val="49"/>
        </w:numPr>
        <w:spacing w:before="0" w:after="0"/>
        <w:jc w:val="left"/>
      </w:pPr>
      <w:hyperlink r:id="rId122">
        <w:r>
          <w:rPr>
            <w:rFonts w:ascii="Times New Roman" w:hAnsi="Times New Roman"/>
            <w:b w:val="false"/>
            <w:i w:val="false"/>
            <w:color w:val="0000ff"/>
            <w:sz w:val="22"/>
            <w:u w:val="single"/>
          </w:rPr>
          <w:t/>
        </w:r>
        <w:r>
          <w:rPr>
            <w:rFonts w:ascii="Times New Roman" w:hAnsi="Times New Roman"/>
            <w:b w:val="false"/>
            <w:i w:val="false"/>
            <w:color w:val="0000ff"/>
            <w:sz w:val="22"/>
          </w:rPr>
          <w:t>ExcelViZ: Automated Generation of High-Level, Adaptable Scatterplot Descriptions Based on a User Study</w:t>
        </w:r>
      </w:hyperlink>
      <w:r>
        <w:rPr>
          <w:rFonts w:ascii="Times New Roman" w:hAnsi="Times New Roman"/>
          <w:b w:val="false"/>
          <w:i w:val="false"/>
          <w:color w:val="000000"/>
          <w:sz w:val="22"/>
        </w:rPr>
        <w:t xml:space="preserve"> (Christin Engel &amp; Jan Schmalfuß-Schwarz)</w:t>
      </w:r>
    </w:p>
    <w:p>
      <w:pPr>
        <w:numPr>
          <w:ilvl w:val="0"/>
          <w:numId w:val="49"/>
        </w:numPr>
        <w:spacing w:before="0" w:after="0"/>
        <w:jc w:val="left"/>
      </w:pPr>
      <w:hyperlink r:id="rId123">
        <w:r>
          <w:rPr>
            <w:rFonts w:ascii="Times New Roman" w:hAnsi="Times New Roman"/>
            <w:b w:val="false"/>
            <w:i w:val="false"/>
            <w:color w:val="0000ff"/>
            <w:sz w:val="22"/>
            <w:u w:val="single"/>
          </w:rPr>
          <w:t>Projekt MathVIP - KIT Presseinformation 004/2023</w:t>
        </w:r>
      </w:hyperlink>
      <w:r>
        <w:rPr>
          <w:rFonts w:ascii="Times New Roman" w:hAnsi="Times New Roman"/>
          <w:b w:val="false"/>
          <w:i w:val="false"/>
          <w:color w:val="000000"/>
          <w:sz w:val="22"/>
        </w:rPr>
        <w:t xml:space="preserve"> (Zentrum für digitale Barrierefreiheit und Assistive Technologien des KIT, ACCESS@KIT)</w:t>
      </w:r>
    </w:p>
    <w:p>
      <w:pPr>
        <w:numPr>
          <w:ilvl w:val="0"/>
          <w:numId w:val="49"/>
        </w:numPr>
        <w:spacing w:before="0" w:after="0"/>
        <w:jc w:val="left"/>
      </w:pPr>
      <w:hyperlink r:id="rId124">
        <w:r>
          <w:rPr>
            <w:rFonts w:ascii="Times New Roman" w:hAnsi="Times New Roman"/>
            <w:b w:val="false"/>
            <w:i w:val="false"/>
            <w:color w:val="0000ff"/>
            <w:sz w:val="22"/>
            <w:u w:val="single"/>
          </w:rPr>
          <w:t>Projekt MathVIP - Presseinformation 004/2023</w:t>
        </w:r>
      </w:hyperlink>
      <w:r>
        <w:rPr>
          <w:rFonts w:ascii="Times New Roman" w:hAnsi="Times New Roman"/>
          <w:b w:val="false"/>
          <w:i w:val="false"/>
          <w:color w:val="000000"/>
          <w:sz w:val="22"/>
        </w:rPr>
        <w:t xml:space="preserve"> (Zentrum für digitale Barrierefreiheit und Assistive Technologien des KIT, ACCESS@KIT)</w:t>
      </w:r>
    </w:p>
    <w:p>
      <w:pPr>
        <w:numPr>
          <w:ilvl w:val="0"/>
          <w:numId w:val="49"/>
        </w:numPr>
        <w:spacing w:before="0" w:after="0"/>
        <w:jc w:val="left"/>
      </w:pPr>
      <w:hyperlink r:id="rId125">
        <w:r>
          <w:rPr>
            <w:rFonts w:ascii="Times New Roman" w:hAnsi="Times New Roman"/>
            <w:b w:val="false"/>
            <w:i w:val="false"/>
            <w:color w:val="0000ff"/>
            <w:sz w:val="22"/>
            <w:u w:val="single"/>
          </w:rPr>
          <w:t>Versprachlichung von Formeln: Poster</w:t>
        </w:r>
      </w:hyperlink>
      <w:r>
        <w:rPr>
          <w:rFonts w:ascii="Times New Roman" w:hAnsi="Times New Roman"/>
          <w:b w:val="false"/>
          <w:i w:val="false"/>
          <w:color w:val="000000"/>
          <w:sz w:val="22"/>
        </w:rPr>
        <w:t xml:space="preserve"> (Wiebke Janßen &amp; Gesche Pospiech, Technische Universität Dresden)</w:t>
      </w:r>
    </w:p>
    <w:p>
      <w:pPr>
        <w:numPr>
          <w:ilvl w:val="0"/>
          <w:numId w:val="49"/>
        </w:numPr>
        <w:spacing w:before="0" w:after="0"/>
        <w:jc w:val="left"/>
      </w:pPr>
      <w:hyperlink r:id="rId126">
        <w:r>
          <w:rPr>
            <w:rFonts w:ascii="Times New Roman" w:hAnsi="Times New Roman"/>
            <w:b w:val="false"/>
            <w:i w:val="false"/>
            <w:color w:val="0000ff"/>
            <w:sz w:val="22"/>
            <w:u w:val="single"/>
          </w:rPr>
          <w:t>Versprachlichung von Formeln: Tagungsbeitrag zu Bedeutung und Vermittlung von Formeln</w:t>
        </w:r>
      </w:hyperlink>
      <w:r>
        <w:rPr>
          <w:rFonts w:ascii="Times New Roman" w:hAnsi="Times New Roman"/>
          <w:b w:val="false"/>
          <w:i w:val="false"/>
          <w:color w:val="000000"/>
          <w:sz w:val="22"/>
        </w:rPr>
        <w:t xml:space="preserve"> (Wiebke Janßen &amp; Gesche Pospiech, Technische Universität Dresden)</w:t>
      </w:r>
    </w:p>
    <w:p>
      <w:pPr>
        <w:numPr>
          <w:ilvl w:val="0"/>
          <w:numId w:val="49"/>
        </w:numPr>
        <w:spacing w:before="0" w:after="0"/>
        <w:jc w:val="left"/>
      </w:pPr>
      <w:hyperlink r:id="rId127">
        <w:r>
          <w:rPr>
            <w:rFonts w:ascii="Times New Roman" w:hAnsi="Times New Roman"/>
            <w:b w:val="false"/>
            <w:i w:val="false"/>
            <w:color w:val="0000ff"/>
            <w:sz w:val="22"/>
            <w:u w:val="single"/>
          </w:rPr>
          <w:t>VISCH-Leitfaden für Visualisierte Inhalte in SCHulbüchern mit zahlreichen Beispielen</w:t>
        </w:r>
      </w:hyperlink>
      <w:r>
        <w:rPr>
          <w:rFonts w:ascii="Times New Roman" w:hAnsi="Times New Roman"/>
          <w:b w:val="false"/>
          <w:i w:val="false"/>
          <w:color w:val="000000"/>
          <w:sz w:val="22"/>
        </w:rPr>
        <w:t xml:space="preserve"> (Deutschen Blindenstudienanstalt e. V., blista)</w:t>
      </w:r>
    </w:p>
    <w:bookmarkStart w:name="1a46a78e934080f094166906db6331fa" w:id="157"/>
    <w:p>
      <w:pPr>
        <w:pStyle w:val="Heading1"/>
        <w:spacing w:before="180" w:after="180"/>
        <w:ind w:left="120"/>
        <w:jc w:val="left"/>
      </w:pPr>
      <w:r>
        <w:rPr>
          <w:rFonts w:ascii="Times New Roman" w:hAnsi="Times New Roman"/>
          <w:color w:val="000000"/>
          <w:sz w:val="33"/>
        </w:rPr>
        <w:t>Hinweise zu Tools zur Überprüfung der Barrierefreiheit</w:t>
      </w:r>
    </w:p>
    <w:bookmarkEnd w:id="157"/>
    <w:p>
      <w:pPr>
        <w:spacing w:before="269" w:after="269"/>
        <w:ind w:left="120"/>
        <w:jc w:val="left"/>
      </w:pPr>
      <w:hyperlink r:id="rId128">
        <w:r>
          <w:rPr>
            <w:rFonts w:ascii="Times New Roman" w:hAnsi="Times New Roman"/>
            <w:b w:val="false"/>
            <w:i w:val="false"/>
            <w:color w:val="0000ff"/>
            <w:sz w:val="22"/>
            <w:u w:val="single"/>
          </w:rPr>
          <w:t>Online betrachten</w:t>
        </w:r>
      </w:hyperlink>
    </w:p>
    <w:bookmarkStart w:name="15f7d1133ca31d24a901f21c2f40048c" w:id="158"/>
    <w:p>
      <w:pPr>
        <w:pStyle w:val="Heading2"/>
        <w:spacing w:before="199" w:after="199"/>
        <w:ind w:left="120"/>
        <w:jc w:val="left"/>
      </w:pPr>
      <w:r>
        <w:rPr>
          <w:rFonts w:ascii="Times New Roman" w:hAnsi="Times New Roman"/>
          <w:color w:val="000000"/>
        </w:rPr>
        <w:t>Allgemeine Einordnung</w:t>
      </w:r>
    </w:p>
    <w:bookmarkEnd w:id="158"/>
    <w:p>
      <w:pPr>
        <w:spacing w:before="269" w:after="269"/>
        <w:ind w:left="120"/>
        <w:jc w:val="left"/>
      </w:pPr>
      <w:r>
        <w:rPr>
          <w:rFonts w:ascii="Times New Roman" w:hAnsi="Times New Roman"/>
          <w:b w:val="false"/>
          <w:i w:val="false"/>
          <w:color w:val="000000"/>
          <w:sz w:val="22"/>
        </w:rPr>
        <w:t>Es existieren unterschiedliche Tools zur Überprüfung der digitalen Barrierefreiheit von Dokumenten. Diese arbeiten unterschiedlich und überprüfen verschiedene Faktoren eines Dokuments. Aus diesem Grund empfiehlt sich in Projekten eine doppelte Kontrolle mit unterschiedlichen Prüftools. Nachfolgend finden Sie eine Übersicht einiger dieser Tools.</w:t>
      </w:r>
    </w:p>
    <w:p>
      <w:pPr>
        <w:spacing w:before="269" w:after="269"/>
        <w:ind w:left="120"/>
        <w:jc w:val="left"/>
      </w:pPr>
      <w:r>
        <w:rPr>
          <w:rFonts w:ascii="Times New Roman" w:hAnsi="Times New Roman"/>
          <w:b w:val="false"/>
          <w:i w:val="false"/>
          <w:color w:val="000000"/>
          <w:sz w:val="22"/>
        </w:rPr>
        <w:t>Bitte beachten Sie, dass es bei jeder Barrierefreiheitsprüfung Kriterien gibt, die automatisiert von einem Tool geprüft werden können, und Kriterien, die vom Menschen zu prüfen sind. So kann z. B. ein Tool prüfen, ob es einen Alternativtext für Bilder gibt; ob dieser sinnvoll ist, muss jedoch von einem Menschen geprüft werden.</w:t>
      </w:r>
    </w:p>
    <w:bookmarkStart w:name="9c2cf0ca72408a752b56ba6fc6ee13ec" w:id="159"/>
    <w:p>
      <w:pPr>
        <w:pStyle w:val="Heading2"/>
        <w:spacing w:before="199" w:after="199"/>
        <w:ind w:left="120"/>
        <w:jc w:val="left"/>
      </w:pPr>
      <w:r>
        <w:rPr>
          <w:rFonts w:ascii="Times New Roman" w:hAnsi="Times New Roman"/>
          <w:color w:val="000000"/>
        </w:rPr>
        <w:t>Prüfung der Barrierefreiheit in Microsoft Office-Dokumenten</w:t>
      </w:r>
    </w:p>
    <w:bookmarkEnd w:id="159"/>
    <w:p>
      <w:pPr>
        <w:spacing w:before="269" w:after="269"/>
        <w:ind w:left="120"/>
        <w:jc w:val="left"/>
      </w:pPr>
      <w:r>
        <w:rPr>
          <w:rFonts w:ascii="Times New Roman" w:hAnsi="Times New Roman"/>
          <w:b w:val="false"/>
          <w:i w:val="false"/>
          <w:color w:val="000000"/>
          <w:sz w:val="22"/>
        </w:rPr>
        <w:t xml:space="preserve">In allen Microsoft Office-Programmen gibt es die Möglichkeit, eine automatisierte Barrierefreiheitsprüfung zu starten. Diese finden Sie bei den Office 365 Produkten im Menü „Überprüfen“ und dann unter dem Punkt „Barrierefreiheit überprüfen“. Zu beachten ist, dass hier nur Anforderungen geprüft werden können, die automatisiert prüfbar sind. Das sind </w:t>
      </w:r>
      <w:r>
        <w:rPr>
          <w:rFonts w:ascii="Times New Roman" w:hAnsi="Times New Roman"/>
          <w:b/>
          <w:i w:val="false"/>
          <w:color w:val="000000"/>
          <w:sz w:val="22"/>
        </w:rPr>
        <w:t>nicht</w:t>
      </w:r>
      <w:r>
        <w:rPr>
          <w:rFonts w:ascii="Times New Roman" w:hAnsi="Times New Roman"/>
          <w:b w:val="false"/>
          <w:i w:val="false"/>
          <w:color w:val="000000"/>
          <w:sz w:val="22"/>
        </w:rPr>
        <w:t xml:space="preserve"> alle Anforderungen an die Barrierefreiheit. Zu beachten ist auch, dass die Qualität der Prüfung von der eingesetzten Version der Microsoft Office-Produkte abhängig ist. In der Regel gilt, dass mit der neuesten Version die besten Ergebnisse erzielt werden.</w:t>
      </w:r>
    </w:p>
    <w:p>
      <w:pPr>
        <w:spacing w:before="269" w:after="269"/>
        <w:ind w:left="120"/>
        <w:jc w:val="left"/>
      </w:pPr>
      <w:r>
        <w:rPr>
          <w:rFonts w:ascii="Times New Roman" w:hAnsi="Times New Roman"/>
          <w:b w:val="false"/>
          <w:i w:val="false"/>
          <w:color w:val="000000"/>
          <w:sz w:val="22"/>
        </w:rPr>
        <w:t>In jedem Fall muss die Barrierefreiheit nach einer automatisierten Prüfung auch noch manuell geprüft werden.</w:t>
      </w:r>
    </w:p>
    <w:p>
      <w:pPr>
        <w:spacing w:before="269" w:after="269"/>
        <w:ind w:left="120"/>
        <w:jc w:val="left"/>
      </w:pPr>
      <w:r>
        <w:rPr>
          <w:rFonts w:ascii="Times New Roman" w:hAnsi="Times New Roman"/>
          <w:b w:val="false"/>
          <w:i w:val="false"/>
          <w:color w:val="000000"/>
          <w:sz w:val="22"/>
        </w:rPr>
        <w:t>Bei der Konvertierung in das PDF-Format ist noch Folgendes zu beachten: Auch wenn die Barrierefreiheitsprüfung von Microsoft ohne Fehler läuft, kann es im PDF noch Barrierefreiheitsfehler geben. Genauso umgekehrt, wenn die Barrierefreiheitsprüfung von Microsoft Fehler oder Warnungen anzeigt, kann es sein, dass das PDF fehlerfrei ist. Ob das PDF noch Fehler aufweist oder nicht, hängt sehr stark vom jeweiligen Konverter ab.</w:t>
      </w:r>
    </w:p>
    <w:bookmarkStart w:name="1ebaadd0256c7a87ccad111647a43d0f" w:id="160"/>
    <w:p>
      <w:pPr>
        <w:pStyle w:val="Heading2"/>
        <w:spacing w:before="199" w:after="199"/>
        <w:ind w:left="120"/>
        <w:jc w:val="left"/>
      </w:pPr>
      <w:r>
        <w:rPr>
          <w:rFonts w:ascii="Times New Roman" w:hAnsi="Times New Roman"/>
          <w:color w:val="000000"/>
        </w:rPr>
        <w:t>Prüfung von PDF-Dokumenten</w:t>
      </w:r>
    </w:p>
    <w:bookmarkEnd w:id="160"/>
    <w:p>
      <w:pPr>
        <w:spacing w:before="269" w:after="269"/>
        <w:ind w:left="120"/>
        <w:jc w:val="left"/>
      </w:pPr>
      <w:r>
        <w:rPr>
          <w:rFonts w:ascii="Times New Roman" w:hAnsi="Times New Roman"/>
          <w:b w:val="false"/>
          <w:i w:val="false"/>
          <w:color w:val="000000"/>
          <w:sz w:val="22"/>
        </w:rPr>
        <w:t xml:space="preserve">Fertige PDF-Dateien können direkt mit Tools auf die Barrierefreiheit überprüft werden. Hierbei stehen mehrere Möglichkeiten zur Verfügung. Welche Kriterien eines PDF-Dokuments von einem Tool geprüft werden können und welche vom Menschen zu prüfen sind, wird im Matterhorn-Protokoll beschrieben: </w:t>
      </w:r>
      <w:hyperlink r:id="rId129">
        <w:r>
          <w:rPr>
            <w:rFonts w:ascii="Times New Roman" w:hAnsi="Times New Roman"/>
            <w:b w:val="false"/>
            <w:i w:val="false"/>
            <w:color w:val="0000ff"/>
            <w:sz w:val="22"/>
            <w:u w:val="single"/>
          </w:rPr>
          <w:t>Deutsche Version des Matterhorn Protokolls 1.02</w:t>
        </w:r>
      </w:hyperlink>
      <w:r>
        <w:rPr>
          <w:rFonts w:ascii="Times New Roman" w:hAnsi="Times New Roman"/>
          <w:b w:val="false"/>
          <w:i w:val="false"/>
          <w:color w:val="000000"/>
          <w:sz w:val="22"/>
        </w:rPr>
        <w:t>.</w:t>
      </w:r>
    </w:p>
    <w:bookmarkStart w:name="b1b81b1931e9d8b4c263a7d2f2795f9e" w:id="161"/>
    <w:p>
      <w:pPr>
        <w:pStyle w:val="Heading3"/>
        <w:spacing w:before="269" w:after="269"/>
        <w:ind w:left="120"/>
        <w:jc w:val="left"/>
      </w:pPr>
      <w:r>
        <w:rPr>
          <w:rFonts w:ascii="Times New Roman" w:hAnsi="Times New Roman"/>
          <w:color w:val="000000"/>
        </w:rPr>
        <w:t>PDF Accessibility Checker (PAC)</w:t>
      </w:r>
    </w:p>
    <w:bookmarkEnd w:id="161"/>
    <w:p>
      <w:pPr>
        <w:spacing w:before="269" w:after="269"/>
        <w:ind w:left="120"/>
        <w:jc w:val="left"/>
      </w:pPr>
      <w:r>
        <w:rPr>
          <w:rFonts w:ascii="Times New Roman" w:hAnsi="Times New Roman"/>
          <w:b w:val="false"/>
          <w:i w:val="false"/>
          <w:color w:val="000000"/>
          <w:sz w:val="22"/>
        </w:rPr>
        <w:t>Der kostenlose PAC prüft Kriterien des PDF/UA-Standards und der WCAG. Die automatische Prüfung prüft die ca. 2/3 maschinenprüfbaren Kriterien des PDF/UA-Standards. Zu diesen kann ein Detailbericht mit Position des jeweiligen Fehlers geöffnet werden.</w:t>
      </w:r>
    </w:p>
    <w:p>
      <w:pPr>
        <w:spacing w:before="269" w:after="269"/>
        <w:ind w:left="120"/>
        <w:jc w:val="left"/>
      </w:pPr>
      <w:r>
        <w:rPr>
          <w:rFonts w:ascii="Times New Roman" w:hAnsi="Times New Roman"/>
          <w:b w:val="false"/>
          <w:i w:val="false"/>
          <w:color w:val="000000"/>
          <w:sz w:val="22"/>
        </w:rPr>
        <w:t>Für die restlichen, vom Menschen zu prüfenden Kriterien sind die Screenreader-Vorschau und die Anzeige der „Logischen Struktur“ geeignet. Zusätzlich gibt es Qualitätsprüfungen, die auf mögliche Fehler und Problemstellen hinweisen. Es muss jedoch ein Mensch entscheiden, ob das der Fall ist. In diesem Sinne sind die neuen Qualitätsprüfungen keine offiziellen technischen Kriterien und sie müssen nicht alle erfüllt sein, um das PDF-Dokument als barrierefrei auszuweisen.</w:t>
      </w:r>
    </w:p>
    <w:p>
      <w:pPr>
        <w:spacing w:before="269" w:after="269"/>
        <w:ind w:left="120"/>
        <w:jc w:val="left"/>
      </w:pPr>
      <w:r>
        <w:rPr>
          <w:rFonts w:ascii="Times New Roman" w:hAnsi="Times New Roman"/>
          <w:b w:val="false"/>
          <w:i w:val="false"/>
          <w:color w:val="000000"/>
          <w:sz w:val="22"/>
        </w:rPr>
        <w:t xml:space="preserve">PAC konnte lange Zeit nur unter Windows genutzt werden. Eine Erweiterung für andere Betriebssysteme ist vorgesehen. axes4 bietet bereits eine webbasierte Version von PAC, die entsprechend nicht nur unter Windows nutzbar ist (siehe auch unten unter </w:t>
      </w:r>
      <w:hyperlink w:anchor="df7db69ef4554b37097cc1b1678939e3">
        <w:r>
          <w:rPr>
            <w:rFonts w:ascii="Times New Roman" w:hAnsi="Times New Roman"/>
            <w:b w:val="false"/>
            <w:i w:val="false"/>
            <w:color w:val="0000ff"/>
            <w:sz w:val="22"/>
            <w:u w:val="single"/>
          </w:rPr>
          <w:t>axesCheck</w:t>
        </w:r>
      </w:hyperlink>
      <w:r>
        <w:rPr>
          <w:rFonts w:ascii="Times New Roman" w:hAnsi="Times New Roman"/>
          <w:b w:val="false"/>
          <w:i w:val="false"/>
          <w:color w:val="000000"/>
          <w:sz w:val="22"/>
        </w:rPr>
        <w:t>).</w:t>
      </w:r>
    </w:p>
    <w:p>
      <w:pPr>
        <w:spacing w:before="269" w:after="269"/>
        <w:ind w:left="120"/>
        <w:jc w:val="left"/>
      </w:pPr>
      <w:r>
        <w:rPr>
          <w:rFonts w:ascii="Times New Roman" w:hAnsi="Times New Roman"/>
          <w:b w:val="false"/>
          <w:i w:val="false"/>
          <w:color w:val="000000"/>
          <w:sz w:val="22"/>
        </w:rPr>
        <w:t xml:space="preserve">Auf der </w:t>
      </w:r>
      <w:hyperlink r:id="rId130">
        <w:r>
          <w:rPr>
            <w:rFonts w:ascii="Times New Roman" w:hAnsi="Times New Roman"/>
            <w:b w:val="false"/>
            <w:i w:val="false"/>
            <w:color w:val="0000ff"/>
            <w:sz w:val="22"/>
            <w:u w:val="single"/>
          </w:rPr>
          <w:t>Webseite des PAC</w:t>
        </w:r>
      </w:hyperlink>
      <w:r>
        <w:rPr>
          <w:rFonts w:ascii="Times New Roman" w:hAnsi="Times New Roman"/>
          <w:b w:val="false"/>
          <w:i w:val="false"/>
          <w:color w:val="000000"/>
          <w:sz w:val="22"/>
        </w:rPr>
        <w:t xml:space="preserve"> gibt es eine Anleitung und Termine für Webinare zur Verwendung des PAC. Auf der Webseite von axes4 werden Aufzeichnungen von Webinaren zum PAC und zu anderen Themen zur Verfügung gestellt: </w:t>
      </w:r>
      <w:hyperlink r:id="rId131">
        <w:r>
          <w:rPr>
            <w:rFonts w:ascii="Times New Roman" w:hAnsi="Times New Roman"/>
            <w:b w:val="false"/>
            <w:i w:val="false"/>
            <w:color w:val="0000ff"/>
            <w:sz w:val="22"/>
            <w:u w:val="single"/>
          </w:rPr>
          <w:t>https://www.axes4.com/de/ressourcen-community/videos</w:t>
        </w:r>
      </w:hyperlink>
    </w:p>
    <w:p>
      <w:pPr>
        <w:spacing w:before="269" w:after="269"/>
        <w:ind w:left="120"/>
        <w:jc w:val="left"/>
      </w:pPr>
      <w:r>
        <w:rPr>
          <w:rFonts w:ascii="Times New Roman" w:hAnsi="Times New Roman"/>
          <w:b w:val="false"/>
          <w:i w:val="false"/>
          <w:color w:val="000000"/>
          <w:sz w:val="22"/>
        </w:rPr>
        <w:t>Zum Beseitigen einzelner Probleme gibt es Anleitungen:</w:t>
      </w:r>
    </w:p>
    <w:p>
      <w:pPr>
        <w:numPr>
          <w:ilvl w:val="0"/>
          <w:numId w:val="50"/>
        </w:numPr>
        <w:spacing w:before="0" w:after="0"/>
        <w:jc w:val="left"/>
      </w:pPr>
      <w:hyperlink r:id="rId132">
        <w:r>
          <w:rPr>
            <w:rFonts w:ascii="Times New Roman" w:hAnsi="Times New Roman"/>
            <w:b w:val="false"/>
            <w:i w:val="false"/>
            <w:color w:val="0000ff"/>
            <w:sz w:val="22"/>
            <w:u w:val="single"/>
          </w:rPr>
          <w:t>PAC Fehler reparieren mit Adobe Acrobat</w:t>
        </w:r>
      </w:hyperlink>
    </w:p>
    <w:p>
      <w:pPr>
        <w:numPr>
          <w:ilvl w:val="0"/>
          <w:numId w:val="50"/>
        </w:numPr>
        <w:spacing w:before="0" w:after="0"/>
        <w:jc w:val="left"/>
      </w:pPr>
      <w:hyperlink r:id="rId133">
        <w:r>
          <w:rPr>
            <w:rFonts w:ascii="Times New Roman" w:hAnsi="Times New Roman"/>
            <w:b w:val="false"/>
            <w:i w:val="false"/>
            <w:color w:val="0000ff"/>
            <w:sz w:val="22"/>
            <w:u w:val="single"/>
          </w:rPr>
          <w:t>PDF/UA Probleme lösen mit axesPDF</w:t>
        </w:r>
      </w:hyperlink>
    </w:p>
    <w:p>
      <w:pPr>
        <w:spacing w:before="269" w:after="269"/>
        <w:ind w:left="120"/>
        <w:jc w:val="left"/>
      </w:pPr>
      <w:r>
        <w:rPr>
          <w:rFonts w:ascii="Times New Roman" w:hAnsi="Times New Roman"/>
          <w:b w:val="false"/>
          <w:i w:val="false"/>
          <w:color w:val="000000"/>
          <w:sz w:val="22"/>
        </w:rPr>
        <w:t>Neben dem PDF/UA-Standard müssen PDF-Dateien ebenfalls die Anforderungen des Abschnitts 10 der EN 301 549 erfüllen. Diese können über den Reiter „WCAG“ angezeigt werden. Auch hier ist zu beachten, dass nicht alle Anforderungen aus Abschnitt 10 automatisiert geprüft werden können. Eine manuelle Prüfung der Anforderungen aus Abschnitt 10 ist daher zu empfehlen.</w:t>
      </w:r>
    </w:p>
    <w:p>
      <w:pPr>
        <w:spacing w:before="269" w:after="269"/>
        <w:ind w:left="120"/>
        <w:jc w:val="left"/>
      </w:pPr>
      <w:r>
        <w:rPr>
          <w:rFonts w:ascii="Times New Roman" w:hAnsi="Times New Roman"/>
          <w:b w:val="false"/>
          <w:i w:val="false"/>
          <w:color w:val="000000"/>
          <w:sz w:val="22"/>
        </w:rPr>
        <w:t>Mit PAC 2026 ist eine Prüfung unter Verwendung von KI hinzugekommen. Die KI-Prüfung soll dabei helfen, Stellen zu identifizieren, bei denen die visuelle Darstellung und die Tag-Struktur des PDF-Dokuments voneinander abweichen. Ob die Klassifizierung durch die KI-Prüfung korrekt ist und ob die Tag-Struktur des PDF-Dokuments tatsächlich nachgebessert werden sollte, kann nur ein Mensch entscheiden. Zunächst sollte dabei sichergestellt werden, dass die durch PAC geprüften PDF/UA- sowie WCAG-Anforderungen erfüllt sind. Im Anschluss kann die KI-Prüfung ggf. eine Zeitersparnis bei der weiteren Optimierung eines PDF-Dokuments bieten. Auch bei der KI-Prüfung handelt es sich nicht um offizielle technische Kriterien und die KI-Prüfung muss nicht erfüllt sein, um das PDF-Dokument als barrierefrei auszuweisen.</w:t>
      </w:r>
    </w:p>
    <w:bookmarkStart w:name="df7db69ef4554b37097cc1b1678939e3" w:id="162"/>
    <w:p>
      <w:pPr>
        <w:pStyle w:val="Heading3"/>
        <w:spacing w:before="269" w:after="269"/>
        <w:ind w:left="120"/>
        <w:jc w:val="left"/>
      </w:pPr>
      <w:r>
        <w:rPr>
          <w:rFonts w:ascii="Times New Roman" w:hAnsi="Times New Roman"/>
          <w:color w:val="000000"/>
        </w:rPr>
        <w:t>axesCheck</w:t>
      </w:r>
    </w:p>
    <w:bookmarkEnd w:id="162"/>
    <w:p>
      <w:pPr>
        <w:spacing w:before="269" w:after="269"/>
        <w:ind w:left="120"/>
        <w:jc w:val="left"/>
      </w:pPr>
      <w:r>
        <w:rPr>
          <w:rFonts w:ascii="Times New Roman" w:hAnsi="Times New Roman"/>
          <w:b w:val="false"/>
          <w:i w:val="false"/>
          <w:color w:val="000000"/>
          <w:sz w:val="22"/>
        </w:rPr>
        <w:t xml:space="preserve">Eine Möglichkeit, PDF-Dateien online zu überprüfen, bietet </w:t>
      </w:r>
      <w:hyperlink r:id="rId134">
        <w:r>
          <w:rPr>
            <w:rFonts w:ascii="Times New Roman" w:hAnsi="Times New Roman"/>
            <w:b w:val="false"/>
            <w:i w:val="false"/>
            <w:color w:val="0000ff"/>
            <w:sz w:val="22"/>
            <w:u w:val="single"/>
          </w:rPr>
          <w:t>axesCheck</w:t>
        </w:r>
      </w:hyperlink>
      <w:r>
        <w:rPr>
          <w:rFonts w:ascii="Times New Roman" w:hAnsi="Times New Roman"/>
          <w:b w:val="false"/>
          <w:i w:val="false"/>
          <w:color w:val="000000"/>
          <w:sz w:val="22"/>
        </w:rPr>
        <w:t>, eine Online-Version des PAC. Hierbei können im Browser direkt PDF-Dokumente hochgeladen werden. Diese werden online geprüft und das Ergebnis wie im PAC angezeigt. Dadurch wird das Testen unter Linux und MacOS möglich. Aus Sicht des Datenschutzes sollte hier beachtet werden, dass das PDF-Dokument auf andere Server hochgeladen wird, um ausgewertet werden zu können. Die Datenschutzbestimmungen sind einsehbar. Das Online-Tool kann komplett kostenlos benutzt werden.</w:t>
      </w:r>
    </w:p>
    <w:bookmarkStart w:name="0b0d70cee28e24850f35bb851fdc0ba1" w:id="163"/>
    <w:p>
      <w:pPr>
        <w:pStyle w:val="Heading3"/>
        <w:spacing w:before="269" w:after="269"/>
        <w:ind w:left="120"/>
        <w:jc w:val="left"/>
      </w:pPr>
      <w:r>
        <w:rPr>
          <w:rFonts w:ascii="Times New Roman" w:hAnsi="Times New Roman"/>
          <w:color w:val="000000"/>
        </w:rPr>
        <w:t>Programminterne Prüfung</w:t>
      </w:r>
    </w:p>
    <w:bookmarkEnd w:id="163"/>
    <w:p>
      <w:pPr>
        <w:spacing w:before="269" w:after="269"/>
        <w:ind w:left="120"/>
        <w:jc w:val="left"/>
      </w:pPr>
      <w:r>
        <w:rPr>
          <w:rFonts w:ascii="Times New Roman" w:hAnsi="Times New Roman"/>
          <w:b w:val="false"/>
          <w:i w:val="false"/>
          <w:color w:val="000000"/>
          <w:sz w:val="22"/>
        </w:rPr>
        <w:t>Aktuell am Markt befindliche Programme (z. B. Adobe, Foxit, Tungsten Automation) beinhalten eigene Tests zum Überprüfen der Barrierefreiheit der erstellten PDF-Dateien. Diese befinden sich z. B. beim Adobe Acrobat Pro im Werkzeug Barrierefreiheit, welches rechts in der Werkzeugleiste geöffnet werden kann. Bei der Barrierefreiheitsprüfung von Adobe werden einzelne Merkmale einer barrierefreien Datei überprüft. Wichtig: Diese Prüfung stimmt nicht mit den PDF/UA-Kriterien überein. Die Beseitigung dieser Fehler führt also nicht zwangsläufig zu einer PDF-Datei, welche den PDF/UA-Standard erfüllt. Es werden außerdem auch Fehler gemeldet, die laut PDF-Standard und PDF/UA-Standard keine Fehler sind. Im Ergebnis der Prüfung können Sie sich Erklärungen zu den Fehlern anschauen und sich Lösungsvorschläge anzeigen lassen.</w:t>
      </w:r>
    </w:p>
    <w:bookmarkStart w:name="7f797296e0618b737b2c3fbddd2db54e" w:id="164"/>
    <w:p>
      <w:pPr>
        <w:pStyle w:val="Heading3"/>
        <w:spacing w:before="269" w:after="269"/>
        <w:ind w:left="120"/>
        <w:jc w:val="left"/>
      </w:pPr>
      <w:r>
        <w:rPr>
          <w:rFonts w:ascii="Times New Roman" w:hAnsi="Times New Roman"/>
          <w:color w:val="000000"/>
        </w:rPr>
        <w:t>PDF Accessibility Validation Engine (Pave)</w:t>
      </w:r>
    </w:p>
    <w:bookmarkEnd w:id="164"/>
    <w:p>
      <w:pPr>
        <w:spacing w:before="269" w:after="269"/>
        <w:ind w:left="120"/>
        <w:jc w:val="left"/>
      </w:pPr>
      <w:r>
        <w:rPr>
          <w:rFonts w:ascii="Times New Roman" w:hAnsi="Times New Roman"/>
          <w:b w:val="false"/>
          <w:i w:val="false"/>
          <w:color w:val="000000"/>
          <w:sz w:val="22"/>
        </w:rPr>
        <w:t xml:space="preserve">Auf der </w:t>
      </w:r>
      <w:hyperlink r:id="rId135">
        <w:r>
          <w:rPr>
            <w:rFonts w:ascii="Times New Roman" w:hAnsi="Times New Roman"/>
            <w:b w:val="false"/>
            <w:i w:val="false"/>
            <w:color w:val="0000ff"/>
            <w:sz w:val="22"/>
            <w:u w:val="single"/>
          </w:rPr>
          <w:t>Webseite von Pave</w:t>
        </w:r>
      </w:hyperlink>
      <w:r>
        <w:rPr>
          <w:rFonts w:ascii="Times New Roman" w:hAnsi="Times New Roman"/>
          <w:b w:val="false"/>
          <w:i w:val="false"/>
          <w:color w:val="000000"/>
          <w:sz w:val="22"/>
        </w:rPr>
        <w:t xml:space="preserve"> können PDF-Dokumente direkt hochgeladen werden. Bei kleineren Dateien werden anschließend konkrete Tipps zum Beseitigen der Fehler in der Barrierefreiheit gegeben. Zusätzlich können einzelne Fehler direkt vom Online-Tool beseitigt werden und Sie können sich die optimierte Datei wieder herunterladen. Aus Sicht des Datenschutzes sollte auch hier beachtet werden, dass das Dokument auf andere Server hochgeladen wird und es erst dann ausgewertet bzw. modifiziert werden kann. Leider scheint es seit 2016 keine großen Updates mehr gegeben zu haben. Die Ergebnisse bilden aber trotzdem bereits eine gute Grundlage einer barrierefreien PDF-Datei.</w:t>
      </w:r>
    </w:p>
    <w:bookmarkStart w:name="d32299c7d0659f679af7b764a872746d" w:id="165"/>
    <w:p>
      <w:pPr>
        <w:pStyle w:val="Heading3"/>
        <w:spacing w:before="269" w:after="269"/>
        <w:ind w:left="120"/>
        <w:jc w:val="left"/>
      </w:pPr>
      <w:r>
        <w:rPr>
          <w:rFonts w:ascii="Times New Roman" w:hAnsi="Times New Roman"/>
          <w:color w:val="000000"/>
        </w:rPr>
        <w:t>axesPDF</w:t>
      </w:r>
    </w:p>
    <w:bookmarkEnd w:id="165"/>
    <w:p>
      <w:pPr>
        <w:spacing w:before="269" w:after="269"/>
        <w:ind w:left="120"/>
        <w:jc w:val="left"/>
      </w:pPr>
      <w:r>
        <w:rPr>
          <w:rFonts w:ascii="Times New Roman" w:hAnsi="Times New Roman"/>
          <w:b w:val="false"/>
          <w:i w:val="false"/>
          <w:color w:val="000000"/>
          <w:sz w:val="22"/>
        </w:rPr>
        <w:t xml:space="preserve">Das kostenpflichtige Tool </w:t>
      </w:r>
      <w:hyperlink r:id="rId136">
        <w:r>
          <w:rPr>
            <w:rFonts w:ascii="Times New Roman" w:hAnsi="Times New Roman"/>
            <w:b w:val="false"/>
            <w:i w:val="false"/>
            <w:color w:val="0000ff"/>
            <w:sz w:val="22"/>
            <w:u w:val="single"/>
          </w:rPr>
          <w:t>axesPDF</w:t>
        </w:r>
      </w:hyperlink>
      <w:r>
        <w:rPr>
          <w:rFonts w:ascii="Times New Roman" w:hAnsi="Times New Roman"/>
          <w:b w:val="false"/>
          <w:i w:val="false"/>
          <w:color w:val="000000"/>
          <w:sz w:val="22"/>
        </w:rPr>
        <w:t xml:space="preserve"> der Firma axes4 bietet neben dem integrierten PAC-Test auch die Möglichkeit, Fehler im Tagging direkt zu entfernen. Dadurch lässt sich viel Zeit beim Nachbearbeiten von Dateien sparen. Um die einzelnen Werkzeuge des Programms sinnvoll nutzen zu können, sollten dennoch Kenntnisse zum PDF/UA-Standard vorliegen. Aktuell läuft axesPDF nur auf Windows-Betriebssystemen.</w:t>
      </w:r>
    </w:p>
    <w:bookmarkStart w:name="d1ef52ee2ad4bca6b203f4da83fa15e0" w:id="166"/>
    <w:p>
      <w:pPr>
        <w:pStyle w:val="Heading3"/>
        <w:spacing w:before="269" w:after="269"/>
        <w:ind w:left="120"/>
        <w:jc w:val="left"/>
      </w:pPr>
      <w:r>
        <w:rPr>
          <w:rFonts w:ascii="Times New Roman" w:hAnsi="Times New Roman"/>
          <w:color w:val="000000"/>
        </w:rPr>
        <w:t>veraPDF</w:t>
      </w:r>
    </w:p>
    <w:bookmarkEnd w:id="166"/>
    <w:p>
      <w:pPr>
        <w:spacing w:before="269" w:after="269"/>
        <w:ind w:left="120"/>
        <w:jc w:val="left"/>
      </w:pPr>
      <w:hyperlink r:id="rId137">
        <w:r>
          <w:rPr>
            <w:rFonts w:ascii="Times New Roman" w:hAnsi="Times New Roman"/>
            <w:b w:val="false"/>
            <w:i w:val="false"/>
            <w:color w:val="0000ff"/>
            <w:sz w:val="22"/>
            <w:u w:val="single"/>
          </w:rPr>
          <w:t>veraPDF</w:t>
        </w:r>
      </w:hyperlink>
      <w:r>
        <w:rPr>
          <w:rFonts w:ascii="Times New Roman" w:hAnsi="Times New Roman"/>
          <w:b w:val="false"/>
          <w:i w:val="false"/>
          <w:color w:val="000000"/>
          <w:sz w:val="22"/>
        </w:rPr>
        <w:t xml:space="preserve"> wurde im Rahmen des PREFORMA Projekts als EU-geförderter PDF-Validator vom gleichnamigen veraPDF-Konsortium unter Führung der Open Preservation Foundation und in enger Zusammenarbeit mit der PDF Association entwickelt. Zielsetzung war dabei insbesondere, die Community für Langzeitarchivierung und die Software-Industrie zusammenzubringen und einen leistungsstarken Open-Source-Validator für PDF/A bereitzustellen.</w:t>
      </w:r>
    </w:p>
    <w:p>
      <w:pPr>
        <w:spacing w:before="269" w:after="269"/>
        <w:ind w:left="120"/>
        <w:jc w:val="left"/>
      </w:pPr>
      <w:r>
        <w:rPr>
          <w:rFonts w:ascii="Times New Roman" w:hAnsi="Times New Roman"/>
          <w:b w:val="false"/>
          <w:i w:val="false"/>
          <w:color w:val="000000"/>
          <w:sz w:val="22"/>
        </w:rPr>
        <w:t>veraPDF 1.0 wurde im Juni 2017 veröffentlicht und wurde seitdem kontinuierlich weiterentwickelt. Neben den erweiterten Konformitätsleveln PDF/A wurde mit PDF/UA, PDF 2.0 (ISO32005), dem Arlington Model und WTDPF (Well Tagged PDF) die Unterstützung weiterer Standards eingeführt. Die jeweils aktuelle Version für die Betriebssysteme Windows, Mac sowie Linux steht kostenfrei zur Verfügung.</w:t>
      </w:r>
    </w:p>
    <w:bookmarkStart w:name="7569fc6b55307a01abe65cd457163d3d" w:id="167"/>
    <w:p>
      <w:pPr>
        <w:pStyle w:val="Heading4"/>
        <w:spacing w:before="360" w:after="360"/>
        <w:ind w:left="120"/>
        <w:jc w:val="left"/>
      </w:pPr>
      <w:r>
        <w:rPr>
          <w:rFonts w:ascii="Times New Roman" w:hAnsi="Times New Roman"/>
          <w:i w:val="false"/>
          <w:color w:val="000000"/>
          <w:sz w:val="18"/>
        </w:rPr>
        <w:t>Prüfung der Barrierefreiheit mit veraPDF</w:t>
      </w:r>
    </w:p>
    <w:bookmarkEnd w:id="167"/>
    <w:p>
      <w:pPr>
        <w:spacing w:before="269" w:after="269"/>
        <w:ind w:left="120"/>
        <w:jc w:val="left"/>
      </w:pPr>
      <w:r>
        <w:rPr>
          <w:rFonts w:ascii="Times New Roman" w:hAnsi="Times New Roman"/>
          <w:b w:val="false"/>
          <w:i w:val="false"/>
          <w:color w:val="000000"/>
          <w:sz w:val="22"/>
        </w:rPr>
        <w:t>veraPDF bietet ein eigenständiges Validierungsprofil für PDF/UA. Für eine spezifische Prüfung ist das Konfomitätslevel (PDF flavour) entsprechend auszuwählen.</w:t>
      </w:r>
    </w:p>
    <w:bookmarkStart w:name="9d3bd698606062a0017287acdc41e309" w:id="168"/>
    <w:p>
      <w:pPr>
        <w:spacing w:before="401" w:after="401"/>
        <w:ind w:left="120"/>
        <w:jc w:val="left"/>
      </w:pPr>
      <w:r>
        <w:rPr>
          <w:rFonts w:ascii="Times New Roman" w:hAnsi="Times New Roman"/>
          <w:b/>
          <w:i w:val="false"/>
          <w:color w:val="000000"/>
          <w:sz w:val="17"/>
        </w:rPr>
        <w:t>Unterschied zu PAC</w:t>
      </w:r>
    </w:p>
    <w:bookmarkEnd w:id="168"/>
    <w:p>
      <w:pPr>
        <w:spacing w:before="269" w:after="269"/>
        <w:ind w:left="120"/>
        <w:jc w:val="left"/>
      </w:pPr>
      <w:r>
        <w:rPr>
          <w:rFonts w:ascii="Times New Roman" w:hAnsi="Times New Roman"/>
          <w:b w:val="false"/>
          <w:i w:val="false"/>
          <w:color w:val="000000"/>
          <w:sz w:val="22"/>
        </w:rPr>
        <w:t>veraPDF orientiert sich streng am PDF/UA-Standard und stellt keine Vermutungen zu möglicherweise existierenden Problemen an. Im Unterschied zu PAC bietet veraPDF außerdem keinen separat ausgewiesenen Qualitätscheck. Die Anforderungen des PDF/UA-Standards umfassen “must”-Forderungen, listen aber auch “should”-Forderungen auf. PAC und veraPDF beziehen die Kategorie der “should”-Forderungen in unterschiedlichem Maße in die Prüfung mit ein.</w:t>
      </w:r>
    </w:p>
    <w:bookmarkStart w:name="5cadc552f06d56bec94853a3b6cafd6f" w:id="169"/>
    <w:p>
      <w:pPr>
        <w:pStyle w:val="Heading4"/>
        <w:spacing w:before="360" w:after="360"/>
        <w:ind w:left="120"/>
        <w:jc w:val="left"/>
      </w:pPr>
      <w:r>
        <w:rPr>
          <w:rFonts w:ascii="Times New Roman" w:hAnsi="Times New Roman"/>
          <w:i w:val="false"/>
          <w:color w:val="000000"/>
          <w:sz w:val="18"/>
        </w:rPr>
        <w:t>Allgemeine Hinweise zur Nutzung von veraPDF</w:t>
      </w:r>
    </w:p>
    <w:bookmarkEnd w:id="169"/>
    <w:p>
      <w:pPr>
        <w:spacing w:before="269" w:after="269"/>
        <w:ind w:left="120"/>
        <w:jc w:val="left"/>
      </w:pPr>
      <w:r>
        <w:rPr>
          <w:rFonts w:ascii="Times New Roman" w:hAnsi="Times New Roman"/>
          <w:b w:val="false"/>
          <w:i w:val="false"/>
          <w:color w:val="000000"/>
          <w:sz w:val="22"/>
        </w:rPr>
        <w:t>Die Anwendung muss nach dem Herunterladen bei der Installation in einem geeigneten Verzeichnis entpackt werden. Das gewählte Verzeichnis sollte insbesondere über Schreibrechte verfügen.</w:t>
      </w:r>
    </w:p>
    <w:p>
      <w:pPr>
        <w:spacing w:before="269" w:after="269"/>
        <w:ind w:left="120"/>
        <w:jc w:val="left"/>
      </w:pPr>
      <w:r>
        <w:rPr>
          <w:rFonts w:ascii="Times New Roman" w:hAnsi="Times New Roman"/>
          <w:b w:val="false"/>
          <w:i w:val="false"/>
          <w:color w:val="000000"/>
          <w:sz w:val="22"/>
        </w:rPr>
        <w:t>Für den Programmstart der Variante mit grafischer Oberfläche steht die ausführbare Datei verapdf-gui.bat zur Verfügung. Unter Windows öffnet sich mit Doppelklick als erstes ein Terminal-Fenster und sodann das Programmfenster. Unter Linux wird ./verapdf-gui im Terminal aufgerufen. Im Programmfenster lässt sich im Anschluss via [Choose PDF] eine Datei laden und mit [Execute] prüfen. Wird das Programmfenster via [X] geschlossen, schließt sich im Anschluss unter Windows auch das Terminal-Fenster, und zwar automatisch.</w:t>
      </w:r>
    </w:p>
    <w:p>
      <w:pPr>
        <w:spacing w:before="269" w:after="269"/>
        <w:ind w:left="120"/>
        <w:jc w:val="left"/>
      </w:pPr>
      <w:r>
        <w:rPr>
          <w:rFonts w:ascii="Times New Roman" w:hAnsi="Times New Roman"/>
          <w:b w:val="false"/>
          <w:i w:val="false"/>
          <w:color w:val="000000"/>
          <w:sz w:val="22"/>
        </w:rPr>
        <w:t xml:space="preserve">Das Ergebnis der Prüfung mit veraPDF kann als HTML zur Anzeige gebracht und als Report gespeichert werden. In diesen Dokumenten wird zu jedem Fehler zur Erläuterung die entsprechende Stelle des PDF/UA-Standards genannt. Zur besseren Interpretation der Prüfergebnisse mit veraPDF lässt sich das kostenlose Tool zur </w:t>
      </w:r>
      <w:hyperlink r:id="rId138">
        <w:r>
          <w:rPr>
            <w:rFonts w:ascii="Times New Roman" w:hAnsi="Times New Roman"/>
            <w:b w:val="false"/>
            <w:i w:val="false"/>
            <w:color w:val="0000ff"/>
            <w:sz w:val="22"/>
            <w:u w:val="single"/>
          </w:rPr>
          <w:t>PDFix Lite</w:t>
        </w:r>
      </w:hyperlink>
      <w:r>
        <w:rPr>
          <w:rFonts w:ascii="Times New Roman" w:hAnsi="Times New Roman"/>
          <w:b w:val="false"/>
          <w:i w:val="false"/>
          <w:color w:val="000000"/>
          <w:sz w:val="22"/>
        </w:rPr>
        <w:t xml:space="preserve"> von </w:t>
      </w:r>
      <w:hyperlink r:id="rId139">
        <w:r>
          <w:rPr>
            <w:rFonts w:ascii="Times New Roman" w:hAnsi="Times New Roman"/>
            <w:b w:val="false"/>
            <w:i w:val="false"/>
            <w:color w:val="0000ff"/>
            <w:sz w:val="22"/>
            <w:u w:val="single"/>
          </w:rPr>
          <w:t>PDFix</w:t>
        </w:r>
      </w:hyperlink>
      <w:r>
        <w:rPr>
          <w:rFonts w:ascii="Times New Roman" w:hAnsi="Times New Roman"/>
          <w:b w:val="false"/>
          <w:i w:val="false"/>
          <w:color w:val="000000"/>
          <w:sz w:val="22"/>
        </w:rPr>
        <w:t xml:space="preserve"> einsetzen, welches auch für MacOS verfügbar ist.</w:t>
      </w:r>
    </w:p>
    <w:bookmarkStart w:name="12ba562aa73f04176291fbd6b7ec7f97" w:id="170"/>
    <w:p>
      <w:pPr>
        <w:pStyle w:val="Heading3"/>
        <w:spacing w:before="269" w:after="269"/>
        <w:ind w:left="120"/>
        <w:jc w:val="left"/>
      </w:pPr>
      <w:r>
        <w:rPr>
          <w:rFonts w:ascii="Times New Roman" w:hAnsi="Times New Roman"/>
          <w:color w:val="000000"/>
        </w:rPr>
        <w:t>PDFix Desktop mit veraPDF</w:t>
      </w:r>
    </w:p>
    <w:bookmarkEnd w:id="170"/>
    <w:p>
      <w:pPr>
        <w:spacing w:before="269" w:after="269"/>
        <w:ind w:left="120"/>
        <w:jc w:val="left"/>
      </w:pPr>
      <w:r>
        <w:rPr>
          <w:rFonts w:ascii="Times New Roman" w:hAnsi="Times New Roman"/>
          <w:b w:val="false"/>
          <w:i w:val="false"/>
          <w:color w:val="000000"/>
          <w:sz w:val="22"/>
        </w:rPr>
        <w:t xml:space="preserve">Die kostenpflichtige Anwendung </w:t>
      </w:r>
      <w:hyperlink r:id="rId140">
        <w:r>
          <w:rPr>
            <w:rFonts w:ascii="Times New Roman" w:hAnsi="Times New Roman"/>
            <w:b w:val="false"/>
            <w:i w:val="false"/>
            <w:color w:val="0000ff"/>
            <w:sz w:val="22"/>
            <w:u w:val="single"/>
          </w:rPr>
          <w:t>PDFix Desktop Pro</w:t>
        </w:r>
      </w:hyperlink>
      <w:r>
        <w:rPr>
          <w:rFonts w:ascii="Times New Roman" w:hAnsi="Times New Roman"/>
          <w:b w:val="false"/>
          <w:i w:val="false"/>
          <w:color w:val="000000"/>
          <w:sz w:val="22"/>
        </w:rPr>
        <w:t xml:space="preserve"> für Windows oder MacOS hat die veraPDF Validierung integriert und zeigt die Fehler direkt in der PDF an. Eine Besonderheit ist die automatische Korrektur etwaiger Fehler mit Hilfe von speziellen Aktionen für das komplette Dokument. Auf diese Art können einzelne, aber auch größere Mengen im Stapelbetrieb aufbereitet werden. Mit dem </w:t>
      </w:r>
      <w:hyperlink r:id="rId141">
        <w:r>
          <w:rPr>
            <w:rFonts w:ascii="Times New Roman" w:hAnsi="Times New Roman"/>
            <w:b w:val="false"/>
            <w:i w:val="false"/>
            <w:color w:val="0000ff"/>
            <w:sz w:val="22"/>
            <w:u w:val="single"/>
          </w:rPr>
          <w:t>PDFix SDK</w:t>
        </w:r>
      </w:hyperlink>
      <w:r>
        <w:rPr>
          <w:rFonts w:ascii="Times New Roman" w:hAnsi="Times New Roman"/>
          <w:b w:val="false"/>
          <w:i w:val="false"/>
          <w:color w:val="000000"/>
          <w:sz w:val="22"/>
        </w:rPr>
        <w:t xml:space="preserve"> kann der Prozess serverseitig abgebildet und integriert werden.</w:t>
      </w:r>
    </w:p>
    <w:bookmarkStart w:name="13edb5ed87efef418ba2cbf5201b2d22" w:id="171"/>
    <w:p>
      <w:pPr>
        <w:pStyle w:val="Heading2"/>
        <w:spacing w:before="199" w:after="199"/>
        <w:ind w:left="120"/>
        <w:jc w:val="left"/>
      </w:pPr>
      <w:r>
        <w:rPr>
          <w:rFonts w:ascii="Times New Roman" w:hAnsi="Times New Roman"/>
          <w:color w:val="000000"/>
        </w:rPr>
        <w:t>Verweise</w:t>
      </w:r>
    </w:p>
    <w:bookmarkEnd w:id="171"/>
    <w:bookmarkStart w:name="c0fe914e93e7dea80cdbd4361cce140c" w:id="172"/>
    <w:p>
      <w:pPr>
        <w:pStyle w:val="Heading3"/>
        <w:spacing w:before="269" w:after="269"/>
        <w:ind w:left="120"/>
        <w:jc w:val="left"/>
      </w:pPr>
      <w:r>
        <w:rPr>
          <w:rFonts w:ascii="Times New Roman" w:hAnsi="Times New Roman"/>
          <w:color w:val="000000"/>
        </w:rPr>
        <w:t>Interne Links</w:t>
      </w:r>
    </w:p>
    <w:bookmarkEnd w:id="172"/>
    <w:p>
      <w:pPr>
        <w:spacing w:before="269" w:after="269"/>
        <w:ind w:left="120"/>
        <w:jc w:val="left"/>
      </w:pPr>
      <w:r>
        <w:rPr>
          <w:rFonts w:ascii="Times New Roman" w:hAnsi="Times New Roman"/>
          <w:b w:val="false"/>
          <w:i w:val="false"/>
          <w:color w:val="000000"/>
          <w:sz w:val="22"/>
        </w:rPr>
        <w:t>Keine vorhanden</w:t>
      </w:r>
    </w:p>
    <w:bookmarkStart w:name="8d0a5c56aec4fd9f3bd6658f049110f4" w:id="173"/>
    <w:p>
      <w:pPr>
        <w:pStyle w:val="Heading3"/>
        <w:spacing w:before="269" w:after="269"/>
        <w:ind w:left="120"/>
        <w:jc w:val="left"/>
      </w:pPr>
      <w:r>
        <w:rPr>
          <w:rFonts w:ascii="Times New Roman" w:hAnsi="Times New Roman"/>
          <w:color w:val="000000"/>
        </w:rPr>
        <w:t>Externe Links in diesem Artikel</w:t>
      </w:r>
    </w:p>
    <w:bookmarkEnd w:id="173"/>
    <w:p>
      <w:pPr>
        <w:numPr>
          <w:ilvl w:val="0"/>
          <w:numId w:val="51"/>
        </w:numPr>
        <w:spacing w:before="0" w:after="0"/>
        <w:jc w:val="left"/>
      </w:pPr>
      <w:hyperlink r:id="rId142">
        <w:r>
          <w:rPr>
            <w:rFonts w:ascii="Times New Roman" w:hAnsi="Times New Roman"/>
            <w:b w:val="false"/>
            <w:i w:val="false"/>
            <w:color w:val="0000ff"/>
            <w:sz w:val="22"/>
            <w:u w:val="single"/>
          </w:rPr>
          <w:t>Prüfkriterien für PDF/UA-Konformität (Matterhorn-Protokoll in der deutschen Version vom 23.06.2016 im Auftrag von BIT inklusiv)</w:t>
        </w:r>
      </w:hyperlink>
      <w:r>
        <w:rPr>
          <w:rFonts w:ascii="Times New Roman" w:hAnsi="Times New Roman"/>
          <w:b w:val="false"/>
          <w:i w:val="false"/>
          <w:color w:val="000000"/>
          <w:sz w:val="22"/>
        </w:rPr>
        <w:t xml:space="preserve"> (PDF Association)</w:t>
      </w:r>
    </w:p>
    <w:p>
      <w:pPr>
        <w:numPr>
          <w:ilvl w:val="0"/>
          <w:numId w:val="51"/>
        </w:numPr>
        <w:spacing w:before="0" w:after="0"/>
        <w:jc w:val="left"/>
      </w:pPr>
      <w:hyperlink r:id="rId143">
        <w:r>
          <w:rPr>
            <w:rFonts w:ascii="Times New Roman" w:hAnsi="Times New Roman"/>
            <w:b w:val="false"/>
            <w:i w:val="false"/>
            <w:color w:val="0000ff"/>
            <w:sz w:val="22"/>
            <w:u w:val="single"/>
          </w:rPr>
          <w:t>PDF Accessibility Checker (PAC)</w:t>
        </w:r>
      </w:hyperlink>
      <w:r>
        <w:rPr>
          <w:rFonts w:ascii="Times New Roman" w:hAnsi="Times New Roman"/>
          <w:b w:val="false"/>
          <w:i w:val="false"/>
          <w:color w:val="000000"/>
          <w:sz w:val="22"/>
        </w:rPr>
        <w:t xml:space="preserve"> (PAC, gewartet von axes4)</w:t>
      </w:r>
    </w:p>
    <w:p>
      <w:pPr>
        <w:numPr>
          <w:ilvl w:val="0"/>
          <w:numId w:val="51"/>
        </w:numPr>
        <w:spacing w:before="0" w:after="0"/>
        <w:jc w:val="left"/>
      </w:pPr>
      <w:hyperlink r:id="rId144">
        <w:r>
          <w:rPr>
            <w:rFonts w:ascii="Times New Roman" w:hAnsi="Times New Roman"/>
            <w:b w:val="false"/>
            <w:i w:val="false"/>
            <w:color w:val="0000ff"/>
            <w:sz w:val="22"/>
            <w:u w:val="single"/>
          </w:rPr>
          <w:t>Aufzeichnungen von Webinaren von Axes4</w:t>
        </w:r>
      </w:hyperlink>
      <w:r>
        <w:rPr>
          <w:rFonts w:ascii="Times New Roman" w:hAnsi="Times New Roman"/>
          <w:b w:val="false"/>
          <w:i w:val="false"/>
          <w:color w:val="000000"/>
          <w:sz w:val="22"/>
        </w:rPr>
        <w:t xml:space="preserve"> (axes4)</w:t>
      </w:r>
    </w:p>
    <w:p>
      <w:pPr>
        <w:numPr>
          <w:ilvl w:val="0"/>
          <w:numId w:val="51"/>
        </w:numPr>
        <w:spacing w:before="0" w:after="0"/>
        <w:jc w:val="left"/>
      </w:pPr>
      <w:hyperlink r:id="rId145">
        <w:r>
          <w:rPr>
            <w:rFonts w:ascii="Times New Roman" w:hAnsi="Times New Roman"/>
            <w:b w:val="false"/>
            <w:i w:val="false"/>
            <w:color w:val="0000ff"/>
            <w:sz w:val="22"/>
            <w:u w:val="single"/>
          </w:rPr>
          <w:t>PAC Fehler reparieren mit Adobe Acrobat</w:t>
        </w:r>
      </w:hyperlink>
      <w:r>
        <w:rPr>
          <w:rFonts w:ascii="Times New Roman" w:hAnsi="Times New Roman"/>
          <w:b w:val="false"/>
          <w:i w:val="false"/>
          <w:color w:val="000000"/>
          <w:sz w:val="22"/>
        </w:rPr>
        <w:t xml:space="preserve"> (Jan Hellbusch)</w:t>
      </w:r>
    </w:p>
    <w:p>
      <w:pPr>
        <w:numPr>
          <w:ilvl w:val="0"/>
          <w:numId w:val="51"/>
        </w:numPr>
        <w:spacing w:before="0" w:after="0"/>
        <w:jc w:val="left"/>
      </w:pPr>
      <w:hyperlink r:id="rId146">
        <w:r>
          <w:rPr>
            <w:rFonts w:ascii="Times New Roman" w:hAnsi="Times New Roman"/>
            <w:b w:val="false"/>
            <w:i w:val="false"/>
            <w:color w:val="0000ff"/>
            <w:sz w:val="22"/>
            <w:u w:val="single"/>
          </w:rPr>
          <w:t>PDF/UA Probleme lösen mit axesPDF</w:t>
        </w:r>
      </w:hyperlink>
      <w:r>
        <w:rPr>
          <w:rFonts w:ascii="Times New Roman" w:hAnsi="Times New Roman"/>
          <w:b w:val="false"/>
          <w:i w:val="false"/>
          <w:color w:val="000000"/>
          <w:sz w:val="22"/>
        </w:rPr>
        <w:t xml:space="preserve"> (axes4)</w:t>
      </w:r>
    </w:p>
    <w:p>
      <w:pPr>
        <w:numPr>
          <w:ilvl w:val="0"/>
          <w:numId w:val="51"/>
        </w:numPr>
        <w:spacing w:before="0" w:after="0"/>
        <w:jc w:val="left"/>
      </w:pPr>
      <w:hyperlink r:id="rId147">
        <w:r>
          <w:rPr>
            <w:rFonts w:ascii="Times New Roman" w:hAnsi="Times New Roman"/>
            <w:b w:val="false"/>
            <w:i w:val="false"/>
            <w:color w:val="0000ff"/>
            <w:sz w:val="22"/>
            <w:u w:val="single"/>
          </w:rPr>
          <w:t>axesCheck online PDF Prüfung</w:t>
        </w:r>
      </w:hyperlink>
      <w:r>
        <w:rPr>
          <w:rFonts w:ascii="Times New Roman" w:hAnsi="Times New Roman"/>
          <w:b w:val="false"/>
          <w:i w:val="false"/>
          <w:color w:val="000000"/>
          <w:sz w:val="22"/>
        </w:rPr>
        <w:t xml:space="preserve"> (axes4)</w:t>
      </w:r>
    </w:p>
    <w:p>
      <w:pPr>
        <w:numPr>
          <w:ilvl w:val="0"/>
          <w:numId w:val="51"/>
        </w:numPr>
        <w:spacing w:before="0" w:after="0"/>
        <w:jc w:val="left"/>
      </w:pPr>
      <w:hyperlink r:id="rId148">
        <w:r>
          <w:rPr>
            <w:rFonts w:ascii="Times New Roman" w:hAnsi="Times New Roman"/>
            <w:b w:val="false"/>
            <w:i w:val="false"/>
            <w:color w:val="0000ff"/>
            <w:sz w:val="22"/>
            <w:u w:val="single"/>
          </w:rPr>
          <w:t>PDF Accessibility Validation Engine (PAVE) – PDF-Barrierefreiheit Überprüfen und Verbessern</w:t>
        </w:r>
      </w:hyperlink>
      <w:r>
        <w:rPr>
          <w:rFonts w:ascii="Times New Roman" w:hAnsi="Times New Roman"/>
          <w:b w:val="false"/>
          <w:i w:val="false"/>
          <w:color w:val="000000"/>
          <w:sz w:val="22"/>
        </w:rPr>
        <w:t xml:space="preserve"> (PAVE)</w:t>
      </w:r>
    </w:p>
    <w:p>
      <w:pPr>
        <w:numPr>
          <w:ilvl w:val="0"/>
          <w:numId w:val="51"/>
        </w:numPr>
        <w:spacing w:before="0" w:after="0"/>
        <w:jc w:val="left"/>
      </w:pPr>
      <w:hyperlink r:id="rId149">
        <w:r>
          <w:rPr>
            <w:rFonts w:ascii="Times New Roman" w:hAnsi="Times New Roman"/>
            <w:b w:val="false"/>
            <w:i w:val="false"/>
            <w:color w:val="0000ff"/>
            <w:sz w:val="22"/>
            <w:u w:val="single"/>
          </w:rPr>
          <w:t>axesPDF</w:t>
        </w:r>
      </w:hyperlink>
      <w:r>
        <w:rPr>
          <w:rFonts w:ascii="Times New Roman" w:hAnsi="Times New Roman"/>
          <w:b w:val="false"/>
          <w:i w:val="false"/>
          <w:color w:val="000000"/>
          <w:sz w:val="22"/>
        </w:rPr>
        <w:t xml:space="preserve"> (axes4)</w:t>
      </w:r>
    </w:p>
    <w:p>
      <w:pPr>
        <w:numPr>
          <w:ilvl w:val="0"/>
          <w:numId w:val="51"/>
        </w:numPr>
        <w:spacing w:before="0" w:after="0"/>
        <w:jc w:val="left"/>
      </w:pPr>
      <w:hyperlink r:id="rId150">
        <w:r>
          <w:rPr>
            <w:rFonts w:ascii="Times New Roman" w:hAnsi="Times New Roman"/>
            <w:b w:val="false"/>
            <w:i w:val="false"/>
            <w:color w:val="0000ff"/>
            <w:sz w:val="22"/>
            <w:u w:val="single"/>
          </w:rPr>
          <w:t>veraPDF</w:t>
        </w:r>
      </w:hyperlink>
      <w:r>
        <w:rPr>
          <w:rFonts w:ascii="Times New Roman" w:hAnsi="Times New Roman"/>
          <w:b w:val="false"/>
          <w:i w:val="false"/>
          <w:color w:val="000000"/>
          <w:sz w:val="22"/>
        </w:rPr>
        <w:t xml:space="preserve"> (veraPDF consortium)</w:t>
      </w:r>
    </w:p>
    <w:p>
      <w:pPr>
        <w:numPr>
          <w:ilvl w:val="0"/>
          <w:numId w:val="51"/>
        </w:numPr>
        <w:spacing w:before="0" w:after="0"/>
        <w:jc w:val="left"/>
      </w:pPr>
      <w:hyperlink r:id="rId151">
        <w:r>
          <w:rPr>
            <w:rFonts w:ascii="Times New Roman" w:hAnsi="Times New Roman"/>
            <w:b w:val="false"/>
            <w:i w:val="false"/>
            <w:color w:val="0000ff"/>
            <w:sz w:val="22"/>
            <w:u w:val="single"/>
          </w:rPr>
          <w:t>PDF Validierung</w:t>
        </w:r>
      </w:hyperlink>
      <w:r>
        <w:rPr>
          <w:rFonts w:ascii="Times New Roman" w:hAnsi="Times New Roman"/>
          <w:b w:val="false"/>
          <w:i w:val="false"/>
          <w:color w:val="000000"/>
          <w:sz w:val="22"/>
        </w:rPr>
        <w:t xml:space="preserve"> (PDFix)</w:t>
      </w:r>
    </w:p>
    <w:p>
      <w:pPr>
        <w:numPr>
          <w:ilvl w:val="0"/>
          <w:numId w:val="51"/>
        </w:numPr>
        <w:spacing w:before="0" w:after="0"/>
        <w:jc w:val="left"/>
      </w:pPr>
      <w:hyperlink r:id="rId152">
        <w:r>
          <w:rPr>
            <w:rFonts w:ascii="Times New Roman" w:hAnsi="Times New Roman"/>
            <w:b w:val="false"/>
            <w:i w:val="false"/>
            <w:color w:val="0000ff"/>
            <w:sz w:val="22"/>
            <w:u w:val="single"/>
          </w:rPr>
          <w:t>PDFix</w:t>
        </w:r>
      </w:hyperlink>
      <w:r>
        <w:rPr>
          <w:rFonts w:ascii="Times New Roman" w:hAnsi="Times New Roman"/>
          <w:b w:val="false"/>
          <w:i w:val="false"/>
          <w:color w:val="000000"/>
          <w:sz w:val="22"/>
        </w:rPr>
        <w:t xml:space="preserve"> (PDFix)</w:t>
      </w:r>
    </w:p>
    <w:bookmarkStart w:name="2266011f0abb6fdb2ee7dfdf4a3a7742" w:id="174"/>
    <w:p>
      <w:pPr>
        <w:pStyle w:val="Heading3"/>
        <w:spacing w:before="269" w:after="269"/>
        <w:ind w:left="120"/>
        <w:jc w:val="left"/>
      </w:pPr>
      <w:r>
        <w:rPr>
          <w:rFonts w:ascii="Times New Roman" w:hAnsi="Times New Roman"/>
          <w:color w:val="000000"/>
        </w:rPr>
        <w:t>Weiterführende Links</w:t>
      </w:r>
    </w:p>
    <w:bookmarkEnd w:id="174"/>
    <w:p>
      <w:pPr>
        <w:numPr>
          <w:ilvl w:val="0"/>
          <w:numId w:val="52"/>
        </w:numPr>
        <w:spacing w:before="0" w:after="0"/>
        <w:jc w:val="left"/>
      </w:pPr>
      <w:hyperlink r:id="rId153">
        <w:r>
          <w:rPr>
            <w:rFonts w:ascii="Times New Roman" w:hAnsi="Times New Roman"/>
            <w:b w:val="false"/>
            <w:i w:val="false"/>
            <w:color w:val="0000ff"/>
            <w:sz w:val="22"/>
            <w:u w:val="single"/>
          </w:rPr>
          <w:t>Prüfkriterien für PDF/UA-Konformität (Matterhorn-Protocoll in der englischen Version von 2021)</w:t>
        </w:r>
      </w:hyperlink>
      <w:r>
        <w:rPr>
          <w:rFonts w:ascii="Times New Roman" w:hAnsi="Times New Roman"/>
          <w:b w:val="false"/>
          <w:i w:val="false"/>
          <w:color w:val="000000"/>
          <w:sz w:val="22"/>
        </w:rPr>
        <w:t xml:space="preserve"> (PDF Association)</w:t>
      </w:r>
    </w:p>
    <w:p>
      <w:pPr>
        <w:numPr>
          <w:ilvl w:val="0"/>
          <w:numId w:val="52"/>
        </w:numPr>
        <w:spacing w:before="0" w:after="0"/>
        <w:jc w:val="left"/>
      </w:pPr>
      <w:hyperlink r:id="rId154">
        <w:r>
          <w:rPr>
            <w:rFonts w:ascii="Times New Roman" w:hAnsi="Times New Roman"/>
            <w:b w:val="false"/>
            <w:i w:val="false"/>
            <w:color w:val="0000ff"/>
            <w:sz w:val="22"/>
            <w:u w:val="single"/>
          </w:rPr>
          <w:t>Die KI-Funktion in PAC 2026 – ein Schritt nach vorn?</w:t>
        </w:r>
      </w:hyperlink>
      <w:r>
        <w:rPr>
          <w:rFonts w:ascii="Times New Roman" w:hAnsi="Times New Roman"/>
          <w:b w:val="false"/>
          <w:i w:val="false"/>
          <w:color w:val="000000"/>
          <w:sz w:val="22"/>
        </w:rPr>
        <w:t xml:space="preserve"> (anatom5, Dezember 2025)</w:t>
      </w:r>
    </w:p>
    <w:p>
      <w:pPr>
        <w:numPr>
          <w:ilvl w:val="0"/>
          <w:numId w:val="52"/>
        </w:numPr>
        <w:spacing w:before="0" w:after="0"/>
        <w:jc w:val="left"/>
      </w:pPr>
      <w:hyperlink r:id="rId155">
        <w:r>
          <w:rPr>
            <w:rFonts w:ascii="Times New Roman" w:hAnsi="Times New Roman"/>
            <w:b w:val="false"/>
            <w:i w:val="false"/>
            <w:color w:val="0000ff"/>
            <w:sz w:val="22"/>
            <w:u w:val="single"/>
          </w:rPr>
          <w:t>PAC-Fehler – grüne Häkchen sind kein Beweis</w:t>
        </w:r>
      </w:hyperlink>
      <w:r>
        <w:rPr>
          <w:rFonts w:ascii="Times New Roman" w:hAnsi="Times New Roman"/>
          <w:b w:val="false"/>
          <w:i w:val="false"/>
          <w:color w:val="000000"/>
          <w:sz w:val="22"/>
        </w:rPr>
        <w:t xml:space="preserve"> (anatom5, Januar 2026)</w:t>
      </w:r>
    </w:p>
    <w:p>
      <w:pPr>
        <w:numPr>
          <w:ilvl w:val="0"/>
          <w:numId w:val="52"/>
        </w:numPr>
        <w:spacing w:before="0" w:after="0"/>
        <w:jc w:val="left"/>
      </w:pPr>
      <w:hyperlink r:id="rId156">
        <w:r>
          <w:rPr>
            <w:rFonts w:ascii="Times New Roman" w:hAnsi="Times New Roman"/>
            <w:b w:val="false"/>
            <w:i w:val="false"/>
            <w:color w:val="0000ff"/>
            <w:sz w:val="22"/>
            <w:u w:val="single"/>
          </w:rPr>
          <w:t>Bericht zum Fachtag KI und Automatisierung am 1. April 2026 in Hamburg, mit Vortrag von axes4 inklusive Unterlagen zum Download</w:t>
        </w:r>
      </w:hyperlink>
      <w:r>
        <w:rPr>
          <w:rFonts w:ascii="Times New Roman" w:hAnsi="Times New Roman"/>
          <w:b w:val="false"/>
          <w:i w:val="false"/>
          <w:color w:val="000000"/>
          <w:sz w:val="22"/>
        </w:rPr>
        <w:t xml:space="preserve"> (Kompetent Barrierefrei, Kompetenzzentrum für ein barrierefreies Hamburg)</w:t>
      </w:r>
    </w:p>
    <w:bookmarkStart w:name="8c37db74f1e05f908629e87ae818d57f" w:id="175"/>
    <w:p>
      <w:pPr>
        <w:pStyle w:val="Heading1"/>
        <w:spacing w:before="180" w:after="180"/>
        <w:ind w:left="120"/>
        <w:jc w:val="left"/>
      </w:pPr>
      <w:r>
        <w:rPr>
          <w:rFonts w:ascii="Times New Roman" w:hAnsi="Times New Roman"/>
          <w:color w:val="000000"/>
          <w:sz w:val="33"/>
        </w:rPr>
        <w:t>Produktionsprozess für barrierefreie Lernmaterialien</w:t>
      </w:r>
    </w:p>
    <w:bookmarkEnd w:id="175"/>
    <w:p>
      <w:pPr>
        <w:spacing w:before="269" w:after="269"/>
        <w:ind w:left="120"/>
        <w:jc w:val="left"/>
      </w:pPr>
      <w:hyperlink r:id="rId157">
        <w:r>
          <w:rPr>
            <w:rFonts w:ascii="Times New Roman" w:hAnsi="Times New Roman"/>
            <w:b w:val="false"/>
            <w:i w:val="false"/>
            <w:color w:val="0000ff"/>
            <w:sz w:val="22"/>
            <w:u w:val="single"/>
          </w:rPr>
          <w:t>Online betrachten</w:t>
        </w:r>
      </w:hyperlink>
    </w:p>
    <w:bookmarkStart w:name="0bb5c5f9aec076a4db411ae6d0ecf61f" w:id="176"/>
    <w:p>
      <w:pPr>
        <w:pStyle w:val="Heading2"/>
        <w:spacing w:before="199" w:after="199"/>
        <w:ind w:left="120"/>
        <w:jc w:val="left"/>
      </w:pPr>
      <w:r>
        <w:rPr>
          <w:rFonts w:ascii="Times New Roman" w:hAnsi="Times New Roman"/>
          <w:color w:val="000000"/>
        </w:rPr>
        <w:t>Allgemeine Einordnung</w:t>
      </w:r>
    </w:p>
    <w:bookmarkEnd w:id="176"/>
    <w:p>
      <w:pPr>
        <w:spacing w:before="269" w:after="269"/>
        <w:ind w:left="120"/>
        <w:jc w:val="left"/>
      </w:pPr>
      <w:r>
        <w:rPr>
          <w:rFonts w:ascii="Times New Roman" w:hAnsi="Times New Roman"/>
          <w:b w:val="false"/>
          <w:i w:val="false"/>
          <w:color w:val="000000"/>
          <w:sz w:val="22"/>
        </w:rPr>
        <w:t xml:space="preserve">Die Arbeitsgruppe SBS der TU Dresden verwendet seit mehr als 20 Jahren </w:t>
      </w:r>
      <w:r>
        <w:rPr>
          <w:rFonts w:ascii="Times New Roman" w:hAnsi="Times New Roman"/>
          <w:b/>
          <w:i w:val="false"/>
          <w:color w:val="000000"/>
          <w:sz w:val="22"/>
        </w:rPr>
        <w:t>HTML ohne Javascript für Skripte und Bücher</w:t>
      </w:r>
      <w:r>
        <w:rPr>
          <w:rFonts w:ascii="Times New Roman" w:hAnsi="Times New Roman"/>
          <w:b w:val="false"/>
          <w:i w:val="false"/>
          <w:color w:val="000000"/>
          <w:sz w:val="22"/>
        </w:rPr>
        <w:t xml:space="preserve">. Der </w:t>
      </w:r>
      <w:hyperlink r:id="rId158">
        <w:r>
          <w:rPr>
            <w:rFonts w:ascii="Times New Roman" w:hAnsi="Times New Roman"/>
            <w:b w:val="false"/>
            <w:i w:val="false"/>
            <w:color w:val="0000ff"/>
            <w:sz w:val="22"/>
            <w:u w:val="single"/>
          </w:rPr>
          <w:t>Produktionsprozess</w:t>
        </w:r>
      </w:hyperlink>
      <w:r>
        <w:rPr>
          <w:rFonts w:ascii="Times New Roman" w:hAnsi="Times New Roman"/>
          <w:b w:val="false"/>
          <w:i w:val="false"/>
          <w:color w:val="000000"/>
          <w:sz w:val="22"/>
        </w:rPr>
        <w:t xml:space="preserve"> wird durch ein Ticketsystem verwaltet und die Studierenden erhalten am Ende eine E-Mail zum Download des fertigen Buches bzw. einzelner Kapitel. Seit 2012 erstellen die Hilfskräfte Markdown und daraus wird das Buch in HTML generiert sowie verschiedene automatische und manuelle Qualitätsprüfungen vorgenommen. Vorlagen mit Bildern von mathematischen Formeln werden derzeit mit </w:t>
      </w:r>
      <w:hyperlink r:id="rId159">
        <w:r>
          <w:rPr>
            <w:rFonts w:ascii="Times New Roman" w:hAnsi="Times New Roman"/>
            <w:b w:val="false"/>
            <w:i w:val="false"/>
            <w:color w:val="0000ff"/>
            <w:sz w:val="22"/>
            <w:u w:val="single"/>
          </w:rPr>
          <w:t>Mathpix</w:t>
        </w:r>
      </w:hyperlink>
      <w:r>
        <w:rPr>
          <w:rFonts w:ascii="Times New Roman" w:hAnsi="Times New Roman"/>
          <w:b w:val="false"/>
          <w:i w:val="false"/>
          <w:color w:val="000000"/>
          <w:sz w:val="22"/>
        </w:rPr>
        <w:t xml:space="preserve"> nach LaTeX konvertiert und als Bildbeschreibung mit dem Bild für blinde und sehbehinderte Lesende integriert. Lange Bildbeschreibungen werden in einer separaten Datei abgespeichert und können entsprechend formatiert werden. Beispielsweise werden von Diagrammen die Wertetabellen angegeben. Für die Extraktion von Diagrammdaten wird unter anderem das Programm </w:t>
      </w:r>
      <w:hyperlink r:id="rId160">
        <w:r>
          <w:rPr>
            <w:rFonts w:ascii="Times New Roman" w:hAnsi="Times New Roman"/>
            <w:b w:val="false"/>
            <w:i w:val="false"/>
            <w:color w:val="0000ff"/>
            <w:sz w:val="22"/>
            <w:u w:val="single"/>
          </w:rPr>
          <w:t>DigitizeIt</w:t>
        </w:r>
      </w:hyperlink>
      <w:r>
        <w:rPr>
          <w:rFonts w:ascii="Times New Roman" w:hAnsi="Times New Roman"/>
          <w:b w:val="false"/>
          <w:i w:val="false"/>
          <w:color w:val="000000"/>
          <w:sz w:val="22"/>
        </w:rPr>
        <w:t xml:space="preserve"> verwendet. Der genaue Aufbau wird fortlaufend dokumentiert.</w:t>
      </w:r>
    </w:p>
    <w:bookmarkStart w:name="1ae6f39b80cacbfc36edd07eaaa2087d" w:id="177"/>
    <w:p>
      <w:pPr>
        <w:pStyle w:val="Heading2"/>
        <w:spacing w:before="199" w:after="199"/>
        <w:ind w:left="120"/>
        <w:jc w:val="left"/>
      </w:pPr>
      <w:r>
        <w:rPr>
          <w:rFonts w:ascii="Times New Roman" w:hAnsi="Times New Roman"/>
          <w:color w:val="000000"/>
        </w:rPr>
        <w:t>Vorteile des Verfahrens</w:t>
      </w:r>
    </w:p>
    <w:bookmarkEnd w:id="177"/>
    <w:p>
      <w:pPr>
        <w:numPr>
          <w:ilvl w:val="0"/>
          <w:numId w:val="53"/>
        </w:numPr>
        <w:spacing w:before="0" w:after="0"/>
        <w:jc w:val="left"/>
      </w:pPr>
      <w:r>
        <w:rPr>
          <w:rFonts w:ascii="Times New Roman" w:hAnsi="Times New Roman"/>
          <w:b w:val="false"/>
          <w:i w:val="false"/>
          <w:color w:val="000000"/>
          <w:sz w:val="22"/>
        </w:rPr>
        <w:t>plattformunabhängig, da Browser breit verfügbar sind</w:t>
      </w:r>
    </w:p>
    <w:p>
      <w:pPr>
        <w:numPr>
          <w:ilvl w:val="0"/>
          <w:numId w:val="53"/>
        </w:numPr>
        <w:spacing w:before="0" w:after="0"/>
        <w:jc w:val="left"/>
      </w:pPr>
      <w:r>
        <w:rPr>
          <w:rFonts w:ascii="Times New Roman" w:hAnsi="Times New Roman"/>
          <w:b w:val="false"/>
          <w:i w:val="false"/>
          <w:color w:val="000000"/>
          <w:sz w:val="22"/>
        </w:rPr>
        <w:t>unabhängig von konkreten assistiven Technologien, d. h. lesbar per Braillezeile oder Sprachsynthese bzw. mit Vergrößerungsprogramm</w:t>
      </w:r>
    </w:p>
    <w:p>
      <w:pPr>
        <w:numPr>
          <w:ilvl w:val="0"/>
          <w:numId w:val="53"/>
        </w:numPr>
        <w:spacing w:before="0" w:after="0"/>
        <w:jc w:val="left"/>
      </w:pPr>
      <w:r>
        <w:rPr>
          <w:rFonts w:ascii="Times New Roman" w:hAnsi="Times New Roman"/>
          <w:b w:val="false"/>
          <w:i w:val="false"/>
          <w:color w:val="000000"/>
          <w:sz w:val="22"/>
        </w:rPr>
        <w:t>Mehrsprachigkeit (gute Erfahrungen mit Sprachenausbildung Englisch, Deutsch, Französisch, Japanisch)</w:t>
      </w:r>
    </w:p>
    <w:p>
      <w:pPr>
        <w:numPr>
          <w:ilvl w:val="0"/>
          <w:numId w:val="53"/>
        </w:numPr>
        <w:spacing w:before="0" w:after="0"/>
        <w:jc w:val="left"/>
      </w:pPr>
      <w:r>
        <w:rPr>
          <w:rFonts w:ascii="Times New Roman" w:hAnsi="Times New Roman"/>
          <w:b w:val="false"/>
          <w:i w:val="false"/>
          <w:color w:val="000000"/>
          <w:sz w:val="22"/>
        </w:rPr>
        <w:t>lange Bildbeschreibungen mit fachlich korrekten Begriffen möglich, und leicht zwischen Text und langer Bildbeschreibung navigierbar</w:t>
      </w:r>
    </w:p>
    <w:p>
      <w:pPr>
        <w:numPr>
          <w:ilvl w:val="0"/>
          <w:numId w:val="53"/>
        </w:numPr>
        <w:spacing w:before="0" w:after="0"/>
        <w:jc w:val="left"/>
      </w:pPr>
      <w:r>
        <w:rPr>
          <w:rFonts w:ascii="Times New Roman" w:hAnsi="Times New Roman"/>
          <w:b w:val="false"/>
          <w:i w:val="false"/>
          <w:color w:val="000000"/>
          <w:sz w:val="22"/>
        </w:rPr>
        <w:t>Unterstützung graphischer Notationen wie UML, Schaltpläne, Zustandsübergangsdiagramme, …</w:t>
      </w:r>
    </w:p>
    <w:p>
      <w:pPr>
        <w:numPr>
          <w:ilvl w:val="0"/>
          <w:numId w:val="53"/>
        </w:numPr>
        <w:spacing w:before="0" w:after="0"/>
        <w:jc w:val="left"/>
      </w:pPr>
      <w:r>
        <w:rPr>
          <w:rFonts w:ascii="Times New Roman" w:hAnsi="Times New Roman"/>
          <w:b w:val="false"/>
          <w:i w:val="false"/>
          <w:color w:val="000000"/>
          <w:sz w:val="22"/>
        </w:rPr>
        <w:t>Schriftkompetenz in wissenschaftlichen Notationen, die für schriftliche Prüfungen (Klausuren) notwendig ist, wird erworben</w:t>
      </w:r>
    </w:p>
    <w:p>
      <w:pPr>
        <w:numPr>
          <w:ilvl w:val="0"/>
          <w:numId w:val="53"/>
        </w:numPr>
        <w:spacing w:before="0" w:after="0"/>
        <w:jc w:val="left"/>
      </w:pPr>
      <w:r>
        <w:rPr>
          <w:rFonts w:ascii="Times New Roman" w:hAnsi="Times New Roman"/>
          <w:b w:val="false"/>
          <w:i w:val="false"/>
          <w:color w:val="000000"/>
          <w:sz w:val="22"/>
        </w:rPr>
        <w:t>für alle lesebehinderten Lesenden (blinde, sehbehinderte, dyslexisch)</w:t>
      </w:r>
    </w:p>
    <w:bookmarkStart w:name="e6ff254fa0fde7a9d5b101f35bcd9ed6" w:id="178"/>
    <w:p>
      <w:pPr>
        <w:pStyle w:val="Heading2"/>
        <w:spacing w:before="199" w:after="199"/>
        <w:ind w:left="120"/>
        <w:jc w:val="left"/>
      </w:pPr>
      <w:r>
        <w:rPr>
          <w:rFonts w:ascii="Times New Roman" w:hAnsi="Times New Roman"/>
          <w:color w:val="000000"/>
        </w:rPr>
        <w:t>Nachteile des Verfahrens</w:t>
      </w:r>
    </w:p>
    <w:bookmarkEnd w:id="178"/>
    <w:p>
      <w:pPr>
        <w:numPr>
          <w:ilvl w:val="0"/>
          <w:numId w:val="54"/>
        </w:numPr>
        <w:spacing w:before="0" w:after="0"/>
        <w:jc w:val="left"/>
      </w:pPr>
      <w:r>
        <w:rPr>
          <w:rFonts w:ascii="Times New Roman" w:hAnsi="Times New Roman"/>
          <w:b w:val="false"/>
          <w:i w:val="false"/>
          <w:color w:val="000000"/>
          <w:sz w:val="22"/>
        </w:rPr>
        <w:t>manuelle Bearbeitung benötigt ausreichend zeitlichen Vorlauf, Kosten für manuelle lange Bildschreibungen und Lektorat</w:t>
      </w:r>
    </w:p>
    <w:p>
      <w:pPr>
        <w:numPr>
          <w:ilvl w:val="0"/>
          <w:numId w:val="54"/>
        </w:numPr>
        <w:spacing w:before="0" w:after="0"/>
        <w:jc w:val="left"/>
      </w:pPr>
      <w:r>
        <w:rPr>
          <w:rFonts w:ascii="Times New Roman" w:hAnsi="Times New Roman"/>
          <w:b w:val="false"/>
          <w:i w:val="false"/>
          <w:color w:val="000000"/>
          <w:sz w:val="22"/>
        </w:rPr>
        <w:t>Zitierfähigkeit durch Seitenangaben, aber kein Erhalt des originalen Layouts</w:t>
      </w:r>
    </w:p>
    <w:p>
      <w:pPr>
        <w:spacing w:before="269" w:after="269"/>
        <w:ind w:left="120"/>
        <w:jc w:val="left"/>
      </w:pPr>
      <w:r>
        <w:rPr>
          <w:rFonts w:ascii="Times New Roman" w:hAnsi="Times New Roman"/>
          <w:b w:val="false"/>
          <w:i w:val="false"/>
          <w:color w:val="000000"/>
          <w:sz w:val="22"/>
        </w:rPr>
        <w:t>Das zentrale Format ist ein angepasstes Markdown und kann so in verschiedene Formate exportiert werden. Die Anpassungen wurden vorgenommen, um Seitenzahlen und Textboxen/-rahmen umzusetzen. Mathematische Formeln werden einfach z. B. mit Mathpix per Screen-OCR in LaTeX umgesetzt und bei der Konvertierung nach HTML in SVG umgewandelt. Im Alternativtext der SVG steht der LaTeX-Code. MathJax wird hier nicht verwendet.</w:t>
      </w:r>
    </w:p>
    <w:bookmarkStart w:name="5b78e65636b1465e13208556ad7407ec" w:id="179"/>
    <w:p>
      <w:pPr>
        <w:pStyle w:val="Heading2"/>
        <w:spacing w:before="199" w:after="199"/>
        <w:ind w:left="120"/>
        <w:jc w:val="left"/>
      </w:pPr>
      <w:r>
        <w:rPr>
          <w:rFonts w:ascii="Times New Roman" w:hAnsi="Times New Roman"/>
          <w:color w:val="000000"/>
        </w:rPr>
        <w:t>Verweise</w:t>
      </w:r>
    </w:p>
    <w:bookmarkEnd w:id="179"/>
    <w:bookmarkStart w:name="6ae7c248378ef49aa7302608523419e3" w:id="180"/>
    <w:p>
      <w:pPr>
        <w:pStyle w:val="Heading3"/>
        <w:spacing w:before="269" w:after="269"/>
        <w:ind w:left="120"/>
        <w:jc w:val="left"/>
      </w:pPr>
      <w:r>
        <w:rPr>
          <w:rFonts w:ascii="Times New Roman" w:hAnsi="Times New Roman"/>
          <w:color w:val="000000"/>
        </w:rPr>
        <w:t>Interne Links</w:t>
      </w:r>
    </w:p>
    <w:bookmarkEnd w:id="180"/>
    <w:p>
      <w:pPr>
        <w:spacing w:before="269" w:after="269"/>
        <w:ind w:left="120"/>
        <w:jc w:val="left"/>
      </w:pPr>
      <w:r>
        <w:rPr>
          <w:rFonts w:ascii="Times New Roman" w:hAnsi="Times New Roman"/>
          <w:b w:val="false"/>
          <w:i w:val="false"/>
          <w:color w:val="000000"/>
          <w:sz w:val="22"/>
        </w:rPr>
        <w:t>Keine vorhanden</w:t>
      </w:r>
    </w:p>
    <w:bookmarkStart w:name="f6e4af1f24dc961baafcfd139ee9cb5f" w:id="181"/>
    <w:p>
      <w:pPr>
        <w:pStyle w:val="Heading3"/>
        <w:spacing w:before="269" w:after="269"/>
        <w:ind w:left="120"/>
        <w:jc w:val="left"/>
      </w:pPr>
      <w:r>
        <w:rPr>
          <w:rFonts w:ascii="Times New Roman" w:hAnsi="Times New Roman"/>
          <w:color w:val="000000"/>
        </w:rPr>
        <w:t>Externe Links in diesem Artikel</w:t>
      </w:r>
    </w:p>
    <w:bookmarkEnd w:id="181"/>
    <w:p>
      <w:pPr>
        <w:numPr>
          <w:ilvl w:val="0"/>
          <w:numId w:val="55"/>
        </w:numPr>
        <w:spacing w:before="0" w:after="0"/>
        <w:jc w:val="left"/>
      </w:pPr>
      <w:hyperlink r:id="rId161">
        <w:r>
          <w:rPr>
            <w:rFonts w:ascii="Times New Roman" w:hAnsi="Times New Roman"/>
            <w:b w:val="false"/>
            <w:i w:val="false"/>
            <w:color w:val="0000ff"/>
            <w:sz w:val="22"/>
            <w:u w:val="single"/>
          </w:rPr>
          <w:t>Verfahren und Arbeitsprozess der AG Services Behinderung und Studium</w:t>
        </w:r>
      </w:hyperlink>
      <w:r>
        <w:rPr>
          <w:rFonts w:ascii="Times New Roman" w:hAnsi="Times New Roman"/>
          <w:b w:val="false"/>
          <w:i w:val="false"/>
          <w:color w:val="000000"/>
          <w:sz w:val="22"/>
        </w:rPr>
        <w:t xml:space="preserve"> (Technische Universität Dresden)</w:t>
      </w:r>
    </w:p>
    <w:p>
      <w:pPr>
        <w:numPr>
          <w:ilvl w:val="0"/>
          <w:numId w:val="55"/>
        </w:numPr>
        <w:spacing w:before="0" w:after="0"/>
        <w:jc w:val="left"/>
      </w:pPr>
      <w:hyperlink r:id="rId162">
        <w:r>
          <w:rPr>
            <w:rFonts w:ascii="Times New Roman" w:hAnsi="Times New Roman"/>
            <w:b w:val="false"/>
            <w:i w:val="false"/>
            <w:color w:val="0000ff"/>
            <w:sz w:val="22"/>
            <w:u w:val="single"/>
          </w:rPr>
          <w:t>Mathpix</w:t>
        </w:r>
      </w:hyperlink>
      <w:r>
        <w:rPr>
          <w:rFonts w:ascii="Times New Roman" w:hAnsi="Times New Roman"/>
          <w:b w:val="false"/>
          <w:i w:val="false"/>
          <w:color w:val="000000"/>
          <w:sz w:val="22"/>
        </w:rPr>
        <w:t xml:space="preserve"> (Mathpix)</w:t>
      </w:r>
    </w:p>
    <w:p>
      <w:pPr>
        <w:numPr>
          <w:ilvl w:val="0"/>
          <w:numId w:val="55"/>
        </w:numPr>
        <w:spacing w:before="0" w:after="0"/>
        <w:jc w:val="left"/>
      </w:pPr>
      <w:hyperlink r:id="rId163">
        <w:r>
          <w:rPr>
            <w:rFonts w:ascii="Times New Roman" w:hAnsi="Times New Roman"/>
            <w:b w:val="false"/>
            <w:i w:val="false"/>
            <w:color w:val="0000ff"/>
            <w:sz w:val="22"/>
            <w:u w:val="single"/>
          </w:rPr>
          <w:t>DigitizeIt. Digitizer software</w:t>
        </w:r>
      </w:hyperlink>
      <w:r>
        <w:rPr>
          <w:rFonts w:ascii="Times New Roman" w:hAnsi="Times New Roman"/>
          <w:b w:val="false"/>
          <w:i w:val="false"/>
          <w:color w:val="000000"/>
          <w:sz w:val="22"/>
        </w:rPr>
        <w:t xml:space="preserve"> (Ingo Bormann)</w:t>
      </w:r>
    </w:p>
    <w:bookmarkStart w:name="6c9f1e763660073508b6047b07f66af6" w:id="182"/>
    <w:p>
      <w:pPr>
        <w:pStyle w:val="Heading3"/>
        <w:spacing w:before="269" w:after="269"/>
        <w:ind w:left="120"/>
        <w:jc w:val="left"/>
      </w:pPr>
      <w:r>
        <w:rPr>
          <w:rFonts w:ascii="Times New Roman" w:hAnsi="Times New Roman"/>
          <w:color w:val="000000"/>
        </w:rPr>
        <w:t>Weiterführende Links</w:t>
      </w:r>
    </w:p>
    <w:bookmarkEnd w:id="182"/>
    <w:p>
      <w:pPr>
        <w:numPr>
          <w:ilvl w:val="0"/>
          <w:numId w:val="56"/>
        </w:numPr>
        <w:spacing w:before="0" w:after="0"/>
        <w:jc w:val="left"/>
      </w:pPr>
      <w:hyperlink r:id="rId164">
        <w:r>
          <w:rPr>
            <w:rFonts w:ascii="Times New Roman" w:hAnsi="Times New Roman"/>
            <w:b w:val="false"/>
            <w:i w:val="false"/>
            <w:color w:val="0000ff"/>
            <w:sz w:val="22"/>
            <w:u w:val="single"/>
          </w:rPr>
          <w:t>Erstellung barrierefreier Dokumente der AG Services Behinderung und Studium</w:t>
        </w:r>
      </w:hyperlink>
      <w:r>
        <w:rPr>
          <w:rFonts w:ascii="Times New Roman" w:hAnsi="Times New Roman"/>
          <w:b w:val="false"/>
          <w:i w:val="false"/>
          <w:color w:val="000000"/>
          <w:sz w:val="22"/>
        </w:rPr>
        <w:t xml:space="preserve"> (Technische Universität Dresden)</w:t>
      </w:r>
    </w:p>
    <w:p>
      <w:pPr>
        <w:numPr>
          <w:ilvl w:val="0"/>
          <w:numId w:val="56"/>
        </w:numPr>
        <w:spacing w:before="0" w:after="0"/>
        <w:jc w:val="left"/>
      </w:pPr>
      <w:hyperlink r:id="rId165">
        <w:r>
          <w:rPr>
            <w:rFonts w:ascii="Times New Roman" w:hAnsi="Times New Roman"/>
            <w:b w:val="false"/>
            <w:i w:val="false"/>
            <w:color w:val="0000ff"/>
            <w:sz w:val="22"/>
            <w:u w:val="single"/>
          </w:rPr>
          <w:t>Dateienstruktur bei der Arbeitsgruppe Studium für Blinde und Sehbehinderte</w:t>
        </w:r>
      </w:hyperlink>
      <w:r>
        <w:rPr>
          <w:rFonts w:ascii="Times New Roman" w:hAnsi="Times New Roman"/>
          <w:b w:val="false"/>
          <w:i w:val="false"/>
          <w:color w:val="000000"/>
          <w:sz w:val="22"/>
        </w:rPr>
        <w:t xml:space="preserve"> (Technische Universität Dresden)</w:t>
      </w:r>
    </w:p>
    <w:bookmarkStart w:name="4050de0200119e2cc78393824cd94ee3" w:id="183"/>
    <w:p>
      <w:pPr>
        <w:pStyle w:val="Heading1"/>
        <w:spacing w:before="180" w:after="180"/>
        <w:ind w:left="120"/>
        <w:jc w:val="left"/>
      </w:pPr>
      <w:r>
        <w:rPr>
          <w:rFonts w:ascii="Times New Roman" w:hAnsi="Times New Roman"/>
          <w:color w:val="000000"/>
          <w:sz w:val="33"/>
        </w:rPr>
        <w:t>Hinweise zu Microsoft Office</w:t>
      </w:r>
    </w:p>
    <w:bookmarkEnd w:id="183"/>
    <w:p>
      <w:pPr>
        <w:spacing w:before="269" w:after="269"/>
        <w:ind w:left="120"/>
        <w:jc w:val="left"/>
      </w:pPr>
      <w:hyperlink r:id="rId166">
        <w:r>
          <w:rPr>
            <w:rFonts w:ascii="Times New Roman" w:hAnsi="Times New Roman"/>
            <w:b w:val="false"/>
            <w:i w:val="false"/>
            <w:color w:val="0000ff"/>
            <w:sz w:val="22"/>
            <w:u w:val="single"/>
          </w:rPr>
          <w:t>Online betrachten</w:t>
        </w:r>
      </w:hyperlink>
    </w:p>
    <w:p>
      <w:pPr>
        <w:spacing w:before="269" w:after="269"/>
        <w:ind w:left="120"/>
        <w:jc w:val="left"/>
      </w:pPr>
      <w:r>
        <w:rPr>
          <w:rFonts w:ascii="Times New Roman" w:hAnsi="Times New Roman"/>
          <w:b w:val="false"/>
          <w:i w:val="false"/>
          <w:color w:val="000000"/>
          <w:sz w:val="22"/>
        </w:rPr>
        <w:t>Im Folgenden sind Hinweise zur Erstellung von barrierefreien Microsoft Office Dokumenten zu finden.</w:t>
      </w:r>
    </w:p>
    <w:bookmarkStart w:name="8dbe2b0994299c72881ce93e940d67b9" w:id="184"/>
    <w:p>
      <w:pPr>
        <w:pStyle w:val="Heading2"/>
        <w:spacing w:before="199" w:after="199"/>
        <w:ind w:left="120"/>
        <w:jc w:val="left"/>
      </w:pPr>
      <w:r>
        <w:rPr>
          <w:rFonts w:ascii="Times New Roman" w:hAnsi="Times New Roman"/>
          <w:color w:val="000000"/>
        </w:rPr>
        <w:t>Inhaltsverzeichnis</w:t>
      </w:r>
    </w:p>
    <w:bookmarkEnd w:id="184"/>
    <w:bookmarkStart w:name="ab4cb06af37fb3a0a8e72669824630b3" w:id="185"/>
    <w:p>
      <w:pPr>
        <w:numPr>
          <w:ilvl w:val="0"/>
          <w:numId w:val="57"/>
        </w:numPr>
        <w:spacing w:before="0" w:after="0"/>
        <w:jc w:val="left"/>
      </w:pPr>
      <w:hyperlink w:anchor="1c2be64b657c544ce6a7f760961ed566">
        <w:r>
          <w:rPr>
            <w:rFonts w:ascii="Times New Roman" w:hAnsi="Times New Roman"/>
            <w:b w:val="false"/>
            <w:i w:val="false"/>
            <w:color w:val="0000ff"/>
            <w:sz w:val="22"/>
            <w:u w:val="single"/>
          </w:rPr>
          <w:t>Microsoft Excel</w:t>
        </w:r>
      </w:hyperlink>
      <w:r>
        <w:rPr>
          <w:rFonts w:ascii="Times New Roman" w:hAnsi="Times New Roman"/>
          <w:b w:val="false"/>
          <w:i w:val="false"/>
          <w:color w:val="000000"/>
          <w:sz w:val="22"/>
        </w:rPr>
        <w:t xml:space="preserve"> </w:t>
      </w:r>
      <w:r>
        <w:rPr>
          <w:rFonts w:ascii="Times New Roman" w:hAnsi="Times New Roman"/>
          <w:b w:val="false"/>
          <w:i w:val="false"/>
          <w:color w:val="000000"/>
          <w:sz w:val="22"/>
        </w:rPr>
        <w:t>(10 min)</w:t>
      </w:r>
    </w:p>
    <w:p>
      <w:pPr>
        <w:numPr>
          <w:ilvl w:val="1"/>
          <w:numId w:val="57"/>
        </w:numPr>
        <w:spacing w:before="0" w:after="0"/>
        <w:jc w:val="left"/>
      </w:pPr>
      <w:hyperlink w:anchor="35f95281e9eb38743067f124891c2af2">
        <w:r>
          <w:rPr>
            <w:rFonts w:ascii="Times New Roman" w:hAnsi="Times New Roman"/>
            <w:b w:val="false"/>
            <w:i w:val="false"/>
            <w:color w:val="0000ff"/>
            <w:sz w:val="22"/>
            <w:u w:val="single"/>
          </w:rPr>
          <w:t>Anwendungsfälle</w:t>
        </w:r>
      </w:hyperlink>
    </w:p>
    <w:p>
      <w:pPr>
        <w:numPr>
          <w:ilvl w:val="1"/>
          <w:numId w:val="57"/>
        </w:numPr>
        <w:spacing w:before="0" w:after="0"/>
        <w:jc w:val="left"/>
      </w:pPr>
      <w:hyperlink w:anchor="59441f47c088c3a369d9d913625a8098">
        <w:r>
          <w:rPr>
            <w:rFonts w:ascii="Times New Roman" w:hAnsi="Times New Roman"/>
            <w:b w:val="false"/>
            <w:i w:val="false"/>
            <w:color w:val="0000ff"/>
            <w:sz w:val="22"/>
            <w:u w:val="single"/>
          </w:rPr>
          <w:t>Grundsätzliche Überlegungen</w:t>
        </w:r>
      </w:hyperlink>
    </w:p>
    <w:p>
      <w:pPr>
        <w:numPr>
          <w:ilvl w:val="1"/>
          <w:numId w:val="57"/>
        </w:numPr>
        <w:spacing w:before="0" w:after="0"/>
        <w:jc w:val="left"/>
      </w:pPr>
      <w:hyperlink w:anchor="8109cdba5529957b9d3ca640ad6dd9e2">
        <w:r>
          <w:rPr>
            <w:rFonts w:ascii="Times New Roman" w:hAnsi="Times New Roman"/>
            <w:b w:val="false"/>
            <w:i w:val="false"/>
            <w:color w:val="0000ff"/>
            <w:sz w:val="22"/>
            <w:u w:val="single"/>
          </w:rPr>
          <w:t>Hinweise zur Erstellung von Excel-Arbeitsmappen</w:t>
        </w:r>
      </w:hyperlink>
    </w:p>
    <w:p>
      <w:pPr>
        <w:numPr>
          <w:ilvl w:val="1"/>
          <w:numId w:val="57"/>
        </w:numPr>
        <w:spacing w:before="0" w:after="0"/>
        <w:jc w:val="left"/>
      </w:pPr>
      <w:hyperlink w:anchor="adaac270c00ae165d5c467937e77e533">
        <w:r>
          <w:rPr>
            <w:rFonts w:ascii="Times New Roman" w:hAnsi="Times New Roman"/>
            <w:b w:val="false"/>
            <w:i w:val="false"/>
            <w:color w:val="0000ff"/>
            <w:sz w:val="22"/>
            <w:u w:val="single"/>
          </w:rPr>
          <w:t>Prüfung der Barrierefreiheit</w:t>
        </w:r>
      </w:hyperlink>
    </w:p>
    <w:p>
      <w:pPr>
        <w:numPr>
          <w:ilvl w:val="1"/>
          <w:numId w:val="57"/>
        </w:numPr>
        <w:spacing w:before="0" w:after="0"/>
        <w:jc w:val="left"/>
      </w:pPr>
      <w:hyperlink w:anchor="2edf556cffa92bee9b8450ee570769b7">
        <w:r>
          <w:rPr>
            <w:rFonts w:ascii="Times New Roman" w:hAnsi="Times New Roman"/>
            <w:b w:val="false"/>
            <w:i w:val="false"/>
            <w:color w:val="0000ff"/>
            <w:sz w:val="22"/>
            <w:u w:val="single"/>
          </w:rPr>
          <w:t>Verweise</w:t>
        </w:r>
      </w:hyperlink>
    </w:p>
    <w:p>
      <w:pPr>
        <w:numPr>
          <w:ilvl w:val="0"/>
          <w:numId w:val="57"/>
        </w:numPr>
        <w:spacing w:before="0" w:after="0"/>
        <w:jc w:val="left"/>
      </w:pPr>
      <w:hyperlink w:anchor="385c5791bbf8abc0d48e34c95d21aca4">
        <w:r>
          <w:rPr>
            <w:rFonts w:ascii="Times New Roman" w:hAnsi="Times New Roman"/>
            <w:b w:val="false"/>
            <w:i w:val="false"/>
            <w:color w:val="0000ff"/>
            <w:sz w:val="22"/>
            <w:u w:val="single"/>
          </w:rPr>
          <w:t>Microsoft Word</w:t>
        </w:r>
      </w:hyperlink>
      <w:r>
        <w:rPr>
          <w:rFonts w:ascii="Times New Roman" w:hAnsi="Times New Roman"/>
          <w:b w:val="false"/>
          <w:i w:val="false"/>
          <w:color w:val="000000"/>
          <w:sz w:val="22"/>
        </w:rPr>
        <w:t xml:space="preserve"> </w:t>
      </w:r>
      <w:r>
        <w:rPr>
          <w:rFonts w:ascii="Times New Roman" w:hAnsi="Times New Roman"/>
          <w:b w:val="false"/>
          <w:i w:val="false"/>
          <w:color w:val="000000"/>
          <w:sz w:val="22"/>
        </w:rPr>
        <w:t>(9 min)</w:t>
      </w:r>
    </w:p>
    <w:p>
      <w:pPr>
        <w:numPr>
          <w:ilvl w:val="1"/>
          <w:numId w:val="58"/>
        </w:numPr>
        <w:spacing w:before="0" w:after="0"/>
        <w:jc w:val="left"/>
      </w:pPr>
      <w:hyperlink w:anchor="0c4b3258dcb910695f82d3130b774158">
        <w:r>
          <w:rPr>
            <w:rFonts w:ascii="Times New Roman" w:hAnsi="Times New Roman"/>
            <w:b w:val="false"/>
            <w:i w:val="false"/>
            <w:color w:val="0000ff"/>
            <w:sz w:val="22"/>
            <w:u w:val="single"/>
          </w:rPr>
          <w:t>Anwendungsfälle</w:t>
        </w:r>
      </w:hyperlink>
    </w:p>
    <w:p>
      <w:pPr>
        <w:numPr>
          <w:ilvl w:val="1"/>
          <w:numId w:val="58"/>
        </w:numPr>
        <w:spacing w:before="0" w:after="0"/>
        <w:jc w:val="left"/>
      </w:pPr>
      <w:hyperlink w:anchor="4663aa7bdd0748efb59ecbbcd4e219bd">
        <w:r>
          <w:rPr>
            <w:rFonts w:ascii="Times New Roman" w:hAnsi="Times New Roman"/>
            <w:b w:val="false"/>
            <w:i w:val="false"/>
            <w:color w:val="0000ff"/>
            <w:sz w:val="22"/>
            <w:u w:val="single"/>
          </w:rPr>
          <w:t>Grundsätzliche Überlegungen</w:t>
        </w:r>
      </w:hyperlink>
    </w:p>
    <w:p>
      <w:pPr>
        <w:numPr>
          <w:ilvl w:val="1"/>
          <w:numId w:val="58"/>
        </w:numPr>
        <w:spacing w:before="0" w:after="0"/>
        <w:jc w:val="left"/>
      </w:pPr>
      <w:hyperlink w:anchor="056f8d0fd317a89bf1be08c337cee65b">
        <w:r>
          <w:rPr>
            <w:rFonts w:ascii="Times New Roman" w:hAnsi="Times New Roman"/>
            <w:b w:val="false"/>
            <w:i w:val="false"/>
            <w:color w:val="0000ff"/>
            <w:sz w:val="22"/>
            <w:u w:val="single"/>
          </w:rPr>
          <w:t>Werkzeuge</w:t>
        </w:r>
      </w:hyperlink>
    </w:p>
    <w:p>
      <w:pPr>
        <w:numPr>
          <w:ilvl w:val="1"/>
          <w:numId w:val="58"/>
        </w:numPr>
        <w:spacing w:before="0" w:after="0"/>
        <w:jc w:val="left"/>
      </w:pPr>
      <w:hyperlink w:anchor="b8d29c8e41d0eb435b35b79febda7fdc">
        <w:r>
          <w:rPr>
            <w:rFonts w:ascii="Times New Roman" w:hAnsi="Times New Roman"/>
            <w:b w:val="false"/>
            <w:i w:val="false"/>
            <w:color w:val="0000ff"/>
            <w:sz w:val="22"/>
            <w:u w:val="single"/>
          </w:rPr>
          <w:t>Hinweise zur Erstellung von Word-Dokumenten</w:t>
        </w:r>
      </w:hyperlink>
    </w:p>
    <w:p>
      <w:pPr>
        <w:numPr>
          <w:ilvl w:val="1"/>
          <w:numId w:val="58"/>
        </w:numPr>
        <w:spacing w:before="0" w:after="0"/>
        <w:jc w:val="left"/>
      </w:pPr>
      <w:hyperlink w:anchor="905e6c362f475da1c3703b7525bddb66">
        <w:r>
          <w:rPr>
            <w:rFonts w:ascii="Times New Roman" w:hAnsi="Times New Roman"/>
            <w:b w:val="false"/>
            <w:i w:val="false"/>
            <w:color w:val="0000ff"/>
            <w:sz w:val="22"/>
            <w:u w:val="single"/>
          </w:rPr>
          <w:t>Verweise</w:t>
        </w:r>
      </w:hyperlink>
    </w:p>
    <w:p>
      <w:pPr>
        <w:numPr>
          <w:ilvl w:val="0"/>
          <w:numId w:val="57"/>
        </w:numPr>
        <w:spacing w:before="0" w:after="0"/>
        <w:jc w:val="left"/>
      </w:pPr>
      <w:hyperlink w:anchor="687fbd32c00e226122f3bee736a22c89">
        <w:r>
          <w:rPr>
            <w:rFonts w:ascii="Times New Roman" w:hAnsi="Times New Roman"/>
            <w:b w:val="false"/>
            <w:i w:val="false"/>
            <w:color w:val="0000ff"/>
            <w:sz w:val="22"/>
            <w:u w:val="single"/>
          </w:rPr>
          <w:t>Microsoft PowerPoint</w:t>
        </w:r>
      </w:hyperlink>
      <w:r>
        <w:rPr>
          <w:rFonts w:ascii="Times New Roman" w:hAnsi="Times New Roman"/>
          <w:b w:val="false"/>
          <w:i w:val="false"/>
          <w:color w:val="000000"/>
          <w:sz w:val="22"/>
        </w:rPr>
        <w:t xml:space="preserve"> </w:t>
      </w:r>
      <w:r>
        <w:rPr>
          <w:rFonts w:ascii="Times New Roman" w:hAnsi="Times New Roman"/>
          <w:b w:val="false"/>
          <w:i w:val="false"/>
          <w:color w:val="000000"/>
          <w:sz w:val="22"/>
        </w:rPr>
        <w:t>(5 min)</w:t>
      </w:r>
    </w:p>
    <w:p>
      <w:pPr>
        <w:numPr>
          <w:ilvl w:val="1"/>
          <w:numId w:val="59"/>
        </w:numPr>
        <w:spacing w:before="0" w:after="0"/>
        <w:jc w:val="left"/>
      </w:pPr>
      <w:hyperlink w:anchor="45dfd0a2cbd44e6575a57a35f9212f4c">
        <w:r>
          <w:rPr>
            <w:rFonts w:ascii="Times New Roman" w:hAnsi="Times New Roman"/>
            <w:b w:val="false"/>
            <w:i w:val="false"/>
            <w:color w:val="0000ff"/>
            <w:sz w:val="22"/>
            <w:u w:val="single"/>
          </w:rPr>
          <w:t>Anwendungsfälle</w:t>
        </w:r>
      </w:hyperlink>
    </w:p>
    <w:p>
      <w:pPr>
        <w:numPr>
          <w:ilvl w:val="1"/>
          <w:numId w:val="59"/>
        </w:numPr>
        <w:spacing w:before="0" w:after="0"/>
        <w:jc w:val="left"/>
      </w:pPr>
      <w:hyperlink w:anchor="c6f50d2541bb911888df506fa40a2b64">
        <w:r>
          <w:rPr>
            <w:rFonts w:ascii="Times New Roman" w:hAnsi="Times New Roman"/>
            <w:b w:val="false"/>
            <w:i w:val="false"/>
            <w:color w:val="0000ff"/>
            <w:sz w:val="22"/>
            <w:u w:val="single"/>
          </w:rPr>
          <w:t>Hinweise zur Erstellung von PowerPoint-Dateien</w:t>
        </w:r>
      </w:hyperlink>
    </w:p>
    <w:p>
      <w:pPr>
        <w:numPr>
          <w:ilvl w:val="1"/>
          <w:numId w:val="59"/>
        </w:numPr>
        <w:spacing w:before="0" w:after="0"/>
        <w:jc w:val="left"/>
      </w:pPr>
      <w:hyperlink w:anchor="6f2e65e1bf162fc05a20831a4da98165">
        <w:r>
          <w:rPr>
            <w:rFonts w:ascii="Times New Roman" w:hAnsi="Times New Roman"/>
            <w:b w:val="false"/>
            <w:i w:val="false"/>
            <w:color w:val="0000ff"/>
            <w:sz w:val="22"/>
            <w:u w:val="single"/>
          </w:rPr>
          <w:t>Verweise</w:t>
        </w:r>
      </w:hyperlink>
    </w:p>
    <w:bookmarkEnd w:id="185"/>
    <w:bookmarkStart w:name="1c2be64b657c544ce6a7f760961ed566" w:id="186"/>
    <w:p>
      <w:pPr>
        <w:pStyle w:val="Heading1"/>
        <w:spacing w:before="180" w:after="180"/>
        <w:ind w:left="120"/>
        <w:jc w:val="left"/>
      </w:pPr>
      <w:r>
        <w:rPr>
          <w:rFonts w:ascii="Times New Roman" w:hAnsi="Times New Roman"/>
          <w:color w:val="000000"/>
          <w:sz w:val="33"/>
        </w:rPr>
        <w:t>Microsoft Excel</w:t>
      </w:r>
    </w:p>
    <w:bookmarkEnd w:id="186"/>
    <w:p>
      <w:pPr>
        <w:spacing w:before="269" w:after="269"/>
        <w:ind w:left="120"/>
        <w:jc w:val="left"/>
      </w:pPr>
      <w:hyperlink r:id="rId167">
        <w:r>
          <w:rPr>
            <w:rFonts w:ascii="Times New Roman" w:hAnsi="Times New Roman"/>
            <w:b w:val="false"/>
            <w:i w:val="false"/>
            <w:color w:val="0000ff"/>
            <w:sz w:val="22"/>
            <w:u w:val="single"/>
          </w:rPr>
          <w:t>Online betrachten</w:t>
        </w:r>
      </w:hyperlink>
    </w:p>
    <w:bookmarkStart w:name="35f95281e9eb38743067f124891c2af2" w:id="187"/>
    <w:p>
      <w:pPr>
        <w:pStyle w:val="Heading2"/>
        <w:spacing w:before="199" w:after="199"/>
        <w:ind w:left="120"/>
        <w:jc w:val="left"/>
      </w:pPr>
      <w:r>
        <w:rPr>
          <w:rFonts w:ascii="Times New Roman" w:hAnsi="Times New Roman"/>
          <w:color w:val="000000"/>
        </w:rPr>
        <w:t>Anwendungsfälle</w:t>
      </w:r>
    </w:p>
    <w:bookmarkEnd w:id="187"/>
    <w:p>
      <w:pPr>
        <w:spacing w:before="269" w:after="269"/>
        <w:ind w:left="120"/>
        <w:jc w:val="left"/>
      </w:pPr>
      <w:r>
        <w:rPr>
          <w:rFonts w:ascii="Times New Roman" w:hAnsi="Times New Roman"/>
          <w:b w:val="false"/>
          <w:i w:val="false"/>
          <w:color w:val="000000"/>
          <w:sz w:val="22"/>
        </w:rPr>
        <w:t>Microsoft Excel gehört zu den verbreitetsten Anwendungen für Tabellenkalkulationen. In vielen Unternehmen werden mit Excel auch komplexe grafische Auswertungen erstellt oder grundlegende statistische Datenanalysen durchgeführt. In diesem Artikel beziehen wir uns auf die Version Microsoft Excel 365. Es werden Hinweise gegeben, was getan werden muss, damit eine erstellte Excel-Arbeitsmappe barrierefrei ist und von allen Nutzenden gleichermaßen verwendet werden kann.</w:t>
      </w:r>
    </w:p>
    <w:bookmarkStart w:name="59441f47c088c3a369d9d913625a8098" w:id="188"/>
    <w:p>
      <w:pPr>
        <w:pStyle w:val="Heading2"/>
        <w:spacing w:before="199" w:after="199"/>
        <w:ind w:left="120"/>
        <w:jc w:val="left"/>
      </w:pPr>
      <w:r>
        <w:rPr>
          <w:rFonts w:ascii="Times New Roman" w:hAnsi="Times New Roman"/>
          <w:color w:val="000000"/>
        </w:rPr>
        <w:t>Grundsätzliche Überlegungen</w:t>
      </w:r>
    </w:p>
    <w:bookmarkEnd w:id="188"/>
    <w:p>
      <w:pPr>
        <w:spacing w:before="269" w:after="269"/>
        <w:ind w:left="120"/>
        <w:jc w:val="left"/>
      </w:pPr>
      <w:r>
        <w:rPr>
          <w:rFonts w:ascii="Times New Roman" w:hAnsi="Times New Roman"/>
          <w:b w:val="false"/>
          <w:i w:val="false"/>
          <w:color w:val="000000"/>
          <w:sz w:val="22"/>
        </w:rPr>
        <w:t>Bevor Sie sich für oder gegen die Verwendung von Excel zur Umsetzung Ihrer konkreten Anforderung entscheiden, sollten folgende Hinweise beachtet werden:</w:t>
      </w:r>
    </w:p>
    <w:bookmarkStart w:name="4c753d343e5b4faf80e894cbbedb6f2c" w:id="189"/>
    <w:p>
      <w:pPr>
        <w:pStyle w:val="Heading3"/>
        <w:spacing w:before="269" w:after="269"/>
        <w:ind w:left="120"/>
        <w:jc w:val="left"/>
      </w:pPr>
      <w:r>
        <w:rPr>
          <w:rFonts w:ascii="Times New Roman" w:hAnsi="Times New Roman"/>
          <w:color w:val="000000"/>
        </w:rPr>
        <w:t>Wie viel Text hat mein Dokument?</w:t>
      </w:r>
    </w:p>
    <w:bookmarkEnd w:id="189"/>
    <w:p>
      <w:pPr>
        <w:spacing w:before="269" w:after="269"/>
        <w:ind w:left="120"/>
        <w:jc w:val="left"/>
      </w:pPr>
      <w:r>
        <w:rPr>
          <w:rFonts w:ascii="Times New Roman" w:hAnsi="Times New Roman"/>
          <w:b w:val="false"/>
          <w:i w:val="false"/>
          <w:color w:val="000000"/>
          <w:sz w:val="22"/>
        </w:rPr>
        <w:t xml:space="preserve">Bedenken Sie, dass Excel ein Tabellenkalkulationsprogramm, aber kein Texteditor ist. Menschen, die einen Screenreader für die Arbeit am PC nutzen, können nur sehr mühsam längere Texte in Excel-Tabellen lesen. Dies liegt daran, dass die Textstruktur (Absätze, Zeilenumbrüche, Formatierungen) vom Screenreader nicht dargestellt wird. Auch kann in Excel nicht ohne Weiteres wort- oder satzweise mit einem Screenreader navigiert werden, wie es z. B. in Microsoft Word möglich ist. Sollten Sie also ein sehr textlastiges und umfangreiches Dokument erstellen wollen, prüfen Sie die Umsetzung in Microsoft Word. Siehe Abschnitt </w:t>
      </w:r>
      <w:hyperlink w:anchor="385c5791bbf8abc0d48e34c95d21aca4">
        <w:r>
          <w:rPr>
            <w:rFonts w:ascii="Times New Roman" w:hAnsi="Times New Roman"/>
            <w:b w:val="false"/>
            <w:i w:val="false"/>
            <w:color w:val="0000ff"/>
            <w:sz w:val="22"/>
            <w:u w:val="single"/>
          </w:rPr>
          <w:t>Microsoft Word</w:t>
        </w:r>
      </w:hyperlink>
      <w:r>
        <w:rPr>
          <w:rFonts w:ascii="Times New Roman" w:hAnsi="Times New Roman"/>
          <w:b w:val="false"/>
          <w:i w:val="false"/>
          <w:color w:val="000000"/>
          <w:sz w:val="22"/>
        </w:rPr>
        <w:t>.</w:t>
      </w:r>
    </w:p>
    <w:bookmarkStart w:name="14d5539c14c96db1af2cbfe2bf9d08ba" w:id="190"/>
    <w:p>
      <w:pPr>
        <w:pStyle w:val="Heading3"/>
        <w:spacing w:before="269" w:after="269"/>
        <w:ind w:left="120"/>
        <w:jc w:val="left"/>
      </w:pPr>
      <w:r>
        <w:rPr>
          <w:rFonts w:ascii="Times New Roman" w:hAnsi="Times New Roman"/>
          <w:color w:val="000000"/>
        </w:rPr>
        <w:t>Möchte ich Diagramme verwenden?</w:t>
      </w:r>
    </w:p>
    <w:bookmarkEnd w:id="190"/>
    <w:p>
      <w:pPr>
        <w:spacing w:before="269" w:after="269"/>
        <w:ind w:left="120"/>
        <w:jc w:val="left"/>
      </w:pPr>
      <w:r>
        <w:rPr>
          <w:rFonts w:ascii="Times New Roman" w:hAnsi="Times New Roman"/>
          <w:b w:val="false"/>
          <w:i w:val="false"/>
          <w:color w:val="000000"/>
          <w:sz w:val="22"/>
        </w:rPr>
        <w:t>Wenn zur Visualisierung von Daten Diagramme verwendet werden sollen, wird hierfür ein Alternativtext benötigt. Dieser sollte das Diagramm kurz und sachlich beschreiben, sodass Lesenden mit Screenreadern die gleichen Informationen zur Verfügung stehen. Wenn die Datentabelle sowie das zugehörige Diagramm in derselben Arbeitsmappe bzw. Arbeitsblatt zur Verfügung gestellt werden, sollte der Alternativtext auf die Tabelle verweisen.</w:t>
      </w:r>
    </w:p>
    <w:bookmarkStart w:name="684db63009d04774b6bee31530b5d7e1" w:id="191"/>
    <w:p>
      <w:pPr>
        <w:pStyle w:val="Heading3"/>
        <w:spacing w:before="269" w:after="269"/>
        <w:ind w:left="120"/>
        <w:jc w:val="left"/>
      </w:pPr>
      <w:r>
        <w:rPr>
          <w:rFonts w:ascii="Times New Roman" w:hAnsi="Times New Roman"/>
          <w:color w:val="000000"/>
        </w:rPr>
        <w:t>Möchte ich ein Formular umsetzen?</w:t>
      </w:r>
    </w:p>
    <w:bookmarkEnd w:id="191"/>
    <w:p>
      <w:pPr>
        <w:spacing w:before="269" w:after="269"/>
        <w:ind w:left="120"/>
        <w:jc w:val="left"/>
      </w:pPr>
      <w:r>
        <w:rPr>
          <w:rFonts w:ascii="Times New Roman" w:hAnsi="Times New Roman"/>
          <w:b w:val="false"/>
          <w:i w:val="false"/>
          <w:color w:val="000000"/>
          <w:sz w:val="22"/>
        </w:rPr>
        <w:t>Grundsätzlich kann ein Excel-Dokument auch zur Umsetzung eines Formulars verwendet werden. Achten Sie bei der Gestaltung darauf, dass Sie zwei Spalten verwenden. In der ersten Spalte sollte die Feldbezeichnung, also z. B. „Vorname“, stehen, in der zweiten Spalte direkt daneben sollten die entsprechenden Eingaben gemacht werden können. Sie können die Spalte mit den Beschriftungen der Formularfelder schützen, um zu verhindern, dass das Formular versehentlich verändert werden kann. Achten Sie darauf, dass die Spalte, in der die Eingaben vorgenommen werden sollen, editierbar bleibt.</w:t>
      </w:r>
    </w:p>
    <w:bookmarkStart w:name="bfdebc4b7e7b3cd6ceaea0de0db318ab" w:id="192"/>
    <w:p>
      <w:pPr>
        <w:pStyle w:val="Heading3"/>
        <w:spacing w:before="269" w:after="269"/>
        <w:ind w:left="120"/>
        <w:jc w:val="left"/>
      </w:pPr>
      <w:r>
        <w:rPr>
          <w:rFonts w:ascii="Times New Roman" w:hAnsi="Times New Roman"/>
          <w:color w:val="000000"/>
        </w:rPr>
        <w:t>Wie viele Tabellen möchte ich erstellen?</w:t>
      </w:r>
    </w:p>
    <w:bookmarkEnd w:id="192"/>
    <w:p>
      <w:pPr>
        <w:spacing w:before="269" w:after="269"/>
        <w:ind w:left="120"/>
        <w:jc w:val="left"/>
      </w:pPr>
      <w:r>
        <w:rPr>
          <w:rFonts w:ascii="Times New Roman" w:hAnsi="Times New Roman"/>
          <w:b w:val="false"/>
          <w:i w:val="false"/>
          <w:color w:val="000000"/>
          <w:sz w:val="22"/>
        </w:rPr>
        <w:t>Oft enthält eine Excel-Arbeitsmappe mehr als eine Tabelle. Achten Sie darauf, dass auf jedem Arbeitsblatt nur eine Tabelle dargestellt wird. Beschriften Sie das Arbeitsblatt entsprechend aussagekräftig, sodass eine schnelle Navigation zur gewünschten Tabelle möglich ist.</w:t>
      </w:r>
    </w:p>
    <w:bookmarkStart w:name="7ed38adba67414a550b8016bb41d23fc" w:id="193"/>
    <w:p>
      <w:pPr>
        <w:pStyle w:val="Heading3"/>
        <w:spacing w:before="269" w:after="269"/>
        <w:ind w:left="120"/>
        <w:jc w:val="left"/>
      </w:pPr>
      <w:r>
        <w:rPr>
          <w:rFonts w:ascii="Times New Roman" w:hAnsi="Times New Roman"/>
          <w:color w:val="000000"/>
        </w:rPr>
        <w:t>Wie groß sollte eine Tabelle sein?</w:t>
      </w:r>
    </w:p>
    <w:bookmarkEnd w:id="193"/>
    <w:p>
      <w:pPr>
        <w:spacing w:before="269" w:after="269"/>
        <w:ind w:left="120"/>
        <w:jc w:val="left"/>
      </w:pPr>
      <w:r>
        <w:rPr>
          <w:rFonts w:ascii="Times New Roman" w:hAnsi="Times New Roman"/>
          <w:b w:val="false"/>
          <w:i w:val="false"/>
          <w:color w:val="000000"/>
          <w:sz w:val="22"/>
        </w:rPr>
        <w:t>Oft werden sehr große Tabellen mit sehr vielen Spalten erstellt. Das hat für alle Nutzenden den Nachteil, dass diese schnell unübersichtlich werden. Für Nutzende, die eine Vergrößerungssoftware oder einen Screenreader verwenden, ist dies eine größere Herausforderung, da die Übersicht hierbei noch schneller verloren geht. Versuchen Sie daher, die Tabellen in der Breite so schmal wie möglich zu halten. Überlegen Sie bei sehr vielen Spalten, ob es möglich ist, die Daten sinnvoll in mehrere Tabellen aufzuteilen. Dies kann die Übersicht für alle erhöhen und stärkt damit die Barrierefreiheit. Darüber hinaus sollten verbundene Zellen vermieden werden.</w:t>
      </w:r>
    </w:p>
    <w:bookmarkStart w:name="8109cdba5529957b9d3ca640ad6dd9e2" w:id="194"/>
    <w:p>
      <w:pPr>
        <w:pStyle w:val="Heading2"/>
        <w:spacing w:before="199" w:after="199"/>
        <w:ind w:left="120"/>
        <w:jc w:val="left"/>
      </w:pPr>
      <w:r>
        <w:rPr>
          <w:rFonts w:ascii="Times New Roman" w:hAnsi="Times New Roman"/>
          <w:color w:val="000000"/>
        </w:rPr>
        <w:t>Hinweise zur Erstellung von Excel-Arbeitsmappen</w:t>
      </w:r>
    </w:p>
    <w:bookmarkEnd w:id="194"/>
    <w:p>
      <w:pPr>
        <w:spacing w:before="269" w:after="269"/>
        <w:ind w:left="120"/>
        <w:jc w:val="left"/>
      </w:pPr>
      <w:r>
        <w:rPr>
          <w:rFonts w:ascii="Times New Roman" w:hAnsi="Times New Roman"/>
          <w:b w:val="false"/>
          <w:i w:val="false"/>
          <w:color w:val="000000"/>
          <w:sz w:val="22"/>
        </w:rPr>
        <w:t xml:space="preserve">Im Folgenden finden Sie einige wichtige Hinweise, um ein barrierefreies Excel-Dokument zu erstellen. Bitte beachten Sie darüber hinaus insbesondere auch die </w:t>
      </w:r>
      <w:hyperlink w:anchor="b77576e606d7a597ee0fabf7f91583fb">
        <w:r>
          <w:rPr>
            <w:rFonts w:ascii="Times New Roman" w:hAnsi="Times New Roman"/>
            <w:b w:val="false"/>
            <w:i w:val="false"/>
            <w:color w:val="0000ff"/>
            <w:sz w:val="22"/>
            <w:u w:val="single"/>
          </w:rPr>
          <w:t>erweiterte Checkliste für Excel</w:t>
        </w:r>
      </w:hyperlink>
      <w:r>
        <w:rPr>
          <w:rFonts w:ascii="Times New Roman" w:hAnsi="Times New Roman"/>
          <w:b w:val="false"/>
          <w:i w:val="false"/>
          <w:color w:val="000000"/>
          <w:sz w:val="22"/>
        </w:rPr>
        <w:t>, um vertiefende Informationen zu erhalten.</w:t>
      </w:r>
    </w:p>
    <w:bookmarkStart w:name="6b832fba2cdf2b62bd3b3a010f97fb00" w:id="195"/>
    <w:p>
      <w:pPr>
        <w:pStyle w:val="Heading3"/>
        <w:spacing w:before="269" w:after="269"/>
        <w:ind w:left="120"/>
        <w:jc w:val="left"/>
      </w:pPr>
      <w:r>
        <w:rPr>
          <w:rFonts w:ascii="Times New Roman" w:hAnsi="Times New Roman"/>
          <w:color w:val="000000"/>
        </w:rPr>
        <w:t>Formatieren von Daten als Tabelle</w:t>
      </w:r>
    </w:p>
    <w:bookmarkEnd w:id="195"/>
    <w:p>
      <w:pPr>
        <w:spacing w:before="269" w:after="269"/>
        <w:ind w:left="120"/>
        <w:jc w:val="left"/>
      </w:pPr>
      <w:r>
        <w:rPr>
          <w:rFonts w:ascii="Times New Roman" w:hAnsi="Times New Roman"/>
          <w:b w:val="false"/>
          <w:i w:val="false"/>
          <w:color w:val="000000"/>
          <w:sz w:val="22"/>
        </w:rPr>
        <w:t>Auch wenn Daten in eine Arbeitsmappe eingegeben werden, die mit tabellarischen Koordinaten funktioniert, sind diese nicht automatisch als Tabelle formatiert. Eine formatierte Tabelle besitzt Spalten- und Zeilenüberschriften, die von assistiven Technologien, wie z. B. Screenreadern, ausgelesen werden können. Am einfachsten markieren Sie den kompletten Bereich, der als Tabelle formatiert werden soll. Anschließend klicken Sie auf die Schaltfläche „Start“ und wählen dann den Punkt „Als Tabelle formatieren“ aus. Es wird im Anschluss nach einem Tabellenformat gefragt. Achten Sie hier darauf, ein Format auszuwählen, welches ein gutes Kontrastverhältnis hat. Sie können die Auswahl auch später noch ändern. Außerdem können Sie festlegen, dass die Tabelle Spaltenüberschriften hat. Wenn der Dialog geschlossen wurde, befinden Sie sich in Ihrer neu formatierten Tabelle. Sie sehen nun einen neuen Reiter mit dem Namen „Tabellen Tools“. Hier können diverse Einstellungen für die Tabelle vorgenommen werden. Unter dem Punkt „Tabellenformatoptionen“ können die Spaltentitel aktiviert werden. Hierfür prüfen Sie, ob die Checkbox „Kopfzeile“ aktiviert ist, und aktivieren Sie diese gegebenenfalls. Beachten Sie, dass Zellen oberhalb einer Tabelle keine inhaltstragenden Informationen für die Tabelle enthalten sollten, da diese im Kontext der Tabelle für assistive Technologien nicht „verfügbar“ sind. Eine Zelle oberhalb einer als Tabelle ausgezeichneten Tabelle kann eine visuelle Überschrift enthalten. Diese rein visuelle Überschrift / Beschriftung sollte vergleichbar mit dem hinterlegten programmatischen Tabellennamen sein. Zusätzlich kann es sinnvoll sein, auch Zeilenüberschriften zu aktivieren. Haken Sie hierfür die Checkbox „Erste Spalte“ an.</w:t>
      </w:r>
    </w:p>
    <w:bookmarkStart w:name="2461c7f0fe0c3cef3d42d0b91b527b8b" w:id="196"/>
    <w:p>
      <w:pPr>
        <w:pStyle w:val="Heading3"/>
        <w:spacing w:before="269" w:after="269"/>
        <w:ind w:left="120"/>
        <w:jc w:val="left"/>
      </w:pPr>
      <w:r>
        <w:rPr>
          <w:rFonts w:ascii="Times New Roman" w:hAnsi="Times New Roman"/>
          <w:color w:val="000000"/>
        </w:rPr>
        <w:t>Gestalten von Überschriften</w:t>
      </w:r>
    </w:p>
    <w:bookmarkEnd w:id="196"/>
    <w:p>
      <w:pPr>
        <w:spacing w:before="269" w:after="269"/>
        <w:ind w:left="120"/>
        <w:jc w:val="left"/>
      </w:pPr>
      <w:r>
        <w:rPr>
          <w:rFonts w:ascii="Times New Roman" w:hAnsi="Times New Roman"/>
          <w:b w:val="false"/>
          <w:i w:val="false"/>
          <w:color w:val="000000"/>
          <w:sz w:val="22"/>
        </w:rPr>
        <w:t>Oft ist es aus optischen Gründen wichtig, eine Tabelle mit einer „Überschrift“ zu versehen. Diese erfüllt einen reinen optischen Sinn. Die Überschrift sollte sich in der ersten Zeile in der ersten Spalte eines Arbeitsblattes befinden. Anstatt Zellen zu verbinden, können Sie alternativ die Option „Über Auswahl zentrieren“ verwenden. Die Überschrift sollte vergleichbar mit dem Tabellennamen sein.</w:t>
      </w:r>
    </w:p>
    <w:bookmarkStart w:name="2d7dc796f3bd98e697aa51f8b7919a16" w:id="197"/>
    <w:p>
      <w:pPr>
        <w:pStyle w:val="Heading3"/>
        <w:spacing w:before="269" w:after="269"/>
        <w:ind w:left="120"/>
        <w:jc w:val="left"/>
      </w:pPr>
      <w:r>
        <w:rPr>
          <w:rFonts w:ascii="Times New Roman" w:hAnsi="Times New Roman"/>
          <w:color w:val="000000"/>
        </w:rPr>
        <w:t>Festlegen von Zellenformaten</w:t>
      </w:r>
    </w:p>
    <w:bookmarkEnd w:id="197"/>
    <w:p>
      <w:pPr>
        <w:spacing w:before="269" w:after="269"/>
        <w:ind w:left="120"/>
        <w:jc w:val="left"/>
      </w:pPr>
      <w:r>
        <w:rPr>
          <w:rFonts w:ascii="Times New Roman" w:hAnsi="Times New Roman"/>
          <w:b w:val="false"/>
          <w:i w:val="false"/>
          <w:color w:val="000000"/>
          <w:sz w:val="22"/>
        </w:rPr>
        <w:t>Ein festgelegtes Zellenformat hilft allen, den Inhalt schnell und gut zu erfassen. So ist es z. B. sehr hilfreich, Zellen, die Text enthalten, linksbündig auszurichten und Zellen mit Währungswerten entsprechend auch als Währung zu formatieren. Somit gibt ein Screenreader den Wert entsprechend korrekt aus. Wichtig hierbei ist, dass ein Screenreader auf den eigentlichen Wert der Zelle zurückgreift und nicht auf die optisch veränderte Darstellung. So wird die Zahl „1.000“ trotz der Formatierung als „Ein-Tausend“ vorgelesen. Beachten Sie, dass optische Formatierungen wie z. B. kursiv oder fett oftmals erst nach zusätzlichen Einstellungen im Screenreader angesagt werden, also im Standard nicht gesprochen werden. Gleiches gilt für Einfärbungen von Zellen. Sie finden die Zellenformatierungen unter „Start/Formatvorlagen/Zellen/Formatieren/Zellen formatieren“. Hier können Sie entsprechende Formate wählen und anpassen.</w:t>
      </w:r>
    </w:p>
    <w:bookmarkStart w:name="7520428d86dc4ba021f9b2e6aa4ab9ed" w:id="198"/>
    <w:p>
      <w:pPr>
        <w:pStyle w:val="Heading3"/>
        <w:spacing w:before="269" w:after="269"/>
        <w:ind w:left="120"/>
        <w:jc w:val="left"/>
      </w:pPr>
      <w:r>
        <w:rPr>
          <w:rFonts w:ascii="Times New Roman" w:hAnsi="Times New Roman"/>
          <w:color w:val="000000"/>
        </w:rPr>
        <w:t>Umgang mit leeren Zellen</w:t>
      </w:r>
    </w:p>
    <w:bookmarkEnd w:id="198"/>
    <w:p>
      <w:pPr>
        <w:spacing w:before="269" w:after="269"/>
        <w:ind w:left="120"/>
        <w:jc w:val="left"/>
      </w:pPr>
      <w:r>
        <w:rPr>
          <w:rFonts w:ascii="Times New Roman" w:hAnsi="Times New Roman"/>
          <w:b w:val="false"/>
          <w:i w:val="false"/>
          <w:color w:val="000000"/>
          <w:sz w:val="22"/>
        </w:rPr>
        <w:t>Generell sollten leere Zellen in einer Tabelle vermieden werden. Wenn eine Zelle keinen Wert enthalten kann, empfiehlt es sich, die Zelle mit „Keine Angabe“ zu füllen. Sollte dies die Sortierung der Tabelle stören, sollte die Zelle notfalls leer gelassen werden. Es sollte kein geschütztes Leerzeichen verwendet werden und auch keine anderen Sonderzeichen.</w:t>
      </w:r>
    </w:p>
    <w:bookmarkStart w:name="6576c7d87949854eb417a949de27a9cd" w:id="199"/>
    <w:p>
      <w:pPr>
        <w:pStyle w:val="Heading3"/>
        <w:spacing w:before="269" w:after="269"/>
        <w:ind w:left="120"/>
        <w:jc w:val="left"/>
      </w:pPr>
      <w:r>
        <w:rPr>
          <w:rFonts w:ascii="Times New Roman" w:hAnsi="Times New Roman"/>
          <w:color w:val="000000"/>
        </w:rPr>
        <w:t>Vermeiden von Eingabefehlern</w:t>
      </w:r>
    </w:p>
    <w:bookmarkEnd w:id="199"/>
    <w:p>
      <w:pPr>
        <w:spacing w:before="269" w:after="269"/>
        <w:ind w:left="120"/>
        <w:jc w:val="left"/>
      </w:pPr>
      <w:r>
        <w:rPr>
          <w:rFonts w:ascii="Times New Roman" w:hAnsi="Times New Roman"/>
          <w:b w:val="false"/>
          <w:i w:val="false"/>
          <w:color w:val="000000"/>
          <w:sz w:val="22"/>
        </w:rPr>
        <w:t>Zu einem barrierefreien Excel-Dokument gehört auch, dass Benutzende so leicht wie möglich mit dem Excel-Dokument arbeiten können sollten für den Fall, dass Daten in die Tabelle eingetragen werden sollen. Zu diesem Zweck sollte die Eingabe nicht korrekter Daten möglichst verhindert werden. Hierzu bietet Excel z. B. die folgenden Möglichkeiten:</w:t>
      </w:r>
    </w:p>
    <w:bookmarkStart w:name="b3ee6b044c037ebf6a10647ff5c81a41" w:id="200"/>
    <w:p>
      <w:pPr>
        <w:pStyle w:val="Heading4"/>
        <w:spacing w:before="360" w:after="360"/>
        <w:ind w:left="120"/>
        <w:jc w:val="left"/>
      </w:pPr>
      <w:r>
        <w:rPr>
          <w:rFonts w:ascii="Times New Roman" w:hAnsi="Times New Roman"/>
          <w:i w:val="false"/>
          <w:color w:val="000000"/>
          <w:sz w:val="18"/>
        </w:rPr>
        <w:t>Verwenden von Wertelisten</w:t>
      </w:r>
    </w:p>
    <w:bookmarkEnd w:id="200"/>
    <w:p>
      <w:pPr>
        <w:spacing w:before="269" w:after="269"/>
        <w:ind w:left="120"/>
        <w:jc w:val="left"/>
      </w:pPr>
      <w:r>
        <w:rPr>
          <w:rFonts w:ascii="Times New Roman" w:hAnsi="Times New Roman"/>
          <w:b w:val="false"/>
          <w:i w:val="false"/>
          <w:color w:val="000000"/>
          <w:sz w:val="22"/>
        </w:rPr>
        <w:t xml:space="preserve">Wenn Sie z. B. ein Formular mithilfe von Excel umsetzen, kann es möglich sein, dass bestimmte Zellen als Werteliste formatiert werden können. In diesem Fall können Benutzende nur bestimmte Werte auswählen und keine eigenen Eingaben machen. Ein Beispiel hierfür wäre die Abfrage nach dem Geschlecht. Die Werte geben den Benutzenden zusätzlich Hinweise darüber, was genau angegeben werden muss. Hinweise zur Erstellung einer Werteliste finden Sie in diesem Artikel von Microsoft: </w:t>
      </w:r>
      <w:hyperlink r:id="rId168">
        <w:r>
          <w:rPr>
            <w:rFonts w:ascii="Times New Roman" w:hAnsi="Times New Roman"/>
            <w:b w:val="false"/>
            <w:i w:val="false"/>
            <w:color w:val="0000ff"/>
            <w:sz w:val="22"/>
            <w:u w:val="single"/>
          </w:rPr>
          <w:t>Erstellen von Dropdownlisten - Microsoft-Support</w:t>
        </w:r>
      </w:hyperlink>
    </w:p>
    <w:bookmarkStart w:name="cf6af2e06eb695c4603dd53a4cff95ff" w:id="201"/>
    <w:p>
      <w:pPr>
        <w:pStyle w:val="Heading4"/>
        <w:spacing w:before="360" w:after="360"/>
        <w:ind w:left="120"/>
        <w:jc w:val="left"/>
      </w:pPr>
      <w:r>
        <w:rPr>
          <w:rFonts w:ascii="Times New Roman" w:hAnsi="Times New Roman"/>
          <w:i w:val="false"/>
          <w:color w:val="000000"/>
          <w:sz w:val="18"/>
        </w:rPr>
        <w:t>Fehlerhinweise bei nicht korrekter Eingabe</w:t>
      </w:r>
    </w:p>
    <w:bookmarkEnd w:id="201"/>
    <w:p>
      <w:pPr>
        <w:spacing w:before="269" w:after="269"/>
        <w:ind w:left="120"/>
        <w:jc w:val="left"/>
      </w:pPr>
      <w:r>
        <w:rPr>
          <w:rFonts w:ascii="Times New Roman" w:hAnsi="Times New Roman"/>
          <w:b w:val="false"/>
          <w:i w:val="false"/>
          <w:color w:val="000000"/>
          <w:sz w:val="22"/>
        </w:rPr>
        <w:t>In Situationen, in denen eine Werteliste unpraktisch ist, kann es sinnvoll sein, den Benutzenden einen Hinweis zu geben, wenn ein falscher Wert eingegeben wurde. Ein Beispiel hierfür kann eine Zelle sein, in der ein Wert zwischen 1 und 100 eingegeben werden soll. Das wäre über eine Werteliste sehr umständlich zu realisieren. Excel bietet hier die Möglichkeit, über die Datenüberprüfung den eingegebenen Wert mit einer Art Regel abzugleichen und beim Nichtbestehen der Prüfung einen individuellen Fehlertext auszugeben.</w:t>
      </w:r>
    </w:p>
    <w:p>
      <w:pPr>
        <w:spacing w:before="269" w:after="269"/>
        <w:ind w:left="120"/>
        <w:jc w:val="left"/>
      </w:pPr>
      <w:r>
        <w:rPr>
          <w:rFonts w:ascii="Times New Roman" w:hAnsi="Times New Roman"/>
          <w:b w:val="false"/>
          <w:i w:val="false"/>
          <w:color w:val="000000"/>
          <w:sz w:val="22"/>
        </w:rPr>
        <w:t>Um einen Fehlerhinweis auszugeben und die Eingabe von Werten zu beschränken, gehen Sie wie folgt vor:</w:t>
      </w:r>
    </w:p>
    <w:p>
      <w:pPr>
        <w:numPr>
          <w:ilvl w:val="0"/>
          <w:numId w:val="60"/>
        </w:numPr>
        <w:spacing w:before="0" w:after="0"/>
        <w:jc w:val="left"/>
      </w:pPr>
      <w:r>
        <w:rPr>
          <w:rFonts w:ascii="Times New Roman" w:hAnsi="Times New Roman"/>
          <w:b w:val="false"/>
          <w:i w:val="false"/>
          <w:color w:val="000000"/>
          <w:sz w:val="22"/>
        </w:rPr>
        <w:t>Klicken Sie im Menü „Daten“ auf „Datentools“ und anschließend auf „Daten überprüfen“.</w:t>
      </w:r>
    </w:p>
    <w:p>
      <w:pPr>
        <w:numPr>
          <w:ilvl w:val="0"/>
          <w:numId w:val="60"/>
        </w:numPr>
        <w:spacing w:before="0" w:after="0"/>
        <w:jc w:val="left"/>
      </w:pPr>
      <w:r>
        <w:rPr>
          <w:rFonts w:ascii="Times New Roman" w:hAnsi="Times New Roman"/>
          <w:b w:val="false"/>
          <w:i w:val="false"/>
          <w:color w:val="000000"/>
          <w:sz w:val="22"/>
        </w:rPr>
        <w:t>Im sich nun öffnenden Dialog können Sie auf der Registerkarte „Einstellungen“ definieren, welche Werte eingegeben werden dürfen.</w:t>
      </w:r>
    </w:p>
    <w:p>
      <w:pPr>
        <w:numPr>
          <w:ilvl w:val="0"/>
          <w:numId w:val="60"/>
        </w:numPr>
        <w:spacing w:before="0" w:after="0"/>
        <w:jc w:val="left"/>
      </w:pPr>
      <w:r>
        <w:rPr>
          <w:rFonts w:ascii="Times New Roman" w:hAnsi="Times New Roman"/>
          <w:b w:val="false"/>
          <w:i w:val="false"/>
          <w:color w:val="000000"/>
          <w:sz w:val="22"/>
        </w:rPr>
        <w:t>Auf der Registerkarte „Eingabemeldung“ können Sie einen Hinweis anzeigen lassen, der den Benutzenden hilft, korrekte Werte anzugeben. Der Hinweis ist sichtbar, sobald die betreffende Zelle ausgewählt wird.</w:t>
      </w:r>
    </w:p>
    <w:p>
      <w:pPr>
        <w:numPr>
          <w:ilvl w:val="0"/>
          <w:numId w:val="60"/>
        </w:numPr>
        <w:spacing w:before="0" w:after="0"/>
        <w:jc w:val="left"/>
      </w:pPr>
      <w:r>
        <w:rPr>
          <w:rFonts w:ascii="Times New Roman" w:hAnsi="Times New Roman"/>
          <w:b w:val="false"/>
          <w:i w:val="false"/>
          <w:color w:val="000000"/>
          <w:sz w:val="22"/>
        </w:rPr>
        <w:t>Auf der Registerkarte „Fehlermeldung“ können Sie die Meldung konfigurieren, die erscheint, wenn ein nicht korrekter Wert angegeben wurde.</w:t>
      </w:r>
    </w:p>
    <w:bookmarkStart w:name="adaac270c00ae165d5c467937e77e533" w:id="202"/>
    <w:p>
      <w:pPr>
        <w:pStyle w:val="Heading2"/>
        <w:spacing w:before="199" w:after="199"/>
        <w:ind w:left="120"/>
        <w:jc w:val="left"/>
      </w:pPr>
      <w:r>
        <w:rPr>
          <w:rFonts w:ascii="Times New Roman" w:hAnsi="Times New Roman"/>
          <w:color w:val="000000"/>
        </w:rPr>
        <w:t>Prüfung der Barrierefreiheit</w:t>
      </w:r>
    </w:p>
    <w:bookmarkEnd w:id="202"/>
    <w:p>
      <w:pPr>
        <w:spacing w:before="269" w:after="269"/>
        <w:ind w:left="120"/>
        <w:jc w:val="left"/>
      </w:pPr>
      <w:r>
        <w:rPr>
          <w:rFonts w:ascii="Times New Roman" w:hAnsi="Times New Roman"/>
          <w:b w:val="false"/>
          <w:i w:val="false"/>
          <w:color w:val="000000"/>
          <w:sz w:val="22"/>
        </w:rPr>
        <w:t>Auch in Excel gibt es die Möglichkeit, eine automatische Barrierefreiheitsprüfung zu nutzen. Klicken Sie dafür auf „Überprüfen“ und anschließend auf „Barrierefreiheit“. Auch hier ist wichtig zu wissen, dass mit der jeweils neusten Version von Excel auch die Überprüfungsergebnisse am besten sind. Außerdem gilt auch bei dieser automatischen Überprüfung, dass nicht alle potenziellen Barrierefreiheitsfehler gefunden werden können. Um die Barrierefreiheit sicherzustellen, sollte also in jedem Fall zusätzlich manuell geprüft werden.</w:t>
      </w:r>
    </w:p>
    <w:bookmarkStart w:name="2edf556cffa92bee9b8450ee570769b7" w:id="203"/>
    <w:p>
      <w:pPr>
        <w:pStyle w:val="Heading2"/>
        <w:spacing w:before="199" w:after="199"/>
        <w:ind w:left="120"/>
        <w:jc w:val="left"/>
      </w:pPr>
      <w:r>
        <w:rPr>
          <w:rFonts w:ascii="Times New Roman" w:hAnsi="Times New Roman"/>
          <w:color w:val="000000"/>
        </w:rPr>
        <w:t>Verweise</w:t>
      </w:r>
    </w:p>
    <w:bookmarkEnd w:id="203"/>
    <w:bookmarkStart w:name="e936ec5b96ad8bf64196a72e98146dcf" w:id="204"/>
    <w:p>
      <w:pPr>
        <w:pStyle w:val="Heading3"/>
        <w:spacing w:before="269" w:after="269"/>
        <w:ind w:left="120"/>
        <w:jc w:val="left"/>
      </w:pPr>
      <w:r>
        <w:rPr>
          <w:rFonts w:ascii="Times New Roman" w:hAnsi="Times New Roman"/>
          <w:color w:val="000000"/>
        </w:rPr>
        <w:t>Interne Links</w:t>
      </w:r>
    </w:p>
    <w:bookmarkEnd w:id="204"/>
    <w:p>
      <w:pPr>
        <w:numPr>
          <w:ilvl w:val="0"/>
          <w:numId w:val="61"/>
        </w:numPr>
        <w:spacing w:before="0" w:after="0"/>
        <w:jc w:val="left"/>
      </w:pPr>
      <w:hyperlink w:anchor="385c5791bbf8abc0d48e34c95d21aca4">
        <w:r>
          <w:rPr>
            <w:rFonts w:ascii="Times New Roman" w:hAnsi="Times New Roman"/>
            <w:b w:val="false"/>
            <w:i w:val="false"/>
            <w:color w:val="0000ff"/>
            <w:sz w:val="22"/>
            <w:u w:val="single"/>
          </w:rPr>
          <w:t>Microsoft Word</w:t>
        </w:r>
      </w:hyperlink>
    </w:p>
    <w:bookmarkStart w:name="ce69b01c1f09059256eab516d1ab457e" w:id="205"/>
    <w:p>
      <w:pPr>
        <w:pStyle w:val="Heading3"/>
        <w:spacing w:before="269" w:after="269"/>
        <w:ind w:left="120"/>
        <w:jc w:val="left"/>
      </w:pPr>
      <w:r>
        <w:rPr>
          <w:rFonts w:ascii="Times New Roman" w:hAnsi="Times New Roman"/>
          <w:color w:val="000000"/>
        </w:rPr>
        <w:t>Externe Links in diesem Artikel</w:t>
      </w:r>
    </w:p>
    <w:bookmarkEnd w:id="205"/>
    <w:p>
      <w:pPr>
        <w:numPr>
          <w:ilvl w:val="0"/>
          <w:numId w:val="62"/>
        </w:numPr>
        <w:spacing w:before="0" w:after="0"/>
        <w:jc w:val="left"/>
      </w:pPr>
      <w:hyperlink r:id="rId169">
        <w:r>
          <w:rPr>
            <w:rFonts w:ascii="Times New Roman" w:hAnsi="Times New Roman"/>
            <w:b w:val="false"/>
            <w:i w:val="false"/>
            <w:color w:val="0000ff"/>
            <w:sz w:val="22"/>
            <w:u w:val="single"/>
          </w:rPr>
          <w:t>Anleitung zum Erstellen von Dropdownlisten</w:t>
        </w:r>
      </w:hyperlink>
      <w:r>
        <w:rPr>
          <w:rFonts w:ascii="Times New Roman" w:hAnsi="Times New Roman"/>
          <w:b w:val="false"/>
          <w:i w:val="false"/>
          <w:color w:val="000000"/>
          <w:sz w:val="22"/>
        </w:rPr>
        <w:t xml:space="preserve"> (Microsoft)</w:t>
      </w:r>
    </w:p>
    <w:bookmarkStart w:name="b77576e606d7a597ee0fabf7f91583fb" w:id="206"/>
    <w:p>
      <w:pPr>
        <w:pStyle w:val="Heading3"/>
        <w:spacing w:before="269" w:after="269"/>
        <w:ind w:left="120"/>
        <w:jc w:val="left"/>
      </w:pPr>
      <w:r>
        <w:rPr>
          <w:rFonts w:ascii="Times New Roman" w:hAnsi="Times New Roman"/>
          <w:color w:val="000000"/>
        </w:rPr>
        <w:t>Weiterführende Links</w:t>
      </w:r>
    </w:p>
    <w:bookmarkEnd w:id="206"/>
    <w:p>
      <w:pPr>
        <w:numPr>
          <w:ilvl w:val="0"/>
          <w:numId w:val="63"/>
        </w:numPr>
        <w:spacing w:before="0" w:after="0"/>
        <w:jc w:val="left"/>
      </w:pPr>
      <w:hyperlink r:id="rId170">
        <w:r>
          <w:rPr>
            <w:rFonts w:ascii="Times New Roman" w:hAnsi="Times New Roman"/>
            <w:b w:val="false"/>
            <w:i w:val="false"/>
            <w:color w:val="0000ff"/>
            <w:sz w:val="22"/>
            <w:u w:val="single"/>
          </w:rPr>
          <w:t>Bewährte Methoden für die Barrierefreiheit mit Excel-Tabellen</w:t>
        </w:r>
      </w:hyperlink>
      <w:r>
        <w:rPr>
          <w:rFonts w:ascii="Times New Roman" w:hAnsi="Times New Roman"/>
          <w:b w:val="false"/>
          <w:i w:val="false"/>
          <w:color w:val="000000"/>
          <w:sz w:val="22"/>
        </w:rPr>
        <w:t xml:space="preserve"> (Microsoft)</w:t>
      </w:r>
    </w:p>
    <w:p>
      <w:pPr>
        <w:numPr>
          <w:ilvl w:val="0"/>
          <w:numId w:val="63"/>
        </w:numPr>
        <w:spacing w:before="0" w:after="0"/>
        <w:jc w:val="left"/>
      </w:pPr>
      <w:hyperlink r:id="rId171">
        <w:r>
          <w:rPr>
            <w:rFonts w:ascii="Times New Roman" w:hAnsi="Times New Roman"/>
            <w:b w:val="false"/>
            <w:i w:val="false"/>
            <w:color w:val="0000ff"/>
            <w:sz w:val="22"/>
            <w:u w:val="single"/>
          </w:rPr>
          <w:t>Erweiterte Checkliste nach EN 301 549 für barrierefreie Excel-Tabellen</w:t>
        </w:r>
      </w:hyperlink>
      <w:r>
        <w:rPr>
          <w:rFonts w:ascii="Times New Roman" w:hAnsi="Times New Roman"/>
          <w:b w:val="false"/>
          <w:i w:val="false"/>
          <w:color w:val="000000"/>
          <w:sz w:val="22"/>
        </w:rPr>
        <w:t xml:space="preserve"> (Projekt SHUFFLE, Kompetenzzentrum Digitale Barrierefreiheit)</w:t>
      </w:r>
    </w:p>
    <w:bookmarkStart w:name="385c5791bbf8abc0d48e34c95d21aca4" w:id="207"/>
    <w:p>
      <w:pPr>
        <w:pStyle w:val="Heading1"/>
        <w:spacing w:before="180" w:after="180"/>
        <w:ind w:left="120"/>
        <w:jc w:val="left"/>
      </w:pPr>
      <w:r>
        <w:rPr>
          <w:rFonts w:ascii="Times New Roman" w:hAnsi="Times New Roman"/>
          <w:color w:val="000000"/>
          <w:sz w:val="33"/>
        </w:rPr>
        <w:t>Microsoft Word</w:t>
      </w:r>
    </w:p>
    <w:bookmarkEnd w:id="207"/>
    <w:p>
      <w:pPr>
        <w:spacing w:before="269" w:after="269"/>
        <w:ind w:left="120"/>
        <w:jc w:val="left"/>
      </w:pPr>
      <w:hyperlink r:id="rId172">
        <w:r>
          <w:rPr>
            <w:rFonts w:ascii="Times New Roman" w:hAnsi="Times New Roman"/>
            <w:b w:val="false"/>
            <w:i w:val="false"/>
            <w:color w:val="0000ff"/>
            <w:sz w:val="22"/>
            <w:u w:val="single"/>
          </w:rPr>
          <w:t>Online betrachten</w:t>
        </w:r>
      </w:hyperlink>
    </w:p>
    <w:bookmarkStart w:name="0c4b3258dcb910695f82d3130b774158" w:id="208"/>
    <w:p>
      <w:pPr>
        <w:pStyle w:val="Heading2"/>
        <w:spacing w:before="199" w:after="199"/>
        <w:ind w:left="120"/>
        <w:jc w:val="left"/>
      </w:pPr>
      <w:r>
        <w:rPr>
          <w:rFonts w:ascii="Times New Roman" w:hAnsi="Times New Roman"/>
          <w:color w:val="000000"/>
        </w:rPr>
        <w:t>Anwendungsfälle</w:t>
      </w:r>
    </w:p>
    <w:bookmarkEnd w:id="208"/>
    <w:p>
      <w:pPr>
        <w:spacing w:before="269" w:after="269"/>
        <w:ind w:left="120"/>
        <w:jc w:val="left"/>
      </w:pPr>
      <w:r>
        <w:rPr>
          <w:rFonts w:ascii="Times New Roman" w:hAnsi="Times New Roman"/>
          <w:b w:val="false"/>
          <w:i w:val="false"/>
          <w:color w:val="000000"/>
          <w:sz w:val="22"/>
        </w:rPr>
        <w:t>Word gehört sowohl in der Bürokommunikation als auch in der Lehre zu den verbreitetsten Programmen zum Erstellen von Dokumenten. Es handelt sich hier um ein offenes Format, Änderungen können also direkt in der jeweiligen Datei vorgenommen werden.</w:t>
      </w:r>
    </w:p>
    <w:p>
      <w:pPr>
        <w:spacing w:before="269" w:after="269"/>
        <w:ind w:left="120"/>
        <w:jc w:val="left"/>
      </w:pPr>
      <w:r>
        <w:rPr>
          <w:rFonts w:ascii="Times New Roman" w:hAnsi="Times New Roman"/>
          <w:b w:val="false"/>
          <w:i w:val="false"/>
          <w:color w:val="000000"/>
          <w:sz w:val="22"/>
        </w:rPr>
        <w:t>Zum gemeinsamen Bearbeiten der Dokumente bieten sich grundsätzlich zwei Möglichkeiten an: Es kann die Kommentarfunktion benutzt werden, bei der auch die Möglichkeit besteht, auf einen Kommentar zu antworten. Alternativ hierzu kann der Änderungsmodus verwendet werden. Hierbei ist zu beachten, dass es bei vielen Änderungen an derselben Stelle sowohl für Menschen mit und ohne Beeinträchtigungen schwer werden kann, die jeweiligen Änderungen nachzuvollziehen. Es ist also generell sinnvoll, sich vorab auf eine Arbeitsweise zu verständigen.</w:t>
      </w:r>
    </w:p>
    <w:p>
      <w:pPr>
        <w:spacing w:before="269" w:after="269"/>
        <w:ind w:left="120"/>
        <w:jc w:val="left"/>
      </w:pPr>
      <w:r>
        <w:rPr>
          <w:rFonts w:ascii="Times New Roman" w:hAnsi="Times New Roman"/>
          <w:b w:val="false"/>
          <w:i w:val="false"/>
          <w:color w:val="000000"/>
          <w:sz w:val="22"/>
        </w:rPr>
        <w:t>Die Erstellung eines barrierefreien Dokuments ist ohne großen Aufwand möglich. Dafür ist es sehr hilfreich, mit Dokumentvorlagen zu arbeiten. Diese können vorab einmalig erstellt und anschließend von allen immer wieder genutzt werden. Des Weiteren ist es für die Barrierefreiheit hilfreich und nötig, die Funktionen von Word zu verwenden, wie sie gedacht sind, z. B. Tabellen nur für Datentabellen zu verwenden und nicht für Layout, ein Layout mit mehreren Spalten mit der Spalten-Funktion zu erstellen oder für Fußnoten die Fußnoten-Funktion zu verwenden.</w:t>
      </w:r>
    </w:p>
    <w:p>
      <w:pPr>
        <w:spacing w:before="269" w:after="269"/>
        <w:ind w:left="120"/>
        <w:jc w:val="left"/>
      </w:pPr>
      <w:r>
        <w:rPr>
          <w:rFonts w:ascii="Times New Roman" w:hAnsi="Times New Roman"/>
          <w:b w:val="false"/>
          <w:i w:val="false"/>
          <w:color w:val="000000"/>
          <w:sz w:val="22"/>
        </w:rPr>
        <w:t>Ein weiterer Vorteil von Word ist, dass ein Export in andere Formate möglich ist. Neben den eigens von Word unterstützten Formaten, können auch PDF, EPUB und andere Formate erstellt werden. Manche Formate benötigen ein Add-in andere können direkt mit Word erstellt werden. Die Barrierefreiheit der Endprodukte hängt vom Add-in ab.</w:t>
      </w:r>
    </w:p>
    <w:p>
      <w:pPr>
        <w:spacing w:before="269" w:after="269"/>
        <w:ind w:left="120"/>
        <w:jc w:val="left"/>
      </w:pPr>
      <w:r>
        <w:rPr>
          <w:rFonts w:ascii="Times New Roman" w:hAnsi="Times New Roman"/>
          <w:b/>
          <w:i w:val="false"/>
          <w:color w:val="000000"/>
          <w:sz w:val="22"/>
        </w:rPr>
        <w:t>Achtung</w:t>
      </w:r>
      <w:r>
        <w:rPr>
          <w:rFonts w:ascii="Times New Roman" w:hAnsi="Times New Roman"/>
          <w:b w:val="false"/>
          <w:i w:val="false"/>
          <w:color w:val="000000"/>
          <w:sz w:val="22"/>
        </w:rPr>
        <w:t xml:space="preserve">: PDF-Dokumente sollten </w:t>
      </w:r>
      <w:r>
        <w:rPr>
          <w:rFonts w:ascii="Times New Roman" w:hAnsi="Times New Roman"/>
          <w:b/>
          <w:i w:val="false"/>
          <w:color w:val="000000"/>
          <w:sz w:val="22"/>
        </w:rPr>
        <w:t>nie</w:t>
      </w:r>
      <w:r>
        <w:rPr>
          <w:rFonts w:ascii="Times New Roman" w:hAnsi="Times New Roman"/>
          <w:b w:val="false"/>
          <w:i w:val="false"/>
          <w:color w:val="000000"/>
          <w:sz w:val="22"/>
        </w:rPr>
        <w:t xml:space="preserve"> mittels PDF-Druckern erstellt werden. Damit wird aus jeder Seite ein Bild erstellt und somit ist jede Seite völlig unzugänglich für assistive Technologien. Steht kein Add-in für eine barrierefreie Konvertierung zur Verfügung, so sollte die Funktion „Speichern unter“ mit dem Dateityp „PDF“ verwendet werden.</w:t>
      </w:r>
    </w:p>
    <w:bookmarkStart w:name="4663aa7bdd0748efb59ecbbcd4e219bd" w:id="209"/>
    <w:p>
      <w:pPr>
        <w:pStyle w:val="Heading2"/>
        <w:spacing w:before="199" w:after="199"/>
        <w:ind w:left="120"/>
        <w:jc w:val="left"/>
      </w:pPr>
      <w:r>
        <w:rPr>
          <w:rFonts w:ascii="Times New Roman" w:hAnsi="Times New Roman"/>
          <w:color w:val="000000"/>
        </w:rPr>
        <w:t>Grundsätzliche Überlegungen</w:t>
      </w:r>
    </w:p>
    <w:bookmarkEnd w:id="209"/>
    <w:p>
      <w:pPr>
        <w:spacing w:before="269" w:after="269"/>
        <w:ind w:left="120"/>
        <w:jc w:val="left"/>
      </w:pPr>
      <w:r>
        <w:rPr>
          <w:rFonts w:ascii="Times New Roman" w:hAnsi="Times New Roman"/>
          <w:b w:val="false"/>
          <w:i w:val="false"/>
          <w:color w:val="000000"/>
          <w:sz w:val="22"/>
        </w:rPr>
        <w:t>Der Einsatz von Word eignet sich beispielsweise für Arbeitsblätter, Vorlesungsskripte sowie Dokumente mit hohem Textanteil und vergleichsweise schlichter Gestaltung, die editiert, ergänzt, bearbeitet, kommentiert und aktualisiert werden sollen. Word ermöglicht die barrierefreie Einbindung bzw. Aufbereitung von Tabellen, Abbildungen, Verzeichnissen und Fußnoten. Ebenso dient ein Word-Dokument als Ausgangsdatei für PDF-Dokumente und kann als zusätzliche Alternative zur Verfügung gestellt werden.</w:t>
      </w:r>
    </w:p>
    <w:p>
      <w:pPr>
        <w:spacing w:before="269" w:after="269"/>
        <w:ind w:left="120"/>
        <w:jc w:val="left"/>
      </w:pPr>
      <w:r>
        <w:rPr>
          <w:rFonts w:ascii="Times New Roman" w:hAnsi="Times New Roman"/>
          <w:b w:val="false"/>
          <w:i w:val="false"/>
          <w:color w:val="000000"/>
          <w:sz w:val="22"/>
        </w:rPr>
        <w:t>Der Einsatz von Word ist hingegen weniger geeignet für die Erstellung von Dokumenten mit hohem gestalterischem Anspruch, wie z. B. Plakate und Flyer, für Texte zur Veröffentlichung auf Webseiten oder für Dokumente, bei denen es auf eine einheitliche und verbindliche Darstellung ankommt, sowie für Dokumente, welche nicht editierbar sein sollen.</w:t>
      </w:r>
    </w:p>
    <w:bookmarkStart w:name="056f8d0fd317a89bf1be08c337cee65b" w:id="210"/>
    <w:p>
      <w:pPr>
        <w:pStyle w:val="Heading2"/>
        <w:spacing w:before="199" w:after="199"/>
        <w:ind w:left="120"/>
        <w:jc w:val="left"/>
      </w:pPr>
      <w:r>
        <w:rPr>
          <w:rFonts w:ascii="Times New Roman" w:hAnsi="Times New Roman"/>
          <w:color w:val="000000"/>
        </w:rPr>
        <w:t>Werkzeuge</w:t>
      </w:r>
    </w:p>
    <w:bookmarkEnd w:id="210"/>
    <w:p>
      <w:pPr>
        <w:spacing w:before="269" w:after="269"/>
        <w:ind w:left="120"/>
        <w:jc w:val="left"/>
      </w:pPr>
      <w:r>
        <w:rPr>
          <w:rFonts w:ascii="Times New Roman" w:hAnsi="Times New Roman"/>
          <w:b w:val="false"/>
          <w:i w:val="false"/>
          <w:color w:val="000000"/>
          <w:sz w:val="22"/>
        </w:rPr>
        <w:t>Für Textdokumente und deren Export in andere Formate sind die folgenden Programme geeignet:</w:t>
      </w:r>
    </w:p>
    <w:p>
      <w:pPr>
        <w:numPr>
          <w:ilvl w:val="0"/>
          <w:numId w:val="64"/>
        </w:numPr>
        <w:spacing w:before="0" w:after="0"/>
        <w:jc w:val="left"/>
      </w:pPr>
      <w:hyperlink r:id="rId173">
        <w:r>
          <w:rPr>
            <w:rFonts w:ascii="Times New Roman" w:hAnsi="Times New Roman"/>
            <w:b/>
            <w:i w:val="false"/>
            <w:color w:val="0000ff"/>
            <w:sz w:val="22"/>
            <w:u w:val="single"/>
          </w:rPr>
          <w:t>axesWord</w:t>
        </w:r>
      </w:hyperlink>
      <w:r>
        <w:rPr>
          <w:rFonts w:ascii="Times New Roman" w:hAnsi="Times New Roman"/>
          <w:b w:val="false"/>
          <w:i w:val="false"/>
          <w:color w:val="000000"/>
          <w:sz w:val="22"/>
        </w:rPr>
        <w:t>: Als kostenpflichtiges Add-in dient axesWord dem Export standardkonformer PDF/UA-Dokumente in Word.</w:t>
      </w:r>
    </w:p>
    <w:p>
      <w:pPr>
        <w:numPr>
          <w:ilvl w:val="0"/>
          <w:numId w:val="64"/>
        </w:numPr>
        <w:spacing w:before="0" w:after="0"/>
        <w:jc w:val="left"/>
      </w:pPr>
      <w:hyperlink r:id="rId174">
        <w:r>
          <w:rPr>
            <w:rFonts w:ascii="Times New Roman" w:hAnsi="Times New Roman"/>
            <w:b/>
            <w:i w:val="false"/>
            <w:color w:val="0000ff"/>
            <w:sz w:val="22"/>
            <w:u w:val="single"/>
          </w:rPr>
          <w:t>CommonLook Office</w:t>
        </w:r>
      </w:hyperlink>
      <w:r>
        <w:rPr>
          <w:rFonts w:ascii="Times New Roman" w:hAnsi="Times New Roman"/>
          <w:b w:val="false"/>
          <w:i w:val="false"/>
          <w:color w:val="000000"/>
          <w:sz w:val="22"/>
        </w:rPr>
        <w:t>: Als kostenpflichtiges Add-in dient CommonLook Office dem Export standardkonformer PDF/UA-Dokumente in Word.</w:t>
      </w:r>
    </w:p>
    <w:p>
      <w:pPr>
        <w:numPr>
          <w:ilvl w:val="0"/>
          <w:numId w:val="64"/>
        </w:numPr>
        <w:spacing w:before="0" w:after="0"/>
        <w:jc w:val="left"/>
      </w:pPr>
      <w:hyperlink r:id="rId175">
        <w:r>
          <w:rPr>
            <w:rFonts w:ascii="Times New Roman" w:hAnsi="Times New Roman"/>
            <w:b/>
            <w:i w:val="false"/>
            <w:color w:val="0000ff"/>
            <w:sz w:val="22"/>
            <w:u w:val="single"/>
          </w:rPr>
          <w:t>Tungsten Automation</w:t>
        </w:r>
      </w:hyperlink>
      <w:r>
        <w:rPr>
          <w:rFonts w:ascii="Times New Roman" w:hAnsi="Times New Roman"/>
          <w:b w:val="false"/>
          <w:i w:val="false"/>
          <w:color w:val="000000"/>
          <w:sz w:val="22"/>
        </w:rPr>
        <w:t>: Als kostenpflichtiges Add-in dient Tungsten Automation dem Export standardkonformer PDF/UA-Dokumente in Word.</w:t>
      </w:r>
    </w:p>
    <w:p>
      <w:pPr>
        <w:numPr>
          <w:ilvl w:val="0"/>
          <w:numId w:val="64"/>
        </w:numPr>
        <w:spacing w:before="0" w:after="0"/>
        <w:jc w:val="left"/>
      </w:pPr>
      <w:hyperlink r:id="rId176">
        <w:r>
          <w:rPr>
            <w:rFonts w:ascii="Times New Roman" w:hAnsi="Times New Roman"/>
            <w:b/>
            <w:i w:val="false"/>
            <w:color w:val="0000ff"/>
            <w:sz w:val="22"/>
            <w:u w:val="single"/>
          </w:rPr>
          <w:t>LibreOffice bzw. OpenOffice „Writer“</w:t>
        </w:r>
      </w:hyperlink>
      <w:r>
        <w:rPr>
          <w:rFonts w:ascii="Times New Roman" w:hAnsi="Times New Roman"/>
          <w:b w:val="false"/>
          <w:i w:val="false"/>
          <w:color w:val="000000"/>
          <w:sz w:val="22"/>
        </w:rPr>
        <w:t>: Die Software „Writer“ stellt eine kostenfreie Alternative zu Microsoft Word dar. Es kann aus LiberOffice ein getaggtes PDF erstellt werden, jedoch kein standardkonformes PDF/UA-Dokument.</w:t>
      </w:r>
    </w:p>
    <w:p>
      <w:pPr>
        <w:numPr>
          <w:ilvl w:val="0"/>
          <w:numId w:val="64"/>
        </w:numPr>
        <w:spacing w:before="0" w:after="0"/>
        <w:jc w:val="left"/>
      </w:pPr>
      <w:hyperlink r:id="rId177">
        <w:r>
          <w:rPr>
            <w:rFonts w:ascii="Times New Roman" w:hAnsi="Times New Roman"/>
            <w:b/>
            <w:i w:val="false"/>
            <w:color w:val="0000ff"/>
            <w:sz w:val="22"/>
            <w:u w:val="single"/>
          </w:rPr>
          <w:t>Microsoft Word</w:t>
        </w:r>
      </w:hyperlink>
      <w:r>
        <w:rPr>
          <w:rFonts w:ascii="Times New Roman" w:hAnsi="Times New Roman"/>
          <w:b w:val="false"/>
          <w:i w:val="false"/>
          <w:color w:val="000000"/>
          <w:sz w:val="22"/>
        </w:rPr>
        <w:t>: Die Microsoft Word Software ist kostenpflichtig und verfügt über eine integrierte Barrierefreiheitsprüfung. Es kann aus Word ein getaggtes PDF erstellt werden, jedoch kein standardkonformes PDF/UA-Dokument.</w:t>
      </w:r>
    </w:p>
    <w:p>
      <w:pPr>
        <w:numPr>
          <w:ilvl w:val="0"/>
          <w:numId w:val="64"/>
        </w:numPr>
        <w:spacing w:before="0" w:after="0"/>
        <w:jc w:val="left"/>
      </w:pPr>
      <w:hyperlink r:id="rId178">
        <w:r>
          <w:rPr>
            <w:rFonts w:ascii="Times New Roman" w:hAnsi="Times New Roman"/>
            <w:b/>
            <w:i w:val="false"/>
            <w:color w:val="0000ff"/>
            <w:sz w:val="22"/>
            <w:u w:val="single"/>
          </w:rPr>
          <w:t>Nitro PDF Pro</w:t>
        </w:r>
      </w:hyperlink>
      <w:r>
        <w:rPr>
          <w:rFonts w:ascii="Times New Roman" w:hAnsi="Times New Roman"/>
          <w:b w:val="false"/>
          <w:i w:val="false"/>
          <w:color w:val="000000"/>
          <w:sz w:val="22"/>
        </w:rPr>
        <w:t xml:space="preserve">: Nitro PDF ist eine kostenpflichtige Software zum Erstellen und Bearbeiten von PDF-Dokumenten, bietet online jedoch auch kostenlose PDF-Tools an, z. B. </w:t>
      </w:r>
      <w:hyperlink r:id="rId179">
        <w:r>
          <w:rPr>
            <w:rFonts w:ascii="Times New Roman" w:hAnsi="Times New Roman"/>
            <w:b w:val="false"/>
            <w:i w:val="false"/>
            <w:color w:val="0000ff"/>
            <w:sz w:val="22"/>
            <w:u w:val="single"/>
          </w:rPr>
          <w:t>„Word zu PDF“</w:t>
        </w:r>
      </w:hyperlink>
      <w:r>
        <w:rPr>
          <w:rFonts w:ascii="Times New Roman" w:hAnsi="Times New Roman"/>
          <w:b w:val="false"/>
          <w:i w:val="false"/>
          <w:color w:val="000000"/>
          <w:sz w:val="22"/>
        </w:rPr>
        <w:t>.</w:t>
      </w:r>
    </w:p>
    <w:p>
      <w:pPr>
        <w:numPr>
          <w:ilvl w:val="0"/>
          <w:numId w:val="64"/>
        </w:numPr>
        <w:spacing w:before="0" w:after="0"/>
        <w:jc w:val="left"/>
      </w:pPr>
      <w:hyperlink r:id="rId180">
        <w:r>
          <w:rPr>
            <w:rFonts w:ascii="Times New Roman" w:hAnsi="Times New Roman"/>
            <w:b/>
            <w:i w:val="false"/>
            <w:color w:val="0000ff"/>
            <w:sz w:val="22"/>
            <w:u w:val="single"/>
          </w:rPr>
          <w:t>WordToEPUB</w:t>
        </w:r>
      </w:hyperlink>
      <w:r>
        <w:rPr>
          <w:rFonts w:ascii="Times New Roman" w:hAnsi="Times New Roman"/>
          <w:b w:val="false"/>
          <w:i w:val="false"/>
          <w:color w:val="000000"/>
          <w:sz w:val="22"/>
        </w:rPr>
        <w:t>: Als kostenfreies Plug-in dient WordToEPUB dem Export barrierefreier EPUB-Dokumente in Word.</w:t>
      </w:r>
    </w:p>
    <w:bookmarkStart w:name="b8d29c8e41d0eb435b35b79febda7fdc" w:id="211"/>
    <w:p>
      <w:pPr>
        <w:pStyle w:val="Heading2"/>
        <w:spacing w:before="199" w:after="199"/>
        <w:ind w:left="120"/>
        <w:jc w:val="left"/>
      </w:pPr>
      <w:r>
        <w:rPr>
          <w:rFonts w:ascii="Times New Roman" w:hAnsi="Times New Roman"/>
          <w:color w:val="000000"/>
        </w:rPr>
        <w:t>Hinweise zur Erstellung von Word-Dokumenten</w:t>
      </w:r>
    </w:p>
    <w:bookmarkEnd w:id="211"/>
    <w:p>
      <w:pPr>
        <w:spacing w:before="269" w:after="269"/>
        <w:ind w:left="120"/>
        <w:jc w:val="left"/>
      </w:pPr>
      <w:r>
        <w:rPr>
          <w:rFonts w:ascii="Times New Roman" w:hAnsi="Times New Roman"/>
          <w:b w:val="false"/>
          <w:i w:val="false"/>
          <w:color w:val="000000"/>
          <w:sz w:val="22"/>
        </w:rPr>
        <w:t>Grundsätzlich kann gesagt werden: Die korrekte Nutzung der Formatvorlagen und der Funktionen in Word ist die Grundlage für Barrierefreiheit.</w:t>
      </w:r>
    </w:p>
    <w:p>
      <w:pPr>
        <w:spacing w:before="269" w:after="269"/>
        <w:ind w:left="120"/>
        <w:jc w:val="left"/>
      </w:pPr>
      <w:r>
        <w:rPr>
          <w:rFonts w:ascii="Times New Roman" w:hAnsi="Times New Roman"/>
          <w:b w:val="false"/>
          <w:i w:val="false"/>
          <w:color w:val="000000"/>
          <w:sz w:val="22"/>
        </w:rPr>
        <w:t>Folgender Ablauf hat sich als Best Practice bewährt und ist demnach zu empfehlen:</w:t>
      </w:r>
    </w:p>
    <w:bookmarkStart w:name="7867e6897fe13577b974c10a411a72fe" w:id="212"/>
    <w:p>
      <w:pPr>
        <w:pStyle w:val="Heading3"/>
        <w:spacing w:before="269" w:after="269"/>
        <w:ind w:left="120"/>
        <w:jc w:val="left"/>
      </w:pPr>
      <w:r>
        <w:rPr>
          <w:rFonts w:ascii="Times New Roman" w:hAnsi="Times New Roman"/>
          <w:color w:val="000000"/>
        </w:rPr>
        <w:t>1. Erstellung einer barrierefreien Dokumentvorlage</w:t>
      </w:r>
    </w:p>
    <w:bookmarkEnd w:id="212"/>
    <w:p>
      <w:pPr>
        <w:spacing w:before="269" w:after="269"/>
        <w:ind w:left="120"/>
        <w:jc w:val="left"/>
      </w:pPr>
      <w:r>
        <w:rPr>
          <w:rFonts w:ascii="Times New Roman" w:hAnsi="Times New Roman"/>
          <w:b w:val="false"/>
          <w:i w:val="false"/>
          <w:color w:val="000000"/>
          <w:sz w:val="22"/>
        </w:rPr>
        <w:t>Um den Workflow zu beschleunigen und auch für unerfahrene Nutzende zu vereinfachen, ist zu Beginn eine universell einsetzbare Dokumentvorlage zu erstellen. Diese beinhaltet grundlegende Einstellungen bezüglich barrierefreier Gestaltung, wie z. B. Dokumentsprache, Metadaten, Formatvorlagen etc., sodass die Dokumentgestaltung und -formatierung im Anschluss wesentlich einfacher ist.</w:t>
      </w:r>
    </w:p>
    <w:bookmarkStart w:name="13ae671ebdc4d31a9eb98da3b4487000" w:id="213"/>
    <w:p>
      <w:pPr>
        <w:pStyle w:val="Heading4"/>
        <w:spacing w:before="360" w:after="360"/>
        <w:ind w:left="120"/>
        <w:jc w:val="left"/>
      </w:pPr>
      <w:r>
        <w:rPr>
          <w:rFonts w:ascii="Times New Roman" w:hAnsi="Times New Roman"/>
          <w:i w:val="false"/>
          <w:color w:val="000000"/>
          <w:sz w:val="18"/>
        </w:rPr>
        <w:t>Tipps zur Erstellung von Dokumentvorlagen</w:t>
      </w:r>
    </w:p>
    <w:bookmarkEnd w:id="213"/>
    <w:p>
      <w:pPr>
        <w:numPr>
          <w:ilvl w:val="0"/>
          <w:numId w:val="65"/>
        </w:numPr>
        <w:spacing w:before="0" w:after="0"/>
        <w:jc w:val="left"/>
      </w:pPr>
      <w:r>
        <w:rPr>
          <w:rFonts w:ascii="Times New Roman" w:hAnsi="Times New Roman"/>
          <w:b w:val="false"/>
          <w:i w:val="false"/>
          <w:color w:val="000000"/>
          <w:sz w:val="22"/>
        </w:rPr>
        <w:t>Wird die Dokumentvorlage als Word-Vorlage mit der Endung .dotx gespeichert, ist sie grundsätzlich vor Veränderungen geschützt.</w:t>
      </w:r>
    </w:p>
    <w:p>
      <w:pPr>
        <w:numPr>
          <w:ilvl w:val="0"/>
          <w:numId w:val="65"/>
        </w:numPr>
        <w:spacing w:before="0" w:after="0"/>
        <w:jc w:val="left"/>
      </w:pPr>
      <w:r>
        <w:rPr>
          <w:rFonts w:ascii="Times New Roman" w:hAnsi="Times New Roman"/>
          <w:b w:val="false"/>
          <w:i w:val="false"/>
          <w:color w:val="000000"/>
          <w:sz w:val="22"/>
        </w:rPr>
        <w:t>Ein häufig auftretender Fehler bei PDF-Dokumenten ist der fehlende Dokumenttitel. Dieser muss in Word in den Dokumenteigenschaften gesetzt werden. Die Dokumenteigenschaft “Titel” kann als Feld in der Dokumentvorlage z. B. auf einer Titelseite oder in einer Fußzeile integriert werden. Wird der Titel in dieses Feld geschrieben, so ist er automatisch in den Dokumenteigenschaften gesetzt und kann nicht mehr vergessen werden.</w:t>
      </w:r>
    </w:p>
    <w:bookmarkStart w:name="33ef1f3e502d0f6dfdfaf14d67a476b0" w:id="214"/>
    <w:p>
      <w:pPr>
        <w:pStyle w:val="Heading3"/>
        <w:spacing w:before="269" w:after="269"/>
        <w:ind w:left="120"/>
        <w:jc w:val="left"/>
      </w:pPr>
      <w:r>
        <w:rPr>
          <w:rFonts w:ascii="Times New Roman" w:hAnsi="Times New Roman"/>
          <w:color w:val="000000"/>
        </w:rPr>
        <w:t>2. Erstellung eines Dokuments unter Berücksichtigung der Barrierefreiheitsanforderungen</w:t>
      </w:r>
    </w:p>
    <w:bookmarkEnd w:id="214"/>
    <w:p>
      <w:pPr>
        <w:spacing w:before="269" w:after="269"/>
        <w:ind w:left="120"/>
        <w:jc w:val="left"/>
      </w:pPr>
      <w:r>
        <w:rPr>
          <w:rFonts w:ascii="Times New Roman" w:hAnsi="Times New Roman"/>
          <w:b w:val="false"/>
          <w:i w:val="false"/>
          <w:color w:val="000000"/>
          <w:sz w:val="22"/>
        </w:rPr>
        <w:t>In diesem Schritt kann die zuvor produzierte Vorlage genutzt werden, um ein neues Dokument zu erzeugen. Hier müssen lediglich neu eingefügte Funktionen bezüglich barrierefreier Gestaltung berücksichtigt werden, ansonsten ist nur noch der Inhalt selbst einzufügen.</w:t>
      </w:r>
    </w:p>
    <w:bookmarkStart w:name="dc67df25fd63b7a312bc8e8282a9b788" w:id="215"/>
    <w:p>
      <w:pPr>
        <w:pStyle w:val="Heading4"/>
        <w:spacing w:before="360" w:after="360"/>
        <w:ind w:left="120"/>
        <w:jc w:val="left"/>
      </w:pPr>
      <w:r>
        <w:rPr>
          <w:rFonts w:ascii="Times New Roman" w:hAnsi="Times New Roman"/>
          <w:i w:val="false"/>
          <w:color w:val="000000"/>
          <w:sz w:val="18"/>
        </w:rPr>
        <w:t>Tipps zur Erstellung eines Dokuments</w:t>
      </w:r>
    </w:p>
    <w:bookmarkEnd w:id="215"/>
    <w:p>
      <w:pPr>
        <w:numPr>
          <w:ilvl w:val="0"/>
          <w:numId w:val="66"/>
        </w:numPr>
        <w:spacing w:before="0" w:after="0"/>
        <w:jc w:val="left"/>
      </w:pPr>
      <w:r>
        <w:rPr>
          <w:rFonts w:ascii="Times New Roman" w:hAnsi="Times New Roman"/>
          <w:b w:val="false"/>
          <w:i w:val="false"/>
          <w:color w:val="000000"/>
          <w:sz w:val="22"/>
        </w:rPr>
        <w:t>Falls die Dokumentvorlage als normales Word-Dokument erstellt wurde: Nutzen Sie auf jeden Fall eine Kopie und behalten Sie die ursprüngliche Vorlagendatei.</w:t>
      </w:r>
    </w:p>
    <w:p>
      <w:pPr>
        <w:numPr>
          <w:ilvl w:val="0"/>
          <w:numId w:val="66"/>
        </w:numPr>
        <w:spacing w:before="0" w:after="0"/>
        <w:jc w:val="left"/>
      </w:pPr>
      <w:r>
        <w:rPr>
          <w:rFonts w:ascii="Times New Roman" w:hAnsi="Times New Roman"/>
          <w:b w:val="false"/>
          <w:i w:val="false"/>
          <w:color w:val="000000"/>
          <w:sz w:val="22"/>
        </w:rPr>
        <w:t>Die Sprachhinterlegung von Textstellen, die von der Dokumentsprache abweichen, kann sehr zeitaufwändig werden. Die Verwendung von Word-Makros, die als Buttons in die Schnellwerkzeuge gelegt oder mit Tastaturkürzel hinterlegt werden, kann diesen Arbeitsschritt sehr beschleunigen.</w:t>
      </w:r>
    </w:p>
    <w:bookmarkStart w:name="8335f800dc17cd54fe1acf402b16cc70" w:id="216"/>
    <w:p>
      <w:pPr>
        <w:pStyle w:val="Heading3"/>
        <w:spacing w:before="269" w:after="269"/>
        <w:ind w:left="120"/>
        <w:jc w:val="left"/>
      </w:pPr>
      <w:r>
        <w:rPr>
          <w:rFonts w:ascii="Times New Roman" w:hAnsi="Times New Roman"/>
          <w:color w:val="000000"/>
        </w:rPr>
        <w:t>3. Prüfung der Barrierefreiheit</w:t>
      </w:r>
    </w:p>
    <w:bookmarkEnd w:id="216"/>
    <w:p>
      <w:pPr>
        <w:spacing w:before="269" w:after="269"/>
        <w:ind w:left="120"/>
        <w:jc w:val="left"/>
      </w:pPr>
      <w:r>
        <w:rPr>
          <w:rFonts w:ascii="Times New Roman" w:hAnsi="Times New Roman"/>
          <w:b w:val="false"/>
          <w:i w:val="false"/>
          <w:color w:val="000000"/>
          <w:sz w:val="22"/>
        </w:rPr>
        <w:t>Nachdem das neue Dokument erstellt wurde, ist es auf bestehende Barrieren zu prüfen. In Word selbst kann dies anhand der „Barrierefreiheit prüfen“-Funktion vorgenommen werden. Diese ist unter „Überprüfen – Barrierefreiheit überprüfen“ zu finden. Etwaige Fehler müssen im Anschluss korrigiert werden. Da mit dieser Prüfung nur eine geringe Zahl an möglichen Barrieren überprüft wird, ist eine zusätzliche manuelle Prüfung durch eine fachkundige Person zu empfehlen.</w:t>
      </w:r>
    </w:p>
    <w:bookmarkStart w:name="4440c804c3ebe15a254c9dc51e8bdc17" w:id="217"/>
    <w:p>
      <w:pPr>
        <w:pStyle w:val="Heading4"/>
        <w:spacing w:before="360" w:after="360"/>
        <w:ind w:left="120"/>
        <w:jc w:val="left"/>
      </w:pPr>
      <w:r>
        <w:rPr>
          <w:rFonts w:ascii="Times New Roman" w:hAnsi="Times New Roman"/>
          <w:i w:val="false"/>
          <w:color w:val="000000"/>
          <w:sz w:val="18"/>
        </w:rPr>
        <w:t>Hinweise</w:t>
      </w:r>
    </w:p>
    <w:bookmarkEnd w:id="217"/>
    <w:p>
      <w:pPr>
        <w:spacing w:before="269" w:after="269"/>
        <w:ind w:left="120"/>
        <w:jc w:val="left"/>
      </w:pPr>
      <w:r>
        <w:rPr>
          <w:rFonts w:ascii="Times New Roman" w:hAnsi="Times New Roman"/>
          <w:b w:val="false"/>
          <w:i w:val="false"/>
          <w:color w:val="000000"/>
          <w:sz w:val="22"/>
        </w:rPr>
        <w:t>Sollte die Option „Barrierefreiheit überprüfen“ in Word 2016 oder älter im Menü „Überprüfen“ nicht angezeigt werden, so kann folgender Weg gewählt werden: Wählen Sie das Menü „Datei“. In der nun geöffneten Ansicht wird „Auf Probleme überprüfen“ als anklickbarer Bereich angeboten. Bei Mausklick auf diese Schaltfläche öffnet sich eine Auswahlliste, in der die Auswahl „Barrierefreiheit überprüfen“ enthalten sein könnte. Ältere Word-Versionen enthalten diese Funktion allerdings noch nicht. Eine fehlerfreie Barrierefreiheitsprüfung in Word garantiert noch kein barrierefreies PDF.</w:t>
      </w:r>
    </w:p>
    <w:bookmarkStart w:name="ad1157d2fbf9155f7d6fcf6fbb36910b" w:id="218"/>
    <w:p>
      <w:pPr>
        <w:pStyle w:val="Heading3"/>
        <w:spacing w:before="269" w:after="269"/>
        <w:ind w:left="120"/>
        <w:jc w:val="left"/>
      </w:pPr>
      <w:r>
        <w:rPr>
          <w:rFonts w:ascii="Times New Roman" w:hAnsi="Times New Roman"/>
          <w:color w:val="000000"/>
        </w:rPr>
        <w:t>4. Export in andere Formate</w:t>
      </w:r>
    </w:p>
    <w:bookmarkEnd w:id="218"/>
    <w:p>
      <w:pPr>
        <w:spacing w:before="269" w:after="269"/>
        <w:ind w:left="120"/>
        <w:jc w:val="left"/>
      </w:pPr>
      <w:r>
        <w:rPr>
          <w:rFonts w:ascii="Times New Roman" w:hAnsi="Times New Roman"/>
          <w:b w:val="false"/>
          <w:i w:val="false"/>
          <w:color w:val="000000"/>
          <w:sz w:val="22"/>
        </w:rPr>
        <w:t xml:space="preserve">Je nach Einsatzgebiet wird nicht das finale Word-Dokument veröffentlicht, sondern ein daraus erzeugtes, neues Format, wie z. B. PDF. Die Details zu dieser Vorgehensweise finden Sie in den im Folgenden aufgelisteten </w:t>
      </w:r>
      <w:hyperlink w:anchor="d7a9c5b827444dd86e10a9b9982fa3a1">
        <w:r>
          <w:rPr>
            <w:rFonts w:ascii="Times New Roman" w:hAnsi="Times New Roman"/>
            <w:b w:val="false"/>
            <w:i w:val="false"/>
            <w:color w:val="0000ff"/>
            <w:sz w:val="22"/>
            <w:u w:val="single"/>
          </w:rPr>
          <w:t>Anleitungen</w:t>
        </w:r>
      </w:hyperlink>
      <w:r>
        <w:rPr>
          <w:rFonts w:ascii="Times New Roman" w:hAnsi="Times New Roman"/>
          <w:b w:val="false"/>
          <w:i w:val="false"/>
          <w:color w:val="000000"/>
          <w:sz w:val="22"/>
        </w:rPr>
        <w:t>.</w:t>
      </w:r>
    </w:p>
    <w:bookmarkStart w:name="905e6c362f475da1c3703b7525bddb66" w:id="219"/>
    <w:p>
      <w:pPr>
        <w:pStyle w:val="Heading2"/>
        <w:spacing w:before="199" w:after="199"/>
        <w:ind w:left="120"/>
        <w:jc w:val="left"/>
      </w:pPr>
      <w:r>
        <w:rPr>
          <w:rFonts w:ascii="Times New Roman" w:hAnsi="Times New Roman"/>
          <w:color w:val="000000"/>
        </w:rPr>
        <w:t>Verweise</w:t>
      </w:r>
    </w:p>
    <w:bookmarkEnd w:id="219"/>
    <w:bookmarkStart w:name="30fdeb578421caf604c1dc89e5aa2c27" w:id="220"/>
    <w:p>
      <w:pPr>
        <w:pStyle w:val="Heading3"/>
        <w:spacing w:before="269" w:after="269"/>
        <w:ind w:left="120"/>
        <w:jc w:val="left"/>
      </w:pPr>
      <w:r>
        <w:rPr>
          <w:rFonts w:ascii="Times New Roman" w:hAnsi="Times New Roman"/>
          <w:color w:val="000000"/>
        </w:rPr>
        <w:t>Interne Links</w:t>
      </w:r>
    </w:p>
    <w:bookmarkEnd w:id="220"/>
    <w:p>
      <w:pPr>
        <w:spacing w:before="269" w:after="269"/>
        <w:ind w:left="120"/>
        <w:jc w:val="left"/>
      </w:pPr>
      <w:r>
        <w:rPr>
          <w:rFonts w:ascii="Times New Roman" w:hAnsi="Times New Roman"/>
          <w:b w:val="false"/>
          <w:i w:val="false"/>
          <w:color w:val="000000"/>
          <w:sz w:val="22"/>
        </w:rPr>
        <w:t>Keine vorhanden</w:t>
      </w:r>
    </w:p>
    <w:bookmarkStart w:name="0a3b35d4a1787d9c14ed198a6eb3b40d" w:id="221"/>
    <w:p>
      <w:pPr>
        <w:pStyle w:val="Heading3"/>
        <w:spacing w:before="269" w:after="269"/>
        <w:ind w:left="120"/>
        <w:jc w:val="left"/>
      </w:pPr>
      <w:r>
        <w:rPr>
          <w:rFonts w:ascii="Times New Roman" w:hAnsi="Times New Roman"/>
          <w:color w:val="000000"/>
        </w:rPr>
        <w:t>Externe Links in diesem Artikel</w:t>
      </w:r>
    </w:p>
    <w:bookmarkEnd w:id="221"/>
    <w:p>
      <w:pPr>
        <w:numPr>
          <w:ilvl w:val="0"/>
          <w:numId w:val="67"/>
        </w:numPr>
        <w:spacing w:before="0" w:after="0"/>
        <w:jc w:val="left"/>
      </w:pPr>
      <w:hyperlink r:id="rId181">
        <w:r>
          <w:rPr>
            <w:rFonts w:ascii="Times New Roman" w:hAnsi="Times New Roman"/>
            <w:b w:val="false"/>
            <w:i w:val="false"/>
            <w:color w:val="0000ff"/>
            <w:sz w:val="22"/>
            <w:u w:val="single"/>
          </w:rPr>
          <w:t>axesWord</w:t>
        </w:r>
      </w:hyperlink>
      <w:r>
        <w:rPr>
          <w:rFonts w:ascii="Times New Roman" w:hAnsi="Times New Roman"/>
          <w:b w:val="false"/>
          <w:i w:val="false"/>
          <w:color w:val="000000"/>
          <w:sz w:val="22"/>
        </w:rPr>
        <w:t xml:space="preserve"> (axes4)</w:t>
      </w:r>
    </w:p>
    <w:p>
      <w:pPr>
        <w:numPr>
          <w:ilvl w:val="0"/>
          <w:numId w:val="67"/>
        </w:numPr>
        <w:spacing w:before="0" w:after="0"/>
        <w:jc w:val="left"/>
      </w:pPr>
      <w:hyperlink r:id="rId182">
        <w:r>
          <w:rPr>
            <w:rFonts w:ascii="Times New Roman" w:hAnsi="Times New Roman"/>
            <w:b w:val="false"/>
            <w:i w:val="false"/>
            <w:color w:val="0000ff"/>
            <w:sz w:val="22"/>
            <w:u w:val="single"/>
          </w:rPr>
          <w:t>CommonLook Office</w:t>
        </w:r>
      </w:hyperlink>
      <w:r>
        <w:rPr>
          <w:rFonts w:ascii="Times New Roman" w:hAnsi="Times New Roman"/>
          <w:b w:val="false"/>
          <w:i w:val="false"/>
          <w:color w:val="000000"/>
          <w:sz w:val="22"/>
        </w:rPr>
        <w:t xml:space="preserve"> (Allyant)</w:t>
      </w:r>
    </w:p>
    <w:p>
      <w:pPr>
        <w:numPr>
          <w:ilvl w:val="0"/>
          <w:numId w:val="67"/>
        </w:numPr>
        <w:spacing w:before="0" w:after="0"/>
        <w:jc w:val="left"/>
      </w:pPr>
      <w:hyperlink r:id="rId183">
        <w:r>
          <w:rPr>
            <w:rFonts w:ascii="Times New Roman" w:hAnsi="Times New Roman"/>
            <w:b w:val="false"/>
            <w:i w:val="false"/>
            <w:color w:val="0000ff"/>
            <w:sz w:val="22"/>
            <w:u w:val="single"/>
          </w:rPr>
          <w:t>Tungsten Power PDF</w:t>
        </w:r>
      </w:hyperlink>
      <w:r>
        <w:rPr>
          <w:rFonts w:ascii="Times New Roman" w:hAnsi="Times New Roman"/>
          <w:b w:val="false"/>
          <w:i w:val="false"/>
          <w:color w:val="000000"/>
          <w:sz w:val="22"/>
        </w:rPr>
        <w:t xml:space="preserve"> (Tungsten Automation)</w:t>
      </w:r>
    </w:p>
    <w:p>
      <w:pPr>
        <w:numPr>
          <w:ilvl w:val="0"/>
          <w:numId w:val="67"/>
        </w:numPr>
        <w:spacing w:before="0" w:after="0"/>
        <w:jc w:val="left"/>
      </w:pPr>
      <w:hyperlink r:id="rId184">
        <w:r>
          <w:rPr>
            <w:rFonts w:ascii="Times New Roman" w:hAnsi="Times New Roman"/>
            <w:b w:val="false"/>
            <w:i w:val="false"/>
            <w:color w:val="0000ff"/>
            <w:sz w:val="22"/>
            <w:u w:val="single"/>
          </w:rPr>
          <w:t>LibreOffice bzw. OpenOffice „Writer“</w:t>
        </w:r>
      </w:hyperlink>
      <w:r>
        <w:rPr>
          <w:rFonts w:ascii="Times New Roman" w:hAnsi="Times New Roman"/>
          <w:b w:val="false"/>
          <w:i w:val="false"/>
          <w:color w:val="000000"/>
          <w:sz w:val="22"/>
        </w:rPr>
        <w:t xml:space="preserve"> (LibreOffice The Document Foundation)</w:t>
      </w:r>
    </w:p>
    <w:p>
      <w:pPr>
        <w:numPr>
          <w:ilvl w:val="0"/>
          <w:numId w:val="67"/>
        </w:numPr>
        <w:spacing w:before="0" w:after="0"/>
        <w:jc w:val="left"/>
      </w:pPr>
      <w:hyperlink r:id="rId185">
        <w:r>
          <w:rPr>
            <w:rFonts w:ascii="Times New Roman" w:hAnsi="Times New Roman"/>
            <w:b w:val="false"/>
            <w:i w:val="false"/>
            <w:color w:val="0000ff"/>
            <w:sz w:val="22"/>
            <w:u w:val="single"/>
          </w:rPr>
          <w:t>Microsoft Word</w:t>
        </w:r>
      </w:hyperlink>
      <w:r>
        <w:rPr>
          <w:rFonts w:ascii="Times New Roman" w:hAnsi="Times New Roman"/>
          <w:b w:val="false"/>
          <w:i w:val="false"/>
          <w:color w:val="000000"/>
          <w:sz w:val="22"/>
        </w:rPr>
        <w:t xml:space="preserve"> (Microsoft)</w:t>
      </w:r>
    </w:p>
    <w:p>
      <w:pPr>
        <w:numPr>
          <w:ilvl w:val="0"/>
          <w:numId w:val="67"/>
        </w:numPr>
        <w:spacing w:before="0" w:after="0"/>
        <w:jc w:val="left"/>
      </w:pPr>
      <w:hyperlink r:id="rId186">
        <w:r>
          <w:rPr>
            <w:rFonts w:ascii="Times New Roman" w:hAnsi="Times New Roman"/>
            <w:b w:val="false"/>
            <w:i w:val="false"/>
            <w:color w:val="0000ff"/>
            <w:sz w:val="22"/>
            <w:u w:val="single"/>
          </w:rPr>
          <w:t>Nitro PDF Pro</w:t>
        </w:r>
      </w:hyperlink>
      <w:r>
        <w:rPr>
          <w:rFonts w:ascii="Times New Roman" w:hAnsi="Times New Roman"/>
          <w:b w:val="false"/>
          <w:i w:val="false"/>
          <w:color w:val="000000"/>
          <w:sz w:val="22"/>
        </w:rPr>
        <w:t xml:space="preserve"> (Nitro)</w:t>
      </w:r>
    </w:p>
    <w:p>
      <w:pPr>
        <w:numPr>
          <w:ilvl w:val="0"/>
          <w:numId w:val="67"/>
        </w:numPr>
        <w:spacing w:before="0" w:after="0"/>
        <w:jc w:val="left"/>
      </w:pPr>
      <w:hyperlink r:id="rId187">
        <w:r>
          <w:rPr>
            <w:rFonts w:ascii="Times New Roman" w:hAnsi="Times New Roman"/>
            <w:b w:val="false"/>
            <w:i w:val="false"/>
            <w:color w:val="0000ff"/>
            <w:sz w:val="22"/>
            <w:u w:val="single"/>
          </w:rPr>
          <w:t>Word zu PDF</w:t>
        </w:r>
      </w:hyperlink>
      <w:r>
        <w:rPr>
          <w:rFonts w:ascii="Times New Roman" w:hAnsi="Times New Roman"/>
          <w:b w:val="false"/>
          <w:i w:val="false"/>
          <w:color w:val="000000"/>
          <w:sz w:val="22"/>
        </w:rPr>
        <w:t xml:space="preserve"> (Nitro)</w:t>
      </w:r>
    </w:p>
    <w:p>
      <w:pPr>
        <w:numPr>
          <w:ilvl w:val="0"/>
          <w:numId w:val="67"/>
        </w:numPr>
        <w:spacing w:before="0" w:after="0"/>
        <w:jc w:val="left"/>
      </w:pPr>
      <w:hyperlink r:id="rId188">
        <w:r>
          <w:rPr>
            <w:rFonts w:ascii="Times New Roman" w:hAnsi="Times New Roman"/>
            <w:b w:val="false"/>
            <w:i w:val="false"/>
            <w:color w:val="0000ff"/>
            <w:sz w:val="22"/>
            <w:u w:val="single"/>
          </w:rPr>
          <w:t>WordToEPUB</w:t>
        </w:r>
      </w:hyperlink>
      <w:r>
        <w:rPr>
          <w:rFonts w:ascii="Times New Roman" w:hAnsi="Times New Roman"/>
          <w:b w:val="false"/>
          <w:i w:val="false"/>
          <w:color w:val="000000"/>
          <w:sz w:val="22"/>
        </w:rPr>
        <w:t xml:space="preserve"> (Daisy Consortium)</w:t>
      </w:r>
    </w:p>
    <w:bookmarkStart w:name="284145d4952a1c3b2a23b5482699661e" w:id="222"/>
    <w:p>
      <w:pPr>
        <w:pStyle w:val="Heading3"/>
        <w:spacing w:before="269" w:after="269"/>
        <w:ind w:left="120"/>
        <w:jc w:val="left"/>
      </w:pPr>
      <w:r>
        <w:rPr>
          <w:rFonts w:ascii="Times New Roman" w:hAnsi="Times New Roman"/>
          <w:color w:val="000000"/>
        </w:rPr>
        <w:t>Weiterführende Links</w:t>
      </w:r>
    </w:p>
    <w:bookmarkEnd w:id="222"/>
    <w:bookmarkStart w:name="d7a9c5b827444dd86e10a9b9982fa3a1" w:id="223"/>
    <w:p>
      <w:pPr>
        <w:pStyle w:val="Heading4"/>
        <w:spacing w:before="360" w:after="360"/>
        <w:ind w:left="120"/>
        <w:jc w:val="left"/>
      </w:pPr>
      <w:r>
        <w:rPr>
          <w:rFonts w:ascii="Times New Roman" w:hAnsi="Times New Roman"/>
          <w:i w:val="false"/>
          <w:color w:val="000000"/>
          <w:sz w:val="18"/>
        </w:rPr>
        <w:t>Anleitungen</w:t>
      </w:r>
    </w:p>
    <w:bookmarkEnd w:id="223"/>
    <w:p>
      <w:pPr>
        <w:numPr>
          <w:ilvl w:val="0"/>
          <w:numId w:val="68"/>
        </w:numPr>
        <w:spacing w:before="0" w:after="0"/>
        <w:jc w:val="left"/>
      </w:pPr>
      <w:hyperlink r:id="rId189">
        <w:r>
          <w:rPr>
            <w:rFonts w:ascii="Times New Roman" w:hAnsi="Times New Roman"/>
            <w:b w:val="false"/>
            <w:i w:val="false"/>
            <w:color w:val="0000ff"/>
            <w:sz w:val="22"/>
            <w:u w:val="single"/>
          </w:rPr>
          <w:t>Anleitungen für Microsoft Office 2007, 2013, 2016 und 2019 im PDF-Format</w:t>
        </w:r>
      </w:hyperlink>
      <w:r>
        <w:rPr>
          <w:rFonts w:ascii="Times New Roman" w:hAnsi="Times New Roman"/>
          <w:b w:val="false"/>
          <w:i w:val="false"/>
          <w:color w:val="000000"/>
          <w:sz w:val="22"/>
        </w:rPr>
        <w:t xml:space="preserve"> (Technische Universität Dresden)</w:t>
      </w:r>
    </w:p>
    <w:p>
      <w:pPr>
        <w:numPr>
          <w:ilvl w:val="0"/>
          <w:numId w:val="68"/>
        </w:numPr>
        <w:spacing w:before="0" w:after="0"/>
        <w:jc w:val="left"/>
      </w:pPr>
      <w:hyperlink r:id="rId190">
        <w:r>
          <w:rPr>
            <w:rFonts w:ascii="Times New Roman" w:hAnsi="Times New Roman"/>
            <w:b w:val="false"/>
            <w:i w:val="false"/>
            <w:color w:val="0000ff"/>
            <w:sz w:val="22"/>
            <w:u w:val="single"/>
          </w:rPr>
          <w:t>Anleitung für Microsoft Word 2016</w:t>
        </w:r>
      </w:hyperlink>
      <w:r>
        <w:rPr>
          <w:rFonts w:ascii="Times New Roman" w:hAnsi="Times New Roman"/>
          <w:b w:val="false"/>
          <w:i w:val="false"/>
          <w:color w:val="000000"/>
          <w:sz w:val="22"/>
        </w:rPr>
        <w:t xml:space="preserve"> (Universität Potsdam)</w:t>
      </w:r>
    </w:p>
    <w:p>
      <w:pPr>
        <w:numPr>
          <w:ilvl w:val="0"/>
          <w:numId w:val="68"/>
        </w:numPr>
        <w:spacing w:before="0" w:after="0"/>
        <w:jc w:val="left"/>
      </w:pPr>
      <w:hyperlink r:id="rId191">
        <w:r>
          <w:rPr>
            <w:rFonts w:ascii="Times New Roman" w:hAnsi="Times New Roman"/>
            <w:b w:val="false"/>
            <w:i w:val="false"/>
            <w:color w:val="0000ff"/>
            <w:sz w:val="22"/>
            <w:u w:val="single"/>
          </w:rPr>
          <w:t>Anleitung für Microsoft Word 2016 im PDF-Format</w:t>
        </w:r>
      </w:hyperlink>
      <w:r>
        <w:rPr>
          <w:rFonts w:ascii="Times New Roman" w:hAnsi="Times New Roman"/>
          <w:b w:val="false"/>
          <w:i w:val="false"/>
          <w:color w:val="000000"/>
          <w:sz w:val="22"/>
        </w:rPr>
        <w:t xml:space="preserve"> (Nadine Sohn, Technische Hochschule Köln)</w:t>
      </w:r>
    </w:p>
    <w:p>
      <w:pPr>
        <w:numPr>
          <w:ilvl w:val="0"/>
          <w:numId w:val="68"/>
        </w:numPr>
        <w:spacing w:before="0" w:after="0"/>
        <w:jc w:val="left"/>
      </w:pPr>
      <w:hyperlink r:id="rId192">
        <w:r>
          <w:rPr>
            <w:rFonts w:ascii="Times New Roman" w:hAnsi="Times New Roman"/>
            <w:b w:val="false"/>
            <w:i w:val="false"/>
            <w:color w:val="0000ff"/>
            <w:sz w:val="22"/>
            <w:u w:val="single"/>
          </w:rPr>
          <w:t>Anleitung im Video-Format für Microsoft Word</w:t>
        </w:r>
      </w:hyperlink>
      <w:r>
        <w:rPr>
          <w:rFonts w:ascii="Times New Roman" w:hAnsi="Times New Roman"/>
          <w:b w:val="false"/>
          <w:i w:val="false"/>
          <w:color w:val="000000"/>
          <w:sz w:val="22"/>
        </w:rPr>
        <w:t xml:space="preserve"> (HessenHub - Netzwerk Digitale Hochschullehre Hessen)</w:t>
      </w:r>
    </w:p>
    <w:bookmarkStart w:name="39ef9a77415280cd1ac8a48980736bcc" w:id="224"/>
    <w:p>
      <w:pPr>
        <w:pStyle w:val="Heading4"/>
        <w:spacing w:before="360" w:after="360"/>
        <w:ind w:left="120"/>
        <w:jc w:val="left"/>
      </w:pPr>
      <w:r>
        <w:rPr>
          <w:rFonts w:ascii="Times New Roman" w:hAnsi="Times New Roman"/>
          <w:i w:val="false"/>
          <w:color w:val="000000"/>
          <w:sz w:val="18"/>
        </w:rPr>
        <w:t>Checklisten</w:t>
      </w:r>
    </w:p>
    <w:bookmarkEnd w:id="224"/>
    <w:p>
      <w:pPr>
        <w:numPr>
          <w:ilvl w:val="0"/>
          <w:numId w:val="69"/>
        </w:numPr>
        <w:spacing w:before="0" w:after="0"/>
        <w:jc w:val="left"/>
      </w:pPr>
      <w:hyperlink r:id="rId193">
        <w:r>
          <w:rPr>
            <w:rFonts w:ascii="Times New Roman" w:hAnsi="Times New Roman"/>
            <w:b w:val="false"/>
            <w:i w:val="false"/>
            <w:color w:val="0000ff"/>
            <w:sz w:val="22"/>
            <w:u w:val="single"/>
          </w:rPr>
          <w:t>8-Punkte-Checkliste für barrierefreie Word-Dokumente</w:t>
        </w:r>
      </w:hyperlink>
      <w:r>
        <w:rPr>
          <w:rFonts w:ascii="Times New Roman" w:hAnsi="Times New Roman"/>
          <w:b w:val="false"/>
          <w:i w:val="false"/>
          <w:color w:val="000000"/>
          <w:sz w:val="22"/>
        </w:rPr>
        <w:t xml:space="preserve"> (Deutsches Zentrum für barrierefreies Lesen, Überwachungsstelle in Sachsen)</w:t>
      </w:r>
    </w:p>
    <w:p>
      <w:pPr>
        <w:numPr>
          <w:ilvl w:val="0"/>
          <w:numId w:val="69"/>
        </w:numPr>
        <w:spacing w:before="0" w:after="0"/>
        <w:jc w:val="left"/>
      </w:pPr>
      <w:hyperlink r:id="rId194">
        <w:r>
          <w:rPr>
            <w:rFonts w:ascii="Times New Roman" w:hAnsi="Times New Roman"/>
            <w:b w:val="false"/>
            <w:i w:val="false"/>
            <w:color w:val="0000ff"/>
            <w:sz w:val="22"/>
            <w:u w:val="single"/>
          </w:rPr>
          <w:t>Checkliste im PDF-Format für barrierefreie Word-Dokumente</w:t>
        </w:r>
      </w:hyperlink>
      <w:r>
        <w:rPr>
          <w:rFonts w:ascii="Times New Roman" w:hAnsi="Times New Roman"/>
          <w:b w:val="false"/>
          <w:i w:val="false"/>
          <w:color w:val="000000"/>
          <w:sz w:val="22"/>
        </w:rPr>
        <w:t xml:space="preserve"> (BALLON - Barrierearmes Lernen und Lehren Online, Universität Bremen)</w:t>
      </w:r>
    </w:p>
    <w:p>
      <w:pPr>
        <w:numPr>
          <w:ilvl w:val="0"/>
          <w:numId w:val="69"/>
        </w:numPr>
        <w:spacing w:before="0" w:after="0"/>
        <w:jc w:val="left"/>
      </w:pPr>
      <w:hyperlink r:id="rId195">
        <w:r>
          <w:rPr>
            <w:rFonts w:ascii="Times New Roman" w:hAnsi="Times New Roman"/>
            <w:b w:val="false"/>
            <w:i w:val="false"/>
            <w:color w:val="0000ff"/>
            <w:sz w:val="22"/>
            <w:u w:val="single"/>
          </w:rPr>
          <w:t>Erweiterte Checkliste nach EN 301 549 für barrierefreie Word-Dokumente</w:t>
        </w:r>
      </w:hyperlink>
      <w:r>
        <w:rPr>
          <w:rFonts w:ascii="Times New Roman" w:hAnsi="Times New Roman"/>
          <w:b w:val="false"/>
          <w:i w:val="false"/>
          <w:color w:val="000000"/>
          <w:sz w:val="22"/>
        </w:rPr>
        <w:t xml:space="preserve"> (Projekt SHUFFLE, Kompetenzzentrum Digitale Barrierefreiheit)</w:t>
      </w:r>
    </w:p>
    <w:bookmarkStart w:name="5d8ab19416da3821b344ffe98b64be6a" w:id="225"/>
    <w:p>
      <w:pPr>
        <w:pStyle w:val="Heading4"/>
        <w:spacing w:before="360" w:after="360"/>
        <w:ind w:left="120"/>
        <w:jc w:val="left"/>
      </w:pPr>
      <w:r>
        <w:rPr>
          <w:rFonts w:ascii="Times New Roman" w:hAnsi="Times New Roman"/>
          <w:i w:val="false"/>
          <w:color w:val="000000"/>
          <w:sz w:val="18"/>
        </w:rPr>
        <w:t>Informationen von Microsoft</w:t>
      </w:r>
    </w:p>
    <w:bookmarkEnd w:id="225"/>
    <w:p>
      <w:pPr>
        <w:numPr>
          <w:ilvl w:val="0"/>
          <w:numId w:val="70"/>
        </w:numPr>
        <w:spacing w:before="0" w:after="0"/>
        <w:jc w:val="left"/>
      </w:pPr>
      <w:hyperlink r:id="rId196">
        <w:r>
          <w:rPr>
            <w:rFonts w:ascii="Times New Roman" w:hAnsi="Times New Roman"/>
            <w:b w:val="false"/>
            <w:i w:val="false"/>
            <w:color w:val="0000ff"/>
            <w:sz w:val="22"/>
            <w:u w:val="single"/>
          </w:rPr>
          <w:t>Informationen im Video-Format zu Office 365</w:t>
        </w:r>
      </w:hyperlink>
      <w:r>
        <w:rPr>
          <w:rFonts w:ascii="Times New Roman" w:hAnsi="Times New Roman"/>
          <w:b w:val="false"/>
          <w:i w:val="false"/>
          <w:color w:val="000000"/>
          <w:sz w:val="22"/>
        </w:rPr>
        <w:t xml:space="preserve"> (Microsoft)</w:t>
      </w:r>
    </w:p>
    <w:p>
      <w:pPr>
        <w:numPr>
          <w:ilvl w:val="0"/>
          <w:numId w:val="70"/>
        </w:numPr>
        <w:spacing w:before="0" w:after="0"/>
        <w:jc w:val="left"/>
      </w:pPr>
      <w:hyperlink r:id="rId197">
        <w:r>
          <w:rPr>
            <w:rFonts w:ascii="Times New Roman" w:hAnsi="Times New Roman"/>
            <w:b w:val="false"/>
            <w:i w:val="false"/>
            <w:color w:val="0000ff"/>
            <w:sz w:val="22"/>
            <w:u w:val="single"/>
          </w:rPr>
          <w:t>Informationen zu Word für Microsoft 365, Word 2021, Word 2019, Word 2016, Word 2013, Office Business, Microsoft Office 365 Small Business im Microsoft Support-Center</w:t>
        </w:r>
      </w:hyperlink>
      <w:r>
        <w:rPr>
          <w:rFonts w:ascii="Times New Roman" w:hAnsi="Times New Roman"/>
          <w:b w:val="false"/>
          <w:i w:val="false"/>
          <w:color w:val="000000"/>
          <w:sz w:val="22"/>
        </w:rPr>
        <w:t xml:space="preserve"> (Microsoft)</w:t>
      </w:r>
    </w:p>
    <w:p>
      <w:pPr>
        <w:numPr>
          <w:ilvl w:val="0"/>
          <w:numId w:val="70"/>
        </w:numPr>
        <w:spacing w:before="0" w:after="0"/>
        <w:jc w:val="left"/>
      </w:pPr>
      <w:hyperlink r:id="rId198">
        <w:r>
          <w:rPr>
            <w:rFonts w:ascii="Times New Roman" w:hAnsi="Times New Roman"/>
            <w:b w:val="false"/>
            <w:i w:val="false"/>
            <w:color w:val="0000ff"/>
            <w:sz w:val="22"/>
            <w:u w:val="single"/>
          </w:rPr>
          <w:t>Informationen zu Word für Microsoft 365, Word für Microsoft 365 für Mac, Word für das Web, Word 2021 im Microsoft Support-Center</w:t>
        </w:r>
      </w:hyperlink>
      <w:r>
        <w:rPr>
          <w:rFonts w:ascii="Times New Roman" w:hAnsi="Times New Roman"/>
          <w:b w:val="false"/>
          <w:i w:val="false"/>
          <w:color w:val="000000"/>
          <w:sz w:val="22"/>
        </w:rPr>
        <w:t xml:space="preserve"> (Microsoft)</w:t>
      </w:r>
    </w:p>
    <w:bookmarkStart w:name="a2567946ad7b38ba5ef7ecfbd6e49af2" w:id="226"/>
    <w:p>
      <w:pPr>
        <w:pStyle w:val="Heading4"/>
        <w:spacing w:before="360" w:after="360"/>
        <w:ind w:left="120"/>
        <w:jc w:val="left"/>
      </w:pPr>
      <w:r>
        <w:rPr>
          <w:rFonts w:ascii="Times New Roman" w:hAnsi="Times New Roman"/>
          <w:i w:val="false"/>
          <w:color w:val="000000"/>
          <w:sz w:val="18"/>
        </w:rPr>
        <w:t>Weitere Links</w:t>
      </w:r>
    </w:p>
    <w:bookmarkEnd w:id="226"/>
    <w:p>
      <w:pPr>
        <w:numPr>
          <w:ilvl w:val="0"/>
          <w:numId w:val="71"/>
        </w:numPr>
        <w:spacing w:before="0" w:after="0"/>
        <w:jc w:val="left"/>
      </w:pPr>
      <w:hyperlink r:id="rId199">
        <w:r>
          <w:rPr>
            <w:rFonts w:ascii="Times New Roman" w:hAnsi="Times New Roman"/>
            <w:b w:val="false"/>
            <w:i w:val="false"/>
            <w:color w:val="0000ff"/>
            <w:sz w:val="22"/>
            <w:u w:val="single"/>
          </w:rPr>
          <w:t>Linksammlung, u. a. mit Informationen zur Erstellung barrierefreier Word-Dokumente</w:t>
        </w:r>
      </w:hyperlink>
      <w:r>
        <w:rPr>
          <w:rFonts w:ascii="Times New Roman" w:hAnsi="Times New Roman"/>
          <w:b w:val="false"/>
          <w:i w:val="false"/>
          <w:color w:val="000000"/>
          <w:sz w:val="22"/>
        </w:rPr>
        <w:t xml:space="preserve"> (Technische Universität Chemnitz)</w:t>
      </w:r>
    </w:p>
    <w:p>
      <w:pPr>
        <w:numPr>
          <w:ilvl w:val="0"/>
          <w:numId w:val="71"/>
        </w:numPr>
        <w:spacing w:before="0" w:after="0"/>
        <w:jc w:val="left"/>
      </w:pPr>
      <w:hyperlink r:id="rId200">
        <w:r>
          <w:rPr>
            <w:rFonts w:ascii="Times New Roman" w:hAnsi="Times New Roman"/>
            <w:b w:val="false"/>
            <w:i w:val="false"/>
            <w:color w:val="0000ff"/>
            <w:sz w:val="22"/>
            <w:u w:val="single"/>
          </w:rPr>
          <w:t>Linksammlung zu barrierefreien Dokumenten im PDF-Format</w:t>
        </w:r>
      </w:hyperlink>
      <w:r>
        <w:rPr>
          <w:rFonts w:ascii="Times New Roman" w:hAnsi="Times New Roman"/>
          <w:b w:val="false"/>
          <w:i w:val="false"/>
          <w:color w:val="000000"/>
          <w:sz w:val="22"/>
        </w:rPr>
        <w:t xml:space="preserve"> (Deutsches Studierendenwerk)</w:t>
      </w:r>
    </w:p>
    <w:p>
      <w:pPr>
        <w:numPr>
          <w:ilvl w:val="0"/>
          <w:numId w:val="71"/>
        </w:numPr>
        <w:spacing w:before="0" w:after="0"/>
        <w:jc w:val="left"/>
      </w:pPr>
      <w:hyperlink r:id="rId201">
        <w:r>
          <w:rPr>
            <w:rFonts w:ascii="Times New Roman" w:hAnsi="Times New Roman"/>
            <w:b w:val="false"/>
            <w:i w:val="false"/>
            <w:color w:val="0000ff"/>
            <w:sz w:val="22"/>
            <w:u w:val="single"/>
          </w:rPr>
          <w:t>Regelwerk für die Berliner Verwaltung, Berliner Standards für Word</w:t>
        </w:r>
      </w:hyperlink>
      <w:r>
        <w:rPr>
          <w:rFonts w:ascii="Times New Roman" w:hAnsi="Times New Roman"/>
          <w:b w:val="false"/>
          <w:i w:val="false"/>
          <w:color w:val="000000"/>
          <w:sz w:val="22"/>
        </w:rPr>
        <w:t xml:space="preserve"> (berlin.de)</w:t>
      </w:r>
    </w:p>
    <w:bookmarkStart w:name="687fbd32c00e226122f3bee736a22c89" w:id="227"/>
    <w:p>
      <w:pPr>
        <w:pStyle w:val="Heading1"/>
        <w:spacing w:before="180" w:after="180"/>
        <w:ind w:left="120"/>
        <w:jc w:val="left"/>
      </w:pPr>
      <w:r>
        <w:rPr>
          <w:rFonts w:ascii="Times New Roman" w:hAnsi="Times New Roman"/>
          <w:color w:val="000000"/>
          <w:sz w:val="33"/>
        </w:rPr>
        <w:t>Microsoft PowerPoint</w:t>
      </w:r>
    </w:p>
    <w:bookmarkEnd w:id="227"/>
    <w:p>
      <w:pPr>
        <w:spacing w:before="269" w:after="269"/>
        <w:ind w:left="120"/>
        <w:jc w:val="left"/>
      </w:pPr>
      <w:hyperlink r:id="rId202">
        <w:r>
          <w:rPr>
            <w:rFonts w:ascii="Times New Roman" w:hAnsi="Times New Roman"/>
            <w:b w:val="false"/>
            <w:i w:val="false"/>
            <w:color w:val="0000ff"/>
            <w:sz w:val="22"/>
            <w:u w:val="single"/>
          </w:rPr>
          <w:t>Online betrachten</w:t>
        </w:r>
      </w:hyperlink>
    </w:p>
    <w:bookmarkStart w:name="45dfd0a2cbd44e6575a57a35f9212f4c" w:id="228"/>
    <w:p>
      <w:pPr>
        <w:pStyle w:val="Heading2"/>
        <w:spacing w:before="199" w:after="199"/>
        <w:ind w:left="120"/>
        <w:jc w:val="left"/>
      </w:pPr>
      <w:r>
        <w:rPr>
          <w:rFonts w:ascii="Times New Roman" w:hAnsi="Times New Roman"/>
          <w:color w:val="000000"/>
        </w:rPr>
        <w:t>Anwendungsfälle</w:t>
      </w:r>
    </w:p>
    <w:bookmarkEnd w:id="228"/>
    <w:p>
      <w:pPr>
        <w:spacing w:before="269" w:after="269"/>
        <w:ind w:left="120"/>
        <w:jc w:val="left"/>
      </w:pPr>
      <w:r>
        <w:rPr>
          <w:rFonts w:ascii="Times New Roman" w:hAnsi="Times New Roman"/>
          <w:b w:val="false"/>
          <w:i w:val="false"/>
          <w:color w:val="000000"/>
          <w:sz w:val="22"/>
        </w:rPr>
        <w:t>Die Anwendung Microsoft PowerPoint wird für verschiedene Arten von Präsentationen eingesetzt. So werden neben der Vorstellung kleiner Projekte auch ganze Vorlesungen mit diesem Präsentationsprogramm realisiert. In allen Anwendungen ist auf einen barrierefreien Einsatz zu achten. Neben dem Export in ein PDF-Dokument werden Präsentationsfolien auch häufig direkt als PowerPoint-Dokument zur Verfügung gestellt. Eine komplett ohne Barrieren umgesetzte Präsentation wird in beiden Fällen zu guten Ergebnissen führen.</w:t>
      </w:r>
    </w:p>
    <w:bookmarkStart w:name="c6f50d2541bb911888df506fa40a2b64" w:id="229"/>
    <w:p>
      <w:pPr>
        <w:pStyle w:val="Heading2"/>
        <w:spacing w:before="199" w:after="199"/>
        <w:ind w:left="120"/>
        <w:jc w:val="left"/>
      </w:pPr>
      <w:r>
        <w:rPr>
          <w:rFonts w:ascii="Times New Roman" w:hAnsi="Times New Roman"/>
          <w:color w:val="000000"/>
        </w:rPr>
        <w:t>Hinweise zur Erstellung von PowerPoint-Dateien</w:t>
      </w:r>
    </w:p>
    <w:bookmarkEnd w:id="229"/>
    <w:bookmarkStart w:name="5b2f67d9b6a1589ea9de7092fecfd8ed" w:id="230"/>
    <w:p>
      <w:pPr>
        <w:pStyle w:val="Heading3"/>
        <w:spacing w:before="269" w:after="269"/>
        <w:ind w:left="120"/>
        <w:jc w:val="left"/>
      </w:pPr>
      <w:r>
        <w:rPr>
          <w:rFonts w:ascii="Times New Roman" w:hAnsi="Times New Roman"/>
          <w:color w:val="000000"/>
        </w:rPr>
        <w:t>Dokumenttitel</w:t>
      </w:r>
    </w:p>
    <w:bookmarkEnd w:id="230"/>
    <w:p>
      <w:pPr>
        <w:spacing w:before="269" w:after="269"/>
        <w:ind w:left="120"/>
        <w:jc w:val="left"/>
      </w:pPr>
      <w:r>
        <w:rPr>
          <w:rFonts w:ascii="Times New Roman" w:hAnsi="Times New Roman"/>
          <w:b w:val="false"/>
          <w:i w:val="false"/>
          <w:color w:val="000000"/>
          <w:sz w:val="22"/>
        </w:rPr>
        <w:t>Auch in PowerPoint ist ein korrekter Dokumenttitel zwingend erforderlich. Hinzufügen können Sie diesen über den Reiter „Datei“ und dann unter dem Punkt „Informationen“. Dort finden Sie unter den Eigenschaften das Feld „Titel“. Hier können noch weitere Dokumenteigenschaften hinzugefügt werden. Für die Barrierefreiheit ist jedoch nur der Titel verpflichtend.</w:t>
      </w:r>
    </w:p>
    <w:bookmarkStart w:name="04a86d3818ffc087826e80230eb02bd2" w:id="231"/>
    <w:p>
      <w:pPr>
        <w:pStyle w:val="Heading3"/>
        <w:spacing w:before="269" w:after="269"/>
        <w:ind w:left="120"/>
        <w:jc w:val="left"/>
      </w:pPr>
      <w:r>
        <w:rPr>
          <w:rFonts w:ascii="Times New Roman" w:hAnsi="Times New Roman"/>
          <w:color w:val="000000"/>
        </w:rPr>
        <w:t>Prüfung der Barrierefreiheit</w:t>
      </w:r>
    </w:p>
    <w:bookmarkEnd w:id="231"/>
    <w:p>
      <w:pPr>
        <w:spacing w:before="269" w:after="269"/>
        <w:ind w:left="120"/>
        <w:jc w:val="left"/>
      </w:pPr>
      <w:r>
        <w:rPr>
          <w:rFonts w:ascii="Times New Roman" w:hAnsi="Times New Roman"/>
          <w:b w:val="false"/>
          <w:i w:val="false"/>
          <w:color w:val="000000"/>
          <w:sz w:val="22"/>
        </w:rPr>
        <w:t xml:space="preserve">PowerPoint bietet eine integrierte Prüfung auf Barrierefreiheit der Präsentation an, welche je nach Version an unterschiedlichen Stellen zu finden sein kann. In PowerPoint-Version von Microsoft 365 lässt sich diese über den Reiter „Überprüfen“ im Punkt „Barrierefreiheit überprüfen“ starten. Anschließend werden dadurch im geöffneten Fenster Fehler und Warnungen angezeigt, welche beseitigt bzw. überprüft werden müssen. Microsoft stellt hierzu </w:t>
      </w:r>
      <w:hyperlink r:id="rId203">
        <w:r>
          <w:rPr>
            <w:rFonts w:ascii="Times New Roman" w:hAnsi="Times New Roman"/>
            <w:b w:val="false"/>
            <w:i w:val="false"/>
            <w:color w:val="0000ff"/>
            <w:sz w:val="22"/>
            <w:u w:val="single"/>
          </w:rPr>
          <w:t>Regeln für die Barrierefreiheitsprüfung</w:t>
        </w:r>
      </w:hyperlink>
      <w:r>
        <w:rPr>
          <w:rFonts w:ascii="Times New Roman" w:hAnsi="Times New Roman"/>
          <w:b w:val="false"/>
          <w:i w:val="false"/>
          <w:color w:val="000000"/>
          <w:sz w:val="22"/>
        </w:rPr>
        <w:t xml:space="preserve"> und ein </w:t>
      </w:r>
      <w:hyperlink r:id="rId204">
        <w:r>
          <w:rPr>
            <w:rFonts w:ascii="Times New Roman" w:hAnsi="Times New Roman"/>
            <w:b w:val="false"/>
            <w:i w:val="false"/>
            <w:color w:val="0000ff"/>
            <w:sz w:val="22"/>
            <w:u w:val="single"/>
          </w:rPr>
          <w:t>Video mit Beispielen</w:t>
        </w:r>
      </w:hyperlink>
      <w:r>
        <w:rPr>
          <w:rFonts w:ascii="Times New Roman" w:hAnsi="Times New Roman"/>
          <w:b w:val="false"/>
          <w:i w:val="false"/>
          <w:color w:val="000000"/>
          <w:sz w:val="22"/>
        </w:rPr>
        <w:t xml:space="preserve"> zur Verfügung. Mit steigender Aktualität der PowerPoint-Version werden auch die Ergebnisse dieser Prüfung immer besser sowie mehr Fehler gefunden und die Beseitigung dieser Fehler vereinfacht. Microsoft bietet zur Unterstützung eine </w:t>
      </w:r>
      <w:hyperlink r:id="rId205">
        <w:r>
          <w:rPr>
            <w:rFonts w:ascii="Times New Roman" w:hAnsi="Times New Roman"/>
            <w:b w:val="false"/>
            <w:i w:val="false"/>
            <w:color w:val="0000ff"/>
            <w:sz w:val="22"/>
            <w:u w:val="single"/>
          </w:rPr>
          <w:t>offizielle Anleitung</w:t>
        </w:r>
      </w:hyperlink>
      <w:r>
        <w:rPr>
          <w:rFonts w:ascii="Times New Roman" w:hAnsi="Times New Roman"/>
          <w:b w:val="false"/>
          <w:i w:val="false"/>
          <w:color w:val="000000"/>
          <w:sz w:val="22"/>
        </w:rPr>
        <w:t xml:space="preserve"> zum Gestalten barrierefreier PowerPoint-Präsentationen für PowerPoint 365 an. Wie bei jeder automatischen Überprüfung gilt auch in diesem Fall, dass nicht alle potenziellen Barrierefreiheitsfehler gefunden werden können. Um die Barrierefreiheit sicherzustellen, sollte also in jedem Fall zusätzlich manuell geprüft werden.</w:t>
      </w:r>
    </w:p>
    <w:bookmarkStart w:name="d3abcd425bef7d4b94a767a651b21ed3" w:id="232"/>
    <w:p>
      <w:pPr>
        <w:pStyle w:val="Heading3"/>
        <w:spacing w:before="269" w:after="269"/>
        <w:ind w:left="120"/>
        <w:jc w:val="left"/>
      </w:pPr>
      <w:r>
        <w:rPr>
          <w:rFonts w:ascii="Times New Roman" w:hAnsi="Times New Roman"/>
          <w:color w:val="000000"/>
        </w:rPr>
        <w:t>Einsatz der häufigsten Elemente / Objekte (z. B. Bilder, Listen, Absätze, Formeln, Diagramme &amp; Tabellen)</w:t>
      </w:r>
    </w:p>
    <w:bookmarkEnd w:id="232"/>
    <w:p>
      <w:pPr>
        <w:spacing w:before="269" w:after="269"/>
        <w:ind w:left="120"/>
        <w:jc w:val="left"/>
      </w:pPr>
      <w:r>
        <w:rPr>
          <w:rFonts w:ascii="Times New Roman" w:hAnsi="Times New Roman"/>
          <w:b w:val="false"/>
          <w:i w:val="false"/>
          <w:color w:val="000000"/>
          <w:sz w:val="22"/>
        </w:rPr>
        <w:t xml:space="preserve">Alle eingesetzten Elemente bzw. Objekte müssen barrierefrei gesetzt werden. Auch in PowerPoint benötigen demzufolge Bilder einen Alternativtext (Ausnahme: rein dekorative Bilder), Listen müssen sauber als Listen platziert werden, etc. Eine </w:t>
      </w:r>
      <w:hyperlink r:id="rId206">
        <w:r>
          <w:rPr>
            <w:rFonts w:ascii="Times New Roman" w:hAnsi="Times New Roman"/>
            <w:b w:val="false"/>
            <w:i w:val="false"/>
            <w:color w:val="0000ff"/>
            <w:sz w:val="22"/>
            <w:u w:val="single"/>
          </w:rPr>
          <w:t>Anleitung der TU Dresden</w:t>
        </w:r>
      </w:hyperlink>
      <w:r>
        <w:rPr>
          <w:rFonts w:ascii="Times New Roman" w:hAnsi="Times New Roman"/>
          <w:b w:val="false"/>
          <w:i w:val="false"/>
          <w:color w:val="000000"/>
          <w:sz w:val="22"/>
        </w:rPr>
        <w:t xml:space="preserve"> zur barrierefreien Gestaltung bietet hilfreiche Tipps.</w:t>
      </w:r>
    </w:p>
    <w:bookmarkStart w:name="307fe041662a5dc314f31554fe62c7ce" w:id="233"/>
    <w:p>
      <w:pPr>
        <w:pStyle w:val="Heading3"/>
        <w:spacing w:before="269" w:after="269"/>
        <w:ind w:left="120"/>
        <w:jc w:val="left"/>
      </w:pPr>
      <w:r>
        <w:rPr>
          <w:rFonts w:ascii="Times New Roman" w:hAnsi="Times New Roman"/>
          <w:color w:val="000000"/>
        </w:rPr>
        <w:t>Lesereihenfolge</w:t>
      </w:r>
    </w:p>
    <w:bookmarkEnd w:id="233"/>
    <w:p>
      <w:pPr>
        <w:spacing w:before="269" w:after="269"/>
        <w:ind w:left="120"/>
        <w:jc w:val="left"/>
      </w:pPr>
      <w:r>
        <w:rPr>
          <w:rFonts w:ascii="Times New Roman" w:hAnsi="Times New Roman"/>
          <w:b w:val="false"/>
          <w:i w:val="false"/>
          <w:color w:val="000000"/>
          <w:sz w:val="22"/>
        </w:rPr>
        <w:t>Ein wichtiger Punkt, der sich hinsichtlich der Barrierefreiheit in PowerPoint abhängig von der Programmversion bearbeiten lässt, ist die Anordnung der Lesereihenfolge aller eingesetzten Elemente.</w:t>
      </w:r>
    </w:p>
    <w:p>
      <w:pPr>
        <w:spacing w:before="269" w:after="269"/>
        <w:ind w:left="120"/>
        <w:jc w:val="left"/>
      </w:pPr>
      <w:r>
        <w:rPr>
          <w:rFonts w:ascii="Times New Roman" w:hAnsi="Times New Roman"/>
          <w:b/>
          <w:i w:val="false"/>
          <w:color w:val="000000"/>
          <w:sz w:val="22"/>
        </w:rPr>
        <w:t>Bis PowerPoint 2019:</w:t>
      </w:r>
      <w:r>
        <w:rPr>
          <w:rFonts w:ascii="Times New Roman" w:hAnsi="Times New Roman"/>
          <w:b w:val="false"/>
          <w:i w:val="false"/>
          <w:color w:val="000000"/>
          <w:sz w:val="22"/>
        </w:rPr>
        <w:t xml:space="preserve"> Die Lesereihenfolge lässt sich bis Programmversion 2019 über das Fenster Auswahlbereich überprüfen bzw. korrigieren. Der Auswahlbereich lässt sich im Reiter „Start“ unter dem Icon „Anordnen“ anzeigen. Hier finden sich alle eingefügten Elemente, welche in der eingefügten Reihenfolge angezeigt werden. Screenreader lesen die Elemente in </w:t>
      </w:r>
      <w:r>
        <w:rPr>
          <w:rFonts w:ascii="Times New Roman" w:hAnsi="Times New Roman"/>
          <w:b/>
          <w:i w:val="false"/>
          <w:color w:val="000000"/>
          <w:sz w:val="22"/>
        </w:rPr>
        <w:t>umgekehrter Reihenfolge</w:t>
      </w:r>
      <w:r>
        <w:rPr>
          <w:rFonts w:ascii="Times New Roman" w:hAnsi="Times New Roman"/>
          <w:b w:val="false"/>
          <w:i w:val="false"/>
          <w:color w:val="000000"/>
          <w:sz w:val="22"/>
        </w:rPr>
        <w:t>, also von unten nach oben, vor. Somit müssen hier die Elemente korrekt sortiert werden und schon passt die Lesereihenfolge der Elemente.</w:t>
      </w:r>
    </w:p>
    <w:p>
      <w:pPr>
        <w:spacing w:before="269" w:after="269"/>
        <w:ind w:left="120"/>
        <w:jc w:val="left"/>
      </w:pPr>
      <w:r>
        <w:rPr>
          <w:rFonts w:ascii="Times New Roman" w:hAnsi="Times New Roman"/>
          <w:b/>
          <w:i w:val="false"/>
          <w:color w:val="000000"/>
          <w:sz w:val="22"/>
        </w:rPr>
        <w:t>Ab PowerPoint 2021 und in Microsoft 365:</w:t>
      </w:r>
      <w:r>
        <w:rPr>
          <w:rFonts w:ascii="Times New Roman" w:hAnsi="Times New Roman"/>
          <w:b w:val="false"/>
          <w:i w:val="false"/>
          <w:color w:val="000000"/>
          <w:sz w:val="22"/>
        </w:rPr>
        <w:t xml:space="preserve"> Neue Versionen von PowerPoint bieten das Tool Lesereihenfolgebereich an. Dieses lässt sich über den Reiter „Überprüfen“ im Punkt „Barrierefreiheit überprüfen“ aufrufen. Es wird die Reihenfolge aller Elemente auf einer Folie als tatsächliche Lesereihenfolge in einer Liste angezeigt. Die Lesereihenfolge kann korrekt angeordnet werden. Zusätzlich können einzelne Elemente aus der Lesereihenfolge ausgeschlossen werden, in dem die Checkbox für das Element deaktiviert wird. Dies sollte nur für rein dekorative Elemente genutzt werden, die keine Informationen vermitteln.</w:t>
      </w:r>
    </w:p>
    <w:bookmarkStart w:name="21155a63818db8f23017714ec2201e43" w:id="234"/>
    <w:p>
      <w:pPr>
        <w:pStyle w:val="Heading3"/>
        <w:spacing w:before="269" w:after="269"/>
        <w:ind w:left="120"/>
        <w:jc w:val="left"/>
      </w:pPr>
      <w:r>
        <w:rPr>
          <w:rFonts w:ascii="Times New Roman" w:hAnsi="Times New Roman"/>
          <w:color w:val="000000"/>
        </w:rPr>
        <w:t>Erzeugung von PDF-Dokumenten mit Microsoft PowerPoint</w:t>
      </w:r>
    </w:p>
    <w:bookmarkEnd w:id="234"/>
    <w:p>
      <w:pPr>
        <w:spacing w:before="269" w:after="269"/>
        <w:ind w:left="120"/>
        <w:jc w:val="left"/>
      </w:pPr>
      <w:r>
        <w:rPr>
          <w:rFonts w:ascii="Times New Roman" w:hAnsi="Times New Roman"/>
          <w:b w:val="false"/>
          <w:i w:val="false"/>
          <w:color w:val="000000"/>
          <w:sz w:val="22"/>
        </w:rPr>
        <w:t>Die Erzeugung eines PDF-Dokuments aus Microsoft PowerPoint heraus muss über „Speichern unter“ erfolgen. Hierbei ist es wichtig, dass die Dokumenteigenschaften und die Dokumentstruktur in den Optionen mit aktiviert sind. PDF-Drucker können hierzu nicht eingesetzt werden.</w:t>
      </w:r>
    </w:p>
    <w:p>
      <w:pPr>
        <w:spacing w:before="269" w:after="269"/>
        <w:ind w:left="120"/>
        <w:jc w:val="left"/>
      </w:pPr>
      <w:r>
        <w:rPr>
          <w:rFonts w:ascii="Times New Roman" w:hAnsi="Times New Roman"/>
          <w:b w:val="false"/>
          <w:i w:val="false"/>
          <w:color w:val="000000"/>
          <w:sz w:val="22"/>
        </w:rPr>
        <w:t xml:space="preserve">Anmerkung: Das aus Microsoft PowerPoint erzeugte PDF-Dokument ist in der Regel nicht barrierefrei nach PDF/UA. Um PDF/UA-konforme Dokumente zu erzeugen, muss aktuell auf eine kostenpflichtige Software zurückgegriffen werden (z. B. </w:t>
      </w:r>
      <w:hyperlink r:id="rId207">
        <w:r>
          <w:rPr>
            <w:rFonts w:ascii="Times New Roman" w:hAnsi="Times New Roman"/>
            <w:b w:val="false"/>
            <w:i w:val="false"/>
            <w:color w:val="0000ff"/>
            <w:sz w:val="22"/>
            <w:u w:val="single"/>
          </w:rPr>
          <w:t>CommonLook Office</w:t>
        </w:r>
      </w:hyperlink>
      <w:r>
        <w:rPr>
          <w:rFonts w:ascii="Times New Roman" w:hAnsi="Times New Roman"/>
          <w:b w:val="false"/>
          <w:i w:val="false"/>
          <w:color w:val="000000"/>
          <w:sz w:val="22"/>
        </w:rPr>
        <w:t xml:space="preserve">, </w:t>
      </w:r>
      <w:hyperlink r:id="rId208">
        <w:r>
          <w:rPr>
            <w:rFonts w:ascii="Times New Roman" w:hAnsi="Times New Roman"/>
            <w:b w:val="false"/>
            <w:i w:val="false"/>
            <w:color w:val="0000ff"/>
            <w:sz w:val="22"/>
            <w:u w:val="single"/>
          </w:rPr>
          <w:t>PDFix Desktop</w:t>
        </w:r>
      </w:hyperlink>
      <w:r>
        <w:rPr>
          <w:rFonts w:ascii="Times New Roman" w:hAnsi="Times New Roman"/>
          <w:b w:val="false"/>
          <w:i w:val="false"/>
          <w:color w:val="000000"/>
          <w:sz w:val="22"/>
        </w:rPr>
        <w:t xml:space="preserve"> oder </w:t>
      </w:r>
      <w:hyperlink r:id="rId209">
        <w:r>
          <w:rPr>
            <w:rFonts w:ascii="Times New Roman" w:hAnsi="Times New Roman"/>
            <w:b w:val="false"/>
            <w:i w:val="false"/>
            <w:color w:val="0000ff"/>
            <w:sz w:val="22"/>
            <w:u w:val="single"/>
          </w:rPr>
          <w:t>axesSlide</w:t>
        </w:r>
      </w:hyperlink>
      <w:r>
        <w:rPr>
          <w:rFonts w:ascii="Times New Roman" w:hAnsi="Times New Roman"/>
          <w:b w:val="false"/>
          <w:i w:val="false"/>
          <w:color w:val="000000"/>
          <w:sz w:val="22"/>
        </w:rPr>
        <w:t>).</w:t>
      </w:r>
    </w:p>
    <w:bookmarkStart w:name="6f2e65e1bf162fc05a20831a4da98165" w:id="235"/>
    <w:p>
      <w:pPr>
        <w:pStyle w:val="Heading2"/>
        <w:spacing w:before="199" w:after="199"/>
        <w:ind w:left="120"/>
        <w:jc w:val="left"/>
      </w:pPr>
      <w:r>
        <w:rPr>
          <w:rFonts w:ascii="Times New Roman" w:hAnsi="Times New Roman"/>
          <w:color w:val="000000"/>
        </w:rPr>
        <w:t>Verweise</w:t>
      </w:r>
    </w:p>
    <w:bookmarkEnd w:id="235"/>
    <w:bookmarkStart w:name="09d672cea992d57e72744532f92a5e9c" w:id="236"/>
    <w:p>
      <w:pPr>
        <w:pStyle w:val="Heading3"/>
        <w:spacing w:before="269" w:after="269"/>
        <w:ind w:left="120"/>
        <w:jc w:val="left"/>
      </w:pPr>
      <w:r>
        <w:rPr>
          <w:rFonts w:ascii="Times New Roman" w:hAnsi="Times New Roman"/>
          <w:color w:val="000000"/>
        </w:rPr>
        <w:t>Interne Links</w:t>
      </w:r>
    </w:p>
    <w:bookmarkEnd w:id="236"/>
    <w:p>
      <w:pPr>
        <w:spacing w:before="269" w:after="269"/>
        <w:ind w:left="120"/>
        <w:jc w:val="left"/>
      </w:pPr>
      <w:r>
        <w:rPr>
          <w:rFonts w:ascii="Times New Roman" w:hAnsi="Times New Roman"/>
          <w:b w:val="false"/>
          <w:i w:val="false"/>
          <w:color w:val="000000"/>
          <w:sz w:val="22"/>
        </w:rPr>
        <w:t>Keine vorhanden</w:t>
      </w:r>
    </w:p>
    <w:bookmarkStart w:name="51dac30679670298fb6c6c158c9388b1" w:id="237"/>
    <w:p>
      <w:pPr>
        <w:pStyle w:val="Heading3"/>
        <w:spacing w:before="269" w:after="269"/>
        <w:ind w:left="120"/>
        <w:jc w:val="left"/>
      </w:pPr>
      <w:r>
        <w:rPr>
          <w:rFonts w:ascii="Times New Roman" w:hAnsi="Times New Roman"/>
          <w:color w:val="000000"/>
        </w:rPr>
        <w:t>Externe Links in diesem Artikel</w:t>
      </w:r>
    </w:p>
    <w:bookmarkEnd w:id="237"/>
    <w:p>
      <w:pPr>
        <w:numPr>
          <w:ilvl w:val="0"/>
          <w:numId w:val="72"/>
        </w:numPr>
        <w:spacing w:before="0" w:after="0"/>
        <w:jc w:val="left"/>
      </w:pPr>
      <w:hyperlink r:id="rId210">
        <w:r>
          <w:rPr>
            <w:rFonts w:ascii="Times New Roman" w:hAnsi="Times New Roman"/>
            <w:b w:val="false"/>
            <w:i w:val="false"/>
            <w:color w:val="0000ff"/>
            <w:sz w:val="22"/>
            <w:u w:val="single"/>
          </w:rPr>
          <w:t>Regeln für die Barrierefreiheitsprüfung</w:t>
        </w:r>
      </w:hyperlink>
      <w:r>
        <w:rPr>
          <w:rFonts w:ascii="Times New Roman" w:hAnsi="Times New Roman"/>
          <w:b w:val="false"/>
          <w:i w:val="false"/>
          <w:color w:val="000000"/>
          <w:sz w:val="22"/>
        </w:rPr>
        <w:t xml:space="preserve"> (Microsoft)</w:t>
      </w:r>
    </w:p>
    <w:p>
      <w:pPr>
        <w:numPr>
          <w:ilvl w:val="0"/>
          <w:numId w:val="72"/>
        </w:numPr>
        <w:spacing w:before="0" w:after="0"/>
        <w:jc w:val="left"/>
      </w:pPr>
      <w:hyperlink r:id="rId211">
        <w:r>
          <w:rPr>
            <w:rFonts w:ascii="Times New Roman" w:hAnsi="Times New Roman"/>
            <w:b w:val="false"/>
            <w:i w:val="false"/>
            <w:color w:val="0000ff"/>
            <w:sz w:val="22"/>
            <w:u w:val="single"/>
          </w:rPr>
          <w:t>Video zur Barrierefreiheitsprüfung mit Beispielen</w:t>
        </w:r>
      </w:hyperlink>
      <w:r>
        <w:rPr>
          <w:rFonts w:ascii="Times New Roman" w:hAnsi="Times New Roman"/>
          <w:b w:val="false"/>
          <w:i w:val="false"/>
          <w:color w:val="000000"/>
          <w:sz w:val="22"/>
        </w:rPr>
        <w:t xml:space="preserve"> (Microsoft)</w:t>
      </w:r>
    </w:p>
    <w:p>
      <w:pPr>
        <w:numPr>
          <w:ilvl w:val="0"/>
          <w:numId w:val="72"/>
        </w:numPr>
        <w:spacing w:before="0" w:after="0"/>
        <w:jc w:val="left"/>
      </w:pPr>
      <w:hyperlink r:id="rId212">
        <w:r>
          <w:rPr>
            <w:rFonts w:ascii="Times New Roman" w:hAnsi="Times New Roman"/>
            <w:b w:val="false"/>
            <w:i w:val="false"/>
            <w:color w:val="0000ff"/>
            <w:sz w:val="22"/>
            <w:u w:val="single"/>
          </w:rPr>
          <w:t>Anleitung zur Erstellung von PowerPoint Präsentationen</w:t>
        </w:r>
      </w:hyperlink>
      <w:r>
        <w:rPr>
          <w:rFonts w:ascii="Times New Roman" w:hAnsi="Times New Roman"/>
          <w:b w:val="false"/>
          <w:i w:val="false"/>
          <w:color w:val="000000"/>
          <w:sz w:val="22"/>
        </w:rPr>
        <w:t xml:space="preserve"> (Microsoft)</w:t>
      </w:r>
    </w:p>
    <w:p>
      <w:pPr>
        <w:numPr>
          <w:ilvl w:val="0"/>
          <w:numId w:val="72"/>
        </w:numPr>
        <w:spacing w:before="0" w:after="0"/>
        <w:jc w:val="left"/>
      </w:pPr>
      <w:hyperlink r:id="rId213">
        <w:r>
          <w:rPr>
            <w:rFonts w:ascii="Times New Roman" w:hAnsi="Times New Roman"/>
            <w:b w:val="false"/>
            <w:i w:val="false"/>
            <w:color w:val="0000ff"/>
            <w:sz w:val="22"/>
            <w:u w:val="single"/>
          </w:rPr>
          <w:t>Anleitungen für Microsoft Office 2007, 2013, 2016 und 2019 im PDF-Format</w:t>
        </w:r>
      </w:hyperlink>
      <w:r>
        <w:rPr>
          <w:rFonts w:ascii="Times New Roman" w:hAnsi="Times New Roman"/>
          <w:b w:val="false"/>
          <w:i w:val="false"/>
          <w:color w:val="000000"/>
          <w:sz w:val="22"/>
        </w:rPr>
        <w:t xml:space="preserve"> (Technische Universität Dresden)</w:t>
      </w:r>
    </w:p>
    <w:p>
      <w:pPr>
        <w:numPr>
          <w:ilvl w:val="0"/>
          <w:numId w:val="72"/>
        </w:numPr>
        <w:spacing w:before="0" w:after="0"/>
        <w:jc w:val="left"/>
      </w:pPr>
      <w:hyperlink r:id="rId214">
        <w:r>
          <w:rPr>
            <w:rFonts w:ascii="Times New Roman" w:hAnsi="Times New Roman"/>
            <w:b w:val="false"/>
            <w:i w:val="false"/>
            <w:color w:val="0000ff"/>
            <w:sz w:val="22"/>
            <w:u w:val="single"/>
          </w:rPr>
          <w:t>CommonLook Office</w:t>
        </w:r>
      </w:hyperlink>
      <w:r>
        <w:rPr>
          <w:rFonts w:ascii="Times New Roman" w:hAnsi="Times New Roman"/>
          <w:b w:val="false"/>
          <w:i w:val="false"/>
          <w:color w:val="000000"/>
          <w:sz w:val="22"/>
        </w:rPr>
        <w:t xml:space="preserve"> (Allyant)</w:t>
      </w:r>
    </w:p>
    <w:p>
      <w:pPr>
        <w:numPr>
          <w:ilvl w:val="0"/>
          <w:numId w:val="72"/>
        </w:numPr>
        <w:spacing w:before="0" w:after="0"/>
        <w:jc w:val="left"/>
      </w:pPr>
      <w:hyperlink r:id="rId215">
        <w:r>
          <w:rPr>
            <w:rFonts w:ascii="Times New Roman" w:hAnsi="Times New Roman"/>
            <w:b w:val="false"/>
            <w:i w:val="false"/>
            <w:color w:val="0000ff"/>
            <w:sz w:val="22"/>
            <w:u w:val="single"/>
          </w:rPr>
          <w:t>axesSlide</w:t>
        </w:r>
      </w:hyperlink>
      <w:r>
        <w:rPr>
          <w:rFonts w:ascii="Times New Roman" w:hAnsi="Times New Roman"/>
          <w:b w:val="false"/>
          <w:i w:val="false"/>
          <w:color w:val="000000"/>
          <w:sz w:val="22"/>
        </w:rPr>
        <w:t xml:space="preserve"> (axes4)</w:t>
      </w:r>
    </w:p>
    <w:p>
      <w:pPr>
        <w:numPr>
          <w:ilvl w:val="0"/>
          <w:numId w:val="72"/>
        </w:numPr>
        <w:spacing w:before="0" w:after="0"/>
        <w:jc w:val="left"/>
      </w:pPr>
      <w:hyperlink r:id="rId216">
        <w:r>
          <w:rPr>
            <w:rFonts w:ascii="Times New Roman" w:hAnsi="Times New Roman"/>
            <w:b w:val="false"/>
            <w:i w:val="false"/>
            <w:color w:val="0000ff"/>
            <w:sz w:val="22"/>
            <w:u w:val="single"/>
          </w:rPr>
          <w:t>PDFix Solutions</w:t>
        </w:r>
      </w:hyperlink>
      <w:r>
        <w:rPr>
          <w:rFonts w:ascii="Times New Roman" w:hAnsi="Times New Roman"/>
          <w:b w:val="false"/>
          <w:i w:val="false"/>
          <w:color w:val="000000"/>
          <w:sz w:val="22"/>
        </w:rPr>
        <w:t xml:space="preserve"> (PDFix)</w:t>
      </w:r>
    </w:p>
    <w:bookmarkStart w:name="bac9c628f352e4dc851cbd3b4b226445" w:id="238"/>
    <w:p>
      <w:pPr>
        <w:pStyle w:val="Heading3"/>
        <w:spacing w:before="269" w:after="269"/>
        <w:ind w:left="120"/>
        <w:jc w:val="left"/>
      </w:pPr>
      <w:r>
        <w:rPr>
          <w:rFonts w:ascii="Times New Roman" w:hAnsi="Times New Roman"/>
          <w:color w:val="000000"/>
        </w:rPr>
        <w:t>Weiterführende Links</w:t>
      </w:r>
    </w:p>
    <w:bookmarkEnd w:id="238"/>
    <w:p>
      <w:pPr>
        <w:numPr>
          <w:ilvl w:val="0"/>
          <w:numId w:val="73"/>
        </w:numPr>
        <w:spacing w:before="0" w:after="0"/>
        <w:jc w:val="left"/>
      </w:pPr>
      <w:hyperlink r:id="rId217">
        <w:r>
          <w:rPr>
            <w:rFonts w:ascii="Times New Roman" w:hAnsi="Times New Roman"/>
            <w:b w:val="false"/>
            <w:i w:val="false"/>
            <w:color w:val="0000ff"/>
            <w:sz w:val="22"/>
            <w:u w:val="single"/>
          </w:rPr>
          <w:t>Erweiterte Checkliste nach EN 301 549 für barrierefreie PowerPoint Präsentationen</w:t>
        </w:r>
      </w:hyperlink>
      <w:r>
        <w:rPr>
          <w:rFonts w:ascii="Times New Roman" w:hAnsi="Times New Roman"/>
          <w:b w:val="false"/>
          <w:i w:val="false"/>
          <w:color w:val="000000"/>
          <w:sz w:val="22"/>
        </w:rPr>
        <w:t xml:space="preserve"> (Projekt SHUFFLE, Kompetenzzentrum Digitale Barrierefreiheit)</w:t>
      </w:r>
    </w:p>
    <w:bookmarkStart w:name="38c79a199417292e9a978bb7c3bb12ea" w:id="239"/>
    <w:p>
      <w:pPr>
        <w:pStyle w:val="Heading1"/>
        <w:spacing w:before="180" w:after="180"/>
        <w:ind w:left="120"/>
        <w:jc w:val="left"/>
      </w:pPr>
      <w:r>
        <w:rPr>
          <w:rFonts w:ascii="Times New Roman" w:hAnsi="Times New Roman"/>
          <w:color w:val="000000"/>
          <w:sz w:val="33"/>
        </w:rPr>
        <w:t>Hinweise zu PDF-Dokumenten</w:t>
      </w:r>
    </w:p>
    <w:bookmarkEnd w:id="239"/>
    <w:p>
      <w:pPr>
        <w:spacing w:before="269" w:after="269"/>
        <w:ind w:left="120"/>
        <w:jc w:val="left"/>
      </w:pPr>
      <w:hyperlink r:id="rId218">
        <w:r>
          <w:rPr>
            <w:rFonts w:ascii="Times New Roman" w:hAnsi="Times New Roman"/>
            <w:b w:val="false"/>
            <w:i w:val="false"/>
            <w:color w:val="0000ff"/>
            <w:sz w:val="22"/>
            <w:u w:val="single"/>
          </w:rPr>
          <w:t>Online betrachten</w:t>
        </w:r>
      </w:hyperlink>
    </w:p>
    <w:p>
      <w:pPr>
        <w:spacing w:before="269" w:after="269"/>
        <w:ind w:left="120"/>
        <w:jc w:val="left"/>
      </w:pPr>
      <w:r>
        <w:rPr>
          <w:rFonts w:ascii="Times New Roman" w:hAnsi="Times New Roman"/>
          <w:b w:val="false"/>
          <w:i w:val="false"/>
          <w:color w:val="000000"/>
          <w:sz w:val="22"/>
        </w:rPr>
        <w:t>Im Folgenden sind Hinweise zur Erstellung von barrierefreien PDF-Dokumenten zu finden.</w:t>
      </w:r>
    </w:p>
    <w:bookmarkStart w:name="c604468792d7251641ca01e27bb489b6" w:id="240"/>
    <w:p>
      <w:pPr>
        <w:pStyle w:val="Heading2"/>
        <w:spacing w:before="199" w:after="199"/>
        <w:ind w:left="120"/>
        <w:jc w:val="left"/>
      </w:pPr>
      <w:r>
        <w:rPr>
          <w:rFonts w:ascii="Times New Roman" w:hAnsi="Times New Roman"/>
          <w:color w:val="000000"/>
        </w:rPr>
        <w:t>Inhaltsverzeichnis</w:t>
      </w:r>
    </w:p>
    <w:bookmarkEnd w:id="240"/>
    <w:bookmarkStart w:name="ab4cb06af37fb3a0a8e72669824630b3" w:id="241"/>
    <w:p>
      <w:pPr>
        <w:numPr>
          <w:ilvl w:val="0"/>
          <w:numId w:val="74"/>
        </w:numPr>
        <w:spacing w:before="0" w:after="0"/>
        <w:jc w:val="left"/>
      </w:pPr>
      <w:hyperlink w:anchor="d6ad727fd00bfdc5ed84d77605625d91">
        <w:r>
          <w:rPr>
            <w:rFonts w:ascii="Times New Roman" w:hAnsi="Times New Roman"/>
            <w:b w:val="false"/>
            <w:i w:val="false"/>
            <w:color w:val="0000ff"/>
            <w:sz w:val="22"/>
            <w:u w:val="single"/>
          </w:rPr>
          <w:t>PDF-Dokument</w:t>
        </w:r>
      </w:hyperlink>
      <w:r>
        <w:rPr>
          <w:rFonts w:ascii="Times New Roman" w:hAnsi="Times New Roman"/>
          <w:b w:val="false"/>
          <w:i w:val="false"/>
          <w:color w:val="000000"/>
          <w:sz w:val="22"/>
        </w:rPr>
        <w:t xml:space="preserve"> </w:t>
      </w:r>
      <w:r>
        <w:rPr>
          <w:rFonts w:ascii="Times New Roman" w:hAnsi="Times New Roman"/>
          <w:b w:val="false"/>
          <w:i w:val="false"/>
          <w:color w:val="000000"/>
          <w:sz w:val="22"/>
        </w:rPr>
        <w:t>(14 min)</w:t>
      </w:r>
    </w:p>
    <w:p>
      <w:pPr>
        <w:numPr>
          <w:ilvl w:val="1"/>
          <w:numId w:val="74"/>
        </w:numPr>
        <w:spacing w:before="0" w:after="0"/>
        <w:jc w:val="left"/>
      </w:pPr>
      <w:hyperlink w:anchor="ac66a415e991d2e763172f313235327a">
        <w:r>
          <w:rPr>
            <w:rFonts w:ascii="Times New Roman" w:hAnsi="Times New Roman"/>
            <w:b w:val="false"/>
            <w:i w:val="false"/>
            <w:color w:val="0000ff"/>
            <w:sz w:val="22"/>
            <w:u w:val="single"/>
          </w:rPr>
          <w:t>Allgemeine Einordnung</w:t>
        </w:r>
      </w:hyperlink>
    </w:p>
    <w:p>
      <w:pPr>
        <w:numPr>
          <w:ilvl w:val="1"/>
          <w:numId w:val="74"/>
        </w:numPr>
        <w:spacing w:before="0" w:after="0"/>
        <w:jc w:val="left"/>
      </w:pPr>
      <w:hyperlink w:anchor="7172e0c73f77ea05dc663b38b5c11995">
        <w:r>
          <w:rPr>
            <w:rFonts w:ascii="Times New Roman" w:hAnsi="Times New Roman"/>
            <w:b w:val="false"/>
            <w:i w:val="false"/>
            <w:color w:val="0000ff"/>
            <w:sz w:val="22"/>
            <w:u w:val="single"/>
          </w:rPr>
          <w:t>Anwendungsfälle</w:t>
        </w:r>
      </w:hyperlink>
    </w:p>
    <w:p>
      <w:pPr>
        <w:numPr>
          <w:ilvl w:val="1"/>
          <w:numId w:val="74"/>
        </w:numPr>
        <w:spacing w:before="0" w:after="0"/>
        <w:jc w:val="left"/>
      </w:pPr>
      <w:hyperlink w:anchor="97944c27f924659fd49edff5d2185dec">
        <w:r>
          <w:rPr>
            <w:rFonts w:ascii="Times New Roman" w:hAnsi="Times New Roman"/>
            <w:b w:val="false"/>
            <w:i w:val="false"/>
            <w:color w:val="0000ff"/>
            <w:sz w:val="22"/>
            <w:u w:val="single"/>
          </w:rPr>
          <w:t>Hinweise zur Erstellung von barrierefreien PDF-Dokumenten</w:t>
        </w:r>
      </w:hyperlink>
    </w:p>
    <w:p>
      <w:pPr>
        <w:numPr>
          <w:ilvl w:val="1"/>
          <w:numId w:val="74"/>
        </w:numPr>
        <w:spacing w:before="0" w:after="0"/>
        <w:jc w:val="left"/>
      </w:pPr>
      <w:hyperlink w:anchor="8c75df9f9da6a9f426174508a8486651">
        <w:r>
          <w:rPr>
            <w:rFonts w:ascii="Times New Roman" w:hAnsi="Times New Roman"/>
            <w:b w:val="false"/>
            <w:i w:val="false"/>
            <w:color w:val="0000ff"/>
            <w:sz w:val="22"/>
            <w:u w:val="single"/>
          </w:rPr>
          <w:t>Anwendungen zur Nachbearbeitung von PDF-Dateien</w:t>
        </w:r>
      </w:hyperlink>
    </w:p>
    <w:p>
      <w:pPr>
        <w:numPr>
          <w:ilvl w:val="1"/>
          <w:numId w:val="74"/>
        </w:numPr>
        <w:spacing w:before="0" w:after="0"/>
        <w:jc w:val="left"/>
      </w:pPr>
      <w:hyperlink w:anchor="01a9bd9b2a6f2a09710481fd84a3c9ec">
        <w:r>
          <w:rPr>
            <w:rFonts w:ascii="Times New Roman" w:hAnsi="Times New Roman"/>
            <w:b w:val="false"/>
            <w:i w:val="false"/>
            <w:color w:val="0000ff"/>
            <w:sz w:val="22"/>
            <w:u w:val="single"/>
          </w:rPr>
          <w:t>Exkurs PDF/UA-2: Überblick über den neuen Standard für barrierefreie PDFs</w:t>
        </w:r>
      </w:hyperlink>
    </w:p>
    <w:p>
      <w:pPr>
        <w:numPr>
          <w:ilvl w:val="1"/>
          <w:numId w:val="74"/>
        </w:numPr>
        <w:spacing w:before="0" w:after="0"/>
        <w:jc w:val="left"/>
      </w:pPr>
      <w:hyperlink w:anchor="d9f3bb7cb7241b2cb70b9b3812f78f67">
        <w:r>
          <w:rPr>
            <w:rFonts w:ascii="Times New Roman" w:hAnsi="Times New Roman"/>
            <w:b w:val="false"/>
            <w:i w:val="false"/>
            <w:color w:val="0000ff"/>
            <w:sz w:val="22"/>
            <w:u w:val="single"/>
          </w:rPr>
          <w:t>Verweise</w:t>
        </w:r>
      </w:hyperlink>
    </w:p>
    <w:p>
      <w:pPr>
        <w:numPr>
          <w:ilvl w:val="0"/>
          <w:numId w:val="74"/>
        </w:numPr>
        <w:spacing w:before="0" w:after="0"/>
        <w:jc w:val="left"/>
      </w:pPr>
      <w:hyperlink w:anchor="fffdbf6bd0d78403d5f196c5f34ac65b">
        <w:r>
          <w:rPr>
            <w:rFonts w:ascii="Times New Roman" w:hAnsi="Times New Roman"/>
            <w:b w:val="false"/>
            <w:i w:val="false"/>
            <w:color w:val="0000ff"/>
            <w:sz w:val="22"/>
            <w:u w:val="single"/>
          </w:rPr>
          <w:t>PDF-Formular</w:t>
        </w:r>
      </w:hyperlink>
      <w:r>
        <w:rPr>
          <w:rFonts w:ascii="Times New Roman" w:hAnsi="Times New Roman"/>
          <w:b w:val="false"/>
          <w:i w:val="false"/>
          <w:color w:val="000000"/>
          <w:sz w:val="22"/>
        </w:rPr>
        <w:t xml:space="preserve"> </w:t>
      </w:r>
      <w:r>
        <w:rPr>
          <w:rFonts w:ascii="Times New Roman" w:hAnsi="Times New Roman"/>
          <w:b w:val="false"/>
          <w:i w:val="false"/>
          <w:color w:val="000000"/>
          <w:sz w:val="22"/>
        </w:rPr>
        <w:t>(5 min)</w:t>
      </w:r>
    </w:p>
    <w:p>
      <w:pPr>
        <w:numPr>
          <w:ilvl w:val="1"/>
          <w:numId w:val="75"/>
        </w:numPr>
        <w:spacing w:before="0" w:after="0"/>
        <w:jc w:val="left"/>
      </w:pPr>
      <w:hyperlink w:anchor="982a0877b6769182fbbe65f90a8161a3">
        <w:r>
          <w:rPr>
            <w:rFonts w:ascii="Times New Roman" w:hAnsi="Times New Roman"/>
            <w:b w:val="false"/>
            <w:i w:val="false"/>
            <w:color w:val="0000ff"/>
            <w:sz w:val="22"/>
            <w:u w:val="single"/>
          </w:rPr>
          <w:t>Anwendungsfälle</w:t>
        </w:r>
      </w:hyperlink>
    </w:p>
    <w:p>
      <w:pPr>
        <w:numPr>
          <w:ilvl w:val="1"/>
          <w:numId w:val="75"/>
        </w:numPr>
        <w:spacing w:before="0" w:after="0"/>
        <w:jc w:val="left"/>
      </w:pPr>
      <w:hyperlink w:anchor="1958a47b20736c8efac118faf200dc5c">
        <w:r>
          <w:rPr>
            <w:rFonts w:ascii="Times New Roman" w:hAnsi="Times New Roman"/>
            <w:b w:val="false"/>
            <w:i w:val="false"/>
            <w:color w:val="0000ff"/>
            <w:sz w:val="22"/>
            <w:u w:val="single"/>
          </w:rPr>
          <w:t>Hinweise zur Erstellung eines barrierefreien PDF-Formulars</w:t>
        </w:r>
      </w:hyperlink>
    </w:p>
    <w:p>
      <w:pPr>
        <w:numPr>
          <w:ilvl w:val="1"/>
          <w:numId w:val="75"/>
        </w:numPr>
        <w:spacing w:before="0" w:after="0"/>
        <w:jc w:val="left"/>
      </w:pPr>
      <w:hyperlink w:anchor="928a6c315ec2e6562da765d1a7b31720">
        <w:r>
          <w:rPr>
            <w:rFonts w:ascii="Times New Roman" w:hAnsi="Times New Roman"/>
            <w:b w:val="false"/>
            <w:i w:val="false"/>
            <w:color w:val="0000ff"/>
            <w:sz w:val="22"/>
            <w:u w:val="single"/>
          </w:rPr>
          <w:t>Verweise</w:t>
        </w:r>
      </w:hyperlink>
    </w:p>
    <w:p>
      <w:pPr>
        <w:numPr>
          <w:ilvl w:val="0"/>
          <w:numId w:val="74"/>
        </w:numPr>
        <w:spacing w:before="0" w:after="0"/>
        <w:jc w:val="left"/>
      </w:pPr>
      <w:hyperlink w:anchor="1757be0e89ad0235fe17ce8e96921aa7">
        <w:r>
          <w:rPr>
            <w:rFonts w:ascii="Times New Roman" w:hAnsi="Times New Roman"/>
            <w:b w:val="false"/>
            <w:i w:val="false"/>
            <w:color w:val="0000ff"/>
            <w:sz w:val="22"/>
            <w:u w:val="single"/>
          </w:rPr>
          <w:t>PDF aus Adobe InDesign</w:t>
        </w:r>
      </w:hyperlink>
      <w:r>
        <w:rPr>
          <w:rFonts w:ascii="Times New Roman" w:hAnsi="Times New Roman"/>
          <w:b w:val="false"/>
          <w:i w:val="false"/>
          <w:color w:val="000000"/>
          <w:sz w:val="22"/>
        </w:rPr>
        <w:t xml:space="preserve"> </w:t>
      </w:r>
      <w:r>
        <w:rPr>
          <w:rFonts w:ascii="Times New Roman" w:hAnsi="Times New Roman"/>
          <w:b w:val="false"/>
          <w:i w:val="false"/>
          <w:color w:val="000000"/>
          <w:sz w:val="22"/>
        </w:rPr>
        <w:t>(4 min)</w:t>
      </w:r>
    </w:p>
    <w:p>
      <w:pPr>
        <w:numPr>
          <w:ilvl w:val="1"/>
          <w:numId w:val="76"/>
        </w:numPr>
        <w:spacing w:before="0" w:after="0"/>
        <w:jc w:val="left"/>
      </w:pPr>
      <w:hyperlink w:anchor="5b95d216fb57f8fbccaf898683eb5b7f">
        <w:r>
          <w:rPr>
            <w:rFonts w:ascii="Times New Roman" w:hAnsi="Times New Roman"/>
            <w:b w:val="false"/>
            <w:i w:val="false"/>
            <w:color w:val="0000ff"/>
            <w:sz w:val="22"/>
            <w:u w:val="single"/>
          </w:rPr>
          <w:t>Anwendungsfälle</w:t>
        </w:r>
      </w:hyperlink>
    </w:p>
    <w:p>
      <w:pPr>
        <w:numPr>
          <w:ilvl w:val="1"/>
          <w:numId w:val="76"/>
        </w:numPr>
        <w:spacing w:before="0" w:after="0"/>
        <w:jc w:val="left"/>
      </w:pPr>
      <w:hyperlink w:anchor="72102ad167a5b388fa56d447b10a9151">
        <w:r>
          <w:rPr>
            <w:rFonts w:ascii="Times New Roman" w:hAnsi="Times New Roman"/>
            <w:b w:val="false"/>
            <w:i w:val="false"/>
            <w:color w:val="0000ff"/>
            <w:sz w:val="22"/>
            <w:u w:val="single"/>
          </w:rPr>
          <w:t>Hinweise zur Erstellung von barrierefreien PDF-Dokumenten aus InDesign</w:t>
        </w:r>
      </w:hyperlink>
    </w:p>
    <w:p>
      <w:pPr>
        <w:numPr>
          <w:ilvl w:val="1"/>
          <w:numId w:val="76"/>
        </w:numPr>
        <w:spacing w:before="0" w:after="0"/>
        <w:jc w:val="left"/>
      </w:pPr>
      <w:hyperlink w:anchor="b8f3981a64cbab8eac46670140b16e5e">
        <w:r>
          <w:rPr>
            <w:rFonts w:ascii="Times New Roman" w:hAnsi="Times New Roman"/>
            <w:b w:val="false"/>
            <w:i w:val="false"/>
            <w:color w:val="0000ff"/>
            <w:sz w:val="22"/>
            <w:u w:val="single"/>
          </w:rPr>
          <w:t>Verweise</w:t>
        </w:r>
      </w:hyperlink>
    </w:p>
    <w:p>
      <w:pPr>
        <w:numPr>
          <w:ilvl w:val="0"/>
          <w:numId w:val="74"/>
        </w:numPr>
        <w:spacing w:before="0" w:after="0"/>
        <w:jc w:val="left"/>
      </w:pPr>
      <w:hyperlink w:anchor="d7bef2eea451e87bf734b0d8f397b1f2">
        <w:r>
          <w:rPr>
            <w:rFonts w:ascii="Times New Roman" w:hAnsi="Times New Roman"/>
            <w:b w:val="false"/>
            <w:i w:val="false"/>
            <w:color w:val="0000ff"/>
            <w:sz w:val="22"/>
            <w:u w:val="single"/>
          </w:rPr>
          <w:t>PDF mit Apache-FOP</w:t>
        </w:r>
      </w:hyperlink>
      <w:r>
        <w:rPr>
          <w:rFonts w:ascii="Times New Roman" w:hAnsi="Times New Roman"/>
          <w:b w:val="false"/>
          <w:i w:val="false"/>
          <w:color w:val="000000"/>
          <w:sz w:val="22"/>
        </w:rPr>
        <w:t xml:space="preserve"> </w:t>
      </w:r>
      <w:r>
        <w:rPr>
          <w:rFonts w:ascii="Times New Roman" w:hAnsi="Times New Roman"/>
          <w:b w:val="false"/>
          <w:i w:val="false"/>
          <w:color w:val="000000"/>
          <w:sz w:val="22"/>
        </w:rPr>
        <w:t>(14 min)</w:t>
      </w:r>
    </w:p>
    <w:p>
      <w:pPr>
        <w:numPr>
          <w:ilvl w:val="1"/>
          <w:numId w:val="77"/>
        </w:numPr>
        <w:spacing w:before="0" w:after="0"/>
        <w:jc w:val="left"/>
      </w:pPr>
      <w:hyperlink w:anchor="c23925124a56b8e6427b5efe8b5310b0">
        <w:r>
          <w:rPr>
            <w:rFonts w:ascii="Times New Roman" w:hAnsi="Times New Roman"/>
            <w:b w:val="false"/>
            <w:i w:val="false"/>
            <w:color w:val="0000ff"/>
            <w:sz w:val="22"/>
            <w:u w:val="single"/>
          </w:rPr>
          <w:t>Anwendungsfälle</w:t>
        </w:r>
      </w:hyperlink>
    </w:p>
    <w:p>
      <w:pPr>
        <w:numPr>
          <w:ilvl w:val="1"/>
          <w:numId w:val="77"/>
        </w:numPr>
        <w:spacing w:before="0" w:after="0"/>
        <w:jc w:val="left"/>
      </w:pPr>
      <w:hyperlink w:anchor="6f13b49a5102e8ea5a6e78b6d6fcbd6e">
        <w:r>
          <w:rPr>
            <w:rFonts w:ascii="Times New Roman" w:hAnsi="Times New Roman"/>
            <w:b w:val="false"/>
            <w:i w:val="false"/>
            <w:color w:val="0000ff"/>
            <w:sz w:val="22"/>
            <w:u w:val="single"/>
          </w:rPr>
          <w:t>Hinweise zur Erstellung von barrierefreien PDF-Dokumenten mit Apache-FOP</w:t>
        </w:r>
      </w:hyperlink>
    </w:p>
    <w:p>
      <w:pPr>
        <w:numPr>
          <w:ilvl w:val="1"/>
          <w:numId w:val="77"/>
        </w:numPr>
        <w:spacing w:before="0" w:after="0"/>
        <w:jc w:val="left"/>
      </w:pPr>
      <w:hyperlink w:anchor="1a4ef5c5875199255c67b31e81eef01a">
        <w:r>
          <w:rPr>
            <w:rFonts w:ascii="Times New Roman" w:hAnsi="Times New Roman"/>
            <w:b w:val="false"/>
            <w:i w:val="false"/>
            <w:color w:val="0000ff"/>
            <w:sz w:val="22"/>
            <w:u w:val="single"/>
          </w:rPr>
          <w:t>Spezialfälle</w:t>
        </w:r>
      </w:hyperlink>
    </w:p>
    <w:p>
      <w:pPr>
        <w:numPr>
          <w:ilvl w:val="1"/>
          <w:numId w:val="77"/>
        </w:numPr>
        <w:spacing w:before="0" w:after="0"/>
        <w:jc w:val="left"/>
      </w:pPr>
      <w:hyperlink w:anchor="e8a0b227006a9eb17890e12b25c17d07">
        <w:r>
          <w:rPr>
            <w:rFonts w:ascii="Times New Roman" w:hAnsi="Times New Roman"/>
            <w:b w:val="false"/>
            <w:i w:val="false"/>
            <w:color w:val="0000ff"/>
            <w:sz w:val="22"/>
            <w:u w:val="single"/>
          </w:rPr>
          <w:t>Einzelne Strukturelemente</w:t>
        </w:r>
      </w:hyperlink>
    </w:p>
    <w:p>
      <w:pPr>
        <w:numPr>
          <w:ilvl w:val="1"/>
          <w:numId w:val="77"/>
        </w:numPr>
        <w:spacing w:before="0" w:after="0"/>
        <w:jc w:val="left"/>
      </w:pPr>
      <w:hyperlink w:anchor="d6044809ddda39fd8051efe44c61887d">
        <w:r>
          <w:rPr>
            <w:rFonts w:ascii="Times New Roman" w:hAnsi="Times New Roman"/>
            <w:b w:val="false"/>
            <w:i w:val="false"/>
            <w:color w:val="0000ff"/>
            <w:sz w:val="22"/>
            <w:u w:val="single"/>
          </w:rPr>
          <w:t>Verweise</w:t>
        </w:r>
      </w:hyperlink>
    </w:p>
    <w:p>
      <w:pPr>
        <w:numPr>
          <w:ilvl w:val="0"/>
          <w:numId w:val="74"/>
        </w:numPr>
        <w:spacing w:before="0" w:after="0"/>
        <w:jc w:val="left"/>
      </w:pPr>
      <w:hyperlink w:anchor="af8f4b806fbf176f1400d17bdd56a465">
        <w:r>
          <w:rPr>
            <w:rFonts w:ascii="Times New Roman" w:hAnsi="Times New Roman"/>
            <w:b w:val="false"/>
            <w:i w:val="false"/>
            <w:color w:val="0000ff"/>
            <w:sz w:val="22"/>
            <w:u w:val="single"/>
          </w:rPr>
          <w:t>PDF mit jsPDF-UA</w:t>
        </w:r>
      </w:hyperlink>
      <w:r>
        <w:rPr>
          <w:rFonts w:ascii="Times New Roman" w:hAnsi="Times New Roman"/>
          <w:b w:val="false"/>
          <w:i w:val="false"/>
          <w:color w:val="000000"/>
          <w:sz w:val="22"/>
        </w:rPr>
        <w:t xml:space="preserve"> </w:t>
      </w:r>
      <w:r>
        <w:rPr>
          <w:rFonts w:ascii="Times New Roman" w:hAnsi="Times New Roman"/>
          <w:b w:val="false"/>
          <w:i w:val="false"/>
          <w:color w:val="000000"/>
          <w:sz w:val="22"/>
        </w:rPr>
        <w:t>(21 min)</w:t>
      </w:r>
    </w:p>
    <w:p>
      <w:pPr>
        <w:numPr>
          <w:ilvl w:val="1"/>
          <w:numId w:val="78"/>
        </w:numPr>
        <w:spacing w:before="0" w:after="0"/>
        <w:jc w:val="left"/>
      </w:pPr>
      <w:hyperlink w:anchor="a0cd5b12b9b17a3ba063701b9c64448c">
        <w:r>
          <w:rPr>
            <w:rFonts w:ascii="Times New Roman" w:hAnsi="Times New Roman"/>
            <w:b w:val="false"/>
            <w:i w:val="false"/>
            <w:color w:val="0000ff"/>
            <w:sz w:val="22"/>
            <w:u w:val="single"/>
          </w:rPr>
          <w:t>Allgemeine Einordnung</w:t>
        </w:r>
      </w:hyperlink>
    </w:p>
    <w:p>
      <w:pPr>
        <w:numPr>
          <w:ilvl w:val="1"/>
          <w:numId w:val="78"/>
        </w:numPr>
        <w:spacing w:before="0" w:after="0"/>
        <w:jc w:val="left"/>
      </w:pPr>
      <w:hyperlink w:anchor="4d3aeda627fde6a58d21ffa61ca48e08">
        <w:r>
          <w:rPr>
            <w:rFonts w:ascii="Times New Roman" w:hAnsi="Times New Roman"/>
            <w:b w:val="false"/>
            <w:i w:val="false"/>
            <w:color w:val="0000ff"/>
            <w:sz w:val="22"/>
            <w:u w:val="single"/>
          </w:rPr>
          <w:t>Anwendungsfälle</w:t>
        </w:r>
      </w:hyperlink>
    </w:p>
    <w:p>
      <w:pPr>
        <w:numPr>
          <w:ilvl w:val="1"/>
          <w:numId w:val="78"/>
        </w:numPr>
        <w:spacing w:before="0" w:after="0"/>
        <w:jc w:val="left"/>
      </w:pPr>
      <w:hyperlink w:anchor="289e104d80d6257a2b84ed9b790a51bd">
        <w:r>
          <w:rPr>
            <w:rFonts w:ascii="Times New Roman" w:hAnsi="Times New Roman"/>
            <w:b w:val="false"/>
            <w:i w:val="false"/>
            <w:color w:val="0000ff"/>
            <w:sz w:val="22"/>
            <w:u w:val="single"/>
          </w:rPr>
          <w:t>Hinweise zur Erstellung von barrierefreien PDF-Dokumenten mit jsPDF-UA</w:t>
        </w:r>
      </w:hyperlink>
    </w:p>
    <w:p>
      <w:pPr>
        <w:numPr>
          <w:ilvl w:val="1"/>
          <w:numId w:val="78"/>
        </w:numPr>
        <w:spacing w:before="0" w:after="0"/>
        <w:jc w:val="left"/>
      </w:pPr>
      <w:hyperlink w:anchor="0434e3aa485c251128699356b4d358a5">
        <w:r>
          <w:rPr>
            <w:rFonts w:ascii="Times New Roman" w:hAnsi="Times New Roman"/>
            <w:b w:val="false"/>
            <w:i w:val="false"/>
            <w:color w:val="0000ff"/>
            <w:sz w:val="22"/>
            <w:u w:val="single"/>
          </w:rPr>
          <w:t>Spezialfälle</w:t>
        </w:r>
      </w:hyperlink>
    </w:p>
    <w:p>
      <w:pPr>
        <w:numPr>
          <w:ilvl w:val="1"/>
          <w:numId w:val="78"/>
        </w:numPr>
        <w:spacing w:before="0" w:after="0"/>
        <w:jc w:val="left"/>
      </w:pPr>
      <w:hyperlink w:anchor="2f937eb8c4d7d067f599f15051797fcb">
        <w:r>
          <w:rPr>
            <w:rFonts w:ascii="Times New Roman" w:hAnsi="Times New Roman"/>
            <w:b w:val="false"/>
            <w:i w:val="false"/>
            <w:color w:val="0000ff"/>
            <w:sz w:val="22"/>
            <w:u w:val="single"/>
          </w:rPr>
          <w:t>Einzelne Strukturelemente</w:t>
        </w:r>
      </w:hyperlink>
    </w:p>
    <w:p>
      <w:pPr>
        <w:numPr>
          <w:ilvl w:val="1"/>
          <w:numId w:val="78"/>
        </w:numPr>
        <w:spacing w:before="0" w:after="0"/>
        <w:jc w:val="left"/>
      </w:pPr>
      <w:hyperlink w:anchor="9da341e61c7d35f9d11bb27a8dbfbfc0">
        <w:r>
          <w:rPr>
            <w:rFonts w:ascii="Times New Roman" w:hAnsi="Times New Roman"/>
            <w:b w:val="false"/>
            <w:i w:val="false"/>
            <w:color w:val="0000ff"/>
            <w:sz w:val="22"/>
            <w:u w:val="single"/>
          </w:rPr>
          <w:t>Verweise</w:t>
        </w:r>
      </w:hyperlink>
    </w:p>
    <w:p>
      <w:pPr>
        <w:numPr>
          <w:ilvl w:val="0"/>
          <w:numId w:val="74"/>
        </w:numPr>
        <w:spacing w:before="0" w:after="0"/>
        <w:jc w:val="left"/>
      </w:pPr>
      <w:hyperlink w:anchor="5662ec2011f34ab82586b15cba935bf8">
        <w:r>
          <w:rPr>
            <w:rFonts w:ascii="Times New Roman" w:hAnsi="Times New Roman"/>
            <w:b w:val="false"/>
            <w:i w:val="false"/>
            <w:color w:val="0000ff"/>
            <w:sz w:val="22"/>
            <w:u w:val="single"/>
          </w:rPr>
          <w:t>Entscheidungshilfe zu PDF Konvertern - Software zum PDF-Export</w:t>
        </w:r>
      </w:hyperlink>
      <w:r>
        <w:rPr>
          <w:rFonts w:ascii="Times New Roman" w:hAnsi="Times New Roman"/>
          <w:b w:val="false"/>
          <w:i w:val="false"/>
          <w:color w:val="000000"/>
          <w:sz w:val="22"/>
        </w:rPr>
        <w:t xml:space="preserve"> </w:t>
      </w:r>
      <w:r>
        <w:rPr>
          <w:rFonts w:ascii="Times New Roman" w:hAnsi="Times New Roman"/>
          <w:b w:val="false"/>
          <w:i w:val="false"/>
          <w:color w:val="000000"/>
          <w:sz w:val="22"/>
        </w:rPr>
        <w:t>(8 min)</w:t>
      </w:r>
    </w:p>
    <w:p>
      <w:pPr>
        <w:numPr>
          <w:ilvl w:val="1"/>
          <w:numId w:val="79"/>
        </w:numPr>
        <w:spacing w:before="0" w:after="0"/>
        <w:jc w:val="left"/>
      </w:pPr>
      <w:hyperlink w:anchor="2553e77266fa4c00138eb44b2993691f">
        <w:r>
          <w:rPr>
            <w:rFonts w:ascii="Times New Roman" w:hAnsi="Times New Roman"/>
            <w:b w:val="false"/>
            <w:i w:val="false"/>
            <w:color w:val="0000ff"/>
            <w:sz w:val="22"/>
            <w:u w:val="single"/>
          </w:rPr>
          <w:t>Allgemeine Einordnung</w:t>
        </w:r>
      </w:hyperlink>
    </w:p>
    <w:p>
      <w:pPr>
        <w:numPr>
          <w:ilvl w:val="1"/>
          <w:numId w:val="79"/>
        </w:numPr>
        <w:spacing w:before="0" w:after="0"/>
        <w:jc w:val="left"/>
      </w:pPr>
      <w:hyperlink w:anchor="fb3bb729c05cee5fb6920e3c0f76e363">
        <w:r>
          <w:rPr>
            <w:rFonts w:ascii="Times New Roman" w:hAnsi="Times New Roman"/>
            <w:b w:val="false"/>
            <w:i w:val="false"/>
            <w:color w:val="0000ff"/>
            <w:sz w:val="22"/>
            <w:u w:val="single"/>
          </w:rPr>
          <w:t>Testfälle</w:t>
        </w:r>
      </w:hyperlink>
    </w:p>
    <w:p>
      <w:pPr>
        <w:numPr>
          <w:ilvl w:val="1"/>
          <w:numId w:val="79"/>
        </w:numPr>
        <w:spacing w:before="0" w:after="0"/>
        <w:jc w:val="left"/>
      </w:pPr>
      <w:hyperlink w:anchor="2d326b215d1d42537ef5bdb50ced4a4d">
        <w:r>
          <w:rPr>
            <w:rFonts w:ascii="Times New Roman" w:hAnsi="Times New Roman"/>
            <w:b w:val="false"/>
            <w:i w:val="false"/>
            <w:color w:val="0000ff"/>
            <w:sz w:val="22"/>
            <w:u w:val="single"/>
          </w:rPr>
          <w:t>Barrierefreiheit des User Interface</w:t>
        </w:r>
      </w:hyperlink>
    </w:p>
    <w:p>
      <w:pPr>
        <w:numPr>
          <w:ilvl w:val="1"/>
          <w:numId w:val="79"/>
        </w:numPr>
        <w:spacing w:before="0" w:after="0"/>
        <w:jc w:val="left"/>
      </w:pPr>
      <w:hyperlink w:anchor="3e5c82c70a86ad89e61413d903343bab">
        <w:r>
          <w:rPr>
            <w:rFonts w:ascii="Times New Roman" w:hAnsi="Times New Roman"/>
            <w:b w:val="false"/>
            <w:i w:val="false"/>
            <w:color w:val="0000ff"/>
            <w:sz w:val="22"/>
            <w:u w:val="single"/>
          </w:rPr>
          <w:t>Verweise</w:t>
        </w:r>
      </w:hyperlink>
    </w:p>
    <w:p>
      <w:pPr>
        <w:numPr>
          <w:ilvl w:val="0"/>
          <w:numId w:val="74"/>
        </w:numPr>
        <w:spacing w:before="0" w:after="0"/>
        <w:jc w:val="left"/>
      </w:pPr>
      <w:hyperlink w:anchor="29d8d504bfe4b03735a925a7fd204a6f">
        <w:r>
          <w:rPr>
            <w:rFonts w:ascii="Times New Roman" w:hAnsi="Times New Roman"/>
            <w:b w:val="false"/>
            <w:i w:val="false"/>
            <w:color w:val="0000ff"/>
            <w:sz w:val="22"/>
            <w:u w:val="single"/>
          </w:rPr>
          <w:t>Adobe PDF Accessibility Auto-Tag API</w:t>
        </w:r>
      </w:hyperlink>
      <w:r>
        <w:rPr>
          <w:rFonts w:ascii="Times New Roman" w:hAnsi="Times New Roman"/>
          <w:b w:val="false"/>
          <w:i w:val="false"/>
          <w:color w:val="000000"/>
          <w:sz w:val="22"/>
        </w:rPr>
        <w:t xml:space="preserve"> </w:t>
      </w:r>
      <w:r>
        <w:rPr>
          <w:rFonts w:ascii="Times New Roman" w:hAnsi="Times New Roman"/>
          <w:b w:val="false"/>
          <w:i w:val="false"/>
          <w:color w:val="000000"/>
          <w:sz w:val="22"/>
        </w:rPr>
        <w:t>(4 min)</w:t>
      </w:r>
    </w:p>
    <w:p>
      <w:pPr>
        <w:numPr>
          <w:ilvl w:val="1"/>
          <w:numId w:val="80"/>
        </w:numPr>
        <w:spacing w:before="0" w:after="0"/>
        <w:jc w:val="left"/>
      </w:pPr>
      <w:hyperlink w:anchor="254deb7aba2866730917e8fa25766e73">
        <w:r>
          <w:rPr>
            <w:rFonts w:ascii="Times New Roman" w:hAnsi="Times New Roman"/>
            <w:b w:val="false"/>
            <w:i w:val="false"/>
            <w:color w:val="0000ff"/>
            <w:sz w:val="22"/>
            <w:u w:val="single"/>
          </w:rPr>
          <w:t>Allgemeine Einordnung</w:t>
        </w:r>
      </w:hyperlink>
    </w:p>
    <w:p>
      <w:pPr>
        <w:numPr>
          <w:ilvl w:val="1"/>
          <w:numId w:val="80"/>
        </w:numPr>
        <w:spacing w:before="0" w:after="0"/>
        <w:jc w:val="left"/>
      </w:pPr>
      <w:hyperlink w:anchor="2c2ca29253e0da1a848e413b8e223c11">
        <w:r>
          <w:rPr>
            <w:rFonts w:ascii="Times New Roman" w:hAnsi="Times New Roman"/>
            <w:b w:val="false"/>
            <w:i w:val="false"/>
            <w:color w:val="0000ff"/>
            <w:sz w:val="22"/>
            <w:u w:val="single"/>
          </w:rPr>
          <w:t>Verweise</w:t>
        </w:r>
      </w:hyperlink>
    </w:p>
    <w:p>
      <w:pPr>
        <w:numPr>
          <w:ilvl w:val="0"/>
          <w:numId w:val="74"/>
        </w:numPr>
        <w:spacing w:before="0" w:after="0"/>
        <w:jc w:val="left"/>
      </w:pPr>
      <w:hyperlink w:anchor="9230337f709c8e88afd6d80c7a0e6017">
        <w:r>
          <w:rPr>
            <w:rFonts w:ascii="Times New Roman" w:hAnsi="Times New Roman"/>
            <w:b w:val="false"/>
            <w:i w:val="false"/>
            <w:color w:val="0000ff"/>
            <w:sz w:val="22"/>
            <w:u w:val="single"/>
          </w:rPr>
          <w:t>Elektronische Signatur im PDF</w:t>
        </w:r>
      </w:hyperlink>
      <w:r>
        <w:rPr>
          <w:rFonts w:ascii="Times New Roman" w:hAnsi="Times New Roman"/>
          <w:b w:val="false"/>
          <w:i w:val="false"/>
          <w:color w:val="000000"/>
          <w:sz w:val="22"/>
        </w:rPr>
        <w:t xml:space="preserve"> </w:t>
      </w:r>
      <w:r>
        <w:rPr>
          <w:rFonts w:ascii="Times New Roman" w:hAnsi="Times New Roman"/>
          <w:b w:val="false"/>
          <w:i w:val="false"/>
          <w:color w:val="000000"/>
          <w:sz w:val="22"/>
        </w:rPr>
        <w:t>(4 min)</w:t>
      </w:r>
    </w:p>
    <w:p>
      <w:pPr>
        <w:numPr>
          <w:ilvl w:val="1"/>
          <w:numId w:val="81"/>
        </w:numPr>
        <w:spacing w:before="0" w:after="0"/>
        <w:jc w:val="left"/>
      </w:pPr>
      <w:hyperlink w:anchor="3a60bb3de5d37a816de62ee5e1e9fded">
        <w:r>
          <w:rPr>
            <w:rFonts w:ascii="Times New Roman" w:hAnsi="Times New Roman"/>
            <w:b w:val="false"/>
            <w:i w:val="false"/>
            <w:color w:val="0000ff"/>
            <w:sz w:val="22"/>
            <w:u w:val="single"/>
          </w:rPr>
          <w:t>Anwendungsfälle</w:t>
        </w:r>
      </w:hyperlink>
    </w:p>
    <w:p>
      <w:pPr>
        <w:numPr>
          <w:ilvl w:val="1"/>
          <w:numId w:val="81"/>
        </w:numPr>
        <w:spacing w:before="0" w:after="0"/>
        <w:jc w:val="left"/>
      </w:pPr>
      <w:hyperlink w:anchor="1e4ff45c4e3fb15b48d5f55d2f52eccf">
        <w:r>
          <w:rPr>
            <w:rFonts w:ascii="Times New Roman" w:hAnsi="Times New Roman"/>
            <w:b w:val="false"/>
            <w:i w:val="false"/>
            <w:color w:val="0000ff"/>
            <w:sz w:val="22"/>
            <w:u w:val="single"/>
          </w:rPr>
          <w:t>Signieren mit Adobe</w:t>
        </w:r>
      </w:hyperlink>
    </w:p>
    <w:p>
      <w:pPr>
        <w:numPr>
          <w:ilvl w:val="1"/>
          <w:numId w:val="81"/>
        </w:numPr>
        <w:spacing w:before="0" w:after="0"/>
        <w:jc w:val="left"/>
      </w:pPr>
      <w:hyperlink w:anchor="a4eed320975d2ef31712b4d345dddb1c">
        <w:r>
          <w:rPr>
            <w:rFonts w:ascii="Times New Roman" w:hAnsi="Times New Roman"/>
            <w:b w:val="false"/>
            <w:i w:val="false"/>
            <w:color w:val="0000ff"/>
            <w:sz w:val="22"/>
            <w:u w:val="single"/>
          </w:rPr>
          <w:t>Qualifizierte elektronische Signaturen in der D-A-CH-Region</w:t>
        </w:r>
      </w:hyperlink>
    </w:p>
    <w:p>
      <w:pPr>
        <w:numPr>
          <w:ilvl w:val="1"/>
          <w:numId w:val="81"/>
        </w:numPr>
        <w:spacing w:before="0" w:after="0"/>
        <w:jc w:val="left"/>
      </w:pPr>
      <w:hyperlink w:anchor="4f488ef9e8e59961e69e188b531ded01">
        <w:r>
          <w:rPr>
            <w:rFonts w:ascii="Times New Roman" w:hAnsi="Times New Roman"/>
            <w:b w:val="false"/>
            <w:i w:val="false"/>
            <w:color w:val="0000ff"/>
            <w:sz w:val="22"/>
            <w:u w:val="single"/>
          </w:rPr>
          <w:t>Verweise</w:t>
        </w:r>
      </w:hyperlink>
    </w:p>
    <w:p>
      <w:pPr>
        <w:numPr>
          <w:ilvl w:val="0"/>
          <w:numId w:val="74"/>
        </w:numPr>
        <w:spacing w:before="0" w:after="0"/>
        <w:jc w:val="left"/>
      </w:pPr>
      <w:hyperlink w:anchor="41c3e824d14995524c9777ecd98946ed">
        <w:r>
          <w:rPr>
            <w:rFonts w:ascii="Times New Roman" w:hAnsi="Times New Roman"/>
            <w:b w:val="false"/>
            <w:i w:val="false"/>
            <w:color w:val="0000ff"/>
            <w:sz w:val="22"/>
            <w:u w:val="single"/>
          </w:rPr>
          <w:t>Unterschied zwischen PDF- und anderen Dokumenten für assistive Technologien</w:t>
        </w:r>
      </w:hyperlink>
      <w:r>
        <w:rPr>
          <w:rFonts w:ascii="Times New Roman" w:hAnsi="Times New Roman"/>
          <w:b w:val="false"/>
          <w:i w:val="false"/>
          <w:color w:val="000000"/>
          <w:sz w:val="22"/>
        </w:rPr>
        <w:t xml:space="preserve"> </w:t>
      </w:r>
      <w:r>
        <w:rPr>
          <w:rFonts w:ascii="Times New Roman" w:hAnsi="Times New Roman"/>
          <w:b w:val="false"/>
          <w:i w:val="false"/>
          <w:color w:val="000000"/>
          <w:sz w:val="22"/>
        </w:rPr>
        <w:t>(7 min)</w:t>
      </w:r>
    </w:p>
    <w:bookmarkEnd w:id="241"/>
    <w:bookmarkStart w:name="d6ad727fd00bfdc5ed84d77605625d91" w:id="242"/>
    <w:p>
      <w:pPr>
        <w:pStyle w:val="Heading1"/>
        <w:spacing w:before="180" w:after="180"/>
        <w:ind w:left="120"/>
        <w:jc w:val="left"/>
      </w:pPr>
      <w:r>
        <w:rPr>
          <w:rFonts w:ascii="Times New Roman" w:hAnsi="Times New Roman"/>
          <w:color w:val="000000"/>
          <w:sz w:val="33"/>
        </w:rPr>
        <w:t>PDF-Dokument</w:t>
      </w:r>
    </w:p>
    <w:bookmarkEnd w:id="242"/>
    <w:p>
      <w:pPr>
        <w:spacing w:before="269" w:after="269"/>
        <w:ind w:left="120"/>
        <w:jc w:val="left"/>
      </w:pPr>
      <w:hyperlink r:id="rId219">
        <w:r>
          <w:rPr>
            <w:rFonts w:ascii="Times New Roman" w:hAnsi="Times New Roman"/>
            <w:b w:val="false"/>
            <w:i w:val="false"/>
            <w:color w:val="0000ff"/>
            <w:sz w:val="22"/>
            <w:u w:val="single"/>
          </w:rPr>
          <w:t>Online betrachten</w:t>
        </w:r>
      </w:hyperlink>
    </w:p>
    <w:bookmarkStart w:name="ac66a415e991d2e763172f313235327a" w:id="243"/>
    <w:p>
      <w:pPr>
        <w:pStyle w:val="Heading2"/>
        <w:spacing w:before="199" w:after="199"/>
        <w:ind w:left="120"/>
        <w:jc w:val="left"/>
      </w:pPr>
      <w:r>
        <w:rPr>
          <w:rFonts w:ascii="Times New Roman" w:hAnsi="Times New Roman"/>
          <w:color w:val="000000"/>
        </w:rPr>
        <w:t>Allgemeine Einordnung</w:t>
      </w:r>
    </w:p>
    <w:bookmarkEnd w:id="243"/>
    <w:p>
      <w:pPr>
        <w:spacing w:before="269" w:after="269"/>
        <w:ind w:left="120"/>
        <w:jc w:val="left"/>
      </w:pPr>
      <w:r>
        <w:rPr>
          <w:rFonts w:ascii="Times New Roman" w:hAnsi="Times New Roman"/>
          <w:b w:val="false"/>
          <w:i w:val="false"/>
          <w:color w:val="000000"/>
          <w:sz w:val="22"/>
        </w:rPr>
        <w:t xml:space="preserve">Ausgeschrieben lautet der Begriff: </w:t>
      </w:r>
      <w:r>
        <w:rPr>
          <w:rFonts w:ascii="Times New Roman" w:hAnsi="Times New Roman"/>
          <w:b/>
          <w:i w:val="false"/>
          <w:color w:val="000000"/>
          <w:sz w:val="22"/>
        </w:rPr>
        <w:t>P</w:t>
      </w:r>
      <w:r>
        <w:rPr>
          <w:rFonts w:ascii="Times New Roman" w:hAnsi="Times New Roman"/>
          <w:b w:val="false"/>
          <w:i w:val="false"/>
          <w:color w:val="000000"/>
          <w:sz w:val="22"/>
        </w:rPr>
        <w:t xml:space="preserve">ortable </w:t>
      </w:r>
      <w:r>
        <w:rPr>
          <w:rFonts w:ascii="Times New Roman" w:hAnsi="Times New Roman"/>
          <w:b/>
          <w:i w:val="false"/>
          <w:color w:val="000000"/>
          <w:sz w:val="22"/>
        </w:rPr>
        <w:t>D</w:t>
      </w:r>
      <w:r>
        <w:rPr>
          <w:rFonts w:ascii="Times New Roman" w:hAnsi="Times New Roman"/>
          <w:b w:val="false"/>
          <w:i w:val="false"/>
          <w:color w:val="000000"/>
          <w:sz w:val="22"/>
        </w:rPr>
        <w:t xml:space="preserve">ocument </w:t>
      </w:r>
      <w:r>
        <w:rPr>
          <w:rFonts w:ascii="Times New Roman" w:hAnsi="Times New Roman"/>
          <w:b/>
          <w:i w:val="false"/>
          <w:color w:val="000000"/>
          <w:sz w:val="22"/>
        </w:rPr>
        <w:t>F</w:t>
      </w:r>
      <w:r>
        <w:rPr>
          <w:rFonts w:ascii="Times New Roman" w:hAnsi="Times New Roman"/>
          <w:b w:val="false"/>
          <w:i w:val="false"/>
          <w:color w:val="000000"/>
          <w:sz w:val="22"/>
        </w:rPr>
        <w:t>ormat</w:t>
      </w:r>
    </w:p>
    <w:p>
      <w:pPr>
        <w:spacing w:before="269" w:after="269"/>
        <w:ind w:left="120"/>
        <w:jc w:val="left"/>
      </w:pPr>
      <w:r>
        <w:rPr>
          <w:rFonts w:ascii="Times New Roman" w:hAnsi="Times New Roman"/>
          <w:b w:val="false"/>
          <w:i w:val="false"/>
          <w:color w:val="000000"/>
          <w:sz w:val="22"/>
        </w:rPr>
        <w:t>Der PDF-Standard wurde von Adobe entwickelt, damit Dokumente plattformunabhängig dargestellt und ausgetauscht werden konnten. Dokumente konnten damit zwischen Computern mit verschiedenen Betriebssystemen ausgetauscht werden. Auch beim Ausdrucken auf unterschiedlichen Druckern ist das PDF von Bedeutung, da damit das Layout unverändert bleibt.</w:t>
      </w:r>
    </w:p>
    <w:p>
      <w:pPr>
        <w:spacing w:before="269" w:after="269"/>
        <w:ind w:left="120"/>
        <w:jc w:val="left"/>
      </w:pPr>
      <w:r>
        <w:rPr>
          <w:rFonts w:ascii="Times New Roman" w:hAnsi="Times New Roman"/>
          <w:b w:val="false"/>
          <w:i w:val="false"/>
          <w:color w:val="000000"/>
          <w:sz w:val="22"/>
        </w:rPr>
        <w:t xml:space="preserve">Mittlerweile ist der PDF-Standard ein DIN ISO-Standard (aktuellste Version: DIN ISO 32000-2:2020:12) und wird von der ISO mit Hilfe der </w:t>
      </w:r>
      <w:hyperlink r:id="rId220">
        <w:r>
          <w:rPr>
            <w:rFonts w:ascii="Times New Roman" w:hAnsi="Times New Roman"/>
            <w:b w:val="false"/>
            <w:i w:val="false"/>
            <w:color w:val="0000ff"/>
            <w:sz w:val="22"/>
            <w:u w:val="single"/>
          </w:rPr>
          <w:t>PDF Association</w:t>
        </w:r>
      </w:hyperlink>
      <w:r>
        <w:rPr>
          <w:rFonts w:ascii="Times New Roman" w:hAnsi="Times New Roman"/>
          <w:b w:val="false"/>
          <w:i w:val="false"/>
          <w:color w:val="000000"/>
          <w:sz w:val="22"/>
        </w:rPr>
        <w:t xml:space="preserve"> weiterentwickelt. Es gibt mehrere Substandards, z. B. PDF/UA für barrierefreie PDFs, PDF/A zur Langzeit-Archivierung oder den Druck-Standard PDF/X.</w:t>
      </w:r>
    </w:p>
    <w:p>
      <w:pPr>
        <w:spacing w:before="269" w:after="269"/>
        <w:ind w:left="120"/>
        <w:jc w:val="left"/>
      </w:pPr>
      <w:r>
        <w:rPr>
          <w:rFonts w:ascii="Times New Roman" w:hAnsi="Times New Roman"/>
          <w:b w:val="false"/>
          <w:i w:val="false"/>
          <w:color w:val="000000"/>
          <w:sz w:val="22"/>
        </w:rPr>
        <w:t>Der PDF/UA-Standard und der PDF/A-Standard können gleichzeitig einem PDF-Dokument zugewiesen werden. Es gibt Konvertersoftware, die bei der Konvertierung anbietet, ein PDF-Dokument mit beiden Standards zu erzeugen. Alternativ können PDF/UA- und PDF/A-Werkzeuge in Kombination eingesetzt werden.</w:t>
      </w:r>
    </w:p>
    <w:p>
      <w:pPr>
        <w:spacing w:before="269" w:after="269"/>
        <w:ind w:left="120"/>
        <w:jc w:val="left"/>
      </w:pPr>
      <w:r>
        <w:rPr>
          <w:rFonts w:ascii="Times New Roman" w:hAnsi="Times New Roman"/>
          <w:b w:val="false"/>
          <w:i w:val="false"/>
          <w:color w:val="000000"/>
          <w:sz w:val="22"/>
        </w:rPr>
        <w:t>Eine PDF-Datei lässt sich schnell mit unterschiedlichen Werkzeugen erzeugen. Einige Werkzeuge erstellen jedoch keine barrierefreien PDF-Dokumente. Für Menschen mit Beeinträchtigungen und für assistive Technologien sind die so erzeugten PDF-Dokumente nicht oder nur begrenzt zugänglich.</w:t>
      </w:r>
    </w:p>
    <w:bookmarkStart w:name="caa9e2d3c6a28b7cbbacb0014f17c044" w:id="244"/>
    <w:p>
      <w:pPr>
        <w:pStyle w:val="Heading3"/>
        <w:spacing w:before="269" w:after="269"/>
        <w:ind w:left="120"/>
        <w:jc w:val="left"/>
      </w:pPr>
      <w:r>
        <w:rPr>
          <w:rFonts w:ascii="Times New Roman" w:hAnsi="Times New Roman"/>
          <w:color w:val="000000"/>
        </w:rPr>
        <w:t>Was zeichnet ein barrierefreies PDF-Dokument aus?</w:t>
      </w:r>
    </w:p>
    <w:bookmarkEnd w:id="244"/>
    <w:p>
      <w:pPr>
        <w:spacing w:before="269" w:after="269"/>
        <w:ind w:left="120"/>
        <w:jc w:val="left"/>
      </w:pPr>
      <w:r>
        <w:rPr>
          <w:rFonts w:ascii="Times New Roman" w:hAnsi="Times New Roman"/>
          <w:b w:val="false"/>
          <w:i w:val="false"/>
          <w:color w:val="000000"/>
          <w:sz w:val="22"/>
        </w:rPr>
        <w:t>Gemäß BITV 2.0 müssen barrierefreie PDF-Dokumente verschiedene Anforderungen erfüllen.</w:t>
      </w:r>
    </w:p>
    <w:bookmarkStart w:name="b88ce6e7654378fcf4e66ebc72bb4160" w:id="245"/>
    <w:p>
      <w:pPr>
        <w:pStyle w:val="Heading4"/>
        <w:spacing w:before="360" w:after="360"/>
        <w:ind w:left="120"/>
        <w:jc w:val="left"/>
      </w:pPr>
      <w:r>
        <w:rPr>
          <w:rFonts w:ascii="Times New Roman" w:hAnsi="Times New Roman"/>
          <w:i w:val="false"/>
          <w:color w:val="000000"/>
          <w:sz w:val="18"/>
        </w:rPr>
        <w:t>Der PDF/UA-Standard</w:t>
      </w:r>
    </w:p>
    <w:bookmarkEnd w:id="245"/>
    <w:p>
      <w:pPr>
        <w:spacing w:before="269" w:after="269"/>
        <w:ind w:left="120"/>
        <w:jc w:val="left"/>
      </w:pPr>
      <w:r>
        <w:rPr>
          <w:rFonts w:ascii="Times New Roman" w:hAnsi="Times New Roman"/>
          <w:b w:val="false"/>
          <w:i w:val="false"/>
          <w:color w:val="000000"/>
          <w:sz w:val="22"/>
        </w:rPr>
        <w:t>Damit von einem barrierefreien PDF gesprochen werden kann, muss dieses dem PDF/UA-Standard entsprechen. UA steht für „</w:t>
      </w:r>
      <w:r>
        <w:rPr>
          <w:rFonts w:ascii="Times New Roman" w:hAnsi="Times New Roman"/>
          <w:b w:val="false"/>
          <w:i w:val="false"/>
          <w:color w:val="000000"/>
          <w:sz w:val="22"/>
        </w:rPr>
        <w:t>Universal Accessibility</w:t>
      </w:r>
      <w:r>
        <w:rPr>
          <w:rFonts w:ascii="Times New Roman" w:hAnsi="Times New Roman"/>
          <w:b w:val="false"/>
          <w:i w:val="false"/>
          <w:color w:val="000000"/>
          <w:sz w:val="22"/>
        </w:rPr>
        <w:t>“.</w:t>
      </w:r>
    </w:p>
    <w:p>
      <w:pPr>
        <w:spacing w:before="269" w:after="269"/>
        <w:ind w:left="120"/>
        <w:jc w:val="left"/>
      </w:pPr>
      <w:r>
        <w:rPr>
          <w:rFonts w:ascii="Times New Roman" w:hAnsi="Times New Roman"/>
          <w:b w:val="false"/>
          <w:i w:val="false"/>
          <w:color w:val="000000"/>
          <w:sz w:val="22"/>
        </w:rPr>
        <w:t xml:space="preserve">Der PDF/UA-Standard ist ebenfalls ein ISO-Standard und ist ein Substandard des PDF-Standards DIN ISO 32000-1:2008-07 (PDF 1.7). Der derzeit anwendbare PDF/UA-Standard ist PDF/UA-1 (DIN ISO 14289-1:2016:12). Er ist anwendbar für alle PDF-Dokumente, die als PDF 1.X erzeugt werden. Im März 2024 wurde der PDF/UA-2-Standard veröffentlicht. Der PDF/UA-2-Standard ist ein Substandard des aktuellsten PDF-Standards PDF 2.0. Weiterführende Informationen zu diesem Standard finden sich im </w:t>
      </w:r>
      <w:hyperlink w:anchor="01a9bd9b2a6f2a09710481fd84a3c9ec">
        <w:r>
          <w:rPr>
            <w:rFonts w:ascii="Times New Roman" w:hAnsi="Times New Roman"/>
            <w:b w:val="false"/>
            <w:i w:val="false"/>
            <w:color w:val="0000ff"/>
            <w:sz w:val="22"/>
            <w:u w:val="single"/>
          </w:rPr>
          <w:t>Exkurs PDF/UA-2</w:t>
        </w:r>
      </w:hyperlink>
      <w:r>
        <w:rPr>
          <w:rFonts w:ascii="Times New Roman" w:hAnsi="Times New Roman"/>
          <w:b w:val="false"/>
          <w:i w:val="false"/>
          <w:color w:val="000000"/>
          <w:sz w:val="22"/>
        </w:rPr>
        <w:t xml:space="preserve"> sowie bei den </w:t>
      </w:r>
      <w:hyperlink w:anchor="e24cab0c94a19986626fb74573a3581c">
        <w:r>
          <w:rPr>
            <w:rFonts w:ascii="Times New Roman" w:hAnsi="Times New Roman"/>
            <w:b w:val="false"/>
            <w:i w:val="false"/>
            <w:color w:val="0000ff"/>
            <w:sz w:val="22"/>
            <w:u w:val="single"/>
          </w:rPr>
          <w:t>Anforderungen zur Barrierefreiheit von Tabellen in PDF-Dokumenten</w:t>
        </w:r>
      </w:hyperlink>
      <w:r>
        <w:rPr>
          <w:rFonts w:ascii="Times New Roman" w:hAnsi="Times New Roman"/>
          <w:b w:val="false"/>
          <w:i w:val="false"/>
          <w:color w:val="000000"/>
          <w:sz w:val="22"/>
        </w:rPr>
        <w:t>.</w:t>
      </w:r>
    </w:p>
    <w:p>
      <w:pPr>
        <w:spacing w:before="269" w:after="269"/>
        <w:ind w:left="120"/>
        <w:jc w:val="left"/>
      </w:pPr>
      <w:r>
        <w:rPr>
          <w:rFonts w:ascii="Times New Roman" w:hAnsi="Times New Roman"/>
          <w:b w:val="false"/>
          <w:i w:val="false"/>
          <w:color w:val="000000"/>
          <w:sz w:val="22"/>
        </w:rPr>
        <w:t>Der PDF/UA-Standard stellt klar, wie ein barrierefreies Dokument aufgebaut sein muss.</w:t>
      </w:r>
    </w:p>
    <w:bookmarkStart w:name="41168ae767b8737842f25ef0ddb65c76" w:id="246"/>
    <w:p>
      <w:pPr>
        <w:pStyle w:val="Heading4"/>
        <w:spacing w:before="360" w:after="360"/>
        <w:ind w:left="120"/>
        <w:jc w:val="left"/>
      </w:pPr>
      <w:r>
        <w:rPr>
          <w:rFonts w:ascii="Times New Roman" w:hAnsi="Times New Roman"/>
          <w:i w:val="false"/>
          <w:color w:val="000000"/>
          <w:sz w:val="18"/>
        </w:rPr>
        <w:t>Die EN 301 549</w:t>
      </w:r>
    </w:p>
    <w:bookmarkEnd w:id="246"/>
    <w:p>
      <w:pPr>
        <w:spacing w:before="269" w:after="269"/>
        <w:ind w:left="120"/>
        <w:jc w:val="left"/>
      </w:pPr>
      <w:r>
        <w:rPr>
          <w:rFonts w:ascii="Times New Roman" w:hAnsi="Times New Roman"/>
          <w:b w:val="false"/>
          <w:i w:val="false"/>
          <w:color w:val="000000"/>
          <w:sz w:val="22"/>
        </w:rPr>
        <w:t>Die EN 301 549 (aktuelle Version EN 301 549 v3.2.1 (2021-03) ist eine harmonisierte europäische Norm, die die Barrierefreiheitsanforderungen an IKT-Produkte und -Dienstleistungen definiert. Darunter fallen auch PDF-Dokumente. In Abschnitt 10 „Nicht-Web-Dokumente“ werden die Anforderungen für Dokumente wie barrierefreie PDF-Dokumente erläutert.</w:t>
      </w:r>
    </w:p>
    <w:p>
      <w:pPr>
        <w:spacing w:before="269" w:after="269"/>
        <w:ind w:left="120"/>
        <w:jc w:val="left"/>
      </w:pPr>
      <w:r>
        <w:rPr>
          <w:rFonts w:ascii="Times New Roman" w:hAnsi="Times New Roman"/>
          <w:b w:val="false"/>
          <w:i w:val="false"/>
          <w:color w:val="000000"/>
          <w:sz w:val="22"/>
        </w:rPr>
        <w:t>Während die EN 301 549 die übergeordneten Anforderungen festlegt, bietet der PDF/UA-Standard konkrete technische Anforderungen zur Erstellung und technischen Prüfung barrierefreier PDF-Dokumente.</w:t>
      </w:r>
    </w:p>
    <w:bookmarkStart w:name="7172e0c73f77ea05dc663b38b5c11995" w:id="247"/>
    <w:p>
      <w:pPr>
        <w:pStyle w:val="Heading2"/>
        <w:spacing w:before="199" w:after="199"/>
        <w:ind w:left="120"/>
        <w:jc w:val="left"/>
      </w:pPr>
      <w:r>
        <w:rPr>
          <w:rFonts w:ascii="Times New Roman" w:hAnsi="Times New Roman"/>
          <w:color w:val="000000"/>
        </w:rPr>
        <w:t>Anwendungsfälle</w:t>
      </w:r>
    </w:p>
    <w:bookmarkEnd w:id="247"/>
    <w:p>
      <w:pPr>
        <w:spacing w:before="269" w:after="269"/>
        <w:ind w:left="120"/>
        <w:jc w:val="left"/>
      </w:pPr>
      <w:r>
        <w:rPr>
          <w:rFonts w:ascii="Times New Roman" w:hAnsi="Times New Roman"/>
          <w:b w:val="false"/>
          <w:i w:val="false"/>
          <w:color w:val="000000"/>
          <w:sz w:val="22"/>
        </w:rPr>
        <w:t>PDF-Dokumente werden häufig eingesetzt, um unverfälschte und layoutgetreue Dokumente wiederzugeben, die komplett unabhängig vom eingesetzten System sind. Mit Standard-Programmen können schnell PDF-Dokumente erstellt werden. Jedoch sind diese meist nicht automatisch barrierefrei. Die Auswahl des korrekten Dateiformats für den jeweiligen Anwendungsfall ist zu beachten.</w:t>
      </w:r>
    </w:p>
    <w:bookmarkStart w:name="97944c27f924659fd49edff5d2185dec" w:id="248"/>
    <w:p>
      <w:pPr>
        <w:pStyle w:val="Heading2"/>
        <w:spacing w:before="199" w:after="199"/>
        <w:ind w:left="120"/>
        <w:jc w:val="left"/>
      </w:pPr>
      <w:r>
        <w:rPr>
          <w:rFonts w:ascii="Times New Roman" w:hAnsi="Times New Roman"/>
          <w:color w:val="000000"/>
        </w:rPr>
        <w:t>Hinweise zur Erstellung von barrierefreien PDF-Dokumenten</w:t>
      </w:r>
    </w:p>
    <w:bookmarkEnd w:id="248"/>
    <w:p>
      <w:pPr>
        <w:spacing w:before="269" w:after="269"/>
        <w:ind w:left="120"/>
        <w:jc w:val="left"/>
      </w:pPr>
      <w:r>
        <w:rPr>
          <w:rFonts w:ascii="Times New Roman" w:hAnsi="Times New Roman"/>
          <w:b w:val="false"/>
          <w:i w:val="false"/>
          <w:color w:val="000000"/>
          <w:sz w:val="22"/>
        </w:rPr>
        <w:t>Es gibt zahlreiche Anwendungen, mit denen PDF-Dateien barrierefrei nachbearbeitet werden können, z. B. Foxit PDF Editor, Tungsten Power PDF, PDFix Desktop, axesPDF und mehr. In dieser Handreichung wird beschrieben, worauf bei der Erstellung barrierefreier PDF-Dokumente zu achten ist. Es werden keine genauen Schritte in einer bestimmten Software beschrieben.</w:t>
      </w:r>
    </w:p>
    <w:bookmarkStart w:name="82f4fc7c014f27e507b8a4ac8740a7b4" w:id="249"/>
    <w:p>
      <w:pPr>
        <w:pStyle w:val="Heading3"/>
        <w:spacing w:before="269" w:after="269"/>
        <w:ind w:left="120"/>
        <w:jc w:val="left"/>
      </w:pPr>
      <w:r>
        <w:rPr>
          <w:rFonts w:ascii="Times New Roman" w:hAnsi="Times New Roman"/>
          <w:color w:val="000000"/>
        </w:rPr>
        <w:t>Maschinenlesbar</w:t>
      </w:r>
    </w:p>
    <w:bookmarkEnd w:id="249"/>
    <w:p>
      <w:pPr>
        <w:spacing w:before="269" w:after="269"/>
        <w:ind w:left="120"/>
        <w:jc w:val="left"/>
      </w:pPr>
      <w:r>
        <w:rPr>
          <w:rFonts w:ascii="Times New Roman" w:hAnsi="Times New Roman"/>
          <w:b w:val="false"/>
          <w:i w:val="false"/>
          <w:color w:val="000000"/>
          <w:sz w:val="22"/>
        </w:rPr>
        <w:t>Eine Grundvorrausetzung für ein barrierefreies PDF-Dokument ist die Maschinenlesbarkeit. Ein Dokument, das z. B. nur als Bild eingescannt wurde, kann nicht von Screenreadern gelesen werden, und darf daher nicht benutzt werden. Ob ein Dokument maschinenlesbar ist, kann z. B. durch das komplette Markieren des Textes mit der Maus oder Tastatur getestet werden. Wenn der Text sich markieren, und somit auch kopieren lässt, kann der Text als grundsätzlich maschinenlesbar betrachtet werden. Wird die ganze Seite mit einem Klick oder gar nicht markiert, handelt es sich um ein Bild des Textes. Der Text ist dann nicht maschinenlesbar. Maschinenlesbarkeit allein reicht nicht aus, um die Barrierefreiheit zu erfüllen.</w:t>
      </w:r>
    </w:p>
    <w:bookmarkStart w:name="598870767460ab3b83e638d5f04a879a" w:id="250"/>
    <w:p>
      <w:pPr>
        <w:pStyle w:val="Heading3"/>
        <w:spacing w:before="269" w:after="269"/>
        <w:ind w:left="120"/>
        <w:jc w:val="left"/>
      </w:pPr>
      <w:r>
        <w:rPr>
          <w:rFonts w:ascii="Times New Roman" w:hAnsi="Times New Roman"/>
          <w:color w:val="000000"/>
        </w:rPr>
        <w:t>Dokumenttitel + Einstellungen</w:t>
      </w:r>
    </w:p>
    <w:bookmarkEnd w:id="250"/>
    <w:p>
      <w:pPr>
        <w:spacing w:before="269" w:after="269"/>
        <w:ind w:left="120"/>
        <w:jc w:val="left"/>
      </w:pPr>
      <w:r>
        <w:rPr>
          <w:rFonts w:ascii="Times New Roman" w:hAnsi="Times New Roman"/>
          <w:b w:val="false"/>
          <w:i w:val="false"/>
          <w:color w:val="000000"/>
          <w:sz w:val="22"/>
        </w:rPr>
        <w:t>Um den Inhalt eines PDF schnell zu erfassen und um beispielsweise Dateien sauber katalogisieren zu können, ist ein aussagekräftiger Dokumenttitel essenziell. Von allen möglichen Metadaten (verfassende Personen, Stichwörter …) ist der Titel für ein barrierefreies Dokument notwendig und in PDF/UA zwingend vorgeschrieben. Das Hinterlegen weiterer Metadaten führt zur Steigerung des Nutzungskomforts des Dokuments. So kann z. B. Transparenz hinsichtlich der Personen, die das Dokument verfasst haben, für eventuelle Rückfragen hergestellt werden. Der Dokumenttitel muss zusätzlich auch in der Titelleiste des PDF-Betrachters als Fenstertitel angezeigt werden. Der Screenreader wird dann beim Wählen des jeweiligen Fensters diesen auch vorlesen. In den Dokumenteinstellungen sollte eingestellt werden, dass - soweit vorhanden - die Lesezeichen beim Öffnen des Dokuments direkt angezeigt werden. Lesezeichen sind für die Navigation in Screenreadern wichtig, erleichtern aber auch Menschen mit Sehvermögen die Navigation im Dokument. Lesezeichen, die auf Überschriften verweisen, sollten denselben Wortlaut und dieselbe Hierarchie aufweisen wie die zugehörige Überschrift. Andernfalls wird die Orientierung für Personen, die auf einen Screenreader angewiesen sind, erschwert.</w:t>
      </w:r>
    </w:p>
    <w:bookmarkStart w:name="bce144e43e98c6d72f53b0df57ea7546" w:id="251"/>
    <w:p>
      <w:pPr>
        <w:pStyle w:val="Heading3"/>
        <w:spacing w:before="269" w:after="269"/>
        <w:ind w:left="120"/>
        <w:jc w:val="left"/>
      </w:pPr>
      <w:r>
        <w:rPr>
          <w:rFonts w:ascii="Times New Roman" w:hAnsi="Times New Roman"/>
          <w:color w:val="000000"/>
        </w:rPr>
        <w:t>Kontraste prüfen</w:t>
      </w:r>
    </w:p>
    <w:bookmarkEnd w:id="251"/>
    <w:p>
      <w:pPr>
        <w:spacing w:before="269" w:after="269"/>
        <w:ind w:left="120"/>
        <w:jc w:val="left"/>
      </w:pPr>
      <w:r>
        <w:rPr>
          <w:rFonts w:ascii="Times New Roman" w:hAnsi="Times New Roman"/>
          <w:b w:val="false"/>
          <w:i w:val="false"/>
          <w:color w:val="000000"/>
          <w:sz w:val="22"/>
        </w:rPr>
        <w:t xml:space="preserve">Nach der harmonisierten europäischen Norm EN 301 549 müssen alle Farbkontraste in Dokumenten die Konformitätsstufe AA der WCAG erfüllen. Text und Hintergrund müssen ein Kontrastverhältnis (Kontrastabstand) von mindestens 4,5 zu 1 für normalen Text (Schriftgröße kleiner 18 pt oder 14 pt fett), bzw. mindestens 3 zu 1 bei größeren Schriften sowie informativen grafischen Elementen/Grafiken aufweisen. Zur Prüfung des Kontrastverhältnisses gibt es verschiedene Möglichkeiten bzw. Tools. Der </w:t>
      </w:r>
      <w:hyperlink r:id="rId221">
        <w:r>
          <w:rPr>
            <w:rFonts w:ascii="Times New Roman" w:hAnsi="Times New Roman"/>
            <w:b w:val="false"/>
            <w:i w:val="false"/>
            <w:color w:val="0000ff"/>
            <w:sz w:val="22"/>
            <w:u w:val="single"/>
          </w:rPr>
          <w:t/>
        </w:r>
        <w:r>
          <w:rPr>
            <w:rFonts w:ascii="Times New Roman" w:hAnsi="Times New Roman"/>
            <w:b w:val="false"/>
            <w:i w:val="false"/>
            <w:color w:val="0000ff"/>
            <w:sz w:val="22"/>
          </w:rPr>
          <w:t>Colour Contrast Analyser</w:t>
        </w:r>
      </w:hyperlink>
      <w:r>
        <w:rPr>
          <w:rFonts w:ascii="Times New Roman" w:hAnsi="Times New Roman"/>
          <w:b w:val="false"/>
          <w:i w:val="false"/>
          <w:color w:val="000000"/>
          <w:sz w:val="22"/>
        </w:rPr>
        <w:t xml:space="preserve"> ist eine kostenfreie Mini-Anwendung. Es öffnet sich ein kleines Fenster auf dem Bildschirm - mit Pipetten kann jeweils die Vordergrund- und Hintergrundfarbe ausgewählt werden. Der </w:t>
      </w:r>
      <w:r>
        <w:rPr>
          <w:rFonts w:ascii="Times New Roman" w:hAnsi="Times New Roman"/>
          <w:b w:val="false"/>
          <w:i w:val="false"/>
          <w:color w:val="000000"/>
          <w:sz w:val="22"/>
        </w:rPr>
        <w:t>Colour Contrast Analyser</w:t>
      </w:r>
      <w:r>
        <w:rPr>
          <w:rFonts w:ascii="Times New Roman" w:hAnsi="Times New Roman"/>
          <w:b w:val="false"/>
          <w:i w:val="false"/>
          <w:color w:val="000000"/>
          <w:sz w:val="22"/>
        </w:rPr>
        <w:t xml:space="preserve"> zeigt dann das Verhältnis der ausgewählten Farben für die Konformitätsstufe AA und für die Konformitätsstufe AAA an.</w:t>
      </w:r>
    </w:p>
    <w:p>
      <w:pPr>
        <w:spacing w:before="269" w:after="269"/>
        <w:ind w:left="120"/>
        <w:jc w:val="left"/>
      </w:pPr>
      <w:r>
        <w:rPr>
          <w:rFonts w:ascii="Times New Roman" w:hAnsi="Times New Roman"/>
          <w:b w:val="false"/>
          <w:i w:val="false"/>
          <w:color w:val="000000"/>
          <w:sz w:val="22"/>
        </w:rPr>
        <w:t xml:space="preserve">Sollten die Kontraste in einem PDF-Dokument nicht die Konformitätsstufe AA erreichen, müssen an den entsprechenden Stellen neue Farben gewählt werden. Der </w:t>
      </w:r>
      <w:r>
        <w:rPr>
          <w:rFonts w:ascii="Times New Roman" w:hAnsi="Times New Roman"/>
          <w:b w:val="false"/>
          <w:i w:val="false"/>
          <w:color w:val="000000"/>
          <w:sz w:val="22"/>
        </w:rPr>
        <w:t>Colour Contrast Analyser</w:t>
      </w:r>
      <w:r>
        <w:rPr>
          <w:rFonts w:ascii="Times New Roman" w:hAnsi="Times New Roman"/>
          <w:b w:val="false"/>
          <w:i w:val="false"/>
          <w:color w:val="000000"/>
          <w:sz w:val="22"/>
        </w:rPr>
        <w:t xml:space="preserve"> kann hierbei mit Schiebereglern bei der Farbwahl unterstützen. Oftmals genügt es einzelne Farben etwas heller bzw. dunkler umzusetzen. Die korrekte Farbwahl bzw. Farbanpassung sollte allerdings im Quelldokument (Word, InDesign, PowerPoint …) erfolgen. Ein nachträgliches Bearbeiten der Farben im PDF ist möglich, da es sich bei PDF um ein objektorientiertes Datenformat handelt. Es bedarf allerdings geeigneter Werkzeuge, da sonst unter Umständen die interne Dokumentstruktur beschädigt wird.</w:t>
      </w:r>
    </w:p>
    <w:bookmarkStart w:name="7cd2030a6f698503fa50a01f65ff1b9e" w:id="252"/>
    <w:p>
      <w:pPr>
        <w:pStyle w:val="Heading3"/>
        <w:spacing w:before="269" w:after="269"/>
        <w:ind w:left="120"/>
        <w:jc w:val="left"/>
      </w:pPr>
      <w:r>
        <w:rPr>
          <w:rFonts w:ascii="Times New Roman" w:hAnsi="Times New Roman"/>
          <w:color w:val="000000"/>
        </w:rPr>
        <w:t>Dokumentstruktur</w:t>
      </w:r>
    </w:p>
    <w:bookmarkEnd w:id="252"/>
    <w:p>
      <w:pPr>
        <w:spacing w:before="269" w:after="269"/>
        <w:ind w:left="120"/>
        <w:jc w:val="left"/>
      </w:pPr>
      <w:r>
        <w:rPr>
          <w:rFonts w:ascii="Times New Roman" w:hAnsi="Times New Roman"/>
          <w:b w:val="false"/>
          <w:i w:val="false"/>
          <w:color w:val="000000"/>
          <w:sz w:val="22"/>
        </w:rPr>
        <w:t xml:space="preserve">Barrierefreie Dokumente sind strukturiert aufgebaut. Alle relevanten Informationen müssen mit inhaltlich passenden Tags (Etiketten) versehen werden. Dadurch werden Inhaltselemente wie z. B. Überschriften, Listen, Tabellen, Grafiken etc. korrekt programmatisch ausgezeichnet, also getaggt. Über die Tags werden die verschiedenen Inhaltselemente für Hilfstechnologien wie Screenreader zugänglich gemacht. Neben der </w:t>
      </w:r>
      <w:hyperlink r:id="rId222">
        <w:r>
          <w:rPr>
            <w:rFonts w:ascii="Times New Roman" w:hAnsi="Times New Roman"/>
            <w:b w:val="false"/>
            <w:i w:val="false"/>
            <w:color w:val="0000ff"/>
            <w:sz w:val="22"/>
            <w:u w:val="single"/>
          </w:rPr>
          <w:t>Kenntnis der Tags</w:t>
        </w:r>
      </w:hyperlink>
      <w:r>
        <w:rPr>
          <w:rFonts w:ascii="Times New Roman" w:hAnsi="Times New Roman"/>
          <w:b w:val="false"/>
          <w:i w:val="false"/>
          <w:color w:val="000000"/>
          <w:sz w:val="22"/>
        </w:rPr>
        <w:t xml:space="preserve"> müssen auch die Schritte zum Tagging bekannt sein und korrekt angewendet werden. Ein barrierefreies PDF-Dokument ist komplett und in der richtigen Lesereihenfolge getaggt. Alle dekorativen Elemente und sich wiederholende Kopf- und Fußzeilen sind als Artefakte ausgezeichnet.</w:t>
      </w:r>
    </w:p>
    <w:bookmarkStart w:name="49fba7533430167d9c8679153c50c8d7" w:id="253"/>
    <w:p>
      <w:pPr>
        <w:pStyle w:val="Heading3"/>
        <w:spacing w:before="269" w:after="269"/>
        <w:ind w:left="120"/>
        <w:jc w:val="left"/>
      </w:pPr>
      <w:r>
        <w:rPr>
          <w:rFonts w:ascii="Times New Roman" w:hAnsi="Times New Roman"/>
          <w:color w:val="000000"/>
        </w:rPr>
        <w:t>Sprache (global und einzelne Teilbereiche)</w:t>
      </w:r>
    </w:p>
    <w:bookmarkEnd w:id="253"/>
    <w:p>
      <w:pPr>
        <w:spacing w:before="269" w:after="269"/>
        <w:ind w:left="120"/>
        <w:jc w:val="left"/>
      </w:pPr>
      <w:r>
        <w:rPr>
          <w:rFonts w:ascii="Times New Roman" w:hAnsi="Times New Roman"/>
          <w:b w:val="false"/>
          <w:i w:val="false"/>
          <w:color w:val="000000"/>
          <w:sz w:val="22"/>
        </w:rPr>
        <w:t>Die Einstellung der korrekten natürlichen Sprache des PDF-Dokuments ist u. a. für die korrekte Nutzung mit Screenreadern notwendig. Nur dadurch werden Dokumente in der richtigen Sprache erkannt und vorgelesen. Wenn einzelne Abschnitte von der natürlichen Hauptsprache des Dokuments (Dokumentsprache) abweichen, dann muss für diese Abschnitte die jeweils korrekte Sprache hinterlegt werden. Die globale Dokumentsprache kann im PDF in den Dokumenteigenschaften angegeben werden. Abweichende Teilbereiche sollten bereits im Quelldokument korrekt hinterlegt werden, da diese Nachbearbeitung im PDF sehr aufwändig ist.</w:t>
      </w:r>
    </w:p>
    <w:bookmarkStart w:name="a51be520f2a5fa33001729953a427db0" w:id="254"/>
    <w:p>
      <w:pPr>
        <w:pStyle w:val="Heading3"/>
        <w:spacing w:before="269" w:after="269"/>
        <w:ind w:left="120"/>
        <w:jc w:val="left"/>
      </w:pPr>
      <w:r>
        <w:rPr>
          <w:rFonts w:ascii="Times New Roman" w:hAnsi="Times New Roman"/>
          <w:color w:val="000000"/>
        </w:rPr>
        <w:t>Lesereihenfolge</w:t>
      </w:r>
    </w:p>
    <w:bookmarkEnd w:id="254"/>
    <w:p>
      <w:pPr>
        <w:spacing w:before="269" w:after="269"/>
        <w:ind w:left="120"/>
        <w:jc w:val="left"/>
      </w:pPr>
      <w:r>
        <w:rPr>
          <w:rFonts w:ascii="Times New Roman" w:hAnsi="Times New Roman"/>
          <w:b w:val="false"/>
          <w:i w:val="false"/>
          <w:color w:val="000000"/>
          <w:sz w:val="22"/>
        </w:rPr>
        <w:t>Um die Elemente eines PDF-Dokuments auch mit assistiven Technologien in der korrekten Reihenfolge lesen zu können, ist es notwendig, die definierten Tags korrekt anzuordnen bzw. zu sortieren. Gelesen wird die Tag-Struktur des Dokuments von oben nach unten.</w:t>
      </w:r>
    </w:p>
    <w:bookmarkStart w:name="2bd82ba162d7ce96d55aa7476fb885e7" w:id="255"/>
    <w:p>
      <w:pPr>
        <w:pStyle w:val="Heading3"/>
        <w:spacing w:before="269" w:after="269"/>
        <w:ind w:left="120"/>
        <w:jc w:val="left"/>
      </w:pPr>
      <w:r>
        <w:rPr>
          <w:rFonts w:ascii="Times New Roman" w:hAnsi="Times New Roman"/>
          <w:color w:val="000000"/>
        </w:rPr>
        <w:t>Alternativtexte</w:t>
      </w:r>
    </w:p>
    <w:bookmarkEnd w:id="255"/>
    <w:p>
      <w:pPr>
        <w:spacing w:before="269" w:after="269"/>
        <w:ind w:left="120"/>
        <w:jc w:val="left"/>
      </w:pPr>
      <w:r>
        <w:rPr>
          <w:rFonts w:ascii="Times New Roman" w:hAnsi="Times New Roman"/>
          <w:b w:val="false"/>
          <w:i w:val="false"/>
          <w:color w:val="000000"/>
          <w:sz w:val="22"/>
        </w:rPr>
        <w:t>Alle informativen Abbildungen, Hyperlinks und Anmerkungen benötigen einen aussagekräftigen objektiven Alternativtext. Dieser kann sowohl im Quelldokument, als auch im Nachhinein im PDF hinterlegt werden.</w:t>
      </w:r>
    </w:p>
    <w:bookmarkStart w:name="47912ede691230b465ce1f1b8e3eabde" w:id="256"/>
    <w:p>
      <w:pPr>
        <w:pStyle w:val="Heading3"/>
        <w:spacing w:before="269" w:after="269"/>
        <w:ind w:left="120"/>
        <w:jc w:val="left"/>
      </w:pPr>
      <w:r>
        <w:rPr>
          <w:rFonts w:ascii="Times New Roman" w:hAnsi="Times New Roman"/>
          <w:color w:val="000000"/>
        </w:rPr>
        <w:t>Schriften</w:t>
      </w:r>
    </w:p>
    <w:bookmarkEnd w:id="256"/>
    <w:p>
      <w:pPr>
        <w:spacing w:before="269" w:after="269"/>
        <w:ind w:left="120"/>
        <w:jc w:val="left"/>
      </w:pPr>
      <w:r>
        <w:rPr>
          <w:rFonts w:ascii="Times New Roman" w:hAnsi="Times New Roman"/>
          <w:b w:val="false"/>
          <w:i w:val="false"/>
          <w:color w:val="000000"/>
          <w:sz w:val="22"/>
        </w:rPr>
        <w:t>PDF/UA verlangt, dass alle verwendeten Schriften vollständig im PDF-Dokument eingebettet sind und über eine korrekte Unicodezuordnung verfügen.</w:t>
      </w:r>
    </w:p>
    <w:bookmarkStart w:name="a74c26dd7e993e74035c1c7b4d177ef2" w:id="257"/>
    <w:p>
      <w:pPr>
        <w:pStyle w:val="Heading3"/>
        <w:spacing w:before="269" w:after="269"/>
        <w:ind w:left="120"/>
        <w:jc w:val="left"/>
      </w:pPr>
      <w:r>
        <w:rPr>
          <w:rFonts w:ascii="Times New Roman" w:hAnsi="Times New Roman"/>
          <w:color w:val="000000"/>
        </w:rPr>
        <w:t>Prüfung der Barrierefreiheit</w:t>
      </w:r>
    </w:p>
    <w:bookmarkEnd w:id="257"/>
    <w:p>
      <w:pPr>
        <w:spacing w:before="269" w:after="269"/>
        <w:ind w:left="120"/>
        <w:jc w:val="left"/>
      </w:pPr>
      <w:r>
        <w:rPr>
          <w:rFonts w:ascii="Times New Roman" w:hAnsi="Times New Roman"/>
          <w:b w:val="false"/>
          <w:i w:val="false"/>
          <w:color w:val="000000"/>
          <w:sz w:val="22"/>
        </w:rPr>
        <w:t xml:space="preserve">Die Prüfung eines barrierefreien PDF-Dokuments kann mit dem </w:t>
      </w:r>
      <w:hyperlink r:id="rId223">
        <w:r>
          <w:rPr>
            <w:rFonts w:ascii="Times New Roman" w:hAnsi="Times New Roman"/>
            <w:b w:val="false"/>
            <w:i w:val="false"/>
            <w:color w:val="0000ff"/>
            <w:sz w:val="22"/>
            <w:u w:val="single"/>
          </w:rPr>
          <w:t>PDF Accessibility Checker (PAC)</w:t>
        </w:r>
      </w:hyperlink>
      <w:r>
        <w:rPr>
          <w:rFonts w:ascii="Times New Roman" w:hAnsi="Times New Roman"/>
          <w:b w:val="false"/>
          <w:i w:val="false"/>
          <w:color w:val="000000"/>
          <w:sz w:val="22"/>
        </w:rPr>
        <w:t xml:space="preserve"> oder [veraPDF] (</w:t>
      </w:r>
      <w:hyperlink r:id="rId224">
        <w:r>
          <w:rPr>
            <w:rFonts w:ascii="Times New Roman" w:hAnsi="Times New Roman"/>
            <w:b w:val="false"/>
            <w:i w:val="false"/>
            <w:color w:val="0000ff"/>
            <w:sz w:val="22"/>
            <w:u w:val="single"/>
          </w:rPr>
          <w:t>https://verapdf.org</w:t>
        </w:r>
      </w:hyperlink>
      <w:r>
        <w:rPr>
          <w:rFonts w:ascii="Times New Roman" w:hAnsi="Times New Roman"/>
          <w:b w:val="false"/>
          <w:i w:val="false"/>
          <w:color w:val="000000"/>
          <w:sz w:val="22"/>
        </w:rPr>
        <w:t>) durchgeführt werden. Gefundene Fehler und ggf. Hinweise sollten vor der endgültigen Fertigstellung des Dokuments beseitigt werden. Je besser die Ursprungsdatei barrierefrei gestaltet ist, desto weniger Fehler werden bei den abschließenden Überprüfungen gefunden.</w:t>
      </w:r>
    </w:p>
    <w:p>
      <w:pPr>
        <w:spacing w:before="269" w:after="269"/>
        <w:ind w:left="120"/>
        <w:jc w:val="left"/>
      </w:pPr>
      <w:r>
        <w:rPr>
          <w:rFonts w:ascii="Times New Roman" w:hAnsi="Times New Roman"/>
          <w:b w:val="false"/>
          <w:i w:val="false"/>
          <w:color w:val="000000"/>
          <w:sz w:val="22"/>
        </w:rPr>
        <w:t>Der PAC und veraPDF überprüfen ca. zwei Drittel der Kriterien des PDF/UA-Standards automatisiert. Eine manuelle Sichtprüfung ist für die nur durch einen Menschen prüfbaren Prüfkriterien des PDF/UA-Standards notwendig. Der PAC kann dabei durch eine Anzeige in Form von HTML unterstützen. Eine Prüfung mit assistiven Technologien wie einem Screenreader ist als weitere Maßnahme der Qualitätssicherung zu empfehlen.</w:t>
      </w:r>
    </w:p>
    <w:bookmarkStart w:name="8c75df9f9da6a9f426174508a8486651" w:id="258"/>
    <w:p>
      <w:pPr>
        <w:pStyle w:val="Heading2"/>
        <w:spacing w:before="199" w:after="199"/>
        <w:ind w:left="120"/>
        <w:jc w:val="left"/>
      </w:pPr>
      <w:r>
        <w:rPr>
          <w:rFonts w:ascii="Times New Roman" w:hAnsi="Times New Roman"/>
          <w:color w:val="000000"/>
        </w:rPr>
        <w:t>Anwendungen zur Nachbearbeitung von PDF-Dateien</w:t>
      </w:r>
    </w:p>
    <w:bookmarkEnd w:id="258"/>
    <w:p>
      <w:pPr>
        <w:numPr>
          <w:ilvl w:val="0"/>
          <w:numId w:val="82"/>
        </w:numPr>
        <w:spacing w:before="0" w:after="0"/>
        <w:jc w:val="left"/>
      </w:pPr>
      <w:r>
        <w:rPr>
          <w:rFonts w:ascii="Times New Roman" w:hAnsi="Times New Roman"/>
          <w:b w:val="false"/>
          <w:i w:val="false"/>
          <w:color w:val="000000"/>
          <w:sz w:val="22"/>
        </w:rPr>
        <w:t>axesPDF</w:t>
      </w:r>
      <w:r>
        <w:rPr>
          <w:rFonts w:ascii="Times New Roman" w:hAnsi="Times New Roman"/>
          <w:b w:val="false"/>
          <w:i w:val="false"/>
          <w:color w:val="000000"/>
          <w:sz w:val="22"/>
        </w:rPr>
        <w:t xml:space="preserve"> von </w:t>
      </w:r>
      <w:hyperlink r:id="rId225">
        <w:r>
          <w:rPr>
            <w:rFonts w:ascii="Times New Roman" w:hAnsi="Times New Roman"/>
            <w:b w:val="false"/>
            <w:i w:val="false"/>
            <w:color w:val="0000ff"/>
            <w:sz w:val="22"/>
            <w:u w:val="single"/>
          </w:rPr>
          <w:t>axes4</w:t>
        </w:r>
      </w:hyperlink>
      <w:r>
        <w:rPr>
          <w:rFonts w:ascii="Times New Roman" w:hAnsi="Times New Roman"/>
          <w:b w:val="false"/>
          <w:i w:val="false"/>
          <w:color w:val="000000"/>
          <w:sz w:val="22"/>
        </w:rPr>
        <w:t>: Speziell entwickelt zur Nachbearbeitung von PDF-Dokumenten zur Erstellung eines barrierefreien PDF-Dokuments</w:t>
      </w:r>
    </w:p>
    <w:p>
      <w:pPr>
        <w:numPr>
          <w:ilvl w:val="0"/>
          <w:numId w:val="82"/>
        </w:numPr>
        <w:spacing w:before="0" w:after="0"/>
        <w:jc w:val="left"/>
      </w:pPr>
      <w:hyperlink r:id="rId226">
        <w:r>
          <w:rPr>
            <w:rFonts w:ascii="Times New Roman" w:hAnsi="Times New Roman"/>
            <w:b w:val="false"/>
            <w:i w:val="false"/>
            <w:color w:val="0000ff"/>
            <w:sz w:val="22"/>
            <w:u w:val="single"/>
          </w:rPr>
          <w:t>Adobe Acrobat Professional</w:t>
        </w:r>
      </w:hyperlink>
      <w:r>
        <w:rPr>
          <w:rFonts w:ascii="Times New Roman" w:hAnsi="Times New Roman"/>
          <w:b w:val="false"/>
          <w:i w:val="false"/>
          <w:color w:val="000000"/>
          <w:sz w:val="22"/>
        </w:rPr>
        <w:t xml:space="preserve"> bietet Funktionen für die Barrierefreiheit sowie Funktionen zur Nachbearbeitung, die Acrobat Barrierefreiheitsprüfung prüft auf häufige Probleme, jedoch nicht den PDF/UA-Standard</w:t>
      </w:r>
    </w:p>
    <w:p>
      <w:pPr>
        <w:numPr>
          <w:ilvl w:val="0"/>
          <w:numId w:val="82"/>
        </w:numPr>
        <w:spacing w:before="0" w:after="0"/>
        <w:jc w:val="left"/>
      </w:pPr>
      <w:hyperlink r:id="rId227">
        <w:r>
          <w:rPr>
            <w:rFonts w:ascii="Times New Roman" w:hAnsi="Times New Roman"/>
            <w:b w:val="false"/>
            <w:i w:val="false"/>
            <w:color w:val="0000ff"/>
            <w:sz w:val="22"/>
            <w:u w:val="single"/>
          </w:rPr>
          <w:t>PDFix Desktop und SDK</w:t>
        </w:r>
      </w:hyperlink>
      <w:r>
        <w:rPr>
          <w:rFonts w:ascii="Times New Roman" w:hAnsi="Times New Roman"/>
          <w:b w:val="false"/>
          <w:i w:val="false"/>
          <w:color w:val="000000"/>
          <w:sz w:val="22"/>
        </w:rPr>
        <w:t xml:space="preserve"> Desktop- und Serverapplikation für MacOS, Windows und Linux zur automatisierten Erstellung, Korrektur, Konvertierung und Validierung von PDF/UA.</w:t>
      </w:r>
    </w:p>
    <w:p>
      <w:pPr>
        <w:numPr>
          <w:ilvl w:val="0"/>
          <w:numId w:val="82"/>
        </w:numPr>
        <w:spacing w:before="0" w:after="0"/>
        <w:jc w:val="left"/>
      </w:pPr>
      <w:hyperlink r:id="rId228">
        <w:r>
          <w:rPr>
            <w:rFonts w:ascii="Times New Roman" w:hAnsi="Times New Roman"/>
            <w:b w:val="false"/>
            <w:i w:val="false"/>
            <w:color w:val="0000ff"/>
            <w:sz w:val="22"/>
            <w:u w:val="single"/>
          </w:rPr>
          <w:t>PDF-XChange Editor</w:t>
        </w:r>
      </w:hyperlink>
      <w:r>
        <w:rPr>
          <w:rFonts w:ascii="Times New Roman" w:hAnsi="Times New Roman"/>
          <w:b w:val="false"/>
          <w:i w:val="false"/>
          <w:color w:val="000000"/>
          <w:sz w:val="22"/>
        </w:rPr>
        <w:t xml:space="preserve"> bietet Funktionen für die Barrierefreiheit sowie Funktionen zur Nachbearbeitung</w:t>
      </w:r>
    </w:p>
    <w:p>
      <w:pPr>
        <w:numPr>
          <w:ilvl w:val="0"/>
          <w:numId w:val="82"/>
        </w:numPr>
        <w:spacing w:before="0" w:after="0"/>
        <w:jc w:val="left"/>
      </w:pPr>
      <w:hyperlink r:id="rId229">
        <w:r>
          <w:rPr>
            <w:rFonts w:ascii="Times New Roman" w:hAnsi="Times New Roman"/>
            <w:b w:val="false"/>
            <w:i w:val="false"/>
            <w:color w:val="0000ff"/>
            <w:sz w:val="22"/>
            <w:u w:val="single"/>
          </w:rPr>
          <w:t>PDF Editor von foxit</w:t>
        </w:r>
      </w:hyperlink>
      <w:r>
        <w:rPr>
          <w:rFonts w:ascii="Times New Roman" w:hAnsi="Times New Roman"/>
          <w:b w:val="false"/>
          <w:i w:val="false"/>
          <w:color w:val="000000"/>
          <w:sz w:val="22"/>
        </w:rPr>
        <w:t xml:space="preserve"> bietet Funktionen für die Barrierefreiheit sowie Funktionen zur Nachbearbeitung</w:t>
      </w:r>
    </w:p>
    <w:p>
      <w:pPr>
        <w:numPr>
          <w:ilvl w:val="0"/>
          <w:numId w:val="82"/>
        </w:numPr>
        <w:spacing w:before="0" w:after="0"/>
        <w:jc w:val="left"/>
      </w:pPr>
      <w:r>
        <w:rPr>
          <w:rFonts w:ascii="Times New Roman" w:hAnsi="Times New Roman"/>
          <w:b w:val="false"/>
          <w:i w:val="false"/>
          <w:color w:val="000000"/>
          <w:sz w:val="22"/>
        </w:rPr>
        <w:t xml:space="preserve">Common Look von </w:t>
      </w:r>
      <w:hyperlink r:id="rId230">
        <w:r>
          <w:rPr>
            <w:rFonts w:ascii="Times New Roman" w:hAnsi="Times New Roman"/>
            <w:b w:val="false"/>
            <w:i w:val="false"/>
            <w:color w:val="0000ff"/>
            <w:sz w:val="22"/>
            <w:u w:val="single"/>
          </w:rPr>
          <w:t>Allyant</w:t>
        </w:r>
      </w:hyperlink>
      <w:r>
        <w:rPr>
          <w:rFonts w:ascii="Times New Roman" w:hAnsi="Times New Roman"/>
          <w:b w:val="false"/>
          <w:i w:val="false"/>
          <w:color w:val="000000"/>
          <w:sz w:val="22"/>
        </w:rPr>
        <w:t xml:space="preserve"> bietet ein Plug-in für Adobe Acrobat Pro zur besseren Nachbearbeitung von PDF-Dokumenten</w:t>
      </w:r>
    </w:p>
    <w:p>
      <w:pPr>
        <w:spacing w:before="269" w:after="269"/>
        <w:ind w:left="120"/>
        <w:jc w:val="left"/>
      </w:pPr>
      <w:bookmarkStart w:name="exkurs" w:id="259"/>
      <w:bookmarkEnd w:id="259"/>
    </w:p>
    <w:bookmarkStart w:name="01a9bd9b2a6f2a09710481fd84a3c9ec" w:id="260"/>
    <w:p>
      <w:pPr>
        <w:pStyle w:val="Heading2"/>
        <w:spacing w:before="199" w:after="199"/>
        <w:ind w:left="120"/>
        <w:jc w:val="left"/>
      </w:pPr>
      <w:r>
        <w:rPr>
          <w:rFonts w:ascii="Times New Roman" w:hAnsi="Times New Roman"/>
          <w:color w:val="000000"/>
        </w:rPr>
        <w:t>Exkurs PDF/UA-2: Überblick über den neuen Standard für barrierefreie PDFs</w:t>
      </w:r>
    </w:p>
    <w:bookmarkEnd w:id="260"/>
    <w:p>
      <w:pPr>
        <w:spacing w:before="269" w:after="269"/>
        <w:ind w:left="120"/>
        <w:jc w:val="left"/>
      </w:pPr>
      <w:r>
        <w:rPr>
          <w:rFonts w:ascii="Times New Roman" w:hAnsi="Times New Roman"/>
          <w:b w:val="false"/>
          <w:i w:val="false"/>
          <w:color w:val="000000"/>
          <w:sz w:val="22"/>
        </w:rPr>
        <w:t>Der PDF/UA-2-Standard, veröffentlicht als ISO 14289-2:2024-03, ist der neueste technische Standard für barrierefreie PDF-Dokumente. PDF/UA-2 bringt gegenüber seinem Vorgänger PDF/UA-1 Verbesserungen und Klarheit über die Anforderungen für barrierefreie PDF-Dokumente.</w:t>
      </w:r>
    </w:p>
    <w:bookmarkStart w:name="b8f09a02bda4dd28fcba5043e1b21a6a" w:id="261"/>
    <w:p>
      <w:pPr>
        <w:pStyle w:val="Heading3"/>
        <w:spacing w:before="269" w:after="269"/>
        <w:ind w:left="120"/>
        <w:jc w:val="left"/>
      </w:pPr>
      <w:r>
        <w:rPr>
          <w:rFonts w:ascii="Times New Roman" w:hAnsi="Times New Roman"/>
          <w:color w:val="000000"/>
        </w:rPr>
        <w:t>Was ist PDF/UA-2?</w:t>
      </w:r>
    </w:p>
    <w:bookmarkEnd w:id="261"/>
    <w:p>
      <w:pPr>
        <w:spacing w:before="269" w:after="269"/>
        <w:ind w:left="120"/>
        <w:jc w:val="left"/>
      </w:pPr>
      <w:r>
        <w:rPr>
          <w:rFonts w:ascii="Times New Roman" w:hAnsi="Times New Roman"/>
          <w:b w:val="false"/>
          <w:i w:val="false"/>
          <w:color w:val="000000"/>
          <w:sz w:val="22"/>
        </w:rPr>
        <w:t>Der PDF/UA-2 ist kein Update des PDF/UA-1-Standards (DIN ISO 14289-1). PDF/UA-1 basiert auf dem ISO-Standard für alle PDF 1.X, während PDF/UA-2 den ISO-Standard für alle PDF 2.0 (DIN ISO 32000-2:2020:12) darstellt.</w:t>
      </w:r>
    </w:p>
    <w:p>
      <w:pPr>
        <w:spacing w:before="269" w:after="269"/>
        <w:ind w:left="120"/>
        <w:jc w:val="left"/>
      </w:pPr>
      <w:r>
        <w:rPr>
          <w:rFonts w:ascii="Times New Roman" w:hAnsi="Times New Roman"/>
          <w:b w:val="false"/>
          <w:i w:val="false"/>
          <w:color w:val="000000"/>
          <w:sz w:val="22"/>
        </w:rPr>
        <w:t xml:space="preserve">Mit PDF/UA-2 wird ein besserer </w:t>
      </w:r>
      <w:r>
        <w:rPr>
          <w:rFonts w:ascii="Times New Roman" w:hAnsi="Times New Roman"/>
          <w:b w:val="false"/>
          <w:i w:val="false"/>
          <w:color w:val="000000"/>
          <w:sz w:val="22"/>
        </w:rPr>
        <w:t>Reuse</w:t>
      </w:r>
      <w:r>
        <w:rPr>
          <w:rFonts w:ascii="Times New Roman" w:hAnsi="Times New Roman"/>
          <w:b w:val="false"/>
          <w:i w:val="false"/>
          <w:color w:val="000000"/>
          <w:sz w:val="22"/>
        </w:rPr>
        <w:t>, also eine Wiederverwendung, von Inhalten aus PDF-Dokumenten, möglich. Zu diesen Wiederverwendungen zählen beispielsweise lineare Darstellungen der Inhalte für das bessere Lesen auf unterschiedlichen Bildschirmgrößen, der Textauszug aus PDFs oder auch die verbesserte Barrierefreiheit.</w:t>
      </w:r>
    </w:p>
    <w:bookmarkStart w:name="59521b9efe32e3baf7e44e277ca11297" w:id="262"/>
    <w:p>
      <w:pPr>
        <w:pStyle w:val="Heading4"/>
        <w:spacing w:before="360" w:after="360"/>
        <w:ind w:left="120"/>
        <w:jc w:val="left"/>
      </w:pPr>
      <w:r>
        <w:rPr>
          <w:rFonts w:ascii="Times New Roman" w:hAnsi="Times New Roman"/>
          <w:i w:val="false"/>
          <w:color w:val="000000"/>
          <w:sz w:val="18"/>
        </w:rPr>
        <w:t>Well-Tagged PDF</w:t>
      </w:r>
    </w:p>
    <w:bookmarkEnd w:id="262"/>
    <w:p>
      <w:pPr>
        <w:spacing w:before="269" w:after="269"/>
        <w:ind w:left="120"/>
        <w:jc w:val="left"/>
      </w:pPr>
      <w:r>
        <w:rPr>
          <w:rFonts w:ascii="Times New Roman" w:hAnsi="Times New Roman"/>
          <w:b w:val="false"/>
          <w:i w:val="false"/>
          <w:color w:val="000000"/>
          <w:sz w:val="22"/>
        </w:rPr>
        <w:t xml:space="preserve">Mit PDF 2.0 hat die PDF Association auch </w:t>
      </w:r>
      <w:hyperlink r:id="rId231">
        <w:r>
          <w:rPr>
            <w:rFonts w:ascii="Times New Roman" w:hAnsi="Times New Roman"/>
            <w:b w:val="false"/>
            <w:i w:val="false"/>
            <w:color w:val="0000ff"/>
            <w:sz w:val="22"/>
            <w:u w:val="single"/>
          </w:rPr>
          <w:t/>
        </w:r>
        <w:r>
          <w:rPr>
            <w:rFonts w:ascii="Times New Roman" w:hAnsi="Times New Roman"/>
            <w:b w:val="false"/>
            <w:i w:val="false"/>
            <w:color w:val="0000ff"/>
            <w:sz w:val="22"/>
          </w:rPr>
          <w:t>„Well-Tagged PDF (WTPDF): Using Tagged PDF for Accessibility and Re-Udefiniert wiese in PDF 2.0“</w:t>
        </w:r>
      </w:hyperlink>
      <w:r>
        <w:rPr>
          <w:rFonts w:ascii="Times New Roman" w:hAnsi="Times New Roman"/>
          <w:b w:val="false"/>
          <w:i w:val="false"/>
          <w:color w:val="000000"/>
          <w:sz w:val="22"/>
        </w:rPr>
        <w:t xml:space="preserve"> veröffentlicht. Die Publikation definiert, wie Inhalte in PDF 2.0 aufgebaut und strukturiert werden müssen, um die Wiederverwendbarkeit und Barrierefreiheit für ein möglichst großes Spektrum an Nutzungsfällen zu erlauben. WTPDF hat zwei Konformitätslevel:</w:t>
      </w:r>
    </w:p>
    <w:p>
      <w:pPr>
        <w:numPr>
          <w:ilvl w:val="0"/>
          <w:numId w:val="83"/>
        </w:numPr>
        <w:spacing w:before="0" w:after="0"/>
        <w:jc w:val="left"/>
      </w:pPr>
      <w:r>
        <w:rPr>
          <w:rFonts w:ascii="Times New Roman" w:hAnsi="Times New Roman"/>
          <w:b w:val="false"/>
          <w:i w:val="false"/>
          <w:color w:val="000000"/>
          <w:sz w:val="22"/>
        </w:rPr>
        <w:t>Konformitätslevel 1: Für das Wiederverwenden und</w:t>
      </w:r>
    </w:p>
    <w:p>
      <w:pPr>
        <w:numPr>
          <w:ilvl w:val="0"/>
          <w:numId w:val="83"/>
        </w:numPr>
        <w:spacing w:before="0" w:after="0"/>
        <w:jc w:val="left"/>
      </w:pPr>
      <w:r>
        <w:rPr>
          <w:rFonts w:ascii="Times New Roman" w:hAnsi="Times New Roman"/>
          <w:b w:val="false"/>
          <w:i w:val="false"/>
          <w:color w:val="000000"/>
          <w:sz w:val="22"/>
        </w:rPr>
        <w:t>Konformitätslevel 2: Für die Barrierefreiheit.</w:t>
      </w:r>
    </w:p>
    <w:bookmarkStart w:name="c22cec5adac5a9dc5550709c12dd3daa" w:id="263"/>
    <w:p>
      <w:pPr>
        <w:pStyle w:val="Heading3"/>
        <w:spacing w:before="269" w:after="269"/>
        <w:ind w:left="120"/>
        <w:jc w:val="left"/>
      </w:pPr>
      <w:r>
        <w:rPr>
          <w:rFonts w:ascii="Times New Roman" w:hAnsi="Times New Roman"/>
          <w:color w:val="000000"/>
        </w:rPr>
        <w:t>Überblick Zusammenhang PDF-Version und PDF/UA</w:t>
      </w:r>
    </w:p>
    <w:bookmarkEnd w:id="263"/>
    <w:p>
      <w:pPr>
        <w:spacing w:before="269" w:after="269"/>
        <w:ind w:left="120"/>
        <w:jc w:val="left"/>
      </w:pPr>
      <w:r>
        <w:rPr>
          <w:rFonts w:ascii="Times New Roman" w:hAnsi="Times New Roman"/>
          <w:b w:val="false"/>
          <w:i w:val="false"/>
          <w:color w:val="000000"/>
          <w:sz w:val="22"/>
        </w:rPr>
        <w:t>Quelle: PDF Association</w:t>
      </w:r>
    </w:p>
    <w:tbl>
      <w:tblPr>
        <w:tblW w:w="0" w:type="auto"/>
        <w:tblCellSpacing w:w="20" w:type="dxa"/>
        <w:tblBorders>
          <w:top w:val="none"/>
          <w:left w:val="none"/>
          <w:bottom w:val="none"/>
          <w:right w:val="none"/>
          <w:insideH w:val="none"/>
          <w:insideV w:val="none"/>
        </w:tblBorders>
      </w:tblPr>
      <w:tblGrid>
        <w:gridCol w:w="1876"/>
        <w:gridCol w:w="1521"/>
        <w:gridCol w:w="3414"/>
      </w:tblGrid>
      <w:tr>
        <w:trPr>
          <w:trHeight w:val="285" w:hRule="atLeast"/>
        </w:trPr>
        <w:tc>
          <w:tcPr>
            <w:tcW w:w="1876"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PDF-Version</w:t>
            </w:r>
          </w:p>
        </w:tc>
        <w:tc>
          <w:tcPr>
            <w:tcW w:w="1521"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PDF/UA-1</w:t>
            </w:r>
          </w:p>
        </w:tc>
        <w:tc>
          <w:tcPr>
            <w:tcW w:w="3414"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PDF/UA-2 &amp; WTPDF</w:t>
            </w:r>
          </w:p>
        </w:tc>
      </w:tr>
      <w:tr>
        <w:trPr>
          <w:trHeight w:val="285" w:hRule="atLeast"/>
        </w:trPr>
        <w:tc>
          <w:tcPr>
            <w:tcW w:w="187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PDF 1.7</w:t>
            </w:r>
          </w:p>
        </w:tc>
        <w:tc>
          <w:tcPr>
            <w:tcW w:w="1521"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Ja</w:t>
            </w:r>
          </w:p>
        </w:tc>
        <w:tc>
          <w:tcPr>
            <w:tcW w:w="3414"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Erst Upgrade auf PDF.2.0</w:t>
            </w:r>
          </w:p>
        </w:tc>
      </w:tr>
      <w:tr>
        <w:trPr>
          <w:trHeight w:val="285" w:hRule="atLeast"/>
        </w:trPr>
        <w:tc>
          <w:tcPr>
            <w:tcW w:w="187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PDF 2.0</w:t>
            </w:r>
          </w:p>
        </w:tc>
        <w:tc>
          <w:tcPr>
            <w:tcW w:w="1521"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Nein</w:t>
            </w:r>
          </w:p>
        </w:tc>
        <w:tc>
          <w:tcPr>
            <w:tcW w:w="3414"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Ja</w:t>
            </w:r>
          </w:p>
        </w:tc>
      </w:tr>
    </w:tbl>
    <w:bookmarkStart w:name="45f1726781d73f29067f45b9d1371795" w:id="264"/>
    <w:p>
      <w:pPr>
        <w:pStyle w:val="Heading3"/>
        <w:spacing w:before="269" w:after="269"/>
        <w:ind w:left="120"/>
        <w:jc w:val="left"/>
      </w:pPr>
      <w:r>
        <w:rPr>
          <w:rFonts w:ascii="Times New Roman" w:hAnsi="Times New Roman"/>
          <w:color w:val="000000"/>
        </w:rPr>
        <w:t>PDF/UA-2: Was ist neu?</w:t>
      </w:r>
    </w:p>
    <w:bookmarkEnd w:id="264"/>
    <w:p>
      <w:pPr>
        <w:spacing w:before="269" w:after="269"/>
        <w:ind w:left="120"/>
        <w:jc w:val="left"/>
      </w:pPr>
      <w:r>
        <w:rPr>
          <w:rFonts w:ascii="Times New Roman" w:hAnsi="Times New Roman"/>
          <w:b w:val="false"/>
          <w:i w:val="false"/>
          <w:color w:val="000000"/>
          <w:sz w:val="22"/>
        </w:rPr>
        <w:t>PDF/UA-2 basiert auf der aktualisierten PDF-Spezifikation ISO 32000-2 (PDF 2.0) und bietet eine Reihe von Verbesserungen:</w:t>
      </w:r>
    </w:p>
    <w:p>
      <w:pPr>
        <w:numPr>
          <w:ilvl w:val="0"/>
          <w:numId w:val="84"/>
        </w:numPr>
        <w:spacing w:before="0" w:after="0"/>
        <w:jc w:val="left"/>
      </w:pPr>
      <w:r>
        <w:rPr>
          <w:rFonts w:ascii="Times New Roman" w:hAnsi="Times New Roman"/>
          <w:b/>
          <w:i w:val="false"/>
          <w:color w:val="000000"/>
          <w:sz w:val="22"/>
        </w:rPr>
        <w:t>Erweiterte Barrierefreiheitsfunktionen</w:t>
      </w:r>
      <w:r>
        <w:rPr>
          <w:rFonts w:ascii="Times New Roman" w:hAnsi="Times New Roman"/>
          <w:b w:val="false"/>
          <w:i w:val="false"/>
          <w:color w:val="000000"/>
          <w:sz w:val="22"/>
        </w:rPr>
        <w:t>: Unterstützung für semantische Strukturen, verbesserte Handhabung von Alternativtexten und erweiterte Metadatenfähigkeiten.</w:t>
      </w:r>
    </w:p>
    <w:p>
      <w:pPr>
        <w:numPr>
          <w:ilvl w:val="0"/>
          <w:numId w:val="84"/>
        </w:numPr>
        <w:spacing w:before="0" w:after="0"/>
        <w:jc w:val="left"/>
      </w:pPr>
      <w:r>
        <w:rPr>
          <w:rFonts w:ascii="Times New Roman" w:hAnsi="Times New Roman"/>
          <w:b/>
          <w:i w:val="false"/>
          <w:color w:val="000000"/>
          <w:sz w:val="22"/>
        </w:rPr>
        <w:t>Neue Inhalte und Funktionen</w:t>
      </w:r>
      <w:r>
        <w:rPr>
          <w:rFonts w:ascii="Times New Roman" w:hAnsi="Times New Roman"/>
          <w:b w:val="false"/>
          <w:i w:val="false"/>
          <w:color w:val="000000"/>
          <w:sz w:val="22"/>
        </w:rPr>
        <w:t>: Mathematische Ausdrücke (MathML), mehr als sechs Überschriftenebenen, neue Tags wie Titel, Aside und Sub sowie die Integration von ePub.</w:t>
      </w:r>
    </w:p>
    <w:p>
      <w:pPr>
        <w:numPr>
          <w:ilvl w:val="0"/>
          <w:numId w:val="84"/>
        </w:numPr>
        <w:spacing w:before="0" w:after="0"/>
        <w:jc w:val="left"/>
      </w:pPr>
      <w:r>
        <w:rPr>
          <w:rFonts w:ascii="Times New Roman" w:hAnsi="Times New Roman"/>
          <w:b/>
          <w:i w:val="false"/>
          <w:color w:val="000000"/>
          <w:sz w:val="22"/>
        </w:rPr>
        <w:t>Interoperabilität</w:t>
      </w:r>
      <w:r>
        <w:rPr>
          <w:rFonts w:ascii="Times New Roman" w:hAnsi="Times New Roman"/>
          <w:b w:val="false"/>
          <w:i w:val="false"/>
          <w:color w:val="000000"/>
          <w:sz w:val="22"/>
        </w:rPr>
        <w:t xml:space="preserve">: </w:t>
      </w:r>
      <w:r>
        <w:rPr>
          <w:rFonts w:ascii="Times New Roman" w:hAnsi="Times New Roman"/>
          <w:b w:val="false"/>
          <w:i w:val="false"/>
          <w:color w:val="000000"/>
          <w:sz w:val="22"/>
        </w:rPr>
        <w:t>Namespaces</w:t>
      </w:r>
      <w:r>
        <w:rPr>
          <w:rFonts w:ascii="Times New Roman" w:hAnsi="Times New Roman"/>
          <w:b w:val="false"/>
          <w:i w:val="false"/>
          <w:color w:val="000000"/>
          <w:sz w:val="22"/>
        </w:rPr>
        <w:t xml:space="preserve"> ermöglichen eine umfassendere Nutzung und Wiederverwendbarkeit von Inhalten.</w:t>
      </w:r>
    </w:p>
    <w:p>
      <w:pPr>
        <w:numPr>
          <w:ilvl w:val="0"/>
          <w:numId w:val="84"/>
        </w:numPr>
        <w:spacing w:before="0" w:after="0"/>
        <w:jc w:val="left"/>
      </w:pPr>
      <w:r>
        <w:rPr>
          <w:rFonts w:ascii="Times New Roman" w:hAnsi="Times New Roman"/>
          <w:b/>
          <w:i w:val="false"/>
          <w:color w:val="000000"/>
          <w:sz w:val="22"/>
        </w:rPr>
        <w:t>Detaillierte Anleitungen</w:t>
      </w:r>
      <w:r>
        <w:rPr>
          <w:rFonts w:ascii="Times New Roman" w:hAnsi="Times New Roman"/>
          <w:b w:val="false"/>
          <w:i w:val="false"/>
          <w:color w:val="000000"/>
          <w:sz w:val="22"/>
        </w:rPr>
        <w:t>: Klare Richtlinien zur Erstellung barrierefreier Dokumente, die die Bedürfnisse von Menschen mit Behinderungen besser berücksichtigen.</w:t>
      </w:r>
    </w:p>
    <w:bookmarkStart w:name="45fa1435fc27fad8e819e58f7f5cabcc" w:id="265"/>
    <w:p>
      <w:pPr>
        <w:pStyle w:val="Heading3"/>
        <w:spacing w:before="269" w:after="269"/>
        <w:ind w:left="120"/>
        <w:jc w:val="left"/>
      </w:pPr>
      <w:r>
        <w:rPr>
          <w:rFonts w:ascii="Times New Roman" w:hAnsi="Times New Roman"/>
          <w:color w:val="000000"/>
        </w:rPr>
        <w:t>Unterschiede zwischen PDF/UA-1 und PDF/UA-2</w:t>
      </w:r>
    </w:p>
    <w:bookmarkEnd w:id="265"/>
    <w:p>
      <w:pPr>
        <w:spacing w:before="269" w:after="269"/>
        <w:ind w:left="120"/>
        <w:jc w:val="left"/>
      </w:pPr>
      <w:r>
        <w:rPr>
          <w:rFonts w:ascii="Times New Roman" w:hAnsi="Times New Roman"/>
          <w:b w:val="false"/>
          <w:i w:val="false"/>
          <w:color w:val="000000"/>
          <w:sz w:val="22"/>
        </w:rPr>
        <w:t>Der Hauptunterschied liegt in der zugrunde liegenden PDF-Spezifikation:</w:t>
      </w:r>
    </w:p>
    <w:p>
      <w:pPr>
        <w:numPr>
          <w:ilvl w:val="0"/>
          <w:numId w:val="85"/>
        </w:numPr>
        <w:spacing w:before="0" w:after="0"/>
        <w:jc w:val="left"/>
      </w:pPr>
      <w:r>
        <w:rPr>
          <w:rFonts w:ascii="Times New Roman" w:hAnsi="Times New Roman"/>
          <w:b/>
          <w:i w:val="false"/>
          <w:color w:val="000000"/>
          <w:sz w:val="22"/>
        </w:rPr>
        <w:t>PDF/UA-1</w:t>
      </w:r>
      <w:r>
        <w:rPr>
          <w:rFonts w:ascii="Times New Roman" w:hAnsi="Times New Roman"/>
          <w:b w:val="false"/>
          <w:i w:val="false"/>
          <w:color w:val="000000"/>
          <w:sz w:val="22"/>
        </w:rPr>
        <w:t xml:space="preserve"> basiert auf PDF 1.7, während </w:t>
      </w:r>
      <w:r>
        <w:rPr>
          <w:rFonts w:ascii="Times New Roman" w:hAnsi="Times New Roman"/>
          <w:b/>
          <w:i w:val="false"/>
          <w:color w:val="000000"/>
          <w:sz w:val="22"/>
        </w:rPr>
        <w:t>PDF/UA-2</w:t>
      </w:r>
      <w:r>
        <w:rPr>
          <w:rFonts w:ascii="Times New Roman" w:hAnsi="Times New Roman"/>
          <w:b w:val="false"/>
          <w:i w:val="false"/>
          <w:color w:val="000000"/>
          <w:sz w:val="22"/>
        </w:rPr>
        <w:t xml:space="preserve"> auf PDF 2.0 aufbaut.</w:t>
      </w:r>
    </w:p>
    <w:p>
      <w:pPr>
        <w:numPr>
          <w:ilvl w:val="0"/>
          <w:numId w:val="85"/>
        </w:numPr>
        <w:spacing w:before="0" w:after="0"/>
        <w:jc w:val="left"/>
      </w:pPr>
      <w:r>
        <w:rPr>
          <w:rFonts w:ascii="Times New Roman" w:hAnsi="Times New Roman"/>
          <w:b w:val="false"/>
          <w:i w:val="false"/>
          <w:color w:val="000000"/>
          <w:sz w:val="22"/>
        </w:rPr>
        <w:t>PDF/UA-2 bietet eine verbesserte Unterstützung für moderne Technologien und eine robustere Dokumentstruktur.</w:t>
      </w:r>
    </w:p>
    <w:p>
      <w:pPr>
        <w:numPr>
          <w:ilvl w:val="0"/>
          <w:numId w:val="85"/>
        </w:numPr>
        <w:spacing w:before="0" w:after="0"/>
        <w:jc w:val="left"/>
      </w:pPr>
      <w:r>
        <w:rPr>
          <w:rFonts w:ascii="Times New Roman" w:hAnsi="Times New Roman"/>
          <w:b w:val="false"/>
          <w:i w:val="false"/>
          <w:color w:val="000000"/>
          <w:sz w:val="22"/>
        </w:rPr>
        <w:t>Die neuen Funktionen von PDF 2.0, wie die klare Definition von Tagging-Regeln und die Möglichkeit zur Wiederverwendung von Inhalten, machen PDF/UA-2 zukunftssicherer.</w:t>
      </w:r>
    </w:p>
    <w:bookmarkStart w:name="8961dfd0fe82619740fa99f59a52f38c" w:id="266"/>
    <w:p>
      <w:pPr>
        <w:pStyle w:val="Heading3"/>
        <w:spacing w:before="269" w:after="269"/>
        <w:ind w:left="120"/>
        <w:jc w:val="left"/>
      </w:pPr>
      <w:r>
        <w:rPr>
          <w:rFonts w:ascii="Times New Roman" w:hAnsi="Times New Roman"/>
          <w:color w:val="000000"/>
        </w:rPr>
        <w:t>Ist PDF/UA-2 bereits Stand der Technik?</w:t>
      </w:r>
    </w:p>
    <w:bookmarkEnd w:id="266"/>
    <w:p>
      <w:pPr>
        <w:spacing w:before="269" w:after="269"/>
        <w:ind w:left="120"/>
        <w:jc w:val="left"/>
      </w:pPr>
      <w:r>
        <w:rPr>
          <w:rFonts w:ascii="Times New Roman" w:hAnsi="Times New Roman"/>
          <w:b w:val="false"/>
          <w:i w:val="false"/>
          <w:color w:val="000000"/>
          <w:sz w:val="22"/>
        </w:rPr>
        <w:t>Obwohl PDF/UA-2 viele Vorteile bietet, ist dieser derzeit noch nicht Stand der Technik. Der Grund dafür liegt in der fehlenden Unterstützung durch Software.</w:t>
      </w:r>
    </w:p>
    <w:p>
      <w:pPr>
        <w:spacing w:before="269" w:after="269"/>
        <w:ind w:left="120"/>
        <w:jc w:val="left"/>
      </w:pPr>
      <w:r>
        <w:rPr>
          <w:rFonts w:ascii="Times New Roman" w:hAnsi="Times New Roman"/>
          <w:b w:val="false"/>
          <w:i w:val="false"/>
          <w:color w:val="000000"/>
          <w:sz w:val="22"/>
        </w:rPr>
        <w:t xml:space="preserve">Für barrierefreie PDF-Dokumente ist das Zusammenspiel von </w:t>
      </w:r>
      <w:r>
        <w:rPr>
          <w:rFonts w:ascii="Times New Roman" w:hAnsi="Times New Roman"/>
          <w:b w:val="false"/>
          <w:i w:val="false"/>
          <w:color w:val="000000"/>
          <w:sz w:val="22"/>
        </w:rPr>
        <w:t>PDF-Engines, PDF-Readern</w:t>
      </w:r>
      <w:r>
        <w:rPr>
          <w:rFonts w:ascii="Times New Roman" w:hAnsi="Times New Roman"/>
          <w:b w:val="false"/>
          <w:i w:val="false"/>
          <w:color w:val="000000"/>
          <w:sz w:val="22"/>
        </w:rPr>
        <w:t xml:space="preserve"> und assistiven Technologien notwendig. Aktuell gibt es noch keine zuverlässige Erzeugung, Ausgabe in Readern und Interpretation von PDF/UA-2 durch assistive Technologien.</w:t>
      </w:r>
    </w:p>
    <w:p>
      <w:pPr>
        <w:spacing w:before="269" w:after="269"/>
        <w:ind w:left="120"/>
        <w:jc w:val="left"/>
      </w:pPr>
      <w:r>
        <w:rPr>
          <w:rFonts w:ascii="Times New Roman" w:hAnsi="Times New Roman"/>
          <w:b w:val="false"/>
          <w:i w:val="false"/>
          <w:color w:val="000000"/>
          <w:sz w:val="22"/>
        </w:rPr>
        <w:t>Wann sich PDF/UA-2 als neuer Standard etabliert, hängt von der Entwicklung und Verbreitung kompatibler Software ab.</w:t>
      </w:r>
    </w:p>
    <w:bookmarkStart w:name="19b64b1c3da89819fd44eb12954b3f1d" w:id="267"/>
    <w:p>
      <w:pPr>
        <w:pStyle w:val="Heading3"/>
        <w:spacing w:before="269" w:after="269"/>
        <w:ind w:left="120"/>
        <w:jc w:val="left"/>
      </w:pPr>
      <w:r>
        <w:rPr>
          <w:rFonts w:ascii="Times New Roman" w:hAnsi="Times New Roman"/>
          <w:color w:val="000000"/>
        </w:rPr>
        <w:t>Fazit zu PDF/UA-2</w:t>
      </w:r>
    </w:p>
    <w:bookmarkEnd w:id="267"/>
    <w:p>
      <w:pPr>
        <w:spacing w:before="269" w:after="269"/>
        <w:ind w:left="120"/>
        <w:jc w:val="left"/>
      </w:pPr>
      <w:r>
        <w:rPr>
          <w:rFonts w:ascii="Times New Roman" w:hAnsi="Times New Roman"/>
          <w:b w:val="false"/>
          <w:i w:val="false"/>
          <w:color w:val="000000"/>
          <w:sz w:val="22"/>
        </w:rPr>
        <w:t>PDF/UA-2 stellt einen bedeutenden Fortschritt für barrierefreie PDF-Dokumente dar. Er bietet zahlreiche Vorteile gegenüber PDF/UA-1. Es wird erwartet, dass PDF/UA-2 in den kommenden Jahren zunehmend als Stand der Technik anerkannt wird, sobald die notwendige Softwareunterstützung verfügbar ist. Bis dahin bleibt es ein vielversprechender Standard mit großem Potenzial für die Zukunft der Barrierefreiheit.</w:t>
      </w:r>
    </w:p>
    <w:bookmarkStart w:name="d9f3bb7cb7241b2cb70b9b3812f78f67" w:id="268"/>
    <w:p>
      <w:pPr>
        <w:pStyle w:val="Heading2"/>
        <w:spacing w:before="199" w:after="199"/>
        <w:ind w:left="120"/>
        <w:jc w:val="left"/>
      </w:pPr>
      <w:r>
        <w:rPr>
          <w:rFonts w:ascii="Times New Roman" w:hAnsi="Times New Roman"/>
          <w:color w:val="000000"/>
        </w:rPr>
        <w:t>Verweise</w:t>
      </w:r>
    </w:p>
    <w:bookmarkEnd w:id="268"/>
    <w:bookmarkStart w:name="dd46ca1e4a17d9bb86a199dffa6d18ce" w:id="269"/>
    <w:p>
      <w:pPr>
        <w:pStyle w:val="Heading3"/>
        <w:spacing w:before="269" w:after="269"/>
        <w:ind w:left="120"/>
        <w:jc w:val="left"/>
      </w:pPr>
      <w:r>
        <w:rPr>
          <w:rFonts w:ascii="Times New Roman" w:hAnsi="Times New Roman"/>
          <w:color w:val="000000"/>
        </w:rPr>
        <w:t>Interne Links</w:t>
      </w:r>
    </w:p>
    <w:bookmarkEnd w:id="269"/>
    <w:p>
      <w:pPr>
        <w:numPr>
          <w:ilvl w:val="0"/>
          <w:numId w:val="86"/>
        </w:numPr>
        <w:spacing w:before="0" w:after="0"/>
        <w:jc w:val="left"/>
      </w:pPr>
      <w:hyperlink w:anchor="e24cab0c94a19986626fb74573a3581c">
        <w:r>
          <w:rPr>
            <w:rFonts w:ascii="Times New Roman" w:hAnsi="Times New Roman"/>
            <w:b w:val="false"/>
            <w:i w:val="false"/>
            <w:color w:val="0000ff"/>
            <w:sz w:val="22"/>
            <w:u w:val="single"/>
          </w:rPr>
          <w:t>Anforderungen zur Barrierefreiheit von Tabellen in PDF-Dokumenten</w:t>
        </w:r>
      </w:hyperlink>
    </w:p>
    <w:bookmarkStart w:name="d1001eecbce7b4954e2aee9019804705" w:id="270"/>
    <w:p>
      <w:pPr>
        <w:pStyle w:val="Heading3"/>
        <w:spacing w:before="269" w:after="269"/>
        <w:ind w:left="120"/>
        <w:jc w:val="left"/>
      </w:pPr>
      <w:r>
        <w:rPr>
          <w:rFonts w:ascii="Times New Roman" w:hAnsi="Times New Roman"/>
          <w:color w:val="000000"/>
        </w:rPr>
        <w:t>Externe Links in diesem Artikel</w:t>
      </w:r>
    </w:p>
    <w:bookmarkEnd w:id="270"/>
    <w:p>
      <w:pPr>
        <w:numPr>
          <w:ilvl w:val="0"/>
          <w:numId w:val="87"/>
        </w:numPr>
        <w:spacing w:before="0" w:after="0"/>
        <w:jc w:val="left"/>
      </w:pPr>
      <w:hyperlink r:id="rId232">
        <w:r>
          <w:rPr>
            <w:rFonts w:ascii="Times New Roman" w:hAnsi="Times New Roman"/>
            <w:b w:val="false"/>
            <w:i w:val="false"/>
            <w:color w:val="0000ff"/>
            <w:sz w:val="22"/>
            <w:u w:val="single"/>
          </w:rPr>
          <w:t>PDF Association</w:t>
        </w:r>
      </w:hyperlink>
      <w:r>
        <w:rPr>
          <w:rFonts w:ascii="Times New Roman" w:hAnsi="Times New Roman"/>
          <w:b w:val="false"/>
          <w:i w:val="false"/>
          <w:color w:val="000000"/>
          <w:sz w:val="22"/>
        </w:rPr>
        <w:t xml:space="preserve"> (PDF Association)</w:t>
      </w:r>
    </w:p>
    <w:p>
      <w:pPr>
        <w:numPr>
          <w:ilvl w:val="0"/>
          <w:numId w:val="87"/>
        </w:numPr>
        <w:spacing w:before="0" w:after="0"/>
        <w:jc w:val="left"/>
      </w:pPr>
      <w:hyperlink r:id="rId233">
        <w:r>
          <w:rPr>
            <w:rFonts w:ascii="Times New Roman" w:hAnsi="Times New Roman"/>
            <w:b w:val="false"/>
            <w:i w:val="false"/>
            <w:color w:val="0000ff"/>
            <w:sz w:val="22"/>
            <w:u w:val="single"/>
          </w:rPr>
          <w:t/>
        </w:r>
        <w:r>
          <w:rPr>
            <w:rFonts w:ascii="Times New Roman" w:hAnsi="Times New Roman"/>
            <w:b w:val="false"/>
            <w:i w:val="false"/>
            <w:color w:val="0000ff"/>
            <w:sz w:val="22"/>
          </w:rPr>
          <w:t>Colour Contrast Analyser</w:t>
        </w:r>
      </w:hyperlink>
      <w:r>
        <w:rPr>
          <w:rFonts w:ascii="Times New Roman" w:hAnsi="Times New Roman"/>
          <w:b w:val="false"/>
          <w:i w:val="false"/>
          <w:color w:val="000000"/>
          <w:sz w:val="22"/>
        </w:rPr>
        <w:t xml:space="preserve"> (vispero)</w:t>
      </w:r>
    </w:p>
    <w:p>
      <w:pPr>
        <w:numPr>
          <w:ilvl w:val="0"/>
          <w:numId w:val="87"/>
        </w:numPr>
        <w:spacing w:before="0" w:after="0"/>
        <w:jc w:val="left"/>
      </w:pPr>
      <w:hyperlink r:id="rId234">
        <w:r>
          <w:rPr>
            <w:rFonts w:ascii="Times New Roman" w:hAnsi="Times New Roman"/>
            <w:b w:val="false"/>
            <w:i w:val="false"/>
            <w:color w:val="0000ff"/>
            <w:sz w:val="22"/>
            <w:u w:val="single"/>
          </w:rPr>
          <w:t>Übersicht zu den PDF-Tags</w:t>
        </w:r>
      </w:hyperlink>
      <w:r>
        <w:rPr>
          <w:rFonts w:ascii="Times New Roman" w:hAnsi="Times New Roman"/>
          <w:b w:val="false"/>
          <w:i w:val="false"/>
          <w:color w:val="000000"/>
          <w:sz w:val="22"/>
        </w:rPr>
        <w:t xml:space="preserve"> (Stefan Brechbühl)</w:t>
      </w:r>
    </w:p>
    <w:p>
      <w:pPr>
        <w:numPr>
          <w:ilvl w:val="0"/>
          <w:numId w:val="87"/>
        </w:numPr>
        <w:spacing w:before="0" w:after="0"/>
        <w:jc w:val="left"/>
      </w:pPr>
      <w:hyperlink r:id="rId235">
        <w:r>
          <w:rPr>
            <w:rFonts w:ascii="Times New Roman" w:hAnsi="Times New Roman"/>
            <w:b w:val="false"/>
            <w:i w:val="false"/>
            <w:color w:val="0000ff"/>
            <w:sz w:val="22"/>
            <w:u w:val="single"/>
          </w:rPr>
          <w:t>Anleitung zum Erstellen und Ändern von Tags in Adobe Acrobat</w:t>
        </w:r>
      </w:hyperlink>
      <w:r>
        <w:rPr>
          <w:rFonts w:ascii="Times New Roman" w:hAnsi="Times New Roman"/>
          <w:b w:val="false"/>
          <w:i w:val="false"/>
          <w:color w:val="000000"/>
          <w:sz w:val="22"/>
        </w:rPr>
        <w:t xml:space="preserve"> (Stefan Brechbühl)</w:t>
      </w:r>
    </w:p>
    <w:p>
      <w:pPr>
        <w:numPr>
          <w:ilvl w:val="0"/>
          <w:numId w:val="87"/>
        </w:numPr>
        <w:spacing w:before="0" w:after="0"/>
        <w:jc w:val="left"/>
      </w:pPr>
      <w:hyperlink r:id="rId236">
        <w:r>
          <w:rPr>
            <w:rFonts w:ascii="Times New Roman" w:hAnsi="Times New Roman"/>
            <w:b w:val="false"/>
            <w:i w:val="false"/>
            <w:color w:val="0000ff"/>
            <w:sz w:val="22"/>
            <w:u w:val="single"/>
          </w:rPr>
          <w:t>PDF Accessibility Checker (PAC)</w:t>
        </w:r>
      </w:hyperlink>
      <w:r>
        <w:rPr>
          <w:rFonts w:ascii="Times New Roman" w:hAnsi="Times New Roman"/>
          <w:b w:val="false"/>
          <w:i w:val="false"/>
          <w:color w:val="000000"/>
          <w:sz w:val="22"/>
        </w:rPr>
        <w:t xml:space="preserve"> (PAC, gewartet von axes4)</w:t>
      </w:r>
    </w:p>
    <w:p>
      <w:pPr>
        <w:numPr>
          <w:ilvl w:val="0"/>
          <w:numId w:val="87"/>
        </w:numPr>
        <w:spacing w:before="0" w:after="0"/>
        <w:jc w:val="left"/>
      </w:pPr>
      <w:hyperlink r:id="rId237">
        <w:r>
          <w:rPr>
            <w:rFonts w:ascii="Times New Roman" w:hAnsi="Times New Roman"/>
            <w:b w:val="false"/>
            <w:i w:val="false"/>
            <w:color w:val="0000ff"/>
            <w:sz w:val="22"/>
            <w:u w:val="single"/>
          </w:rPr>
          <w:t>veraPDF</w:t>
        </w:r>
      </w:hyperlink>
      <w:r>
        <w:rPr>
          <w:rFonts w:ascii="Times New Roman" w:hAnsi="Times New Roman"/>
          <w:b w:val="false"/>
          <w:i w:val="false"/>
          <w:color w:val="000000"/>
          <w:sz w:val="22"/>
        </w:rPr>
        <w:t xml:space="preserve"> (veraPDF)</w:t>
      </w:r>
    </w:p>
    <w:p>
      <w:pPr>
        <w:numPr>
          <w:ilvl w:val="0"/>
          <w:numId w:val="87"/>
        </w:numPr>
        <w:spacing w:before="0" w:after="0"/>
        <w:jc w:val="left"/>
      </w:pPr>
      <w:hyperlink r:id="rId238">
        <w:r>
          <w:rPr>
            <w:rFonts w:ascii="Times New Roman" w:hAnsi="Times New Roman"/>
            <w:b w:val="false"/>
            <w:i w:val="false"/>
            <w:color w:val="0000ff"/>
            <w:sz w:val="22"/>
            <w:u w:val="single"/>
          </w:rPr>
          <w:t>axesPDF</w:t>
        </w:r>
      </w:hyperlink>
      <w:r>
        <w:rPr>
          <w:rFonts w:ascii="Times New Roman" w:hAnsi="Times New Roman"/>
          <w:b w:val="false"/>
          <w:i w:val="false"/>
          <w:color w:val="000000"/>
          <w:sz w:val="22"/>
        </w:rPr>
        <w:t xml:space="preserve"> (axes4)</w:t>
      </w:r>
    </w:p>
    <w:p>
      <w:pPr>
        <w:numPr>
          <w:ilvl w:val="0"/>
          <w:numId w:val="87"/>
        </w:numPr>
        <w:spacing w:before="0" w:after="0"/>
        <w:jc w:val="left"/>
      </w:pPr>
      <w:hyperlink r:id="rId239">
        <w:r>
          <w:rPr>
            <w:rFonts w:ascii="Times New Roman" w:hAnsi="Times New Roman"/>
            <w:b w:val="false"/>
            <w:i w:val="false"/>
            <w:color w:val="0000ff"/>
            <w:sz w:val="22"/>
            <w:u w:val="single"/>
          </w:rPr>
          <w:t>PDFix Desktop und SDK</w:t>
        </w:r>
      </w:hyperlink>
      <w:r>
        <w:rPr>
          <w:rFonts w:ascii="Times New Roman" w:hAnsi="Times New Roman"/>
          <w:b w:val="false"/>
          <w:i w:val="false"/>
          <w:color w:val="000000"/>
          <w:sz w:val="22"/>
        </w:rPr>
        <w:t xml:space="preserve"> (PDFix)</w:t>
      </w:r>
    </w:p>
    <w:p>
      <w:pPr>
        <w:numPr>
          <w:ilvl w:val="0"/>
          <w:numId w:val="87"/>
        </w:numPr>
        <w:spacing w:before="0" w:after="0"/>
        <w:jc w:val="left"/>
      </w:pPr>
      <w:hyperlink r:id="rId240">
        <w:r>
          <w:rPr>
            <w:rFonts w:ascii="Times New Roman" w:hAnsi="Times New Roman"/>
            <w:b w:val="false"/>
            <w:i w:val="false"/>
            <w:color w:val="0000ff"/>
            <w:sz w:val="22"/>
            <w:u w:val="single"/>
          </w:rPr>
          <w:t>Adobe Acrobat Professional</w:t>
        </w:r>
      </w:hyperlink>
      <w:r>
        <w:rPr>
          <w:rFonts w:ascii="Times New Roman" w:hAnsi="Times New Roman"/>
          <w:b w:val="false"/>
          <w:i w:val="false"/>
          <w:color w:val="000000"/>
          <w:sz w:val="22"/>
        </w:rPr>
        <w:t xml:space="preserve"> (Adobe)</w:t>
      </w:r>
    </w:p>
    <w:p>
      <w:pPr>
        <w:numPr>
          <w:ilvl w:val="0"/>
          <w:numId w:val="87"/>
        </w:numPr>
        <w:spacing w:before="0" w:after="0"/>
        <w:jc w:val="left"/>
      </w:pPr>
      <w:hyperlink r:id="rId241">
        <w:r>
          <w:rPr>
            <w:rFonts w:ascii="Times New Roman" w:hAnsi="Times New Roman"/>
            <w:b w:val="false"/>
            <w:i w:val="false"/>
            <w:color w:val="0000ff"/>
            <w:sz w:val="22"/>
            <w:u w:val="single"/>
          </w:rPr>
          <w:t>PDF-XChange Editor</w:t>
        </w:r>
      </w:hyperlink>
      <w:r>
        <w:rPr>
          <w:rFonts w:ascii="Times New Roman" w:hAnsi="Times New Roman"/>
          <w:b w:val="false"/>
          <w:i w:val="false"/>
          <w:color w:val="000000"/>
          <w:sz w:val="22"/>
        </w:rPr>
        <w:t xml:space="preserve"> (1 for All Software GmbH)</w:t>
      </w:r>
    </w:p>
    <w:p>
      <w:pPr>
        <w:numPr>
          <w:ilvl w:val="0"/>
          <w:numId w:val="87"/>
        </w:numPr>
        <w:spacing w:before="0" w:after="0"/>
        <w:jc w:val="left"/>
      </w:pPr>
      <w:hyperlink r:id="rId242">
        <w:r>
          <w:rPr>
            <w:rFonts w:ascii="Times New Roman" w:hAnsi="Times New Roman"/>
            <w:b w:val="false"/>
            <w:i w:val="false"/>
            <w:color w:val="0000ff"/>
            <w:sz w:val="22"/>
            <w:u w:val="single"/>
          </w:rPr>
          <w:t>PDF Editor von foxit</w:t>
        </w:r>
      </w:hyperlink>
      <w:r>
        <w:rPr>
          <w:rFonts w:ascii="Times New Roman" w:hAnsi="Times New Roman"/>
          <w:b w:val="false"/>
          <w:i w:val="false"/>
          <w:color w:val="000000"/>
          <w:sz w:val="22"/>
        </w:rPr>
        <w:t xml:space="preserve"> (Foxit Software Inc.)</w:t>
      </w:r>
    </w:p>
    <w:p>
      <w:pPr>
        <w:numPr>
          <w:ilvl w:val="0"/>
          <w:numId w:val="87"/>
        </w:numPr>
        <w:spacing w:before="0" w:after="0"/>
        <w:jc w:val="left"/>
      </w:pPr>
      <w:hyperlink r:id="rId243">
        <w:r>
          <w:rPr>
            <w:rFonts w:ascii="Times New Roman" w:hAnsi="Times New Roman"/>
            <w:b w:val="false"/>
            <w:i w:val="false"/>
            <w:color w:val="0000ff"/>
            <w:sz w:val="22"/>
            <w:u w:val="single"/>
          </w:rPr>
          <w:t>Common Look</w:t>
        </w:r>
      </w:hyperlink>
      <w:r>
        <w:rPr>
          <w:rFonts w:ascii="Times New Roman" w:hAnsi="Times New Roman"/>
          <w:b w:val="false"/>
          <w:i w:val="false"/>
          <w:color w:val="000000"/>
          <w:sz w:val="22"/>
        </w:rPr>
        <w:t xml:space="preserve"> (Allyant)</w:t>
      </w:r>
    </w:p>
    <w:p>
      <w:pPr>
        <w:numPr>
          <w:ilvl w:val="0"/>
          <w:numId w:val="87"/>
        </w:numPr>
        <w:spacing w:before="0" w:after="0"/>
        <w:jc w:val="left"/>
      </w:pPr>
      <w:hyperlink r:id="rId244">
        <w:r>
          <w:rPr>
            <w:rFonts w:ascii="Times New Roman" w:hAnsi="Times New Roman"/>
            <w:b w:val="false"/>
            <w:i w:val="false"/>
            <w:color w:val="0000ff"/>
            <w:sz w:val="22"/>
            <w:u w:val="single"/>
          </w:rPr>
          <w:t/>
        </w:r>
        <w:r>
          <w:rPr>
            <w:rFonts w:ascii="Times New Roman" w:hAnsi="Times New Roman"/>
            <w:b w:val="false"/>
            <w:i w:val="false"/>
            <w:color w:val="0000ff"/>
            <w:sz w:val="22"/>
          </w:rPr>
          <w:t>Well-Tagged PDF (WTPDF)</w:t>
        </w:r>
      </w:hyperlink>
      <w:r>
        <w:rPr>
          <w:rFonts w:ascii="Times New Roman" w:hAnsi="Times New Roman"/>
          <w:b w:val="false"/>
          <w:i w:val="false"/>
          <w:color w:val="000000"/>
          <w:sz w:val="22"/>
        </w:rPr>
        <w:t xml:space="preserve"> (PDF Association)</w:t>
      </w:r>
    </w:p>
    <w:bookmarkStart w:name="311fc8d7879ff4d026a98d9df780fc82" w:id="271"/>
    <w:p>
      <w:pPr>
        <w:pStyle w:val="Heading3"/>
        <w:spacing w:before="269" w:after="269"/>
        <w:ind w:left="120"/>
        <w:jc w:val="left"/>
      </w:pPr>
      <w:r>
        <w:rPr>
          <w:rFonts w:ascii="Times New Roman" w:hAnsi="Times New Roman"/>
          <w:color w:val="000000"/>
        </w:rPr>
        <w:t>Weiterführende Links</w:t>
      </w:r>
    </w:p>
    <w:bookmarkEnd w:id="271"/>
    <w:p>
      <w:pPr>
        <w:numPr>
          <w:ilvl w:val="0"/>
          <w:numId w:val="88"/>
        </w:numPr>
        <w:spacing w:before="0" w:after="0"/>
        <w:jc w:val="left"/>
      </w:pPr>
      <w:hyperlink r:id="rId245">
        <w:r>
          <w:rPr>
            <w:rFonts w:ascii="Times New Roman" w:hAnsi="Times New Roman"/>
            <w:b w:val="false"/>
            <w:i w:val="false"/>
            <w:color w:val="0000ff"/>
            <w:sz w:val="22"/>
            <w:u w:val="single"/>
          </w:rPr>
          <w:t>9-Punkte-Checkliste für barrierefreie PDF-Dokumente</w:t>
        </w:r>
      </w:hyperlink>
      <w:r>
        <w:rPr>
          <w:rFonts w:ascii="Times New Roman" w:hAnsi="Times New Roman"/>
          <w:b w:val="false"/>
          <w:i w:val="false"/>
          <w:color w:val="000000"/>
          <w:sz w:val="22"/>
        </w:rPr>
        <w:t xml:space="preserve"> (Sächsische Überwachungsstelle)</w:t>
      </w:r>
    </w:p>
    <w:p>
      <w:pPr>
        <w:numPr>
          <w:ilvl w:val="0"/>
          <w:numId w:val="88"/>
        </w:numPr>
        <w:spacing w:before="0" w:after="0"/>
        <w:jc w:val="left"/>
      </w:pPr>
      <w:hyperlink r:id="rId246">
        <w:r>
          <w:rPr>
            <w:rFonts w:ascii="Times New Roman" w:hAnsi="Times New Roman"/>
            <w:b w:val="false"/>
            <w:i w:val="false"/>
            <w:color w:val="0000ff"/>
            <w:sz w:val="22"/>
            <w:u w:val="single"/>
          </w:rPr>
          <w:t>Hilfe für LibreOffice zu Barrierefreiheit (PDF/UA)</w:t>
        </w:r>
      </w:hyperlink>
      <w:r>
        <w:rPr>
          <w:rFonts w:ascii="Times New Roman" w:hAnsi="Times New Roman"/>
          <w:b w:val="false"/>
          <w:i w:val="false"/>
          <w:color w:val="000000"/>
          <w:sz w:val="22"/>
        </w:rPr>
        <w:t xml:space="preserve"> (LibreOffice The Document Foundation)</w:t>
      </w:r>
    </w:p>
    <w:p>
      <w:pPr>
        <w:numPr>
          <w:ilvl w:val="0"/>
          <w:numId w:val="88"/>
        </w:numPr>
        <w:spacing w:before="0" w:after="0"/>
        <w:jc w:val="left"/>
      </w:pPr>
      <w:hyperlink r:id="rId247">
        <w:r>
          <w:rPr>
            <w:rFonts w:ascii="Times New Roman" w:hAnsi="Times New Roman"/>
            <w:b w:val="false"/>
            <w:i w:val="false"/>
            <w:color w:val="0000ff"/>
            <w:sz w:val="22"/>
            <w:u w:val="single"/>
          </w:rPr>
          <w:t>PDF Techniken</w:t>
        </w:r>
      </w:hyperlink>
      <w:r>
        <w:rPr>
          <w:rFonts w:ascii="Times New Roman" w:hAnsi="Times New Roman"/>
          <w:b w:val="false"/>
          <w:i w:val="false"/>
          <w:color w:val="000000"/>
          <w:sz w:val="22"/>
        </w:rPr>
        <w:t xml:space="preserve"> (</w:t>
      </w:r>
      <w:r>
        <w:rPr>
          <w:rFonts w:ascii="Times New Roman" w:hAnsi="Times New Roman"/>
          <w:b w:val="false"/>
          <w:i w:val="false"/>
          <w:color w:val="000000"/>
          <w:sz w:val="22"/>
        </w:rPr>
        <w:t>PDF Association, Liaison Working Group PDF Accessibility</w:t>
      </w:r>
      <w:r>
        <w:rPr>
          <w:rFonts w:ascii="Times New Roman" w:hAnsi="Times New Roman"/>
          <w:b w:val="false"/>
          <w:i w:val="false"/>
          <w:color w:val="000000"/>
          <w:sz w:val="22"/>
        </w:rPr>
        <w:t>)</w:t>
      </w:r>
    </w:p>
    <w:p>
      <w:pPr>
        <w:numPr>
          <w:ilvl w:val="0"/>
          <w:numId w:val="88"/>
        </w:numPr>
        <w:spacing w:before="0" w:after="0"/>
        <w:jc w:val="left"/>
      </w:pPr>
      <w:hyperlink r:id="rId248">
        <w:r>
          <w:rPr>
            <w:rFonts w:ascii="Times New Roman" w:hAnsi="Times New Roman"/>
            <w:b w:val="false"/>
            <w:i w:val="false"/>
            <w:color w:val="0000ff"/>
            <w:sz w:val="22"/>
            <w:u w:val="single"/>
          </w:rPr>
          <w:t>Webinare und Leitfäden zu PDF</w:t>
        </w:r>
      </w:hyperlink>
      <w:r>
        <w:rPr>
          <w:rFonts w:ascii="Times New Roman" w:hAnsi="Times New Roman"/>
          <w:b w:val="false"/>
          <w:i w:val="false"/>
          <w:color w:val="000000"/>
          <w:sz w:val="22"/>
        </w:rPr>
        <w:t xml:space="preserve"> (Börsenverein des deutschen Buchhandels)</w:t>
      </w:r>
    </w:p>
    <w:bookmarkStart w:name="fffdbf6bd0d78403d5f196c5f34ac65b" w:id="272"/>
    <w:p>
      <w:pPr>
        <w:pStyle w:val="Heading1"/>
        <w:spacing w:before="180" w:after="180"/>
        <w:ind w:left="120"/>
        <w:jc w:val="left"/>
      </w:pPr>
      <w:r>
        <w:rPr>
          <w:rFonts w:ascii="Times New Roman" w:hAnsi="Times New Roman"/>
          <w:color w:val="000000"/>
          <w:sz w:val="33"/>
        </w:rPr>
        <w:t>PDF-Formular</w:t>
      </w:r>
    </w:p>
    <w:bookmarkEnd w:id="272"/>
    <w:p>
      <w:pPr>
        <w:spacing w:before="269" w:after="269"/>
        <w:ind w:left="120"/>
        <w:jc w:val="left"/>
      </w:pPr>
      <w:hyperlink r:id="rId249">
        <w:r>
          <w:rPr>
            <w:rFonts w:ascii="Times New Roman" w:hAnsi="Times New Roman"/>
            <w:b w:val="false"/>
            <w:i w:val="false"/>
            <w:color w:val="0000ff"/>
            <w:sz w:val="22"/>
            <w:u w:val="single"/>
          </w:rPr>
          <w:t>Online betrachten</w:t>
        </w:r>
      </w:hyperlink>
    </w:p>
    <w:bookmarkStart w:name="982a0877b6769182fbbe65f90a8161a3" w:id="273"/>
    <w:p>
      <w:pPr>
        <w:pStyle w:val="Heading2"/>
        <w:spacing w:before="199" w:after="199"/>
        <w:ind w:left="120"/>
        <w:jc w:val="left"/>
      </w:pPr>
      <w:r>
        <w:rPr>
          <w:rFonts w:ascii="Times New Roman" w:hAnsi="Times New Roman"/>
          <w:color w:val="000000"/>
        </w:rPr>
        <w:t>Anwendungsfälle</w:t>
      </w:r>
    </w:p>
    <w:bookmarkEnd w:id="273"/>
    <w:p>
      <w:pPr>
        <w:spacing w:before="269" w:after="269"/>
        <w:ind w:left="120"/>
        <w:jc w:val="left"/>
      </w:pPr>
      <w:r>
        <w:rPr>
          <w:rFonts w:ascii="Times New Roman" w:hAnsi="Times New Roman"/>
          <w:b w:val="false"/>
          <w:i w:val="false"/>
          <w:color w:val="000000"/>
          <w:sz w:val="22"/>
        </w:rPr>
        <w:t xml:space="preserve">PDF-Formulare sind nur geeignet für </w:t>
      </w:r>
      <w:r>
        <w:rPr>
          <w:rFonts w:ascii="Times New Roman" w:hAnsi="Times New Roman"/>
          <w:b/>
          <w:i w:val="false"/>
          <w:color w:val="000000"/>
          <w:sz w:val="22"/>
        </w:rPr>
        <w:t>einfache, ausfüllbare Dokumente, die unterschrieben oder elektronisch signiert</w:t>
      </w:r>
      <w:r>
        <w:rPr>
          <w:rFonts w:ascii="Times New Roman" w:hAnsi="Times New Roman"/>
          <w:b w:val="false"/>
          <w:i w:val="false"/>
          <w:color w:val="000000"/>
          <w:sz w:val="22"/>
        </w:rPr>
        <w:t xml:space="preserve"> werden sollen, z. B. Verträge, Anträge. Einige Anforderungen an barrierefreie Formulare können von PDF-Formularen nicht vollständig erfüllt werden. Komplexe Datenabfragen, Umfragen oder Rückmeldungen sollten als barrierefreie HTML-Formulare umgesetzt werden, um alle gesetzlichen Anforderungen an die barrierefreie Nutzung zu erfüllen.</w:t>
      </w:r>
    </w:p>
    <w:p>
      <w:pPr>
        <w:spacing w:before="269" w:after="269"/>
        <w:ind w:left="120"/>
        <w:jc w:val="left"/>
      </w:pPr>
      <w:r>
        <w:rPr>
          <w:rFonts w:ascii="Times New Roman" w:hAnsi="Times New Roman"/>
          <w:b w:val="false"/>
          <w:i w:val="false"/>
          <w:color w:val="000000"/>
          <w:sz w:val="22"/>
        </w:rPr>
        <w:t>Derzeit gibt es keine kostenfreie Software, mit der PDF/UA-konforme Formulare erstellt werden können. Nachfolgend sind einige Möglichkeiten der Erstellung mit kostenpflichtigen Tools beschrieben.</w:t>
      </w:r>
    </w:p>
    <w:p>
      <w:pPr>
        <w:numPr>
          <w:ilvl w:val="0"/>
          <w:numId w:val="89"/>
        </w:numPr>
        <w:spacing w:before="0" w:after="0"/>
        <w:jc w:val="left"/>
      </w:pPr>
      <w:r>
        <w:rPr>
          <w:rFonts w:ascii="Times New Roman" w:hAnsi="Times New Roman"/>
          <w:b w:val="false"/>
          <w:i w:val="false"/>
          <w:color w:val="000000"/>
          <w:sz w:val="22"/>
        </w:rPr>
        <w:t>Wird ein Formular in Quelldokumenten, z. B. Word, Excel, LibreOffice vorbereitet, so müssen die Formularfelder im Nachhinein im PDF eingefügt werden. Dies ist mit dem kostenpflichtigen Tool Adobe Acrobat Pro möglich. LibreOffice bietet im Unterschied zu MS Word die zusätzliche Möglichkeit auch Formularfelder zu definieren.</w:t>
      </w:r>
    </w:p>
    <w:p>
      <w:pPr>
        <w:numPr>
          <w:ilvl w:val="0"/>
          <w:numId w:val="89"/>
        </w:numPr>
        <w:spacing w:before="0" w:after="0"/>
        <w:jc w:val="left"/>
      </w:pPr>
      <w:r>
        <w:rPr>
          <w:rFonts w:ascii="Times New Roman" w:hAnsi="Times New Roman"/>
          <w:b w:val="false"/>
          <w:i w:val="false"/>
          <w:color w:val="000000"/>
          <w:sz w:val="22"/>
        </w:rPr>
        <w:t xml:space="preserve">Mit der kostenpflichtigen Software </w:t>
      </w:r>
      <w:hyperlink r:id="rId250">
        <w:r>
          <w:rPr>
            <w:rFonts w:ascii="Times New Roman" w:hAnsi="Times New Roman"/>
            <w:b w:val="false"/>
            <w:i w:val="false"/>
            <w:color w:val="0000ff"/>
            <w:sz w:val="22"/>
            <w:u w:val="single"/>
          </w:rPr>
          <w:t>CommonLook Office</w:t>
        </w:r>
      </w:hyperlink>
      <w:r>
        <w:rPr>
          <w:rFonts w:ascii="Times New Roman" w:hAnsi="Times New Roman"/>
          <w:b w:val="false"/>
          <w:i w:val="false"/>
          <w:color w:val="000000"/>
          <w:sz w:val="22"/>
        </w:rPr>
        <w:t xml:space="preserve"> kann direkt aus Word ein PDF/UA-konformes Formular erzeugt werden, das ggf. mit Adobe Acrobat Pro nachbearbeitet werden muss. Wichtig ist, dass in Word nur die alten Formularelemente verwendet werden. Bei der Verwendung spezieller Merkmale der Formularfelder (z. B. Längenbeschränkung, Platzierung) muss mit Adobe Acrobat Pro nachgearbeitet werden.</w:t>
      </w:r>
    </w:p>
    <w:p>
      <w:pPr>
        <w:numPr>
          <w:ilvl w:val="0"/>
          <w:numId w:val="89"/>
        </w:numPr>
        <w:spacing w:before="0" w:after="0"/>
        <w:jc w:val="left"/>
      </w:pPr>
      <w:r>
        <w:rPr>
          <w:rFonts w:ascii="Times New Roman" w:hAnsi="Times New Roman"/>
          <w:b w:val="false"/>
          <w:i w:val="false"/>
          <w:color w:val="000000"/>
          <w:sz w:val="22"/>
        </w:rPr>
        <w:t xml:space="preserve">PDF-Formulare können in Adobe InDesign bereits mit Formularfeldern erstellt werden und mit dem kostenpflichtigen Plug-in </w:t>
      </w:r>
      <w:hyperlink r:id="rId251">
        <w:r>
          <w:rPr>
            <w:rFonts w:ascii="Times New Roman" w:hAnsi="Times New Roman"/>
            <w:b w:val="false"/>
            <w:i w:val="false"/>
            <w:color w:val="0000ff"/>
            <w:sz w:val="22"/>
            <w:u w:val="single"/>
          </w:rPr>
          <w:t>MadeToTag</w:t>
        </w:r>
      </w:hyperlink>
      <w:r>
        <w:rPr>
          <w:rFonts w:ascii="Times New Roman" w:hAnsi="Times New Roman"/>
          <w:b w:val="false"/>
          <w:i w:val="false"/>
          <w:color w:val="000000"/>
          <w:sz w:val="22"/>
        </w:rPr>
        <w:t xml:space="preserve"> barrierefrei in ein PDF-Dokument exportiert werden. Die Funktionen und das Aussehen von Formularfeldern lassen sich in Adobe InDesign ebenfalls nur begrenzt steuern, dies übernimmt ebenfalls MadeToTag.</w:t>
      </w:r>
    </w:p>
    <w:p>
      <w:pPr>
        <w:numPr>
          <w:ilvl w:val="0"/>
          <w:numId w:val="89"/>
        </w:numPr>
        <w:spacing w:before="0" w:after="0"/>
        <w:jc w:val="left"/>
      </w:pPr>
      <w:r>
        <w:rPr>
          <w:rFonts w:ascii="Times New Roman" w:hAnsi="Times New Roman"/>
          <w:b w:val="false"/>
          <w:i w:val="false"/>
          <w:color w:val="000000"/>
          <w:sz w:val="22"/>
        </w:rPr>
        <w:t>Oft ist eine Nachbearbeitung der Formularfelder bei Verwendung spezieller Merkmale oder eines bestimmten Erscheinungsbildes mit Adobe Acrobat Pro nötig. Mit der Anwendung PDFix Desktop lassen sich alle für die technische Barrierefreiheit relevanten Korrekturen vornehmen, die z. B. bei einer Validierung aufgezeigt werden.</w:t>
      </w:r>
    </w:p>
    <w:p>
      <w:pPr>
        <w:spacing w:before="269" w:after="269"/>
        <w:ind w:left="120"/>
        <w:jc w:val="left"/>
      </w:pPr>
      <w:r>
        <w:rPr>
          <w:rFonts w:ascii="Times New Roman" w:hAnsi="Times New Roman"/>
          <w:b w:val="false"/>
          <w:i w:val="false"/>
          <w:color w:val="000000"/>
          <w:sz w:val="22"/>
        </w:rPr>
        <w:t>Dynamische PDF-Formulare, sogenannte XFA-Formulare, bei denen dynamisch neue Inhalte oder neue Seiten im PDF eingefügt werden, können nicht barrierefrei gemacht werden. Es gibt allerdings auch die statische Variante als XFA-Formular, die den klassischen Acro-Forms vergleichbar ist und sich barrierefrei umsetzen läst.</w:t>
      </w:r>
    </w:p>
    <w:bookmarkStart w:name="1958a47b20736c8efac118faf200dc5c" w:id="274"/>
    <w:p>
      <w:pPr>
        <w:pStyle w:val="Heading2"/>
        <w:spacing w:before="199" w:after="199"/>
        <w:ind w:left="120"/>
        <w:jc w:val="left"/>
      </w:pPr>
      <w:r>
        <w:rPr>
          <w:rFonts w:ascii="Times New Roman" w:hAnsi="Times New Roman"/>
          <w:color w:val="000000"/>
        </w:rPr>
        <w:t>Hinweise zur Erstellung eines barrierefreien PDF-Formulars</w:t>
      </w:r>
    </w:p>
    <w:bookmarkEnd w:id="274"/>
    <w:p>
      <w:pPr>
        <w:spacing w:before="269" w:after="269"/>
        <w:ind w:left="120"/>
        <w:jc w:val="left"/>
      </w:pPr>
      <w:r>
        <w:rPr>
          <w:rFonts w:ascii="Times New Roman" w:hAnsi="Times New Roman"/>
          <w:b w:val="false"/>
          <w:i w:val="false"/>
          <w:color w:val="000000"/>
          <w:sz w:val="22"/>
        </w:rPr>
        <w:t>Damit PDF-Formulare barrierefrei sind, muss Folgendes bei der Platzierung der Formularfelder zusätzlich berücksichtigt werden:</w:t>
      </w:r>
    </w:p>
    <w:p>
      <w:pPr>
        <w:numPr>
          <w:ilvl w:val="0"/>
          <w:numId w:val="90"/>
        </w:numPr>
        <w:spacing w:before="0" w:after="0"/>
        <w:jc w:val="left"/>
      </w:pPr>
      <w:r>
        <w:rPr>
          <w:rFonts w:ascii="Times New Roman" w:hAnsi="Times New Roman"/>
          <w:b w:val="false"/>
          <w:i w:val="false"/>
          <w:color w:val="000000"/>
          <w:sz w:val="22"/>
        </w:rPr>
        <w:t>Jedes Formularfeld benötigt eine aussagekräftige Beschriftung (Label), die von Screenreadern ausgelesen werden kann. In Adobe Acrobat Pro wird dies in der „Quickinfo“ hinterlegt. Die Beschriftung muss so formuliert sein, dass auch ohne umliegenden Text das Formularfeld korrekt ausgefüllt werden kann.</w:t>
      </w:r>
    </w:p>
    <w:p>
      <w:pPr>
        <w:numPr>
          <w:ilvl w:val="0"/>
          <w:numId w:val="90"/>
        </w:numPr>
        <w:spacing w:before="0" w:after="0"/>
        <w:jc w:val="left"/>
      </w:pPr>
      <w:r>
        <w:rPr>
          <w:rFonts w:ascii="Times New Roman" w:hAnsi="Times New Roman"/>
          <w:b w:val="false"/>
          <w:i w:val="false"/>
          <w:color w:val="000000"/>
          <w:sz w:val="22"/>
        </w:rPr>
        <w:t>Die Quick-Info Beschriftung muss wie die visuelle Beschriftung auch Formatvorgaben enthalten, wenn diese bei der Dateneingabe zu berücksichtigen sind.</w:t>
      </w:r>
    </w:p>
    <w:p>
      <w:pPr>
        <w:numPr>
          <w:ilvl w:val="0"/>
          <w:numId w:val="90"/>
        </w:numPr>
        <w:spacing w:before="0" w:after="0"/>
        <w:jc w:val="left"/>
      </w:pPr>
      <w:r>
        <w:rPr>
          <w:rFonts w:ascii="Times New Roman" w:hAnsi="Times New Roman"/>
          <w:b w:val="false"/>
          <w:i w:val="false"/>
          <w:color w:val="000000"/>
          <w:sz w:val="22"/>
        </w:rPr>
        <w:t>Screenreader können in den Formularmodus wechseln, in dem ausschließlich Formularfelder angesprungen werden und der Text rundherum übersprungen wird.</w:t>
      </w:r>
    </w:p>
    <w:p>
      <w:pPr>
        <w:numPr>
          <w:ilvl w:val="0"/>
          <w:numId w:val="90"/>
        </w:numPr>
        <w:spacing w:before="0" w:after="0"/>
        <w:jc w:val="left"/>
      </w:pPr>
      <w:r>
        <w:rPr>
          <w:rFonts w:ascii="Times New Roman" w:hAnsi="Times New Roman"/>
          <w:b w:val="false"/>
          <w:i w:val="false"/>
          <w:color w:val="000000"/>
          <w:sz w:val="22"/>
        </w:rPr>
        <w:t>Für jede Eingabe muss der passende Formularfeldtyp gewählt werden, z. B. Checkboxen für Mehrfachauswahl.</w:t>
      </w:r>
    </w:p>
    <w:p>
      <w:pPr>
        <w:numPr>
          <w:ilvl w:val="0"/>
          <w:numId w:val="90"/>
        </w:numPr>
        <w:spacing w:before="0" w:after="0"/>
        <w:jc w:val="left"/>
      </w:pPr>
      <w:r>
        <w:rPr>
          <w:rFonts w:ascii="Times New Roman" w:hAnsi="Times New Roman"/>
          <w:b w:val="false"/>
          <w:i w:val="false"/>
          <w:color w:val="000000"/>
          <w:sz w:val="22"/>
        </w:rPr>
        <w:t>Jedes Formularfeld muss in einem Form-Tag getaggt sein und im Tag-Baum an der korrekten Stelle platziert werden.</w:t>
      </w:r>
    </w:p>
    <w:p>
      <w:pPr>
        <w:numPr>
          <w:ilvl w:val="0"/>
          <w:numId w:val="90"/>
        </w:numPr>
        <w:spacing w:before="0" w:after="0"/>
        <w:jc w:val="left"/>
      </w:pPr>
      <w:r>
        <w:rPr>
          <w:rFonts w:ascii="Times New Roman" w:hAnsi="Times New Roman"/>
          <w:b w:val="false"/>
          <w:i w:val="false"/>
          <w:color w:val="000000"/>
          <w:sz w:val="22"/>
        </w:rPr>
        <w:t>Die Tabulatorreihenfolge muss korrekt gesetzt sein, damit auch bei Tastaturbedienung die Arbeitsreihenfolge stimmt.</w:t>
      </w:r>
    </w:p>
    <w:p>
      <w:pPr>
        <w:numPr>
          <w:ilvl w:val="0"/>
          <w:numId w:val="90"/>
        </w:numPr>
        <w:spacing w:before="0" w:after="0"/>
        <w:jc w:val="left"/>
      </w:pPr>
      <w:r>
        <w:rPr>
          <w:rFonts w:ascii="Times New Roman" w:hAnsi="Times New Roman"/>
          <w:b w:val="false"/>
          <w:i w:val="false"/>
          <w:color w:val="000000"/>
          <w:sz w:val="22"/>
        </w:rPr>
        <w:t>Pflichtfelder sollten gekennzeichnet sein: programmatisch in den Formularfeld-Eigenschaften, in der visuellen Beschriftung (Label) und in der Quickinfo.</w:t>
      </w:r>
    </w:p>
    <w:bookmarkStart w:name="928a6c315ec2e6562da765d1a7b31720" w:id="275"/>
    <w:p>
      <w:pPr>
        <w:pStyle w:val="Heading2"/>
        <w:spacing w:before="199" w:after="199"/>
        <w:ind w:left="120"/>
        <w:jc w:val="left"/>
      </w:pPr>
      <w:r>
        <w:rPr>
          <w:rFonts w:ascii="Times New Roman" w:hAnsi="Times New Roman"/>
          <w:color w:val="000000"/>
        </w:rPr>
        <w:t>Verweise</w:t>
      </w:r>
    </w:p>
    <w:bookmarkEnd w:id="275"/>
    <w:bookmarkStart w:name="075e274838c60003f0ddf2828d8ae7f6" w:id="276"/>
    <w:p>
      <w:pPr>
        <w:pStyle w:val="Heading3"/>
        <w:spacing w:before="269" w:after="269"/>
        <w:ind w:left="120"/>
        <w:jc w:val="left"/>
      </w:pPr>
      <w:r>
        <w:rPr>
          <w:rFonts w:ascii="Times New Roman" w:hAnsi="Times New Roman"/>
          <w:color w:val="000000"/>
        </w:rPr>
        <w:t>Interne Links</w:t>
      </w:r>
    </w:p>
    <w:bookmarkEnd w:id="276"/>
    <w:p>
      <w:pPr>
        <w:spacing w:before="269" w:after="269"/>
        <w:ind w:left="120"/>
        <w:jc w:val="left"/>
      </w:pPr>
      <w:r>
        <w:rPr>
          <w:rFonts w:ascii="Times New Roman" w:hAnsi="Times New Roman"/>
          <w:b w:val="false"/>
          <w:i w:val="false"/>
          <w:color w:val="000000"/>
          <w:sz w:val="22"/>
        </w:rPr>
        <w:t>Keine vorhanden</w:t>
      </w:r>
    </w:p>
    <w:bookmarkStart w:name="2e0b3262daf356e334dc2bf0e37b686e" w:id="277"/>
    <w:p>
      <w:pPr>
        <w:pStyle w:val="Heading3"/>
        <w:spacing w:before="269" w:after="269"/>
        <w:ind w:left="120"/>
        <w:jc w:val="left"/>
      </w:pPr>
      <w:r>
        <w:rPr>
          <w:rFonts w:ascii="Times New Roman" w:hAnsi="Times New Roman"/>
          <w:color w:val="000000"/>
        </w:rPr>
        <w:t>Externe Links in diesem Artikel</w:t>
      </w:r>
    </w:p>
    <w:bookmarkEnd w:id="277"/>
    <w:p>
      <w:pPr>
        <w:numPr>
          <w:ilvl w:val="0"/>
          <w:numId w:val="91"/>
        </w:numPr>
        <w:spacing w:before="0" w:after="0"/>
        <w:jc w:val="left"/>
      </w:pPr>
      <w:hyperlink r:id="rId252">
        <w:r>
          <w:rPr>
            <w:rFonts w:ascii="Times New Roman" w:hAnsi="Times New Roman"/>
            <w:b w:val="false"/>
            <w:i w:val="false"/>
            <w:color w:val="0000ff"/>
            <w:sz w:val="22"/>
            <w:u w:val="single"/>
          </w:rPr>
          <w:t>CommonLook Office</w:t>
        </w:r>
      </w:hyperlink>
      <w:r>
        <w:rPr>
          <w:rFonts w:ascii="Times New Roman" w:hAnsi="Times New Roman"/>
          <w:b w:val="false"/>
          <w:i w:val="false"/>
          <w:color w:val="000000"/>
          <w:sz w:val="22"/>
        </w:rPr>
        <w:t xml:space="preserve"> (Allyant)</w:t>
      </w:r>
    </w:p>
    <w:p>
      <w:pPr>
        <w:numPr>
          <w:ilvl w:val="0"/>
          <w:numId w:val="91"/>
        </w:numPr>
        <w:spacing w:before="0" w:after="0"/>
        <w:jc w:val="left"/>
      </w:pPr>
      <w:hyperlink r:id="rId253">
        <w:r>
          <w:rPr>
            <w:rFonts w:ascii="Times New Roman" w:hAnsi="Times New Roman"/>
            <w:b w:val="false"/>
            <w:i w:val="false"/>
            <w:color w:val="0000ff"/>
            <w:sz w:val="22"/>
            <w:u w:val="single"/>
          </w:rPr>
          <w:t>MadeToTag</w:t>
        </w:r>
      </w:hyperlink>
      <w:r>
        <w:rPr>
          <w:rFonts w:ascii="Times New Roman" w:hAnsi="Times New Roman"/>
          <w:b w:val="false"/>
          <w:i w:val="false"/>
          <w:color w:val="000000"/>
          <w:sz w:val="22"/>
        </w:rPr>
        <w:t xml:space="preserve"> (axaio)</w:t>
      </w:r>
    </w:p>
    <w:p>
      <w:pPr>
        <w:numPr>
          <w:ilvl w:val="0"/>
          <w:numId w:val="91"/>
        </w:numPr>
        <w:spacing w:before="0" w:after="0"/>
        <w:jc w:val="left"/>
      </w:pPr>
      <w:hyperlink r:id="rId254">
        <w:r>
          <w:rPr>
            <w:rFonts w:ascii="Times New Roman" w:hAnsi="Times New Roman"/>
            <w:b w:val="false"/>
            <w:i w:val="false"/>
            <w:color w:val="0000ff"/>
            <w:sz w:val="22"/>
            <w:u w:val="single"/>
          </w:rPr>
          <w:t>PDFix Desktop</w:t>
        </w:r>
      </w:hyperlink>
      <w:r>
        <w:rPr>
          <w:rFonts w:ascii="Times New Roman" w:hAnsi="Times New Roman"/>
          <w:b w:val="false"/>
          <w:i w:val="false"/>
          <w:color w:val="000000"/>
          <w:sz w:val="22"/>
        </w:rPr>
        <w:t xml:space="preserve"> (PDFix)</w:t>
      </w:r>
    </w:p>
    <w:bookmarkStart w:name="753a3f3589554fa757a6f19e307851ae" w:id="278"/>
    <w:p>
      <w:pPr>
        <w:pStyle w:val="Heading3"/>
        <w:spacing w:before="269" w:after="269"/>
        <w:ind w:left="120"/>
        <w:jc w:val="left"/>
      </w:pPr>
      <w:r>
        <w:rPr>
          <w:rFonts w:ascii="Times New Roman" w:hAnsi="Times New Roman"/>
          <w:color w:val="000000"/>
        </w:rPr>
        <w:t>Weiterführende Links</w:t>
      </w:r>
    </w:p>
    <w:bookmarkEnd w:id="278"/>
    <w:p>
      <w:pPr>
        <w:numPr>
          <w:ilvl w:val="0"/>
          <w:numId w:val="92"/>
        </w:numPr>
        <w:spacing w:before="0" w:after="0"/>
        <w:jc w:val="left"/>
      </w:pPr>
      <w:hyperlink r:id="rId255">
        <w:r>
          <w:rPr>
            <w:rFonts w:ascii="Times New Roman" w:hAnsi="Times New Roman"/>
            <w:b w:val="false"/>
            <w:i w:val="false"/>
            <w:color w:val="0000ff"/>
            <w:sz w:val="22"/>
            <w:u w:val="single"/>
          </w:rPr>
          <w:t>MadeToTag: Allgemeine Anleitung (Video Tutorial in englischer Sprache)</w:t>
        </w:r>
      </w:hyperlink>
      <w:r>
        <w:rPr>
          <w:rFonts w:ascii="Times New Roman" w:hAnsi="Times New Roman"/>
          <w:b w:val="false"/>
          <w:i w:val="false"/>
          <w:color w:val="000000"/>
          <w:sz w:val="22"/>
        </w:rPr>
        <w:t xml:space="preserve"> (axaio)</w:t>
      </w:r>
    </w:p>
    <w:p>
      <w:pPr>
        <w:numPr>
          <w:ilvl w:val="0"/>
          <w:numId w:val="92"/>
        </w:numPr>
        <w:spacing w:before="0" w:after="0"/>
        <w:jc w:val="left"/>
      </w:pPr>
      <w:hyperlink r:id="rId256">
        <w:r>
          <w:rPr>
            <w:rFonts w:ascii="Times New Roman" w:hAnsi="Times New Roman"/>
            <w:b w:val="false"/>
            <w:i w:val="false"/>
            <w:color w:val="0000ff"/>
            <w:sz w:val="22"/>
            <w:u w:val="single"/>
          </w:rPr>
          <w:t>MadeToTag: Anleitung zur Optimierung von Formularfeldern (Video Tutorial)</w:t>
        </w:r>
      </w:hyperlink>
      <w:r>
        <w:rPr>
          <w:rFonts w:ascii="Times New Roman" w:hAnsi="Times New Roman"/>
          <w:b w:val="false"/>
          <w:i w:val="false"/>
          <w:color w:val="000000"/>
          <w:sz w:val="22"/>
        </w:rPr>
        <w:t xml:space="preserve"> (axaio)</w:t>
      </w:r>
    </w:p>
    <w:p>
      <w:pPr>
        <w:numPr>
          <w:ilvl w:val="0"/>
          <w:numId w:val="92"/>
        </w:numPr>
        <w:spacing w:before="0" w:after="0"/>
        <w:jc w:val="left"/>
      </w:pPr>
      <w:hyperlink r:id="rId257">
        <w:r>
          <w:rPr>
            <w:rFonts w:ascii="Times New Roman" w:hAnsi="Times New Roman"/>
            <w:b w:val="false"/>
            <w:i w:val="false"/>
            <w:color w:val="0000ff"/>
            <w:sz w:val="22"/>
            <w:u w:val="single"/>
          </w:rPr>
          <w:t>PDF: Verfahren zum Erstellen von barrierefreien PDF-Formularen</w:t>
        </w:r>
      </w:hyperlink>
      <w:r>
        <w:rPr>
          <w:rFonts w:ascii="Times New Roman" w:hAnsi="Times New Roman"/>
          <w:b w:val="false"/>
          <w:i w:val="false"/>
          <w:color w:val="000000"/>
          <w:sz w:val="22"/>
        </w:rPr>
        <w:t xml:space="preserve"> (Adobe)</w:t>
      </w:r>
    </w:p>
    <w:p>
      <w:pPr>
        <w:numPr>
          <w:ilvl w:val="0"/>
          <w:numId w:val="92"/>
        </w:numPr>
        <w:spacing w:before="0" w:after="0"/>
        <w:jc w:val="left"/>
      </w:pPr>
      <w:hyperlink r:id="rId258">
        <w:r>
          <w:rPr>
            <w:rFonts w:ascii="Times New Roman" w:hAnsi="Times New Roman"/>
            <w:b w:val="false"/>
            <w:i w:val="false"/>
            <w:color w:val="0000ff"/>
            <w:sz w:val="22"/>
            <w:u w:val="single"/>
          </w:rPr>
          <w:t>Word: Anleitung zur Erstellung von barrierefreien PDF-Formularen aus Word (YouTube Video mit Untertiteln)</w:t>
        </w:r>
      </w:hyperlink>
      <w:r>
        <w:rPr>
          <w:rFonts w:ascii="Times New Roman" w:hAnsi="Times New Roman"/>
          <w:b w:val="false"/>
          <w:i w:val="false"/>
          <w:color w:val="000000"/>
          <w:sz w:val="22"/>
        </w:rPr>
        <w:t xml:space="preserve"> (Universität Potsdam)</w:t>
      </w:r>
    </w:p>
    <w:p>
      <w:pPr>
        <w:numPr>
          <w:ilvl w:val="0"/>
          <w:numId w:val="92"/>
        </w:numPr>
        <w:spacing w:before="0" w:after="0"/>
        <w:jc w:val="left"/>
      </w:pPr>
      <w:hyperlink r:id="rId259">
        <w:r>
          <w:rPr>
            <w:rFonts w:ascii="Times New Roman" w:hAnsi="Times New Roman"/>
            <w:b w:val="false"/>
            <w:i w:val="false"/>
            <w:color w:val="0000ff"/>
            <w:sz w:val="22"/>
            <w:u w:val="single"/>
          </w:rPr>
          <w:t>Word: Tutorial zur Erstellung von barrierefreien PDF-Formularen aus Word (YouTube Video mit Untertiteln)</w:t>
        </w:r>
      </w:hyperlink>
      <w:r>
        <w:rPr>
          <w:rFonts w:ascii="Times New Roman" w:hAnsi="Times New Roman"/>
          <w:b w:val="false"/>
          <w:i w:val="false"/>
          <w:color w:val="000000"/>
          <w:sz w:val="22"/>
        </w:rPr>
        <w:t xml:space="preserve"> (Kompetenzzentrum für Barrierefreiheit der Hochschule für Medien)</w:t>
      </w:r>
    </w:p>
    <w:bookmarkStart w:name="1757be0e89ad0235fe17ce8e96921aa7" w:id="279"/>
    <w:p>
      <w:pPr>
        <w:pStyle w:val="Heading1"/>
        <w:spacing w:before="180" w:after="180"/>
        <w:ind w:left="120"/>
        <w:jc w:val="left"/>
      </w:pPr>
      <w:r>
        <w:rPr>
          <w:rFonts w:ascii="Times New Roman" w:hAnsi="Times New Roman"/>
          <w:color w:val="000000"/>
          <w:sz w:val="33"/>
        </w:rPr>
        <w:t>PDF aus Adobe InDesign</w:t>
      </w:r>
    </w:p>
    <w:bookmarkEnd w:id="279"/>
    <w:p>
      <w:pPr>
        <w:spacing w:before="269" w:after="269"/>
        <w:ind w:left="120"/>
        <w:jc w:val="left"/>
      </w:pPr>
      <w:hyperlink r:id="rId260">
        <w:r>
          <w:rPr>
            <w:rFonts w:ascii="Times New Roman" w:hAnsi="Times New Roman"/>
            <w:b w:val="false"/>
            <w:i w:val="false"/>
            <w:color w:val="0000ff"/>
            <w:sz w:val="22"/>
            <w:u w:val="single"/>
          </w:rPr>
          <w:t>Online betrachten</w:t>
        </w:r>
      </w:hyperlink>
    </w:p>
    <w:bookmarkStart w:name="5b95d216fb57f8fbccaf898683eb5b7f" w:id="280"/>
    <w:p>
      <w:pPr>
        <w:pStyle w:val="Heading2"/>
        <w:spacing w:before="199" w:after="199"/>
        <w:ind w:left="120"/>
        <w:jc w:val="left"/>
      </w:pPr>
      <w:r>
        <w:rPr>
          <w:rFonts w:ascii="Times New Roman" w:hAnsi="Times New Roman"/>
          <w:color w:val="000000"/>
        </w:rPr>
        <w:t>Anwendungsfälle</w:t>
      </w:r>
    </w:p>
    <w:bookmarkEnd w:id="280"/>
    <w:p>
      <w:pPr>
        <w:spacing w:before="269" w:after="269"/>
        <w:ind w:left="120"/>
        <w:jc w:val="left"/>
      </w:pPr>
      <w:r>
        <w:rPr>
          <w:rFonts w:ascii="Times New Roman" w:hAnsi="Times New Roman"/>
          <w:b w:val="false"/>
          <w:i w:val="false"/>
          <w:color w:val="000000"/>
          <w:sz w:val="22"/>
        </w:rPr>
        <w:t xml:space="preserve">Adobe InDesign ist ein Layout-Programm. Es ist geeignet für </w:t>
      </w:r>
      <w:r>
        <w:rPr>
          <w:rFonts w:ascii="Times New Roman" w:hAnsi="Times New Roman"/>
          <w:b/>
          <w:i w:val="false"/>
          <w:color w:val="000000"/>
          <w:sz w:val="22"/>
        </w:rPr>
        <w:t>Dokumente mit professionellem grafischem Layout</w:t>
      </w:r>
      <w:r>
        <w:rPr>
          <w:rFonts w:ascii="Times New Roman" w:hAnsi="Times New Roman"/>
          <w:b w:val="false"/>
          <w:i w:val="false"/>
          <w:color w:val="000000"/>
          <w:sz w:val="22"/>
        </w:rPr>
        <w:t xml:space="preserve"> und/oder wenn die Dokumente auch für professionellen Druck (in einer Druckerei) gestaltet werden sollen.</w:t>
      </w:r>
    </w:p>
    <w:p>
      <w:pPr>
        <w:spacing w:before="269" w:after="269"/>
        <w:ind w:left="120"/>
        <w:jc w:val="left"/>
      </w:pPr>
      <w:r>
        <w:rPr>
          <w:rFonts w:ascii="Times New Roman" w:hAnsi="Times New Roman"/>
          <w:b w:val="false"/>
          <w:i w:val="false"/>
          <w:color w:val="000000"/>
          <w:sz w:val="22"/>
        </w:rPr>
        <w:t>Ab der Version CS5.5 bietet InDesign einige Funktionen, um Dokumente für die Barrierefreiheit vorzubereiten. Grundsätzlich kann gesagt werden, je neuer die Version umso besser sind die Funktionen für Barrierefreiheit.</w:t>
      </w:r>
    </w:p>
    <w:p>
      <w:pPr>
        <w:spacing w:before="269" w:after="269"/>
        <w:ind w:left="120"/>
        <w:jc w:val="left"/>
      </w:pPr>
      <w:r>
        <w:rPr>
          <w:rFonts w:ascii="Times New Roman" w:hAnsi="Times New Roman"/>
          <w:b w:val="false"/>
          <w:i w:val="false"/>
          <w:color w:val="000000"/>
          <w:sz w:val="22"/>
        </w:rPr>
        <w:t xml:space="preserve">Ein barrierefreies PDF nach PDF/UA-Standard (ISO-Standard 14289) kann allerdings mit InDesign </w:t>
      </w:r>
      <w:r>
        <w:rPr>
          <w:rFonts w:ascii="Times New Roman" w:hAnsi="Times New Roman"/>
          <w:b/>
          <w:i w:val="false"/>
          <w:color w:val="000000"/>
          <w:sz w:val="22"/>
        </w:rPr>
        <w:t>nicht</w:t>
      </w:r>
      <w:r>
        <w:rPr>
          <w:rFonts w:ascii="Times New Roman" w:hAnsi="Times New Roman"/>
          <w:b w:val="false"/>
          <w:i w:val="false"/>
          <w:color w:val="000000"/>
          <w:sz w:val="22"/>
        </w:rPr>
        <w:t xml:space="preserve"> exportiert werden. Dazu benötigt es das kostenpflichtige Plug-in </w:t>
      </w:r>
      <w:hyperlink r:id="rId261">
        <w:r>
          <w:rPr>
            <w:rFonts w:ascii="Times New Roman" w:hAnsi="Times New Roman"/>
            <w:b w:val="false"/>
            <w:i w:val="false"/>
            <w:color w:val="0000ff"/>
            <w:sz w:val="22"/>
            <w:u w:val="single"/>
          </w:rPr>
          <w:t/>
        </w:r>
        <w:r>
          <w:rPr>
            <w:rFonts w:ascii="Times New Roman" w:hAnsi="Times New Roman"/>
            <w:b w:val="false"/>
            <w:i w:val="false"/>
            <w:color w:val="0000ff"/>
            <w:sz w:val="22"/>
          </w:rPr>
          <w:t>MadeToTag</w:t>
        </w:r>
        <w:r>
          <w:rPr>
            <w:rFonts w:ascii="Times New Roman" w:hAnsi="Times New Roman"/>
            <w:b w:val="false"/>
            <w:i w:val="false"/>
            <w:color w:val="0000ff"/>
            <w:sz w:val="22"/>
            <w:u w:val="single"/>
          </w:rPr>
          <w:t xml:space="preserve"> von axaio</w:t>
        </w:r>
      </w:hyperlink>
      <w:r>
        <w:rPr>
          <w:rFonts w:ascii="Times New Roman" w:hAnsi="Times New Roman"/>
          <w:b w:val="false"/>
          <w:i w:val="false"/>
          <w:color w:val="000000"/>
          <w:sz w:val="22"/>
        </w:rPr>
        <w:t>. Mit Adobe InDesign kann ein getaggtes PDF erstellt werden. Dieses muss danach noch bezüglich Barrierefreiheit bearbeitet werden, z. B. mit Adobe Acrobat Pro, PDFix Desktop (MacOS, Windows) oder axesPDF (Windows).</w:t>
      </w:r>
    </w:p>
    <w:p>
      <w:pPr>
        <w:spacing w:before="269" w:after="269"/>
        <w:ind w:left="120"/>
        <w:jc w:val="left"/>
      </w:pPr>
      <w:r>
        <w:rPr>
          <w:rFonts w:ascii="Times New Roman" w:hAnsi="Times New Roman"/>
          <w:b w:val="false"/>
          <w:i w:val="false"/>
          <w:color w:val="000000"/>
          <w:sz w:val="22"/>
        </w:rPr>
        <w:t xml:space="preserve">In Adobe InDesign können auch </w:t>
      </w:r>
      <w:r>
        <w:rPr>
          <w:rFonts w:ascii="Times New Roman" w:hAnsi="Times New Roman"/>
          <w:b/>
          <w:i w:val="false"/>
          <w:color w:val="000000"/>
          <w:sz w:val="22"/>
        </w:rPr>
        <w:t>PDF-Formulare</w:t>
      </w:r>
      <w:r>
        <w:rPr>
          <w:rFonts w:ascii="Times New Roman" w:hAnsi="Times New Roman"/>
          <w:b w:val="false"/>
          <w:i w:val="false"/>
          <w:color w:val="000000"/>
          <w:sz w:val="22"/>
        </w:rPr>
        <w:t xml:space="preserve"> mit Formularfeldern vorbereitet und mit </w:t>
      </w:r>
      <w:r>
        <w:rPr>
          <w:rFonts w:ascii="Times New Roman" w:hAnsi="Times New Roman"/>
          <w:b w:val="false"/>
          <w:i w:val="false"/>
          <w:color w:val="000000"/>
          <w:sz w:val="22"/>
        </w:rPr>
        <w:t>MadeToTag</w:t>
      </w:r>
      <w:r>
        <w:rPr>
          <w:rFonts w:ascii="Times New Roman" w:hAnsi="Times New Roman"/>
          <w:b w:val="false"/>
          <w:i w:val="false"/>
          <w:color w:val="000000"/>
          <w:sz w:val="22"/>
        </w:rPr>
        <w:t xml:space="preserve"> barrierefrei in PDF exportiert werden. Die Funktionen und das Aussehen von Formularfeldern lassen sich in Adobe InDesign nur begrenzt steuern, deshalb bietet MadeToTag die Möglichkeit zur Gestaltung mit Hilfe einer Parameter-Datei. Oft ist eine Nachbearbeitung der Formularfelder mit Adobe Acrobat Professional oder dem Spezialprogramm PDFix Desktop nötig. Mehr dazu finden Sie unter </w:t>
      </w:r>
      <w:hyperlink w:anchor="fffdbf6bd0d78403d5f196c5f34ac65b">
        <w:r>
          <w:rPr>
            <w:rFonts w:ascii="Times New Roman" w:hAnsi="Times New Roman"/>
            <w:b w:val="false"/>
            <w:i w:val="false"/>
            <w:color w:val="0000ff"/>
            <w:sz w:val="22"/>
            <w:u w:val="single"/>
          </w:rPr>
          <w:t>PDF-Formular</w:t>
        </w:r>
      </w:hyperlink>
      <w:r>
        <w:rPr>
          <w:rFonts w:ascii="Times New Roman" w:hAnsi="Times New Roman"/>
          <w:b w:val="false"/>
          <w:i w:val="false"/>
          <w:color w:val="000000"/>
          <w:sz w:val="22"/>
        </w:rPr>
        <w:t>.</w:t>
      </w:r>
    </w:p>
    <w:bookmarkStart w:name="72102ad167a5b388fa56d447b10a9151" w:id="281"/>
    <w:p>
      <w:pPr>
        <w:pStyle w:val="Heading2"/>
        <w:spacing w:before="199" w:after="199"/>
        <w:ind w:left="120"/>
        <w:jc w:val="left"/>
      </w:pPr>
      <w:r>
        <w:rPr>
          <w:rFonts w:ascii="Times New Roman" w:hAnsi="Times New Roman"/>
          <w:color w:val="000000"/>
        </w:rPr>
        <w:t>Hinweise zur Erstellung von barrierefreien PDF-Dokumenten aus InDesign</w:t>
      </w:r>
    </w:p>
    <w:bookmarkEnd w:id="281"/>
    <w:p>
      <w:pPr>
        <w:spacing w:before="269" w:after="269"/>
        <w:ind w:left="120"/>
        <w:jc w:val="left"/>
      </w:pPr>
      <w:r>
        <w:rPr>
          <w:rFonts w:ascii="Times New Roman" w:hAnsi="Times New Roman"/>
          <w:b w:val="false"/>
          <w:i w:val="false"/>
          <w:color w:val="000000"/>
          <w:sz w:val="22"/>
        </w:rPr>
        <w:t>In Adobe InDesign kann das Quelldokument bereits gut für den Export eines barrierefreien PDFs vorbereitet werden. Die vorhandenen Funktionen, die Adobe InDesign bietet, müssen dafür korrekt angewendet werden. Das sind zum Beispiel die Funktion für Listen, Fußnoten, Inhaltsverzeichnisse, Absatzformate oder Tabellen.</w:t>
      </w:r>
    </w:p>
    <w:bookmarkStart w:name="2829afae5025ecbea3fd6acf7f275123" w:id="282"/>
    <w:p>
      <w:pPr>
        <w:pStyle w:val="Heading3"/>
        <w:spacing w:before="269" w:after="269"/>
        <w:ind w:left="120"/>
        <w:jc w:val="left"/>
      </w:pPr>
      <w:r>
        <w:rPr>
          <w:rFonts w:ascii="Times New Roman" w:hAnsi="Times New Roman"/>
          <w:color w:val="000000"/>
        </w:rPr>
        <w:t>Dokumentstruktur</w:t>
      </w:r>
    </w:p>
    <w:bookmarkEnd w:id="282"/>
    <w:p>
      <w:pPr>
        <w:spacing w:before="269" w:after="269"/>
        <w:ind w:left="120"/>
        <w:jc w:val="left"/>
      </w:pPr>
      <w:r>
        <w:rPr>
          <w:rFonts w:ascii="Times New Roman" w:hAnsi="Times New Roman"/>
          <w:b w:val="false"/>
          <w:i w:val="false"/>
          <w:color w:val="000000"/>
          <w:sz w:val="22"/>
        </w:rPr>
        <w:t xml:space="preserve">Die Dokumentstruktur kann mit den Absatzformaten bereits gut vorbereitet werden. Die Absatzformate müssen nach Dokumentstruktur erstellt und angewendet werden. In den Absatzformaten kann definiert werden, welcher Tag daraus im PDF erstellt werden soll (Tagexport). Die Möglichkeiten, die korrekten Tags in Adobe InDesign zu definieren, sind begrenzt und können mit </w:t>
      </w:r>
      <w:r>
        <w:rPr>
          <w:rFonts w:ascii="Times New Roman" w:hAnsi="Times New Roman"/>
          <w:b w:val="false"/>
          <w:i w:val="false"/>
          <w:color w:val="000000"/>
          <w:sz w:val="22"/>
        </w:rPr>
        <w:t>MadeToTag</w:t>
      </w:r>
      <w:r>
        <w:rPr>
          <w:rFonts w:ascii="Times New Roman" w:hAnsi="Times New Roman"/>
          <w:b w:val="false"/>
          <w:i w:val="false"/>
          <w:color w:val="000000"/>
          <w:sz w:val="22"/>
        </w:rPr>
        <w:t xml:space="preserve"> erweitert werden.</w:t>
      </w:r>
    </w:p>
    <w:bookmarkStart w:name="a67489d21532bf7c1cd9feff88cd53d7" w:id="283"/>
    <w:p>
      <w:pPr>
        <w:pStyle w:val="Heading3"/>
        <w:spacing w:before="269" w:after="269"/>
        <w:ind w:left="120"/>
        <w:jc w:val="left"/>
      </w:pPr>
      <w:r>
        <w:rPr>
          <w:rFonts w:ascii="Times New Roman" w:hAnsi="Times New Roman"/>
          <w:color w:val="000000"/>
        </w:rPr>
        <w:t>Lesereihenfolge</w:t>
      </w:r>
    </w:p>
    <w:bookmarkEnd w:id="283"/>
    <w:p>
      <w:pPr>
        <w:spacing w:before="269" w:after="269"/>
        <w:ind w:left="120"/>
        <w:jc w:val="left"/>
      </w:pPr>
      <w:r>
        <w:rPr>
          <w:rFonts w:ascii="Times New Roman" w:hAnsi="Times New Roman"/>
          <w:b w:val="false"/>
          <w:i w:val="false"/>
          <w:color w:val="000000"/>
          <w:sz w:val="22"/>
        </w:rPr>
        <w:t>Die Lesereihenfolge im PDF kann mit verknüpften Textfeldern, verankerten Objekten und der Funktion „Artikel“ vorbereitet werden. Wird nichts zur Lesereihenfolge vorbereitet, so wird die Lesereihenfolge aus der zeitlichen Einfüge-Reihenfolge der Objekte in Adobe InDesign definiert. Diese ist meist nicht korrekt.</w:t>
      </w:r>
    </w:p>
    <w:bookmarkStart w:name="3fdb68863cf82f481bca382f2996b342" w:id="284"/>
    <w:p>
      <w:pPr>
        <w:pStyle w:val="Heading3"/>
        <w:spacing w:before="269" w:after="269"/>
        <w:ind w:left="120"/>
        <w:jc w:val="left"/>
      </w:pPr>
      <w:r>
        <w:rPr>
          <w:rFonts w:ascii="Times New Roman" w:hAnsi="Times New Roman"/>
          <w:color w:val="000000"/>
        </w:rPr>
        <w:t>Dokumenttitel</w:t>
      </w:r>
    </w:p>
    <w:bookmarkEnd w:id="284"/>
    <w:p>
      <w:pPr>
        <w:spacing w:before="269" w:after="269"/>
        <w:ind w:left="120"/>
        <w:jc w:val="left"/>
      </w:pPr>
      <w:r>
        <w:rPr>
          <w:rFonts w:ascii="Times New Roman" w:hAnsi="Times New Roman"/>
          <w:b w:val="false"/>
          <w:i w:val="false"/>
          <w:color w:val="000000"/>
          <w:sz w:val="22"/>
        </w:rPr>
        <w:t>Der Dokumenttitel kann bereits in den Metadaten in Adobe InDesign korrekt vorbereitet werden.</w:t>
      </w:r>
    </w:p>
    <w:bookmarkStart w:name="cb6e454b2ef58a7bf855e5b4e2f8af15" w:id="285"/>
    <w:p>
      <w:pPr>
        <w:pStyle w:val="Heading3"/>
        <w:spacing w:before="269" w:after="269"/>
        <w:ind w:left="120"/>
        <w:jc w:val="left"/>
      </w:pPr>
      <w:r>
        <w:rPr>
          <w:rFonts w:ascii="Times New Roman" w:hAnsi="Times New Roman"/>
          <w:color w:val="000000"/>
        </w:rPr>
        <w:t>Dokumentsprache und abweichende Textstellen</w:t>
      </w:r>
    </w:p>
    <w:bookmarkEnd w:id="285"/>
    <w:p>
      <w:pPr>
        <w:spacing w:before="269" w:after="269"/>
        <w:ind w:left="120"/>
        <w:jc w:val="left"/>
      </w:pPr>
      <w:r>
        <w:rPr>
          <w:rFonts w:ascii="Times New Roman" w:hAnsi="Times New Roman"/>
          <w:b w:val="false"/>
          <w:i w:val="false"/>
          <w:color w:val="000000"/>
          <w:sz w:val="22"/>
        </w:rPr>
        <w:t>Die Dokumentsprache wird aus der am meisten verwendeten Sprache ermittelt. Textstellen, die von der Dokumentensprache abweichen, können mithilfe von Absatz- oder Zeichenformaten oder einzeln im Fenster „Zeichen“ gekennzeichnet werden.</w:t>
      </w:r>
    </w:p>
    <w:bookmarkStart w:name="b8f3981a64cbab8eac46670140b16e5e" w:id="286"/>
    <w:p>
      <w:pPr>
        <w:pStyle w:val="Heading2"/>
        <w:spacing w:before="199" w:after="199"/>
        <w:ind w:left="120"/>
        <w:jc w:val="left"/>
      </w:pPr>
      <w:r>
        <w:rPr>
          <w:rFonts w:ascii="Times New Roman" w:hAnsi="Times New Roman"/>
          <w:color w:val="000000"/>
        </w:rPr>
        <w:t>Verweise</w:t>
      </w:r>
    </w:p>
    <w:bookmarkEnd w:id="286"/>
    <w:bookmarkStart w:name="330d0bf5349b026ba766bc53dc77f69b" w:id="287"/>
    <w:p>
      <w:pPr>
        <w:pStyle w:val="Heading3"/>
        <w:spacing w:before="269" w:after="269"/>
        <w:ind w:left="120"/>
        <w:jc w:val="left"/>
      </w:pPr>
      <w:r>
        <w:rPr>
          <w:rFonts w:ascii="Times New Roman" w:hAnsi="Times New Roman"/>
          <w:color w:val="000000"/>
        </w:rPr>
        <w:t>Interne Links</w:t>
      </w:r>
    </w:p>
    <w:bookmarkEnd w:id="287"/>
    <w:p>
      <w:pPr>
        <w:numPr>
          <w:ilvl w:val="0"/>
          <w:numId w:val="93"/>
        </w:numPr>
        <w:spacing w:before="0" w:after="0"/>
        <w:jc w:val="left"/>
      </w:pPr>
      <w:hyperlink w:anchor="fffdbf6bd0d78403d5f196c5f34ac65b">
        <w:r>
          <w:rPr>
            <w:rFonts w:ascii="Times New Roman" w:hAnsi="Times New Roman"/>
            <w:b w:val="false"/>
            <w:i w:val="false"/>
            <w:color w:val="0000ff"/>
            <w:sz w:val="22"/>
            <w:u w:val="single"/>
          </w:rPr>
          <w:t>PDF-Formular</w:t>
        </w:r>
      </w:hyperlink>
    </w:p>
    <w:bookmarkStart w:name="9326b7f37dc7ce00b01f20f753881448" w:id="288"/>
    <w:p>
      <w:pPr>
        <w:pStyle w:val="Heading3"/>
        <w:spacing w:before="269" w:after="269"/>
        <w:ind w:left="120"/>
        <w:jc w:val="left"/>
      </w:pPr>
      <w:r>
        <w:rPr>
          <w:rFonts w:ascii="Times New Roman" w:hAnsi="Times New Roman"/>
          <w:color w:val="000000"/>
        </w:rPr>
        <w:t>Externe Links in diesem Artikel</w:t>
      </w:r>
    </w:p>
    <w:bookmarkEnd w:id="288"/>
    <w:p>
      <w:pPr>
        <w:numPr>
          <w:ilvl w:val="0"/>
          <w:numId w:val="94"/>
        </w:numPr>
        <w:spacing w:before="0" w:after="0"/>
        <w:jc w:val="left"/>
      </w:pPr>
      <w:hyperlink r:id="rId262">
        <w:r>
          <w:rPr>
            <w:rFonts w:ascii="Times New Roman" w:hAnsi="Times New Roman"/>
            <w:b w:val="false"/>
            <w:i w:val="false"/>
            <w:color w:val="0000ff"/>
            <w:sz w:val="22"/>
            <w:u w:val="single"/>
          </w:rPr>
          <w:t/>
        </w:r>
        <w:r>
          <w:rPr>
            <w:rFonts w:ascii="Times New Roman" w:hAnsi="Times New Roman"/>
            <w:b w:val="false"/>
            <w:i w:val="false"/>
            <w:color w:val="0000ff"/>
            <w:sz w:val="22"/>
          </w:rPr>
          <w:t>MadeToTag</w:t>
        </w:r>
      </w:hyperlink>
      <w:r>
        <w:rPr>
          <w:rFonts w:ascii="Times New Roman" w:hAnsi="Times New Roman"/>
          <w:b w:val="false"/>
          <w:i w:val="false"/>
          <w:color w:val="000000"/>
          <w:sz w:val="22"/>
        </w:rPr>
        <w:t xml:space="preserve"> (axaio)</w:t>
      </w:r>
    </w:p>
    <w:p>
      <w:pPr>
        <w:numPr>
          <w:ilvl w:val="0"/>
          <w:numId w:val="94"/>
        </w:numPr>
        <w:spacing w:before="0" w:after="0"/>
        <w:jc w:val="left"/>
      </w:pPr>
      <w:hyperlink r:id="rId263">
        <w:r>
          <w:rPr>
            <w:rFonts w:ascii="Times New Roman" w:hAnsi="Times New Roman"/>
            <w:b w:val="false"/>
            <w:i w:val="false"/>
            <w:color w:val="0000ff"/>
            <w:sz w:val="22"/>
            <w:u w:val="single"/>
          </w:rPr>
          <w:t>PDFix Desktop und SDK</w:t>
        </w:r>
      </w:hyperlink>
      <w:r>
        <w:rPr>
          <w:rFonts w:ascii="Times New Roman" w:hAnsi="Times New Roman"/>
          <w:b w:val="false"/>
          <w:i w:val="false"/>
          <w:color w:val="000000"/>
          <w:sz w:val="22"/>
        </w:rPr>
        <w:t xml:space="preserve"> (PDFix)</w:t>
      </w:r>
    </w:p>
    <w:bookmarkStart w:name="29bf80cdc60735de5e2cd1bfd40460d7" w:id="289"/>
    <w:p>
      <w:pPr>
        <w:pStyle w:val="Heading3"/>
        <w:spacing w:before="269" w:after="269"/>
        <w:ind w:left="120"/>
        <w:jc w:val="left"/>
      </w:pPr>
      <w:r>
        <w:rPr>
          <w:rFonts w:ascii="Times New Roman" w:hAnsi="Times New Roman"/>
          <w:color w:val="000000"/>
        </w:rPr>
        <w:t>Weiterführende Links</w:t>
      </w:r>
    </w:p>
    <w:bookmarkEnd w:id="289"/>
    <w:p>
      <w:pPr>
        <w:numPr>
          <w:ilvl w:val="0"/>
          <w:numId w:val="95"/>
        </w:numPr>
        <w:spacing w:before="0" w:after="0"/>
        <w:jc w:val="left"/>
      </w:pPr>
      <w:hyperlink r:id="rId264">
        <w:r>
          <w:rPr>
            <w:rFonts w:ascii="Times New Roman" w:hAnsi="Times New Roman"/>
            <w:b w:val="false"/>
            <w:i w:val="false"/>
            <w:color w:val="0000ff"/>
            <w:sz w:val="22"/>
            <w:u w:val="single"/>
          </w:rPr>
          <w:t>Anleitungen zur barrierefreien Gestaltung von Dokumenten. Adobe InDesign.</w:t>
        </w:r>
      </w:hyperlink>
      <w:r>
        <w:rPr>
          <w:rFonts w:ascii="Times New Roman" w:hAnsi="Times New Roman"/>
          <w:b w:val="false"/>
          <w:i w:val="false"/>
          <w:color w:val="000000"/>
          <w:sz w:val="22"/>
        </w:rPr>
        <w:t xml:space="preserve"> (TU Dresden, AG Services Behinderung und Studium, 2020)</w:t>
      </w:r>
    </w:p>
    <w:p>
      <w:pPr>
        <w:numPr>
          <w:ilvl w:val="0"/>
          <w:numId w:val="95"/>
        </w:numPr>
        <w:spacing w:before="0" w:after="0"/>
        <w:jc w:val="left"/>
      </w:pPr>
      <w:hyperlink r:id="rId265">
        <w:r>
          <w:rPr>
            <w:rFonts w:ascii="Times New Roman" w:hAnsi="Times New Roman"/>
            <w:b w:val="false"/>
            <w:i w:val="false"/>
            <w:color w:val="0000ff"/>
            <w:sz w:val="22"/>
            <w:u w:val="single"/>
          </w:rPr>
          <w:t>YouTube-Channel für Barrierefreiheit mit InDesign. </w:t>
        </w:r>
      </w:hyperlink>
      <w:r>
        <w:rPr>
          <w:rFonts w:ascii="Times New Roman" w:hAnsi="Times New Roman"/>
          <w:b w:val="false"/>
          <w:i w:val="false"/>
          <w:color w:val="000000"/>
          <w:sz w:val="22"/>
        </w:rPr>
        <w:t>(Klaas Posselt)</w:t>
      </w:r>
    </w:p>
    <w:p>
      <w:pPr>
        <w:numPr>
          <w:ilvl w:val="0"/>
          <w:numId w:val="95"/>
        </w:numPr>
        <w:spacing w:before="0" w:after="0"/>
        <w:jc w:val="left"/>
      </w:pPr>
      <w:hyperlink r:id="rId266">
        <w:r>
          <w:rPr>
            <w:rFonts w:ascii="Times New Roman" w:hAnsi="Times New Roman"/>
            <w:b w:val="false"/>
            <w:i w:val="false"/>
            <w:color w:val="0000ff"/>
            <w:sz w:val="22"/>
            <w:u w:val="single"/>
          </w:rPr>
          <w:t>Erstellen von barrierefreien PDF-Dateien.</w:t>
        </w:r>
      </w:hyperlink>
      <w:r>
        <w:rPr>
          <w:rFonts w:ascii="Times New Roman" w:hAnsi="Times New Roman"/>
          <w:b w:val="false"/>
          <w:i w:val="false"/>
          <w:color w:val="000000"/>
          <w:sz w:val="22"/>
        </w:rPr>
        <w:t xml:space="preserve"> (Support-Seite von Adobe zur Erstellung von barrierefreien PDF-Dateien aus InDesign, wird stets aktuell gehalten)</w:t>
      </w:r>
    </w:p>
    <w:p>
      <w:pPr>
        <w:numPr>
          <w:ilvl w:val="0"/>
          <w:numId w:val="95"/>
        </w:numPr>
        <w:spacing w:before="0" w:after="0"/>
        <w:jc w:val="left"/>
      </w:pPr>
      <w:hyperlink r:id="rId267">
        <w:r>
          <w:rPr>
            <w:rFonts w:ascii="Times New Roman" w:hAnsi="Times New Roman"/>
            <w:b w:val="false"/>
            <w:i w:val="false"/>
            <w:color w:val="0000ff"/>
            <w:sz w:val="22"/>
            <w:u w:val="single"/>
          </w:rPr>
          <w:t>MadeToTag Handbuch.</w:t>
        </w:r>
      </w:hyperlink>
      <w:r>
        <w:rPr>
          <w:rFonts w:ascii="Times New Roman" w:hAnsi="Times New Roman"/>
          <w:b w:val="false"/>
          <w:i w:val="false"/>
          <w:color w:val="000000"/>
          <w:sz w:val="22"/>
        </w:rPr>
        <w:t xml:space="preserve"> (Handbuch von axiao - Hersteller des Plug-ins </w:t>
      </w:r>
      <w:r>
        <w:rPr>
          <w:rFonts w:ascii="Times New Roman" w:hAnsi="Times New Roman"/>
          <w:b w:val="false"/>
          <w:i w:val="false"/>
          <w:color w:val="000000"/>
          <w:sz w:val="22"/>
        </w:rPr>
        <w:t>MadeToTag</w:t>
      </w:r>
      <w:r>
        <w:rPr>
          <w:rFonts w:ascii="Times New Roman" w:hAnsi="Times New Roman"/>
          <w:b w:val="false"/>
          <w:i w:val="false"/>
          <w:color w:val="000000"/>
          <w:sz w:val="22"/>
        </w:rPr>
        <w:t xml:space="preserve"> - mit Schritt für Schritt-Anleitung zur Handhabung von </w:t>
      </w:r>
      <w:r>
        <w:rPr>
          <w:rFonts w:ascii="Times New Roman" w:hAnsi="Times New Roman"/>
          <w:b w:val="false"/>
          <w:i w:val="false"/>
          <w:color w:val="000000"/>
          <w:sz w:val="22"/>
        </w:rPr>
        <w:t>MadeToTag</w:t>
      </w:r>
      <w:r>
        <w:rPr>
          <w:rFonts w:ascii="Times New Roman" w:hAnsi="Times New Roman"/>
          <w:b w:val="false"/>
          <w:i w:val="false"/>
          <w:color w:val="000000"/>
          <w:sz w:val="22"/>
        </w:rPr>
        <w:t xml:space="preserve"> InDesign, wird stets aktuell gehalten)</w:t>
      </w:r>
    </w:p>
    <w:bookmarkStart w:name="d7bef2eea451e87bf734b0d8f397b1f2" w:id="290"/>
    <w:p>
      <w:pPr>
        <w:pStyle w:val="Heading1"/>
        <w:spacing w:before="180" w:after="180"/>
        <w:ind w:left="120"/>
        <w:jc w:val="left"/>
      </w:pPr>
      <w:r>
        <w:rPr>
          <w:rFonts w:ascii="Times New Roman" w:hAnsi="Times New Roman"/>
          <w:color w:val="000000"/>
          <w:sz w:val="33"/>
        </w:rPr>
        <w:t>PDF mit Apache-FOP</w:t>
      </w:r>
    </w:p>
    <w:bookmarkEnd w:id="290"/>
    <w:p>
      <w:pPr>
        <w:spacing w:before="269" w:after="269"/>
        <w:ind w:left="120"/>
        <w:jc w:val="left"/>
      </w:pPr>
      <w:hyperlink r:id="rId268">
        <w:r>
          <w:rPr>
            <w:rFonts w:ascii="Times New Roman" w:hAnsi="Times New Roman"/>
            <w:b w:val="false"/>
            <w:i w:val="false"/>
            <w:color w:val="0000ff"/>
            <w:sz w:val="22"/>
            <w:u w:val="single"/>
          </w:rPr>
          <w:t>Online betrachten</w:t>
        </w:r>
      </w:hyperlink>
    </w:p>
    <w:bookmarkStart w:name="c23925124a56b8e6427b5efe8b5310b0" w:id="291"/>
    <w:p>
      <w:pPr>
        <w:pStyle w:val="Heading2"/>
        <w:spacing w:before="199" w:after="199"/>
        <w:ind w:left="120"/>
        <w:jc w:val="left"/>
      </w:pPr>
      <w:r>
        <w:rPr>
          <w:rFonts w:ascii="Times New Roman" w:hAnsi="Times New Roman"/>
          <w:color w:val="000000"/>
        </w:rPr>
        <w:t>Anwendungsfälle</w:t>
      </w:r>
    </w:p>
    <w:bookmarkEnd w:id="291"/>
    <w:p>
      <w:pPr>
        <w:spacing w:before="269" w:after="269"/>
        <w:ind w:left="120"/>
        <w:jc w:val="left"/>
      </w:pPr>
      <w:r>
        <w:rPr>
          <w:rFonts w:ascii="Times New Roman" w:hAnsi="Times New Roman"/>
          <w:b w:val="false"/>
          <w:i w:val="false"/>
          <w:color w:val="000000"/>
          <w:sz w:val="22"/>
        </w:rPr>
        <w:t xml:space="preserve">Unter Verwendung des sogenannten </w:t>
      </w:r>
      <w:hyperlink r:id="rId269">
        <w:r>
          <w:rPr>
            <w:rFonts w:ascii="Times New Roman" w:hAnsi="Times New Roman"/>
            <w:b w:val="false"/>
            <w:i w:val="false"/>
            <w:color w:val="0000ff"/>
            <w:sz w:val="22"/>
            <w:u w:val="single"/>
          </w:rPr>
          <w:t>Apache Formatting Objects Processors (FOP)</w:t>
        </w:r>
      </w:hyperlink>
      <w:r>
        <w:rPr>
          <w:rFonts w:ascii="Times New Roman" w:hAnsi="Times New Roman"/>
          <w:b w:val="false"/>
          <w:i w:val="false"/>
          <w:color w:val="000000"/>
          <w:sz w:val="22"/>
        </w:rPr>
        <w:t xml:space="preserve"> lässt sich auf der Grundlage von spezifischen XSL-FO-Layout-Beschreibungen insbesondere das Ausgabeformat PDF erzeugen. Im Unterschied zu jsPDF übernimmt Apache FOP die Wiederholung von Footer und Header sowie die Anordnung des Contents inklusive Seitenumbrüchen automatisch, insbesondere auch bei Fußnoten.</w:t>
      </w:r>
    </w:p>
    <w:p>
      <w:pPr>
        <w:spacing w:before="269" w:after="269"/>
        <w:ind w:left="120"/>
        <w:jc w:val="left"/>
      </w:pPr>
      <w:r>
        <w:rPr>
          <w:rFonts w:ascii="Times New Roman" w:hAnsi="Times New Roman"/>
          <w:b w:val="false"/>
          <w:i w:val="false"/>
          <w:color w:val="000000"/>
          <w:sz w:val="22"/>
        </w:rPr>
        <w:t xml:space="preserve">Als freie Java-Anwendung zur Verfügung gestellt, wird Apache-FOP von der ehrenamtlich zur Förderung von Apache-Software-Projekten arbeitenden Organisation </w:t>
      </w:r>
      <w:hyperlink r:id="rId270">
        <w:r>
          <w:rPr>
            <w:rFonts w:ascii="Times New Roman" w:hAnsi="Times New Roman"/>
            <w:b w:val="false"/>
            <w:i w:val="false"/>
            <w:color w:val="0000ff"/>
            <w:sz w:val="22"/>
            <w:u w:val="single"/>
          </w:rPr>
          <w:t>Apache Software Foundation</w:t>
        </w:r>
      </w:hyperlink>
      <w:r>
        <w:rPr>
          <w:rFonts w:ascii="Times New Roman" w:hAnsi="Times New Roman"/>
          <w:b w:val="false"/>
          <w:i w:val="false"/>
          <w:color w:val="000000"/>
          <w:sz w:val="22"/>
        </w:rPr>
        <w:t xml:space="preserve"> kontinuierlich weiterentwickelt. Eine </w:t>
      </w:r>
      <w:hyperlink r:id="rId271">
        <w:r>
          <w:rPr>
            <w:rFonts w:ascii="Times New Roman" w:hAnsi="Times New Roman"/>
            <w:b w:val="false"/>
            <w:i w:val="false"/>
            <w:color w:val="0000ff"/>
            <w:sz w:val="22"/>
            <w:u w:val="single"/>
          </w:rPr>
          <w:t>allgemeine Einführung sowie eine umfassende Dokumentation zur Syntax von XSL-FO-Dateien auf Deutsch</w:t>
        </w:r>
      </w:hyperlink>
      <w:r>
        <w:rPr>
          <w:rFonts w:ascii="Times New Roman" w:hAnsi="Times New Roman"/>
          <w:b w:val="false"/>
          <w:i w:val="false"/>
          <w:color w:val="000000"/>
          <w:sz w:val="22"/>
        </w:rPr>
        <w:t xml:space="preserve"> bietet die data2type GmbH.</w:t>
      </w:r>
    </w:p>
    <w:p>
      <w:pPr>
        <w:spacing w:before="269" w:after="269"/>
        <w:ind w:left="120"/>
        <w:jc w:val="left"/>
      </w:pPr>
      <w:r>
        <w:rPr>
          <w:rFonts w:ascii="Times New Roman" w:hAnsi="Times New Roman"/>
          <w:b w:val="false"/>
          <w:i w:val="false"/>
          <w:color w:val="000000"/>
          <w:sz w:val="22"/>
        </w:rPr>
        <w:t>Der Einsatz von Apache-FOP zur Erzeugung von PDF-Dokumenten, die den Test mit dem Prüftool PDF Accessibility Checker 2026 (PAC) vollständig bestehen, ist insbesondere dann empfehlenswert, wenn die dazu benötigte XSL-FO Preview automatisiert aus einem XML-Dokument generiert werden kann. In diesem Fall können mithilfe von XSL-Transformationen alle benötigten Voreinstellungen eingerichtet und ohne weiteren Anpassungsbedarf für gleichartige PDF-Dokumente genutzt werden. Dazu werden insbesondere die im Folgenden beschriebenen Einstellungen benötigt.</w:t>
      </w:r>
    </w:p>
    <w:bookmarkStart w:name="6f13b49a5102e8ea5a6e78b6d6fcbd6e" w:id="292"/>
    <w:p>
      <w:pPr>
        <w:pStyle w:val="Heading2"/>
        <w:spacing w:before="199" w:after="199"/>
        <w:ind w:left="120"/>
        <w:jc w:val="left"/>
      </w:pPr>
      <w:r>
        <w:rPr>
          <w:rFonts w:ascii="Times New Roman" w:hAnsi="Times New Roman"/>
          <w:color w:val="000000"/>
        </w:rPr>
        <w:t>Hinweise zur Erstellung von barrierefreien PDF-Dokumenten mit Apache-FOP</w:t>
      </w:r>
    </w:p>
    <w:bookmarkEnd w:id="292"/>
    <w:bookmarkStart w:name="32dba02c923b2886b15c6d1910a17733" w:id="293"/>
    <w:p>
      <w:pPr>
        <w:pStyle w:val="Heading3"/>
        <w:spacing w:before="269" w:after="269"/>
        <w:ind w:left="120"/>
        <w:jc w:val="left"/>
      </w:pPr>
      <w:r>
        <w:rPr>
          <w:rFonts w:ascii="Times New Roman" w:hAnsi="Times New Roman"/>
          <w:color w:val="000000"/>
        </w:rPr>
        <w:t>Dokumenttitel</w:t>
      </w:r>
    </w:p>
    <w:bookmarkEnd w:id="293"/>
    <w:p>
      <w:pPr>
        <w:spacing w:before="269" w:after="269"/>
        <w:ind w:left="120"/>
        <w:jc w:val="left"/>
      </w:pPr>
      <w:r>
        <w:rPr>
          <w:rFonts w:ascii="Times New Roman" w:hAnsi="Times New Roman"/>
          <w:b w:val="false"/>
          <w:i w:val="false"/>
          <w:color w:val="000000"/>
          <w:sz w:val="22"/>
        </w:rPr>
        <w:t xml:space="preserve">Die Einstellung des Dokumenttitels erfolgt in den </w:t>
      </w:r>
      <w:r>
        <w:rPr>
          <w:rFonts w:ascii="Courier New" w:hAnsi="Courier New"/>
          <w:b w:val="false"/>
          <w:i w:val="false"/>
          <w:color w:val="000000"/>
          <w:sz w:val="22"/>
        </w:rPr>
        <w:t>fo:declarations</w:t>
      </w:r>
      <w:r>
        <w:rPr>
          <w:rFonts w:ascii="Times New Roman" w:hAnsi="Times New Roman"/>
          <w:b w:val="false"/>
          <w:i w:val="false"/>
          <w:color w:val="000000"/>
          <w:sz w:val="22"/>
        </w:rPr>
        <w:t>:</w:t>
      </w:r>
    </w:p>
    <w:p>
      <w:pPr>
        <w:spacing w:before="269" w:after="269"/>
        <w:ind w:left="120"/>
        <w:jc w:val="left"/>
      </w:pPr>
      <w:r>
        <w:rPr>
          <w:rFonts w:ascii="Courier New" w:hAnsi="Courier New"/>
          <w:b w:val="false"/>
          <w:i w:val="false"/>
          <w:color w:val="000000"/>
          <w:sz w:val="22"/>
        </w:rPr>
        <w:t xml:space="preserve">   </w:t>
      </w:r>
      <w:r>
        <w:rPr>
          <w:rFonts w:ascii="Courier New" w:hAnsi="Courier New"/>
          <w:b w:val="false"/>
          <w:i w:val="false"/>
          <w:color w:val="000000"/>
          <w:sz w:val="22"/>
        </w:rPr>
        <w:t>&lt;fo:declarations&gt;</w:t>
      </w:r>
      <w:r>
        <w:rPr>
          <w:rFonts w:ascii="Courier New" w:hAnsi="Courier New"/>
          <w:b w:val="false"/>
          <w:i w:val="false"/>
          <w:color w:val="000000"/>
          <w:sz w:val="22"/>
        </w:rPr>
        <w:t>
</w:t>
      </w:r>
      <w:r>
        <w:rPr>
          <w:rFonts w:ascii="Courier New" w:hAnsi="Courier New"/>
          <w:b w:val="false"/>
          <w:i w:val="false"/>
          <w:color w:val="000000"/>
          <w:sz w:val="22"/>
        </w:rPr>
        <w:t xml:space="preserve">      </w:t>
      </w:r>
      <w:r>
        <w:rPr>
          <w:rFonts w:ascii="Courier New" w:hAnsi="Courier New"/>
          <w:b w:val="false"/>
          <w:i w:val="false"/>
          <w:color w:val="000000"/>
          <w:sz w:val="22"/>
        </w:rPr>
        <w:t>&lt;x:xmpmeta</w:t>
      </w:r>
      <w:r>
        <w:rPr>
          <w:rFonts w:ascii="Courier New" w:hAnsi="Courier New"/>
          <w:b w:val="false"/>
          <w:i w:val="false"/>
          <w:color w:val="000000"/>
          <w:sz w:val="22"/>
        </w:rPr>
        <w:t xml:space="preserve"> </w:t>
      </w:r>
      <w:r>
        <w:rPr>
          <w:rFonts w:ascii="Courier New" w:hAnsi="Courier New"/>
          <w:b w:val="false"/>
          <w:i w:val="false"/>
          <w:color w:val="000000"/>
          <w:sz w:val="22"/>
        </w:rPr>
        <w:t>xmlns:x=</w:t>
      </w:r>
      <w:r>
        <w:rPr>
          <w:rFonts w:ascii="Courier New" w:hAnsi="Courier New"/>
          <w:b w:val="false"/>
          <w:i w:val="false"/>
          <w:color w:val="000000"/>
          <w:sz w:val="22"/>
        </w:rPr>
        <w:t>"adobe:ns:meta/"</w:t>
      </w:r>
      <w:r>
        <w:rPr>
          <w:rFonts w:ascii="Courier New" w:hAnsi="Courier New"/>
          <w:b w:val="false"/>
          <w:i w:val="false"/>
          <w:color w:val="000000"/>
          <w:sz w:val="22"/>
        </w:rPr>
        <w:t>&gt;</w:t>
      </w:r>
      <w:r>
        <w:rPr>
          <w:rFonts w:ascii="Courier New" w:hAnsi="Courier New"/>
          <w:b w:val="false"/>
          <w:i w:val="false"/>
          <w:color w:val="000000"/>
          <w:sz w:val="22"/>
        </w:rPr>
        <w:t>
</w:t>
      </w:r>
      <w:r>
        <w:rPr>
          <w:rFonts w:ascii="Courier New" w:hAnsi="Courier New"/>
          <w:b w:val="false"/>
          <w:i w:val="false"/>
          <w:color w:val="000000"/>
          <w:sz w:val="22"/>
        </w:rPr>
        <w:t xml:space="preserve">         </w:t>
      </w:r>
      <w:r>
        <w:rPr>
          <w:rFonts w:ascii="Courier New" w:hAnsi="Courier New"/>
          <w:b w:val="false"/>
          <w:i w:val="false"/>
          <w:color w:val="000000"/>
          <w:sz w:val="22"/>
        </w:rPr>
        <w:t>&lt;rdf:RDF</w:t>
      </w:r>
      <w:r>
        <w:rPr>
          <w:rFonts w:ascii="Courier New" w:hAnsi="Courier New"/>
          <w:b w:val="false"/>
          <w:i w:val="false"/>
          <w:color w:val="000000"/>
          <w:sz w:val="22"/>
        </w:rPr>
        <w:t xml:space="preserve"> </w:t>
      </w:r>
      <w:r>
        <w:rPr>
          <w:rFonts w:ascii="Courier New" w:hAnsi="Courier New"/>
          <w:b w:val="false"/>
          <w:i w:val="false"/>
          <w:color w:val="000000"/>
          <w:sz w:val="22"/>
        </w:rPr>
        <w:t>xmlns:rdf=</w:t>
      </w:r>
      <w:r>
        <w:rPr>
          <w:rFonts w:ascii="Courier New" w:hAnsi="Courier New"/>
          <w:b w:val="false"/>
          <w:i w:val="false"/>
          <w:color w:val="000000"/>
          <w:sz w:val="22"/>
        </w:rPr>
        <w:t>"http://www.w3.org/1999/02/22-rdf-syntax-ns#"</w:t>
      </w:r>
      <w:r>
        <w:rPr>
          <w:rFonts w:ascii="Courier New" w:hAnsi="Courier New"/>
          <w:b w:val="false"/>
          <w:i w:val="false"/>
          <w:color w:val="000000"/>
          <w:sz w:val="22"/>
        </w:rPr>
        <w:t>&gt;</w:t>
      </w:r>
      <w:r>
        <w:rPr>
          <w:rFonts w:ascii="Courier New" w:hAnsi="Courier New"/>
          <w:b w:val="false"/>
          <w:i w:val="false"/>
          <w:color w:val="000000"/>
          <w:sz w:val="22"/>
        </w:rPr>
        <w:t>
</w:t>
      </w:r>
      <w:r>
        <w:rPr>
          <w:rFonts w:ascii="Courier New" w:hAnsi="Courier New"/>
          <w:b w:val="false"/>
          <w:i w:val="false"/>
          <w:color w:val="000000"/>
          <w:sz w:val="22"/>
        </w:rPr>
        <w:t xml:space="preserve">            </w:t>
      </w:r>
      <w:r>
        <w:rPr>
          <w:rFonts w:ascii="Courier New" w:hAnsi="Courier New"/>
          <w:b w:val="false"/>
          <w:i w:val="false"/>
          <w:color w:val="000000"/>
          <w:sz w:val="22"/>
        </w:rPr>
        <w:t>&lt;rdf:Description</w:t>
      </w:r>
      <w:r>
        <w:rPr>
          <w:rFonts w:ascii="Courier New" w:hAnsi="Courier New"/>
          <w:b w:val="false"/>
          <w:i w:val="false"/>
          <w:color w:val="000000"/>
          <w:sz w:val="22"/>
        </w:rPr>
        <w:t xml:space="preserve"> </w:t>
      </w:r>
      <w:r>
        <w:rPr>
          <w:rFonts w:ascii="Courier New" w:hAnsi="Courier New"/>
          <w:b w:val="false"/>
          <w:i w:val="false"/>
          <w:color w:val="000000"/>
          <w:sz w:val="22"/>
        </w:rPr>
        <w:t>rdf:about=</w:t>
      </w:r>
      <w:r>
        <w:rPr>
          <w:rFonts w:ascii="Courier New" w:hAnsi="Courier New"/>
          <w:b w:val="false"/>
          <w:i w:val="false"/>
          <w:color w:val="000000"/>
          <w:sz w:val="22"/>
        </w:rPr>
        <w:t>""</w:t>
      </w:r>
      <w:r>
        <w:rPr>
          <w:rFonts w:ascii="Courier New" w:hAnsi="Courier New"/>
          <w:b w:val="false"/>
          <w:i w:val="false"/>
          <w:color w:val="000000"/>
          <w:sz w:val="22"/>
        </w:rPr>
        <w:t>&gt;</w:t>
      </w:r>
      <w:r>
        <w:rPr>
          <w:rFonts w:ascii="Courier New" w:hAnsi="Courier New"/>
          <w:b w:val="false"/>
          <w:i w:val="false"/>
          <w:color w:val="000000"/>
          <w:sz w:val="22"/>
        </w:rPr>
        <w:t>
</w:t>
      </w:r>
      <w:r>
        <w:rPr>
          <w:rFonts w:ascii="Courier New" w:hAnsi="Courier New"/>
          <w:b w:val="false"/>
          <w:i w:val="false"/>
          <w:color w:val="000000"/>
          <w:sz w:val="22"/>
        </w:rPr>
        <w:t xml:space="preserve">               </w:t>
      </w:r>
      <w:r>
        <w:rPr>
          <w:rFonts w:ascii="Courier New" w:hAnsi="Courier New"/>
          <w:b w:val="false"/>
          <w:i w:val="false"/>
          <w:color w:val="000000"/>
          <w:sz w:val="22"/>
        </w:rPr>
        <w:t>&lt;dc:title&gt;</w:t>
      </w:r>
      <w:r>
        <w:rPr>
          <w:rFonts w:ascii="Courier New" w:hAnsi="Courier New"/>
          <w:b w:val="false"/>
          <w:i w:val="false"/>
          <w:color w:val="000000"/>
          <w:sz w:val="22"/>
        </w:rPr>
        <w:t>
</w:t>
      </w:r>
      <w:r>
        <w:rPr>
          <w:rFonts w:ascii="Courier New" w:hAnsi="Courier New"/>
          <w:b w:val="false"/>
          <w:i w:val="false"/>
          <w:color w:val="000000"/>
          <w:sz w:val="22"/>
        </w:rPr>
        <w:t xml:space="preserve">                  </w:t>
      </w:r>
      <w:r>
        <w:rPr>
          <w:rFonts w:ascii="Courier New" w:hAnsi="Courier New"/>
          <w:b w:val="false"/>
          <w:i w:val="false"/>
          <w:color w:val="000000"/>
          <w:sz w:val="22"/>
        </w:rPr>
        <w:t>&lt;rdf:Alt&gt;</w:t>
      </w:r>
      <w:r>
        <w:rPr>
          <w:rFonts w:ascii="Courier New" w:hAnsi="Courier New"/>
          <w:b w:val="false"/>
          <w:i w:val="false"/>
          <w:color w:val="000000"/>
          <w:sz w:val="22"/>
        </w:rPr>
        <w:t>
</w:t>
      </w:r>
      <w:r>
        <w:rPr>
          <w:rFonts w:ascii="Courier New" w:hAnsi="Courier New"/>
          <w:b w:val="false"/>
          <w:i w:val="false"/>
          <w:color w:val="000000"/>
          <w:sz w:val="22"/>
        </w:rPr>
        <w:t xml:space="preserve">                     </w:t>
      </w:r>
      <w:r>
        <w:rPr>
          <w:rFonts w:ascii="Courier New" w:hAnsi="Courier New"/>
          <w:b w:val="false"/>
          <w:i w:val="false"/>
          <w:color w:val="000000"/>
          <w:sz w:val="22"/>
        </w:rPr>
        <w:t>&lt;rdf:li</w:t>
      </w:r>
      <w:r>
        <w:rPr>
          <w:rFonts w:ascii="Courier New" w:hAnsi="Courier New"/>
          <w:b w:val="false"/>
          <w:i w:val="false"/>
          <w:color w:val="000000"/>
          <w:sz w:val="22"/>
        </w:rPr>
        <w:t xml:space="preserve"> </w:t>
      </w:r>
      <w:r>
        <w:rPr>
          <w:rFonts w:ascii="Courier New" w:hAnsi="Courier New"/>
          <w:b w:val="false"/>
          <w:i w:val="false"/>
          <w:color w:val="000000"/>
          <w:sz w:val="22"/>
        </w:rPr>
        <w:t>xml:lang=</w:t>
      </w:r>
      <w:r>
        <w:rPr>
          <w:rFonts w:ascii="Courier New" w:hAnsi="Courier New"/>
          <w:b w:val="false"/>
          <w:i w:val="false"/>
          <w:color w:val="000000"/>
          <w:sz w:val="22"/>
        </w:rPr>
        <w:t>"x-default"</w:t>
      </w:r>
      <w:r>
        <w:rPr>
          <w:rFonts w:ascii="Courier New" w:hAnsi="Courier New"/>
          <w:b w:val="false"/>
          <w:i w:val="false"/>
          <w:color w:val="000000"/>
          <w:sz w:val="22"/>
        </w:rPr>
        <w:t>&gt;</w:t>
      </w:r>
      <w:r>
        <w:rPr>
          <w:rFonts w:ascii="Courier New" w:hAnsi="Courier New"/>
          <w:b w:val="false"/>
          <w:i w:val="false"/>
          <w:color w:val="000000"/>
          <w:sz w:val="22"/>
        </w:rPr>
        <w:t>Dokumenttitel</w:t>
      </w:r>
      <w:r>
        <w:rPr>
          <w:rFonts w:ascii="Courier New" w:hAnsi="Courier New"/>
          <w:b w:val="false"/>
          <w:i w:val="false"/>
          <w:color w:val="000000"/>
          <w:sz w:val="22"/>
        </w:rPr>
        <w:t>&lt;/rdf:li&gt;</w:t>
      </w:r>
      <w:r>
        <w:rPr>
          <w:rFonts w:ascii="Courier New" w:hAnsi="Courier New"/>
          <w:b w:val="false"/>
          <w:i w:val="false"/>
          <w:color w:val="000000"/>
          <w:sz w:val="22"/>
        </w:rPr>
        <w:t>
</w:t>
      </w:r>
      <w:r>
        <w:rPr>
          <w:rFonts w:ascii="Courier New" w:hAnsi="Courier New"/>
          <w:b w:val="false"/>
          <w:i w:val="false"/>
          <w:color w:val="000000"/>
          <w:sz w:val="22"/>
        </w:rPr>
        <w:t xml:space="preserve">                  </w:t>
      </w:r>
      <w:r>
        <w:rPr>
          <w:rFonts w:ascii="Courier New" w:hAnsi="Courier New"/>
          <w:b w:val="false"/>
          <w:i w:val="false"/>
          <w:color w:val="000000"/>
          <w:sz w:val="22"/>
        </w:rPr>
        <w:t>&lt;/rdf:Alt&gt;</w:t>
      </w:r>
      <w:r>
        <w:rPr>
          <w:rFonts w:ascii="Courier New" w:hAnsi="Courier New"/>
          <w:b w:val="false"/>
          <w:i w:val="false"/>
          <w:color w:val="000000"/>
          <w:sz w:val="22"/>
        </w:rPr>
        <w:t>
</w:t>
      </w:r>
      <w:r>
        <w:rPr>
          <w:rFonts w:ascii="Courier New" w:hAnsi="Courier New"/>
          <w:b w:val="false"/>
          <w:i w:val="false"/>
          <w:color w:val="000000"/>
          <w:sz w:val="22"/>
        </w:rPr>
        <w:t xml:space="preserve">               </w:t>
      </w:r>
      <w:r>
        <w:rPr>
          <w:rFonts w:ascii="Courier New" w:hAnsi="Courier New"/>
          <w:b w:val="false"/>
          <w:i w:val="false"/>
          <w:color w:val="000000"/>
          <w:sz w:val="22"/>
        </w:rPr>
        <w:t>&lt;/dc:title&gt;</w:t>
      </w:r>
      <w:r>
        <w:rPr>
          <w:rFonts w:ascii="Courier New" w:hAnsi="Courier New"/>
          <w:b w:val="false"/>
          <w:i w:val="false"/>
          <w:color w:val="000000"/>
          <w:sz w:val="22"/>
        </w:rPr>
        <w:t>
</w:t>
      </w:r>
      <w:r>
        <w:rPr>
          <w:rFonts w:ascii="Courier New" w:hAnsi="Courier New"/>
          <w:b w:val="false"/>
          <w:i w:val="false"/>
          <w:color w:val="000000"/>
          <w:sz w:val="22"/>
        </w:rPr>
        <w:t xml:space="preserve">            </w:t>
      </w:r>
      <w:r>
        <w:rPr>
          <w:rFonts w:ascii="Courier New" w:hAnsi="Courier New"/>
          <w:b w:val="false"/>
          <w:i w:val="false"/>
          <w:color w:val="000000"/>
          <w:sz w:val="22"/>
        </w:rPr>
        <w:t>&lt;/rdf:Description&gt;</w:t>
      </w:r>
      <w:r>
        <w:rPr>
          <w:rFonts w:ascii="Courier New" w:hAnsi="Courier New"/>
          <w:b w:val="false"/>
          <w:i w:val="false"/>
          <w:color w:val="000000"/>
          <w:sz w:val="22"/>
        </w:rPr>
        <w:t>
</w:t>
      </w:r>
      <w:r>
        <w:rPr>
          <w:rFonts w:ascii="Courier New" w:hAnsi="Courier New"/>
          <w:b w:val="false"/>
          <w:i w:val="false"/>
          <w:color w:val="000000"/>
          <w:sz w:val="22"/>
        </w:rPr>
        <w:t xml:space="preserve">         </w:t>
      </w:r>
      <w:r>
        <w:rPr>
          <w:rFonts w:ascii="Courier New" w:hAnsi="Courier New"/>
          <w:b w:val="false"/>
          <w:i w:val="false"/>
          <w:color w:val="000000"/>
          <w:sz w:val="22"/>
        </w:rPr>
        <w:t>&lt;/rdf:RDF&gt;</w:t>
      </w:r>
      <w:r>
        <w:rPr>
          <w:rFonts w:ascii="Courier New" w:hAnsi="Courier New"/>
          <w:b w:val="false"/>
          <w:i w:val="false"/>
          <w:color w:val="000000"/>
          <w:sz w:val="22"/>
        </w:rPr>
        <w:t>
</w:t>
      </w:r>
      <w:r>
        <w:rPr>
          <w:rFonts w:ascii="Courier New" w:hAnsi="Courier New"/>
          <w:b w:val="false"/>
          <w:i w:val="false"/>
          <w:color w:val="000000"/>
          <w:sz w:val="22"/>
        </w:rPr>
        <w:t xml:space="preserve">      </w:t>
      </w:r>
      <w:r>
        <w:rPr>
          <w:rFonts w:ascii="Courier New" w:hAnsi="Courier New"/>
          <w:b w:val="false"/>
          <w:i w:val="false"/>
          <w:color w:val="000000"/>
          <w:sz w:val="22"/>
        </w:rPr>
        <w:t>&lt;/x:xmpmeta&gt;</w:t>
      </w:r>
      <w:r>
        <w:rPr>
          <w:rFonts w:ascii="Courier New" w:hAnsi="Courier New"/>
          <w:b w:val="false"/>
          <w:i w:val="false"/>
          <w:color w:val="000000"/>
          <w:sz w:val="22"/>
        </w:rPr>
        <w:t>
</w:t>
      </w:r>
      <w:r>
        <w:rPr>
          <w:rFonts w:ascii="Courier New" w:hAnsi="Courier New"/>
          <w:b w:val="false"/>
          <w:i w:val="false"/>
          <w:color w:val="000000"/>
          <w:sz w:val="22"/>
        </w:rPr>
        <w:t xml:space="preserve">   </w:t>
      </w:r>
      <w:r>
        <w:rPr>
          <w:rFonts w:ascii="Courier New" w:hAnsi="Courier New"/>
          <w:b w:val="false"/>
          <w:i w:val="false"/>
          <w:color w:val="000000"/>
          <w:sz w:val="22"/>
        </w:rPr>
        <w:t>&lt;/fo:declarations&gt;</w:t>
      </w:r>
      <w:r>
        <w:rPr>
          <w:rFonts w:ascii="Courier New" w:hAnsi="Courier New"/>
          <w:b w:val="false"/>
          <w:i w:val="false"/>
          <w:color w:val="000000"/>
          <w:sz w:val="22"/>
        </w:rPr>
        <w:t>
</w:t>
      </w:r>
    </w:p>
    <w:bookmarkStart w:name="08fb60d6e18c2e4115d63dd67cd63de7" w:id="294"/>
    <w:p>
      <w:pPr>
        <w:pStyle w:val="Heading4"/>
        <w:spacing w:before="360" w:after="360"/>
        <w:ind w:left="120"/>
        <w:jc w:val="left"/>
      </w:pPr>
      <w:r>
        <w:rPr>
          <w:rFonts w:ascii="Times New Roman" w:hAnsi="Times New Roman"/>
          <w:i w:val="false"/>
          <w:color w:val="000000"/>
          <w:sz w:val="18"/>
        </w:rPr>
        <w:t>Anmerkungen</w:t>
      </w:r>
    </w:p>
    <w:bookmarkEnd w:id="294"/>
    <w:p>
      <w:pPr>
        <w:spacing w:before="269" w:after="269"/>
        <w:ind w:left="120"/>
        <w:jc w:val="left"/>
      </w:pPr>
      <w:r>
        <w:rPr>
          <w:rFonts w:ascii="Times New Roman" w:hAnsi="Times New Roman"/>
          <w:b w:val="false"/>
          <w:i w:val="false"/>
          <w:color w:val="000000"/>
          <w:sz w:val="22"/>
        </w:rPr>
        <w:t xml:space="preserve">Die </w:t>
      </w:r>
      <w:hyperlink r:id="rId272">
        <w:r>
          <w:rPr>
            <w:rFonts w:ascii="Times New Roman" w:hAnsi="Times New Roman"/>
            <w:b w:val="false"/>
            <w:i w:val="false"/>
            <w:color w:val="0000ff"/>
            <w:sz w:val="22"/>
            <w:u w:val="single"/>
          </w:rPr>
          <w:t>Dokumentation zum Feature Accessibility von Apache-FOP</w:t>
        </w:r>
      </w:hyperlink>
      <w:r>
        <w:rPr>
          <w:rFonts w:ascii="Times New Roman" w:hAnsi="Times New Roman"/>
          <w:b w:val="false"/>
          <w:i w:val="false"/>
          <w:color w:val="000000"/>
          <w:sz w:val="22"/>
        </w:rPr>
        <w:t xml:space="preserve"> ist diesbezüglich nicht ganz vollständig.</w:t>
      </w:r>
    </w:p>
    <w:p>
      <w:pPr>
        <w:spacing w:before="269" w:after="269"/>
        <w:ind w:left="120"/>
        <w:jc w:val="left"/>
      </w:pPr>
      <w:r>
        <w:rPr>
          <w:rFonts w:ascii="Times New Roman" w:hAnsi="Times New Roman"/>
          <w:b w:val="false"/>
          <w:i w:val="false"/>
          <w:color w:val="000000"/>
          <w:sz w:val="22"/>
        </w:rPr>
        <w:t xml:space="preserve">In den </w:t>
      </w:r>
      <w:r>
        <w:rPr>
          <w:rFonts w:ascii="Courier New" w:hAnsi="Courier New"/>
          <w:b w:val="false"/>
          <w:i w:val="false"/>
          <w:color w:val="000000"/>
          <w:sz w:val="22"/>
        </w:rPr>
        <w:t>fo:declarations</w:t>
      </w:r>
      <w:r>
        <w:rPr>
          <w:rFonts w:ascii="Times New Roman" w:hAnsi="Times New Roman"/>
          <w:b w:val="false"/>
          <w:i w:val="false"/>
          <w:color w:val="000000"/>
          <w:sz w:val="22"/>
        </w:rPr>
        <w:t xml:space="preserve"> könnten weitere Angaben eingetragen werden, wie z. B. zur Dokumentsprache oder zu „creator“ oder auch zu „description“ wie in der Apache-FOP Referenz ausgewiesen. Allerdings kann es dann bei Verwendung des PDF/A-Standards für die Langzeitarchivierung zu Problemen beim Test mit dem Tool veraPDF kommen (siehe auch unten unter </w:t>
      </w:r>
      <w:hyperlink w:anchor="7ec1ccd714287ef2c96307ccdad8bde4">
        <w:r>
          <w:rPr>
            <w:rFonts w:ascii="Times New Roman" w:hAnsi="Times New Roman"/>
            <w:b w:val="false"/>
            <w:i w:val="false"/>
            <w:color w:val="0000ff"/>
            <w:sz w:val="22"/>
            <w:u w:val="single"/>
          </w:rPr>
          <w:t>Prüfung der Barrierefreiheit</w:t>
        </w:r>
      </w:hyperlink>
      <w:r>
        <w:rPr>
          <w:rFonts w:ascii="Times New Roman" w:hAnsi="Times New Roman"/>
          <w:b w:val="false"/>
          <w:i w:val="false"/>
          <w:color w:val="000000"/>
          <w:sz w:val="22"/>
        </w:rPr>
        <w:t xml:space="preserve"> sowie Abschnitt </w:t>
      </w:r>
      <w:hyperlink w:anchor="1a46a78e934080f094166906db6331fa">
        <w:r>
          <w:rPr>
            <w:rFonts w:ascii="Times New Roman" w:hAnsi="Times New Roman"/>
            <w:b w:val="false"/>
            <w:i w:val="false"/>
            <w:color w:val="0000ff"/>
            <w:sz w:val="22"/>
            <w:u w:val="single"/>
          </w:rPr>
          <w:t>Hinweise zu Tools zur Überprüfung der Barrierefreiheit</w:t>
        </w:r>
      </w:hyperlink>
      <w:r>
        <w:rPr>
          <w:rFonts w:ascii="Times New Roman" w:hAnsi="Times New Roman"/>
          <w:b w:val="false"/>
          <w:i w:val="false"/>
          <w:color w:val="000000"/>
          <w:sz w:val="22"/>
        </w:rPr>
        <w:t>).</w:t>
      </w:r>
    </w:p>
    <w:bookmarkStart w:name="319dfa850d2916473e0bdb4114a997be" w:id="295"/>
    <w:p>
      <w:pPr>
        <w:pStyle w:val="Heading3"/>
        <w:spacing w:before="269" w:after="269"/>
        <w:ind w:left="120"/>
        <w:jc w:val="left"/>
      </w:pPr>
      <w:r>
        <w:rPr>
          <w:rFonts w:ascii="Times New Roman" w:hAnsi="Times New Roman"/>
          <w:color w:val="000000"/>
        </w:rPr>
        <w:t>Sprache (global)</w:t>
      </w:r>
    </w:p>
    <w:bookmarkEnd w:id="295"/>
    <w:p>
      <w:pPr>
        <w:spacing w:before="269" w:after="269"/>
        <w:ind w:left="120"/>
        <w:jc w:val="left"/>
      </w:pPr>
      <w:r>
        <w:rPr>
          <w:rFonts w:ascii="Times New Roman" w:hAnsi="Times New Roman"/>
          <w:b w:val="false"/>
          <w:i w:val="false"/>
          <w:color w:val="000000"/>
          <w:sz w:val="22"/>
        </w:rPr>
        <w:t xml:space="preserve">Die Einstellung der globalen Dokumentsprache kann direkt im </w:t>
      </w:r>
      <w:r>
        <w:rPr>
          <w:rFonts w:ascii="Courier New" w:hAnsi="Courier New"/>
          <w:b w:val="false"/>
          <w:i w:val="false"/>
          <w:color w:val="000000"/>
          <w:sz w:val="22"/>
        </w:rPr>
        <w:t>fo:root</w:t>
      </w:r>
      <w:r>
        <w:rPr>
          <w:rFonts w:ascii="Times New Roman" w:hAnsi="Times New Roman"/>
          <w:b w:val="false"/>
          <w:i w:val="false"/>
          <w:color w:val="000000"/>
          <w:sz w:val="22"/>
        </w:rPr>
        <w:t>-Element vorgenommen werden:</w:t>
      </w:r>
    </w:p>
    <w:p>
      <w:pPr>
        <w:spacing w:before="269" w:after="269"/>
        <w:ind w:left="120"/>
        <w:jc w:val="left"/>
      </w:pPr>
      <w:r>
        <w:rPr>
          <w:rFonts w:ascii="Courier New" w:hAnsi="Courier New"/>
          <w:b w:val="false"/>
          <w:i w:val="false"/>
          <w:color w:val="000000"/>
          <w:sz w:val="22"/>
        </w:rPr>
        <w:t>&lt;fo:root</w:t>
      </w:r>
      <w:r>
        <w:rPr>
          <w:rFonts w:ascii="Courier New" w:hAnsi="Courier New"/>
          <w:b w:val="false"/>
          <w:i w:val="false"/>
          <w:color w:val="000000"/>
          <w:sz w:val="22"/>
        </w:rPr>
        <w:t xml:space="preserve"> </w:t>
      </w:r>
      <w:r>
        <w:rPr>
          <w:rFonts w:ascii="Courier New" w:hAnsi="Courier New"/>
          <w:b w:val="false"/>
          <w:i w:val="false"/>
          <w:color w:val="000000"/>
          <w:sz w:val="22"/>
        </w:rPr>
        <w:t>language=</w:t>
      </w:r>
      <w:r>
        <w:rPr>
          <w:rFonts w:ascii="Courier New" w:hAnsi="Courier New"/>
          <w:b w:val="false"/>
          <w:i w:val="false"/>
          <w:color w:val="000000"/>
          <w:sz w:val="22"/>
        </w:rPr>
        <w:t>"DE"</w:t>
      </w:r>
      <w:r>
        <w:rPr>
          <w:rFonts w:ascii="Courier New" w:hAnsi="Courier New"/>
          <w:b w:val="false"/>
          <w:i w:val="false"/>
          <w:color w:val="000000"/>
          <w:sz w:val="22"/>
        </w:rPr>
        <w:t xml:space="preserve"> </w:t>
      </w:r>
      <w:r>
        <w:rPr>
          <w:rFonts w:ascii="Courier New" w:hAnsi="Courier New"/>
          <w:b w:val="false"/>
          <w:i w:val="false"/>
          <w:color w:val="000000"/>
          <w:sz w:val="22"/>
        </w:rPr>
        <w:t>country=</w:t>
      </w:r>
      <w:r>
        <w:rPr>
          <w:rFonts w:ascii="Courier New" w:hAnsi="Courier New"/>
          <w:b w:val="false"/>
          <w:i w:val="false"/>
          <w:color w:val="000000"/>
          <w:sz w:val="22"/>
        </w:rPr>
        <w:t>"DE"</w:t>
      </w:r>
      <w:r>
        <w:rPr>
          <w:rFonts w:ascii="Courier New" w:hAnsi="Courier New"/>
          <w:b w:val="false"/>
          <w:i w:val="false"/>
          <w:color w:val="000000"/>
          <w:sz w:val="22"/>
        </w:rPr>
        <w:t>&gt;</w:t>
      </w:r>
      <w:r>
        <w:rPr>
          <w:rFonts w:ascii="Courier New" w:hAnsi="Courier New"/>
          <w:b w:val="false"/>
          <w:i w:val="false"/>
          <w:color w:val="000000"/>
          <w:sz w:val="22"/>
        </w:rPr>
        <w:t>
</w:t>
      </w:r>
    </w:p>
    <w:bookmarkStart w:name="6f9eaab27421daffe89193019c17a72b" w:id="296"/>
    <w:p>
      <w:pPr>
        <w:pStyle w:val="Heading3"/>
        <w:spacing w:before="269" w:after="269"/>
        <w:ind w:left="120"/>
        <w:jc w:val="left"/>
      </w:pPr>
      <w:r>
        <w:rPr>
          <w:rFonts w:ascii="Times New Roman" w:hAnsi="Times New Roman"/>
          <w:color w:val="000000"/>
        </w:rPr>
        <w:t>Sprache (einzelne Teilbereiche)</w:t>
      </w:r>
    </w:p>
    <w:bookmarkEnd w:id="296"/>
    <w:p>
      <w:pPr>
        <w:spacing w:before="269" w:after="269"/>
        <w:ind w:left="120"/>
        <w:jc w:val="left"/>
      </w:pPr>
      <w:r>
        <w:rPr>
          <w:rFonts w:ascii="Times New Roman" w:hAnsi="Times New Roman"/>
          <w:b w:val="false"/>
          <w:i w:val="false"/>
          <w:color w:val="000000"/>
          <w:sz w:val="22"/>
        </w:rPr>
        <w:t>Sprachauszeichnungen werden aus fo:block-Elementen übernommen. Für einen Sprachwechsel innerhalb eines Absatzes z. B. von Deutsch zu Englisch kann das fo:inline-container-Element genutzt werden:</w:t>
      </w:r>
    </w:p>
    <w:p>
      <w:pPr>
        <w:spacing w:before="269" w:after="269"/>
        <w:ind w:left="120"/>
        <w:jc w:val="left"/>
      </w:pPr>
      <w:r>
        <w:rPr>
          <w:rFonts w:ascii="Courier New" w:hAnsi="Courier New"/>
          <w:b w:val="false"/>
          <w:i w:val="false"/>
          <w:color w:val="000000"/>
          <w:sz w:val="22"/>
        </w:rPr>
        <w:t>&lt;fo:inline-container</w:t>
      </w:r>
      <w:r>
        <w:rPr>
          <w:rFonts w:ascii="Courier New" w:hAnsi="Courier New"/>
          <w:b w:val="false"/>
          <w:i w:val="false"/>
          <w:color w:val="000000"/>
          <w:sz w:val="22"/>
        </w:rPr>
        <w:t xml:space="preserve"> </w:t>
      </w:r>
      <w:r>
        <w:rPr>
          <w:rFonts w:ascii="Courier New" w:hAnsi="Courier New"/>
          <w:b w:val="false"/>
          <w:i w:val="false"/>
          <w:color w:val="000000"/>
          <w:sz w:val="22"/>
        </w:rPr>
        <w:t>width=</w:t>
      </w:r>
      <w:r>
        <w:rPr>
          <w:rFonts w:ascii="Courier New" w:hAnsi="Courier New"/>
          <w:b w:val="false"/>
          <w:i w:val="false"/>
          <w:color w:val="000000"/>
          <w:sz w:val="22"/>
        </w:rPr>
        <w:t>"18.5mm"</w:t>
      </w:r>
      <w:r>
        <w:rPr>
          <w:rFonts w:ascii="Courier New" w:hAnsi="Courier New"/>
          <w:b w:val="false"/>
          <w:i w:val="false"/>
          <w:color w:val="000000"/>
          <w:sz w:val="22"/>
        </w:rPr>
        <w:t>&gt;&lt;fo:block</w:t>
      </w:r>
      <w:r>
        <w:rPr>
          <w:rFonts w:ascii="Courier New" w:hAnsi="Courier New"/>
          <w:b w:val="false"/>
          <w:i w:val="false"/>
          <w:color w:val="000000"/>
          <w:sz w:val="22"/>
        </w:rPr>
        <w:t xml:space="preserve"> </w:t>
      </w:r>
      <w:r>
        <w:rPr>
          <w:rFonts w:ascii="Courier New" w:hAnsi="Courier New"/>
          <w:b w:val="false"/>
          <w:i w:val="false"/>
          <w:color w:val="000000"/>
          <w:sz w:val="22"/>
        </w:rPr>
        <w:t>xml:lang=</w:t>
      </w:r>
      <w:r>
        <w:rPr>
          <w:rFonts w:ascii="Courier New" w:hAnsi="Courier New"/>
          <w:b w:val="false"/>
          <w:i w:val="false"/>
          <w:color w:val="000000"/>
          <w:sz w:val="22"/>
        </w:rPr>
        <w:t>"en"</w:t>
      </w:r>
      <w:r>
        <w:rPr>
          <w:rFonts w:ascii="Courier New" w:hAnsi="Courier New"/>
          <w:b w:val="false"/>
          <w:i w:val="false"/>
          <w:color w:val="000000"/>
          <w:sz w:val="22"/>
        </w:rPr>
        <w:t xml:space="preserve"> </w:t>
      </w:r>
      <w:r>
        <w:rPr>
          <w:rFonts w:ascii="Courier New" w:hAnsi="Courier New"/>
          <w:b w:val="false"/>
          <w:i w:val="false"/>
          <w:color w:val="000000"/>
          <w:sz w:val="22"/>
        </w:rPr>
        <w:t>role=</w:t>
      </w:r>
      <w:r>
        <w:rPr>
          <w:rFonts w:ascii="Courier New" w:hAnsi="Courier New"/>
          <w:b w:val="false"/>
          <w:i w:val="false"/>
          <w:color w:val="000000"/>
          <w:sz w:val="22"/>
        </w:rPr>
        <w:t>"Span"</w:t>
      </w:r>
      <w:r>
        <w:rPr>
          <w:rFonts w:ascii="Courier New" w:hAnsi="Courier New"/>
          <w:b w:val="false"/>
          <w:i w:val="false"/>
          <w:color w:val="000000"/>
          <w:sz w:val="22"/>
        </w:rPr>
        <w:t>&gt;</w:t>
      </w:r>
      <w:r>
        <w:rPr>
          <w:rFonts w:ascii="Courier New" w:hAnsi="Courier New"/>
          <w:b w:val="false"/>
          <w:i w:val="false"/>
          <w:color w:val="000000"/>
          <w:sz w:val="22"/>
        </w:rPr>
        <w:t>Bachelor</w:t>
      </w:r>
      <w:r>
        <w:rPr>
          <w:rFonts w:ascii="Courier New" w:hAnsi="Courier New"/>
          <w:b w:val="false"/>
          <w:i w:val="false"/>
          <w:color w:val="000000"/>
          <w:sz w:val="22"/>
        </w:rPr>
        <w:t>&lt;/fo:block&gt;&lt;/fo:inline-container&gt;</w:t>
      </w:r>
      <w:r>
        <w:rPr>
          <w:rFonts w:ascii="Courier New" w:hAnsi="Courier New"/>
          <w:b w:val="false"/>
          <w:i w:val="false"/>
          <w:color w:val="000000"/>
          <w:sz w:val="22"/>
        </w:rPr>
        <w:t>
</w:t>
      </w:r>
    </w:p>
    <w:bookmarkStart w:name="15f73da12772c41d813287c20cc0cccb" w:id="297"/>
    <w:p>
      <w:pPr>
        <w:pStyle w:val="Heading3"/>
        <w:spacing w:before="269" w:after="269"/>
        <w:ind w:left="120"/>
        <w:jc w:val="left"/>
      </w:pPr>
      <w:r>
        <w:rPr>
          <w:rFonts w:ascii="Times New Roman" w:hAnsi="Times New Roman"/>
          <w:color w:val="000000"/>
        </w:rPr>
        <w:t>Alternativtexte</w:t>
      </w:r>
    </w:p>
    <w:bookmarkEnd w:id="297"/>
    <w:p>
      <w:pPr>
        <w:spacing w:before="269" w:after="269"/>
        <w:ind w:left="120"/>
        <w:jc w:val="left"/>
      </w:pPr>
      <w:r>
        <w:rPr>
          <w:rFonts w:ascii="Times New Roman" w:hAnsi="Times New Roman"/>
          <w:b w:val="false"/>
          <w:i w:val="false"/>
          <w:color w:val="000000"/>
          <w:sz w:val="22"/>
        </w:rPr>
        <w:t xml:space="preserve">Den Elementen </w:t>
      </w:r>
      <w:r>
        <w:rPr>
          <w:rFonts w:ascii="Courier New" w:hAnsi="Courier New"/>
          <w:b w:val="false"/>
          <w:i w:val="false"/>
          <w:color w:val="000000"/>
          <w:sz w:val="22"/>
        </w:rPr>
        <w:t>fo:external-graphic</w:t>
      </w:r>
      <w:r>
        <w:rPr>
          <w:rFonts w:ascii="Times New Roman" w:hAnsi="Times New Roman"/>
          <w:b w:val="false"/>
          <w:i w:val="false"/>
          <w:color w:val="000000"/>
          <w:sz w:val="22"/>
        </w:rPr>
        <w:t xml:space="preserve"> sowie </w:t>
      </w:r>
      <w:r>
        <w:rPr>
          <w:rFonts w:ascii="Courier New" w:hAnsi="Courier New"/>
          <w:b w:val="false"/>
          <w:i w:val="false"/>
          <w:color w:val="000000"/>
          <w:sz w:val="22"/>
        </w:rPr>
        <w:t>fo:basic-link</w:t>
      </w:r>
      <w:r>
        <w:rPr>
          <w:rFonts w:ascii="Times New Roman" w:hAnsi="Times New Roman"/>
          <w:b w:val="false"/>
          <w:i w:val="false"/>
          <w:color w:val="000000"/>
          <w:sz w:val="22"/>
        </w:rPr>
        <w:t xml:space="preserve"> muss mittels </w:t>
      </w:r>
      <w:r>
        <w:rPr>
          <w:rFonts w:ascii="Courier New" w:hAnsi="Courier New"/>
          <w:b w:val="false"/>
          <w:i w:val="false"/>
          <w:color w:val="000000"/>
          <w:sz w:val="22"/>
        </w:rPr>
        <w:t>fox:alt-text</w:t>
      </w:r>
      <w:r>
        <w:rPr>
          <w:rFonts w:ascii="Times New Roman" w:hAnsi="Times New Roman"/>
          <w:b w:val="false"/>
          <w:i w:val="false"/>
          <w:color w:val="000000"/>
          <w:sz w:val="22"/>
        </w:rPr>
        <w:t>-Attribut ein Alternativtext zugewiesen werden.</w:t>
      </w:r>
    </w:p>
    <w:bookmarkStart w:name="414d14e8220d50e09376f191c68b07eb" w:id="298"/>
    <w:p>
      <w:pPr>
        <w:pStyle w:val="Heading4"/>
        <w:spacing w:before="360" w:after="360"/>
        <w:ind w:left="120"/>
        <w:jc w:val="left"/>
      </w:pPr>
      <w:r>
        <w:rPr>
          <w:rFonts w:ascii="Times New Roman" w:hAnsi="Times New Roman"/>
          <w:i w:val="false"/>
          <w:color w:val="000000"/>
          <w:sz w:val="18"/>
        </w:rPr>
        <w:t>Anmerkungen</w:t>
      </w:r>
    </w:p>
    <w:bookmarkEnd w:id="298"/>
    <w:p>
      <w:pPr>
        <w:spacing w:before="269" w:after="269"/>
        <w:ind w:left="120"/>
        <w:jc w:val="left"/>
      </w:pPr>
      <w:r>
        <w:rPr>
          <w:rFonts w:ascii="Times New Roman" w:hAnsi="Times New Roman"/>
          <w:b w:val="false"/>
          <w:i w:val="false"/>
          <w:color w:val="000000"/>
          <w:sz w:val="22"/>
        </w:rPr>
        <w:t xml:space="preserve">Für die Transformation mit Apache-FOP muss tatsächlich für alle </w:t>
      </w:r>
      <w:r>
        <w:rPr>
          <w:rFonts w:ascii="Courier New" w:hAnsi="Courier New"/>
          <w:b w:val="false"/>
          <w:i w:val="false"/>
          <w:color w:val="000000"/>
          <w:sz w:val="22"/>
        </w:rPr>
        <w:t>fo:external-graphic</w:t>
      </w:r>
      <w:r>
        <w:rPr>
          <w:rFonts w:ascii="Times New Roman" w:hAnsi="Times New Roman"/>
          <w:b w:val="false"/>
          <w:i w:val="false"/>
          <w:color w:val="000000"/>
          <w:sz w:val="22"/>
        </w:rPr>
        <w:t xml:space="preserve">- sowie </w:t>
      </w:r>
      <w:r>
        <w:rPr>
          <w:rFonts w:ascii="Courier New" w:hAnsi="Courier New"/>
          <w:b w:val="false"/>
          <w:i w:val="false"/>
          <w:color w:val="000000"/>
          <w:sz w:val="22"/>
        </w:rPr>
        <w:t>fo:basic-link</w:t>
      </w:r>
      <w:r>
        <w:rPr>
          <w:rFonts w:ascii="Times New Roman" w:hAnsi="Times New Roman"/>
          <w:b w:val="false"/>
          <w:i w:val="false"/>
          <w:color w:val="000000"/>
          <w:sz w:val="22"/>
        </w:rPr>
        <w:t xml:space="preserve">-Elemente ein Alternativtext bereitgestellt werden. D. h. insbesondere auch dann, wenn sich die Elemente in einem Bereich befinden, der als sogenanntes Artefakt gekennzeichnet ist (siehe auch unten unter </w:t>
      </w:r>
      <w:hyperlink w:anchor="6f8d25f9113cf5dd30d6604c314f8385">
        <w:r>
          <w:rPr>
            <w:rFonts w:ascii="Times New Roman" w:hAnsi="Times New Roman"/>
            <w:b w:val="false"/>
            <w:i w:val="false"/>
            <w:color w:val="0000ff"/>
            <w:sz w:val="22"/>
            <w:u w:val="single"/>
          </w:rPr>
          <w:t>Kopf- und Fußzeilen</w:t>
        </w:r>
      </w:hyperlink>
      <w:r>
        <w:rPr>
          <w:rFonts w:ascii="Times New Roman" w:hAnsi="Times New Roman"/>
          <w:b w:val="false"/>
          <w:i w:val="false"/>
          <w:color w:val="000000"/>
          <w:sz w:val="22"/>
        </w:rPr>
        <w:t>). Die Prüfung auf Vorhandensein von Alternativtexten und die Kennzeichnung als Artefakt erfolgen unabhängig voneinander.</w:t>
      </w:r>
    </w:p>
    <w:bookmarkStart w:name="5196c6c9c3d2eeca6b182c3c30a2e6b7" w:id="299"/>
    <w:p>
      <w:pPr>
        <w:pStyle w:val="Heading3"/>
        <w:spacing w:before="269" w:after="269"/>
        <w:ind w:left="120"/>
        <w:jc w:val="left"/>
      </w:pPr>
      <w:r>
        <w:rPr>
          <w:rFonts w:ascii="Times New Roman" w:hAnsi="Times New Roman"/>
          <w:color w:val="000000"/>
        </w:rPr>
        <w:t>Feature Accessibility</w:t>
      </w:r>
    </w:p>
    <w:bookmarkEnd w:id="299"/>
    <w:p>
      <w:pPr>
        <w:spacing w:before="269" w:after="269"/>
        <w:ind w:left="120"/>
        <w:jc w:val="left"/>
      </w:pPr>
      <w:r>
        <w:rPr>
          <w:rFonts w:ascii="Times New Roman" w:hAnsi="Times New Roman"/>
          <w:b w:val="false"/>
          <w:i w:val="false"/>
          <w:color w:val="000000"/>
          <w:sz w:val="22"/>
        </w:rPr>
        <w:t>Das Feature Accessibility muss in der Konfiguration eingetragen werden:</w:t>
      </w:r>
    </w:p>
    <w:p>
      <w:pPr>
        <w:spacing w:before="269" w:after="269"/>
        <w:ind w:left="120"/>
        <w:jc w:val="left"/>
      </w:pPr>
      <w:r>
        <w:rPr>
          <w:rFonts w:ascii="Courier New" w:hAnsi="Courier New"/>
          <w:b w:val="false"/>
          <w:i w:val="false"/>
          <w:color w:val="000000"/>
          <w:sz w:val="22"/>
        </w:rPr>
        <w:t xml:space="preserve">   </w:t>
      </w:r>
      <w:r>
        <w:rPr>
          <w:rFonts w:ascii="Courier New" w:hAnsi="Courier New"/>
          <w:b w:val="false"/>
          <w:i w:val="false"/>
          <w:color w:val="000000"/>
          <w:sz w:val="22"/>
        </w:rPr>
        <w:t>&lt;accessibility&gt;</w:t>
      </w:r>
      <w:r>
        <w:rPr>
          <w:rFonts w:ascii="Courier New" w:hAnsi="Courier New"/>
          <w:b w:val="false"/>
          <w:i w:val="false"/>
          <w:color w:val="000000"/>
          <w:sz w:val="22"/>
        </w:rPr>
        <w:t>true</w:t>
      </w:r>
      <w:r>
        <w:rPr>
          <w:rFonts w:ascii="Courier New" w:hAnsi="Courier New"/>
          <w:b w:val="false"/>
          <w:i w:val="false"/>
          <w:color w:val="000000"/>
          <w:sz w:val="22"/>
        </w:rPr>
        <w:t>&lt;/accessibility&gt;</w:t>
      </w:r>
      <w:r>
        <w:rPr>
          <w:rFonts w:ascii="Courier New" w:hAnsi="Courier New"/>
          <w:b w:val="false"/>
          <w:i w:val="false"/>
          <w:color w:val="000000"/>
          <w:sz w:val="22"/>
        </w:rPr>
        <w:t>
</w:t>
      </w:r>
      <w:r>
        <w:rPr>
          <w:rFonts w:ascii="Courier New" w:hAnsi="Courier New"/>
          <w:b w:val="false"/>
          <w:i w:val="false"/>
          <w:color w:val="000000"/>
          <w:sz w:val="22"/>
        </w:rPr>
        <w:t xml:space="preserve">   </w:t>
      </w:r>
      <w:r>
        <w:rPr>
          <w:rFonts w:ascii="Courier New" w:hAnsi="Courier New"/>
          <w:b w:val="false"/>
          <w:i w:val="false"/>
          <w:color w:val="000000"/>
          <w:sz w:val="22"/>
        </w:rPr>
        <w:t>&lt;renderers&gt;</w:t>
      </w:r>
      <w:r>
        <w:rPr>
          <w:rFonts w:ascii="Courier New" w:hAnsi="Courier New"/>
          <w:b w:val="false"/>
          <w:i w:val="false"/>
          <w:color w:val="000000"/>
          <w:sz w:val="22"/>
        </w:rPr>
        <w:t>
</w:t>
      </w:r>
      <w:r>
        <w:rPr>
          <w:rFonts w:ascii="Courier New" w:hAnsi="Courier New"/>
          <w:b w:val="false"/>
          <w:i w:val="false"/>
          <w:color w:val="000000"/>
          <w:sz w:val="22"/>
        </w:rPr>
        <w:t xml:space="preserve">      </w:t>
      </w:r>
      <w:r>
        <w:rPr>
          <w:rFonts w:ascii="Courier New" w:hAnsi="Courier New"/>
          <w:b w:val="false"/>
          <w:i w:val="false"/>
          <w:color w:val="000000"/>
          <w:sz w:val="22"/>
        </w:rPr>
        <w:t>&lt;renderer</w:t>
      </w:r>
      <w:r>
        <w:rPr>
          <w:rFonts w:ascii="Courier New" w:hAnsi="Courier New"/>
          <w:b w:val="false"/>
          <w:i w:val="false"/>
          <w:color w:val="000000"/>
          <w:sz w:val="22"/>
        </w:rPr>
        <w:t xml:space="preserve"> </w:t>
      </w:r>
      <w:r>
        <w:rPr>
          <w:rFonts w:ascii="Courier New" w:hAnsi="Courier New"/>
          <w:b w:val="false"/>
          <w:i w:val="false"/>
          <w:color w:val="000000"/>
          <w:sz w:val="22"/>
        </w:rPr>
        <w:t>mime=</w:t>
      </w:r>
      <w:r>
        <w:rPr>
          <w:rFonts w:ascii="Courier New" w:hAnsi="Courier New"/>
          <w:b w:val="false"/>
          <w:i w:val="false"/>
          <w:color w:val="000000"/>
          <w:sz w:val="22"/>
        </w:rPr>
        <w:t>"application/pdf"</w:t>
      </w:r>
      <w:r>
        <w:rPr>
          <w:rFonts w:ascii="Courier New" w:hAnsi="Courier New"/>
          <w:b w:val="false"/>
          <w:i w:val="false"/>
          <w:color w:val="000000"/>
          <w:sz w:val="22"/>
        </w:rPr>
        <w:t>&gt;</w:t>
      </w:r>
      <w:r>
        <w:rPr>
          <w:rFonts w:ascii="Courier New" w:hAnsi="Courier New"/>
          <w:b w:val="false"/>
          <w:i w:val="false"/>
          <w:color w:val="000000"/>
          <w:sz w:val="22"/>
        </w:rPr>
        <w:t>
</w:t>
      </w:r>
      <w:r>
        <w:rPr>
          <w:rFonts w:ascii="Courier New" w:hAnsi="Courier New"/>
          <w:b w:val="false"/>
          <w:i w:val="false"/>
          <w:color w:val="000000"/>
          <w:sz w:val="22"/>
        </w:rPr>
        <w:t xml:space="preserve">         </w:t>
      </w:r>
      <w:r>
        <w:rPr>
          <w:rFonts w:ascii="Courier New" w:hAnsi="Courier New"/>
          <w:b w:val="false"/>
          <w:i w:val="false"/>
          <w:color w:val="000000"/>
          <w:sz w:val="22"/>
        </w:rPr>
        <w:t>&lt;pdf-ua-mode&gt;</w:t>
      </w:r>
      <w:r>
        <w:rPr>
          <w:rFonts w:ascii="Courier New" w:hAnsi="Courier New"/>
          <w:b w:val="false"/>
          <w:i w:val="false"/>
          <w:color w:val="000000"/>
          <w:sz w:val="22"/>
        </w:rPr>
        <w:t>PDF/UA-1</w:t>
      </w:r>
      <w:r>
        <w:rPr>
          <w:rFonts w:ascii="Courier New" w:hAnsi="Courier New"/>
          <w:b w:val="false"/>
          <w:i w:val="false"/>
          <w:color w:val="000000"/>
          <w:sz w:val="22"/>
        </w:rPr>
        <w:t>&lt;/pdf-ua-mode&gt;</w:t>
      </w:r>
      <w:r>
        <w:rPr>
          <w:rFonts w:ascii="Courier New" w:hAnsi="Courier New"/>
          <w:b w:val="false"/>
          <w:i w:val="false"/>
          <w:color w:val="000000"/>
          <w:sz w:val="22"/>
        </w:rPr>
        <w:t xml:space="preserve"> 
</w:t>
      </w:r>
      <w:r>
        <w:rPr>
          <w:rFonts w:ascii="Courier New" w:hAnsi="Courier New"/>
          <w:b w:val="false"/>
          <w:i w:val="false"/>
          <w:color w:val="000000"/>
          <w:sz w:val="22"/>
        </w:rPr>
        <w:t xml:space="preserve">      </w:t>
      </w:r>
      <w:r>
        <w:rPr>
          <w:rFonts w:ascii="Courier New" w:hAnsi="Courier New"/>
          <w:b w:val="false"/>
          <w:i w:val="false"/>
          <w:color w:val="000000"/>
          <w:sz w:val="22"/>
        </w:rPr>
        <w:t>&lt;/renderer&gt;</w:t>
      </w:r>
      <w:r>
        <w:rPr>
          <w:rFonts w:ascii="Courier New" w:hAnsi="Courier New"/>
          <w:b w:val="false"/>
          <w:i w:val="false"/>
          <w:color w:val="000000"/>
          <w:sz w:val="22"/>
        </w:rPr>
        <w:t>
</w:t>
      </w:r>
      <w:r>
        <w:rPr>
          <w:rFonts w:ascii="Courier New" w:hAnsi="Courier New"/>
          <w:b w:val="false"/>
          <w:i w:val="false"/>
          <w:color w:val="000000"/>
          <w:sz w:val="22"/>
        </w:rPr>
        <w:t xml:space="preserve">   </w:t>
      </w:r>
      <w:r>
        <w:rPr>
          <w:rFonts w:ascii="Courier New" w:hAnsi="Courier New"/>
          <w:b w:val="false"/>
          <w:i w:val="false"/>
          <w:color w:val="000000"/>
          <w:sz w:val="22"/>
        </w:rPr>
        <w:t>&lt;/renderers&gt;</w:t>
      </w:r>
      <w:r>
        <w:rPr>
          <w:rFonts w:ascii="Courier New" w:hAnsi="Courier New"/>
          <w:b w:val="false"/>
          <w:i w:val="false"/>
          <w:color w:val="000000"/>
          <w:sz w:val="22"/>
        </w:rPr>
        <w:t>
</w:t>
      </w:r>
    </w:p>
    <w:bookmarkStart w:name="c9f4b2f764b7fa9675f1d1ff58e5c092" w:id="300"/>
    <w:p>
      <w:pPr>
        <w:pStyle w:val="Heading4"/>
        <w:spacing w:before="360" w:after="360"/>
        <w:ind w:left="120"/>
        <w:jc w:val="left"/>
      </w:pPr>
      <w:r>
        <w:rPr>
          <w:rFonts w:ascii="Times New Roman" w:hAnsi="Times New Roman"/>
          <w:i w:val="false"/>
          <w:color w:val="000000"/>
          <w:sz w:val="18"/>
        </w:rPr>
        <w:t>Anmerkungen</w:t>
      </w:r>
    </w:p>
    <w:bookmarkEnd w:id="300"/>
    <w:p>
      <w:pPr>
        <w:spacing w:before="269" w:after="269"/>
        <w:ind w:left="120"/>
        <w:jc w:val="left"/>
      </w:pPr>
      <w:r>
        <w:rPr>
          <w:rFonts w:ascii="Times New Roman" w:hAnsi="Times New Roman"/>
          <w:b w:val="false"/>
          <w:i w:val="false"/>
          <w:color w:val="000000"/>
          <w:sz w:val="22"/>
        </w:rPr>
        <w:t>Einige im Programmcode bereitgestellten Bestandteile (wie insbesondere Alternativtexte) werden erst mit dieser Einstellung bei der Transformation in das PDF-Dokument übertragen. Darüber hinaus werden mit dieser Einstellung bei der Transformation konkrete Fehlermeldungen erzeugt, die zur weiteren Optimierung genutzt werden können.</w:t>
      </w:r>
    </w:p>
    <w:bookmarkStart w:name="f54838f88283c41e7984b7d38a30d87a" w:id="301"/>
    <w:p>
      <w:pPr>
        <w:pStyle w:val="Heading3"/>
        <w:spacing w:before="269" w:after="269"/>
        <w:ind w:left="120"/>
        <w:jc w:val="left"/>
      </w:pPr>
      <w:r>
        <w:rPr>
          <w:rFonts w:ascii="Times New Roman" w:hAnsi="Times New Roman"/>
          <w:color w:val="000000"/>
        </w:rPr>
        <w:t>Dokumentstruktur</w:t>
      </w:r>
    </w:p>
    <w:bookmarkEnd w:id="301"/>
    <w:p>
      <w:pPr>
        <w:spacing w:before="269" w:after="269"/>
        <w:ind w:left="120"/>
        <w:jc w:val="left"/>
      </w:pPr>
      <w:r>
        <w:rPr>
          <w:rFonts w:ascii="Times New Roman" w:hAnsi="Times New Roman"/>
          <w:b w:val="false"/>
          <w:i w:val="false"/>
          <w:color w:val="000000"/>
          <w:sz w:val="22"/>
        </w:rPr>
        <w:t xml:space="preserve">Apache-FOP sorgt mit eingeschaltetem Feature Accessibility automatisch für das Tagging der einzelnen Elemente. Es ist möglich, manuell einzugreifen und das Tagging bewusst zu steuern. Zu diesem Zweck lässt sich das </w:t>
      </w:r>
      <w:r>
        <w:rPr>
          <w:rFonts w:ascii="Courier New" w:hAnsi="Courier New"/>
          <w:b w:val="false"/>
          <w:i w:val="false"/>
          <w:color w:val="000000"/>
          <w:sz w:val="22"/>
        </w:rPr>
        <w:t>role</w:t>
      </w:r>
      <w:r>
        <w:rPr>
          <w:rFonts w:ascii="Times New Roman" w:hAnsi="Times New Roman"/>
          <w:b w:val="false"/>
          <w:i w:val="false"/>
          <w:color w:val="000000"/>
          <w:sz w:val="22"/>
        </w:rPr>
        <w:t>-Attribut einsetzen, um dem jeweils zugehörigen Element eine passende Rolle zuzuweisen. Manuelles Nachbessern könnte insbesondere bei einem komplexen Design zwingend erforderlich sein.</w:t>
      </w:r>
    </w:p>
    <w:bookmarkStart w:name="d814ba71a2c0eab2b3052623fc27980c" w:id="302"/>
    <w:p>
      <w:pPr>
        <w:pStyle w:val="Heading3"/>
        <w:spacing w:before="269" w:after="269"/>
        <w:ind w:left="120"/>
        <w:jc w:val="left"/>
      </w:pPr>
      <w:r>
        <w:rPr>
          <w:rFonts w:ascii="Times New Roman" w:hAnsi="Times New Roman"/>
          <w:color w:val="000000"/>
        </w:rPr>
        <w:t>Lesezeichen</w:t>
      </w:r>
    </w:p>
    <w:bookmarkEnd w:id="302"/>
    <w:p>
      <w:pPr>
        <w:spacing w:before="269" w:after="269"/>
        <w:ind w:left="120"/>
        <w:jc w:val="left"/>
      </w:pPr>
      <w:r>
        <w:rPr>
          <w:rFonts w:ascii="Times New Roman" w:hAnsi="Times New Roman"/>
          <w:b w:val="false"/>
          <w:i w:val="false"/>
          <w:color w:val="000000"/>
          <w:sz w:val="22"/>
        </w:rPr>
        <w:t xml:space="preserve">Lesezeichen lassen sich mittels </w:t>
      </w:r>
      <w:r>
        <w:rPr>
          <w:rFonts w:ascii="Courier New" w:hAnsi="Courier New"/>
          <w:b w:val="false"/>
          <w:i w:val="false"/>
          <w:color w:val="000000"/>
          <w:sz w:val="22"/>
        </w:rPr>
        <w:t>fo:bookmark-tree</w:t>
      </w:r>
      <w:r>
        <w:rPr>
          <w:rFonts w:ascii="Times New Roman" w:hAnsi="Times New Roman"/>
          <w:b w:val="false"/>
          <w:i w:val="false"/>
          <w:color w:val="000000"/>
          <w:sz w:val="22"/>
        </w:rPr>
        <w:t xml:space="preserve">-Element einfügen (siehe </w:t>
      </w:r>
      <w:hyperlink r:id="rId273">
        <w:r>
          <w:rPr>
            <w:rFonts w:ascii="Times New Roman" w:hAnsi="Times New Roman"/>
            <w:b w:val="false"/>
            <w:i w:val="false"/>
            <w:color w:val="0000ff"/>
            <w:sz w:val="22"/>
            <w:u w:val="single"/>
          </w:rPr>
          <w:t>Dokumentation zur Umsetzung von Lesezeichen mit Apache-FOP</w:t>
        </w:r>
      </w:hyperlink>
      <w:r>
        <w:rPr>
          <w:rFonts w:ascii="Times New Roman" w:hAnsi="Times New Roman"/>
          <w:b w:val="false"/>
          <w:i w:val="false"/>
          <w:color w:val="000000"/>
          <w:sz w:val="22"/>
        </w:rPr>
        <w:t>).</w:t>
      </w:r>
    </w:p>
    <w:bookmarkStart w:name="6f8d25f9113cf5dd30d6604c314f8385" w:id="303"/>
    <w:p>
      <w:pPr>
        <w:pStyle w:val="Heading3"/>
        <w:spacing w:before="269" w:after="269"/>
        <w:ind w:left="120"/>
        <w:jc w:val="left"/>
      </w:pPr>
      <w:r>
        <w:rPr>
          <w:rFonts w:ascii="Times New Roman" w:hAnsi="Times New Roman"/>
          <w:color w:val="000000"/>
        </w:rPr>
        <w:t>Kopf- und Fußzeilen</w:t>
      </w:r>
    </w:p>
    <w:bookmarkEnd w:id="303"/>
    <w:p>
      <w:pPr>
        <w:spacing w:before="269" w:after="269"/>
        <w:ind w:left="120"/>
        <w:jc w:val="left"/>
      </w:pPr>
      <w:r>
        <w:rPr>
          <w:rFonts w:ascii="Times New Roman" w:hAnsi="Times New Roman"/>
          <w:b w:val="false"/>
          <w:i w:val="false"/>
          <w:color w:val="000000"/>
          <w:sz w:val="22"/>
        </w:rPr>
        <w:t xml:space="preserve">Kopf- sowie Fußzeilen lassen sich mithilfe von </w:t>
      </w:r>
      <w:r>
        <w:rPr>
          <w:rFonts w:ascii="Courier New" w:hAnsi="Courier New"/>
          <w:b w:val="false"/>
          <w:i w:val="false"/>
          <w:color w:val="000000"/>
          <w:sz w:val="22"/>
        </w:rPr>
        <w:t>fo:static-content</w:t>
      </w:r>
      <w:r>
        <w:rPr>
          <w:rFonts w:ascii="Times New Roman" w:hAnsi="Times New Roman"/>
          <w:b w:val="false"/>
          <w:i w:val="false"/>
          <w:color w:val="000000"/>
          <w:sz w:val="22"/>
        </w:rPr>
        <w:t xml:space="preserve">-Elementen umsetzen. Wenn es sich dabei um Design- bzw. „Schmuckelemente“ ohne relevante Inhalte handelt, sollten diese Elemente als Artefakt gekennzeichnet werden (siehe </w:t>
      </w:r>
      <w:hyperlink r:id="rId274">
        <w:r>
          <w:rPr>
            <w:rFonts w:ascii="Times New Roman" w:hAnsi="Times New Roman"/>
            <w:b w:val="false"/>
            <w:i w:val="false"/>
            <w:color w:val="0000ff"/>
            <w:sz w:val="22"/>
            <w:u w:val="single"/>
          </w:rPr>
          <w:t>Präsentationsfolien zur Vorstellung des Praxisbeispiels MAK Collection bei der 111. BiblioCon im barrierefreien PDF-Format</w:t>
        </w:r>
      </w:hyperlink>
      <w:r>
        <w:rPr>
          <w:rFonts w:ascii="Times New Roman" w:hAnsi="Times New Roman"/>
          <w:b w:val="false"/>
          <w:i w:val="false"/>
          <w:color w:val="000000"/>
          <w:sz w:val="22"/>
        </w:rPr>
        <w:t>, 2023, S.7).</w:t>
      </w:r>
    </w:p>
    <w:p>
      <w:pPr>
        <w:spacing w:before="269" w:after="269"/>
        <w:ind w:left="120"/>
        <w:jc w:val="left"/>
      </w:pPr>
      <w:r>
        <w:rPr>
          <w:rFonts w:ascii="Times New Roman" w:hAnsi="Times New Roman"/>
          <w:b w:val="false"/>
          <w:i w:val="false"/>
          <w:color w:val="000000"/>
          <w:sz w:val="22"/>
        </w:rPr>
        <w:t xml:space="preserve">Dazu werden die betroffenen </w:t>
      </w:r>
      <w:r>
        <w:rPr>
          <w:rFonts w:ascii="Courier New" w:hAnsi="Courier New"/>
          <w:b w:val="false"/>
          <w:i w:val="false"/>
          <w:color w:val="000000"/>
          <w:sz w:val="22"/>
        </w:rPr>
        <w:t>fo:static-content</w:t>
      </w:r>
      <w:r>
        <w:rPr>
          <w:rFonts w:ascii="Times New Roman" w:hAnsi="Times New Roman"/>
          <w:b w:val="false"/>
          <w:i w:val="false"/>
          <w:color w:val="000000"/>
          <w:sz w:val="22"/>
        </w:rPr>
        <w:t xml:space="preserve">-Elemente folgendermaßen mittels </w:t>
      </w:r>
      <w:r>
        <w:rPr>
          <w:rFonts w:ascii="Courier New" w:hAnsi="Courier New"/>
          <w:b w:val="false"/>
          <w:i w:val="false"/>
          <w:color w:val="000000"/>
          <w:sz w:val="22"/>
        </w:rPr>
        <w:t>role</w:t>
      </w:r>
      <w:r>
        <w:rPr>
          <w:rFonts w:ascii="Times New Roman" w:hAnsi="Times New Roman"/>
          <w:b w:val="false"/>
          <w:i w:val="false"/>
          <w:color w:val="000000"/>
          <w:sz w:val="22"/>
        </w:rPr>
        <w:t>-Attribut ausgezeichnet:</w:t>
      </w:r>
    </w:p>
    <w:p>
      <w:pPr>
        <w:spacing w:before="269" w:after="269"/>
        <w:ind w:left="120"/>
        <w:jc w:val="left"/>
      </w:pPr>
      <w:r>
        <w:rPr>
          <w:rFonts w:ascii="Courier New" w:hAnsi="Courier New"/>
          <w:b w:val="false"/>
          <w:i w:val="false"/>
          <w:color w:val="000000"/>
          <w:sz w:val="22"/>
        </w:rPr>
        <w:t>&lt;fo:static-content</w:t>
      </w:r>
      <w:r>
        <w:rPr>
          <w:rFonts w:ascii="Courier New" w:hAnsi="Courier New"/>
          <w:b w:val="false"/>
          <w:i w:val="false"/>
          <w:color w:val="000000"/>
          <w:sz w:val="22"/>
        </w:rPr>
        <w:t xml:space="preserve"> </w:t>
      </w:r>
      <w:r>
        <w:rPr>
          <w:rFonts w:ascii="Courier New" w:hAnsi="Courier New"/>
          <w:b w:val="false"/>
          <w:i w:val="false"/>
          <w:color w:val="000000"/>
          <w:sz w:val="22"/>
        </w:rPr>
        <w:t>flow-name=</w:t>
      </w:r>
      <w:r>
        <w:rPr>
          <w:rFonts w:ascii="Courier New" w:hAnsi="Courier New"/>
          <w:b w:val="false"/>
          <w:i w:val="false"/>
          <w:color w:val="000000"/>
          <w:sz w:val="22"/>
        </w:rPr>
        <w:t>"header"</w:t>
      </w:r>
      <w:r>
        <w:rPr>
          <w:rFonts w:ascii="Courier New" w:hAnsi="Courier New"/>
          <w:b w:val="false"/>
          <w:i w:val="false"/>
          <w:color w:val="000000"/>
          <w:sz w:val="22"/>
        </w:rPr>
        <w:t xml:space="preserve"> </w:t>
      </w:r>
      <w:r>
        <w:rPr>
          <w:rFonts w:ascii="Courier New" w:hAnsi="Courier New"/>
          <w:b w:val="false"/>
          <w:i w:val="false"/>
          <w:color w:val="000000"/>
          <w:sz w:val="22"/>
        </w:rPr>
        <w:t>role=</w:t>
      </w:r>
      <w:r>
        <w:rPr>
          <w:rFonts w:ascii="Courier New" w:hAnsi="Courier New"/>
          <w:b w:val="false"/>
          <w:i w:val="false"/>
          <w:color w:val="000000"/>
          <w:sz w:val="22"/>
        </w:rPr>
        <w:t>"artifact"</w:t>
      </w:r>
      <w:r>
        <w:rPr>
          <w:rFonts w:ascii="Courier New" w:hAnsi="Courier New"/>
          <w:b w:val="false"/>
          <w:i w:val="false"/>
          <w:color w:val="000000"/>
          <w:sz w:val="22"/>
        </w:rPr>
        <w:t>&gt;</w:t>
      </w:r>
      <w:r>
        <w:rPr>
          <w:rFonts w:ascii="Courier New" w:hAnsi="Courier New"/>
          <w:b w:val="false"/>
          <w:i w:val="false"/>
          <w:color w:val="000000"/>
          <w:sz w:val="22"/>
        </w:rPr>
        <w:t>
</w:t>
      </w:r>
    </w:p>
    <w:bookmarkStart w:name="4007480c5fddc2ec2a4f540da5b37d15" w:id="304"/>
    <w:p>
      <w:pPr>
        <w:pStyle w:val="Heading4"/>
        <w:spacing w:before="360" w:after="360"/>
        <w:ind w:left="120"/>
        <w:jc w:val="left"/>
      </w:pPr>
      <w:r>
        <w:rPr>
          <w:rFonts w:ascii="Times New Roman" w:hAnsi="Times New Roman"/>
          <w:i w:val="false"/>
          <w:color w:val="000000"/>
          <w:sz w:val="18"/>
        </w:rPr>
        <w:t>Anmerkungen</w:t>
      </w:r>
    </w:p>
    <w:bookmarkEnd w:id="304"/>
    <w:p>
      <w:pPr>
        <w:spacing w:before="269" w:after="269"/>
        <w:ind w:left="120"/>
        <w:jc w:val="left"/>
      </w:pPr>
      <w:r>
        <w:rPr>
          <w:rFonts w:ascii="Times New Roman" w:hAnsi="Times New Roman"/>
          <w:b w:val="false"/>
          <w:i w:val="false"/>
          <w:color w:val="000000"/>
          <w:sz w:val="22"/>
        </w:rPr>
        <w:t xml:space="preserve">Die Kennzeichnung als Artefakt (Englisch: „artifact“) wird insbesondere bei </w:t>
      </w:r>
      <w:r>
        <w:rPr>
          <w:rFonts w:ascii="Courier New" w:hAnsi="Courier New"/>
          <w:b w:val="false"/>
          <w:i w:val="false"/>
          <w:color w:val="000000"/>
          <w:sz w:val="22"/>
        </w:rPr>
        <w:t>fo:static-content</w:t>
      </w:r>
      <w:r>
        <w:rPr>
          <w:rFonts w:ascii="Times New Roman" w:hAnsi="Times New Roman"/>
          <w:b w:val="false"/>
          <w:i w:val="false"/>
          <w:color w:val="000000"/>
          <w:sz w:val="22"/>
        </w:rPr>
        <w:t xml:space="preserve">- sowie </w:t>
      </w:r>
      <w:r>
        <w:rPr>
          <w:rFonts w:ascii="Courier New" w:hAnsi="Courier New"/>
          <w:b w:val="false"/>
          <w:i w:val="false"/>
          <w:color w:val="000000"/>
          <w:sz w:val="22"/>
        </w:rPr>
        <w:t>fo:wrapper</w:t>
      </w:r>
      <w:r>
        <w:rPr>
          <w:rFonts w:ascii="Times New Roman" w:hAnsi="Times New Roman"/>
          <w:b w:val="false"/>
          <w:i w:val="false"/>
          <w:color w:val="000000"/>
          <w:sz w:val="22"/>
        </w:rPr>
        <w:t>-Elementen übertragen. Dabei ist an dieser Stelle die Kleinschreibung entscheidend – insbesondere im Unterschied zur Schreibweise mit einem Großbuchstaben in allen anderen Fällen.</w:t>
      </w:r>
    </w:p>
    <w:bookmarkStart w:name="61505d10c639abd20f66e42739693e68" w:id="305"/>
    <w:p>
      <w:pPr>
        <w:pStyle w:val="Heading3"/>
        <w:spacing w:before="269" w:after="269"/>
        <w:ind w:left="120"/>
        <w:jc w:val="left"/>
      </w:pPr>
      <w:r>
        <w:rPr>
          <w:rFonts w:ascii="Times New Roman" w:hAnsi="Times New Roman"/>
          <w:color w:val="000000"/>
        </w:rPr>
        <w:t>Erzeugung von PDF-Dokumenten mit Apache-FOP</w:t>
      </w:r>
    </w:p>
    <w:bookmarkEnd w:id="305"/>
    <w:p>
      <w:pPr>
        <w:spacing w:before="269" w:after="269"/>
        <w:ind w:left="120"/>
        <w:jc w:val="left"/>
      </w:pPr>
      <w:r>
        <w:rPr>
          <w:rFonts w:ascii="Times New Roman" w:hAnsi="Times New Roman"/>
          <w:b w:val="false"/>
          <w:i w:val="false"/>
          <w:color w:val="000000"/>
          <w:sz w:val="22"/>
        </w:rPr>
        <w:t xml:space="preserve">Die Transformation kann z. B. mithilfe des </w:t>
      </w:r>
      <w:hyperlink r:id="rId275">
        <w:r>
          <w:rPr>
            <w:rFonts w:ascii="Times New Roman" w:hAnsi="Times New Roman"/>
            <w:b w:val="false"/>
            <w:i w:val="false"/>
            <w:color w:val="0000ff"/>
            <w:sz w:val="22"/>
            <w:u w:val="single"/>
          </w:rPr>
          <w:t>Oxygen XML Editor</w:t>
        </w:r>
      </w:hyperlink>
      <w:r>
        <w:rPr>
          <w:rFonts w:ascii="Times New Roman" w:hAnsi="Times New Roman"/>
          <w:b w:val="false"/>
          <w:i w:val="false"/>
          <w:color w:val="000000"/>
          <w:sz w:val="22"/>
        </w:rPr>
        <w:t xml:space="preserve"> oder auch als Job in der GitLab Pipeline ausgeführt werden.</w:t>
      </w:r>
    </w:p>
    <w:p>
      <w:pPr>
        <w:spacing w:before="269" w:after="269"/>
        <w:ind w:left="120"/>
        <w:jc w:val="left"/>
      </w:pPr>
      <w:r>
        <w:rPr>
          <w:rFonts w:ascii="Times New Roman" w:hAnsi="Times New Roman"/>
          <w:b w:val="false"/>
          <w:i w:val="false"/>
          <w:color w:val="000000"/>
          <w:sz w:val="22"/>
        </w:rPr>
        <w:t>Ein möglicher Aufruf im Linux-Terminal (unter Verwendung geeigneter Pfadangaben) könnte folgendermaßen aussehen, wobei die Datei „in.xml“ alle benötigten XSL-FO-Auszeichnungen enthält und die Datei „out.pdf“ die Ausgabedatei im Ausgabeformat PDF darstellt:</w:t>
      </w:r>
    </w:p>
    <w:p>
      <w:pPr>
        <w:spacing w:before="269" w:after="269"/>
        <w:ind w:left="120"/>
        <w:jc w:val="left"/>
      </w:pPr>
      <w:r>
        <w:rPr>
          <w:rFonts w:ascii="Courier New" w:hAnsi="Courier New"/>
          <w:b w:val="false"/>
          <w:i w:val="false"/>
          <w:color w:val="000000"/>
          <w:sz w:val="22"/>
        </w:rPr>
        <w:t xml:space="preserve">docker run --user </w:t>
      </w:r>
      <w:r>
        <w:rPr>
          <w:rFonts w:ascii="Courier New" w:hAnsi="Courier New"/>
          <w:b w:val="false"/>
          <w:i w:val="false"/>
          <w:color w:val="000000"/>
          <w:sz w:val="22"/>
        </w:rPr>
        <w:t>$(</w:t>
      </w:r>
      <w:r>
        <w:rPr>
          <w:rFonts w:ascii="Courier New" w:hAnsi="Courier New"/>
          <w:b w:val="false"/>
          <w:i w:val="false"/>
          <w:color w:val="000000"/>
          <w:sz w:val="22"/>
        </w:rPr>
        <w:t>id -u</w:t>
      </w:r>
      <w:r>
        <w:rPr>
          <w:rFonts w:ascii="Courier New" w:hAnsi="Courier New"/>
          <w:b w:val="false"/>
          <w:i w:val="false"/>
          <w:color w:val="000000"/>
          <w:sz w:val="22"/>
        </w:rPr>
        <w:t>)</w:t>
      </w:r>
      <w:r>
        <w:rPr>
          <w:rFonts w:ascii="Courier New" w:hAnsi="Courier New"/>
          <w:b w:val="false"/>
          <w:i w:val="false"/>
          <w:color w:val="000000"/>
          <w:sz w:val="22"/>
        </w:rPr>
        <w:t>:</w:t>
      </w:r>
      <w:r>
        <w:rPr>
          <w:rFonts w:ascii="Courier New" w:hAnsi="Courier New"/>
          <w:b w:val="false"/>
          <w:i w:val="false"/>
          <w:color w:val="000000"/>
          <w:sz w:val="22"/>
        </w:rPr>
        <w:t>$(</w:t>
      </w:r>
      <w:r>
        <w:rPr>
          <w:rFonts w:ascii="Courier New" w:hAnsi="Courier New"/>
          <w:b w:val="false"/>
          <w:i w:val="false"/>
          <w:color w:val="000000"/>
          <w:sz w:val="22"/>
        </w:rPr>
        <w:t>id -g</w:t>
      </w:r>
      <w:r>
        <w:rPr>
          <w:rFonts w:ascii="Courier New" w:hAnsi="Courier New"/>
          <w:b w:val="false"/>
          <w:i w:val="false"/>
          <w:color w:val="000000"/>
          <w:sz w:val="22"/>
        </w:rPr>
        <w:t>)</w:t>
      </w:r>
      <w:r>
        <w:rPr>
          <w:rFonts w:ascii="Courier New" w:hAnsi="Courier New"/>
          <w:b w:val="false"/>
          <w:i w:val="false"/>
          <w:color w:val="000000"/>
          <w:sz w:val="22"/>
        </w:rPr>
        <w:t xml:space="preserve"> -v </w:t>
      </w:r>
      <w:r>
        <w:rPr>
          <w:rFonts w:ascii="Courier New" w:hAnsi="Courier New"/>
          <w:b w:val="false"/>
          <w:i w:val="false"/>
          <w:color w:val="000000"/>
          <w:sz w:val="22"/>
        </w:rPr>
        <w:t>$(</w:t>
      </w:r>
      <w:r>
        <w:rPr>
          <w:rFonts w:ascii="Courier New" w:hAnsi="Courier New"/>
          <w:b w:val="false"/>
          <w:i w:val="false"/>
          <w:color w:val="000000"/>
          <w:sz w:val="22"/>
        </w:rPr>
        <w:t>pwd</w:t>
      </w:r>
      <w:r>
        <w:rPr>
          <w:rFonts w:ascii="Courier New" w:hAnsi="Courier New"/>
          <w:b w:val="false"/>
          <w:i w:val="false"/>
          <w:color w:val="000000"/>
          <w:sz w:val="22"/>
        </w:rPr>
        <w:t>)</w:t>
      </w:r>
      <w:r>
        <w:rPr>
          <w:rFonts w:ascii="Courier New" w:hAnsi="Courier New"/>
          <w:b w:val="false"/>
          <w:i w:val="false"/>
          <w:color w:val="000000"/>
          <w:sz w:val="22"/>
        </w:rPr>
        <w:t>:/src -w /src -it --rm chrwahl/fop -c fop_cfg.xml in/in.xml -pdf out/out.pdf
</w:t>
      </w:r>
    </w:p>
    <w:p>
      <w:pPr>
        <w:spacing w:before="269" w:after="269"/>
        <w:ind w:left="120"/>
        <w:jc w:val="left"/>
      </w:pPr>
      <w:r>
        <w:rPr>
          <w:rFonts w:ascii="Times New Roman" w:hAnsi="Times New Roman"/>
          <w:b w:val="false"/>
          <w:i w:val="false"/>
          <w:color w:val="000000"/>
          <w:sz w:val="22"/>
        </w:rPr>
        <w:t>Bei der Datei „fop_cfg.xml“ handelt es sich um die entsprechend eingerichtete Konfigurationsdatei.</w:t>
      </w:r>
    </w:p>
    <w:p>
      <w:pPr>
        <w:spacing w:before="269" w:after="269"/>
        <w:ind w:left="120"/>
        <w:jc w:val="left"/>
      </w:pPr>
      <w:r>
        <w:rPr>
          <w:rFonts w:ascii="Times New Roman" w:hAnsi="Times New Roman"/>
          <w:b w:val="false"/>
          <w:i w:val="false"/>
          <w:color w:val="000000"/>
          <w:sz w:val="22"/>
        </w:rPr>
        <w:t>Der Programmierung eines automatisierten Workflows – ausgehend von einem Ausgangs-XML-Dokument, das ggf. aus einer Word-Datei extrahiert wird, über ein XML-Dokument, das alle benötigten XSL-FO-Auszeichnungen enthält, bis hin zum Ausgabeformat PDF – sind dabei keine Grenzen gesetzt.</w:t>
      </w:r>
    </w:p>
    <w:bookmarkStart w:name="d6f72dac8ef0d968dfcf5c7b41529273" w:id="306"/>
    <w:p>
      <w:pPr>
        <w:pStyle w:val="Heading3"/>
        <w:spacing w:before="269" w:after="269"/>
        <w:ind w:left="120"/>
        <w:jc w:val="left"/>
      </w:pPr>
      <w:r>
        <w:rPr>
          <w:rFonts w:ascii="Times New Roman" w:hAnsi="Times New Roman"/>
          <w:color w:val="000000"/>
        </w:rPr>
        <w:t>Schriften und Font-Embedding</w:t>
      </w:r>
    </w:p>
    <w:bookmarkEnd w:id="306"/>
    <w:p>
      <w:pPr>
        <w:spacing w:before="269" w:after="269"/>
        <w:ind w:left="120"/>
        <w:jc w:val="left"/>
      </w:pPr>
      <w:r>
        <w:rPr>
          <w:rFonts w:ascii="Times New Roman" w:hAnsi="Times New Roman"/>
          <w:b w:val="false"/>
          <w:i w:val="false"/>
          <w:color w:val="000000"/>
          <w:sz w:val="22"/>
        </w:rPr>
        <w:t>Bei aktiviertem Feature Accessibility werden die Schriften gemäß der Angaben in der Konfigurationsdatei bei der Transformation automatisch in das PDF-Dokument eingebettet.</w:t>
      </w:r>
    </w:p>
    <w:bookmarkStart w:name="7ec1ccd714287ef2c96307ccdad8bde4" w:id="307"/>
    <w:p>
      <w:pPr>
        <w:pStyle w:val="Heading3"/>
        <w:spacing w:before="269" w:after="269"/>
        <w:ind w:left="120"/>
        <w:jc w:val="left"/>
      </w:pPr>
      <w:r>
        <w:rPr>
          <w:rFonts w:ascii="Times New Roman" w:hAnsi="Times New Roman"/>
          <w:color w:val="000000"/>
        </w:rPr>
        <w:t>Prüfung der Barrierefreiheit</w:t>
      </w:r>
    </w:p>
    <w:bookmarkEnd w:id="307"/>
    <w:p>
      <w:pPr>
        <w:spacing w:before="269" w:after="269"/>
        <w:ind w:left="120"/>
        <w:jc w:val="left"/>
      </w:pPr>
      <w:r>
        <w:rPr>
          <w:rFonts w:ascii="Times New Roman" w:hAnsi="Times New Roman"/>
          <w:b w:val="false"/>
          <w:i w:val="false"/>
          <w:color w:val="000000"/>
          <w:sz w:val="22"/>
        </w:rPr>
        <w:t xml:space="preserve">Das PDF-Dokument sollte bereits während des Erzeugungsprozesses sowie abschließend mit dem </w:t>
      </w:r>
      <w:hyperlink r:id="rId276">
        <w:r>
          <w:rPr>
            <w:rFonts w:ascii="Times New Roman" w:hAnsi="Times New Roman"/>
            <w:b w:val="false"/>
            <w:i w:val="false"/>
            <w:color w:val="0000ff"/>
            <w:sz w:val="22"/>
            <w:u w:val="single"/>
          </w:rPr>
          <w:t>PDF Accessibility Checker (PAC)</w:t>
        </w:r>
      </w:hyperlink>
      <w:r>
        <w:rPr>
          <w:rFonts w:ascii="Times New Roman" w:hAnsi="Times New Roman"/>
          <w:b w:val="false"/>
          <w:i w:val="false"/>
          <w:color w:val="000000"/>
          <w:sz w:val="22"/>
        </w:rPr>
        <w:t xml:space="preserve"> getestet werden. axes4 bietet eine </w:t>
      </w:r>
      <w:hyperlink r:id="rId277">
        <w:r>
          <w:rPr>
            <w:rFonts w:ascii="Times New Roman" w:hAnsi="Times New Roman"/>
            <w:b w:val="false"/>
            <w:i w:val="false"/>
            <w:color w:val="0000ff"/>
            <w:sz w:val="22"/>
            <w:u w:val="single"/>
          </w:rPr>
          <w:t>webbasierte Version von PAC</w:t>
        </w:r>
      </w:hyperlink>
      <w:r>
        <w:rPr>
          <w:rFonts w:ascii="Times New Roman" w:hAnsi="Times New Roman"/>
          <w:b w:val="false"/>
          <w:i w:val="false"/>
          <w:color w:val="000000"/>
          <w:sz w:val="22"/>
        </w:rPr>
        <w:t>, die entsprechend nicht nur unter Windows nutzbar ist.</w:t>
      </w:r>
    </w:p>
    <w:p>
      <w:pPr>
        <w:spacing w:before="269" w:after="269"/>
        <w:ind w:left="120"/>
        <w:jc w:val="left"/>
      </w:pPr>
      <w:r>
        <w:rPr>
          <w:rFonts w:ascii="Times New Roman" w:hAnsi="Times New Roman"/>
          <w:b w:val="false"/>
          <w:i w:val="false"/>
          <w:color w:val="000000"/>
          <w:sz w:val="22"/>
        </w:rPr>
        <w:t xml:space="preserve">Da die Nutzbarkeit mit einem starken Vergrößerungsfaktor für Menschen mit Sehbeeinträchtigung entscheidend ist, sollte bei der Prüfung eines PDF-Dokuments außerdem testweise ein Vergrößerungsfaktor von z. B. 300% eingestellt werden. Insbesondere im Zusammenhang mit der Nutzung des PDF/A-Standards (zusätzlich zu PDF/UA) ließ sich diesbezüglich eine fatale Auswirkung auf den Auslösebereich bei internen Verlinkungen beobachten: ein Schrumpfen auf die obere linke Ecke (siehe </w:t>
      </w:r>
      <w:hyperlink r:id="rId278">
        <w:r>
          <w:rPr>
            <w:rFonts w:ascii="Times New Roman" w:hAnsi="Times New Roman"/>
            <w:b w:val="false"/>
            <w:i w:val="false"/>
            <w:color w:val="0000ff"/>
            <w:sz w:val="22"/>
            <w:u w:val="single"/>
          </w:rPr>
          <w:t>Präsentationsfolien zur Vorstellung des Praxisbeispiels MAK Collection bei der 111. BiblioCon im barrierefreien PDF-Format</w:t>
        </w:r>
      </w:hyperlink>
      <w:r>
        <w:rPr>
          <w:rFonts w:ascii="Times New Roman" w:hAnsi="Times New Roman"/>
          <w:b w:val="false"/>
          <w:i w:val="false"/>
          <w:color w:val="000000"/>
          <w:sz w:val="22"/>
        </w:rPr>
        <w:t>, 2023, S.7).</w:t>
      </w:r>
    </w:p>
    <w:p>
      <w:pPr>
        <w:spacing w:before="269" w:after="269"/>
        <w:ind w:left="120"/>
        <w:jc w:val="left"/>
      </w:pPr>
      <w:r>
        <w:rPr>
          <w:rFonts w:ascii="Times New Roman" w:hAnsi="Times New Roman"/>
          <w:b w:val="false"/>
          <w:i w:val="false"/>
          <w:color w:val="000000"/>
          <w:sz w:val="22"/>
        </w:rPr>
        <w:t>Einstellung der Nutzung des PDF/A-Standards zusätzlich zu PDF/UA in der FOP-Konfiguration:</w:t>
      </w:r>
    </w:p>
    <w:p>
      <w:pPr>
        <w:spacing w:before="269" w:after="269"/>
        <w:ind w:left="120"/>
        <w:jc w:val="left"/>
      </w:pPr>
      <w:r>
        <w:rPr>
          <w:rFonts w:ascii="Courier New" w:hAnsi="Courier New"/>
          <w:b w:val="false"/>
          <w:i w:val="false"/>
          <w:color w:val="000000"/>
          <w:sz w:val="22"/>
        </w:rPr>
        <w:t xml:space="preserve">   </w:t>
      </w:r>
      <w:r>
        <w:rPr>
          <w:rFonts w:ascii="Courier New" w:hAnsi="Courier New"/>
          <w:b w:val="false"/>
          <w:i w:val="false"/>
          <w:color w:val="000000"/>
          <w:sz w:val="22"/>
        </w:rPr>
        <w:t>&lt;accessibility&gt;</w:t>
      </w:r>
      <w:r>
        <w:rPr>
          <w:rFonts w:ascii="Courier New" w:hAnsi="Courier New"/>
          <w:b w:val="false"/>
          <w:i w:val="false"/>
          <w:color w:val="000000"/>
          <w:sz w:val="22"/>
        </w:rPr>
        <w:t>true</w:t>
      </w:r>
      <w:r>
        <w:rPr>
          <w:rFonts w:ascii="Courier New" w:hAnsi="Courier New"/>
          <w:b w:val="false"/>
          <w:i w:val="false"/>
          <w:color w:val="000000"/>
          <w:sz w:val="22"/>
        </w:rPr>
        <w:t>&lt;/accessibility&gt;</w:t>
      </w:r>
      <w:r>
        <w:rPr>
          <w:rFonts w:ascii="Courier New" w:hAnsi="Courier New"/>
          <w:b w:val="false"/>
          <w:i w:val="false"/>
          <w:color w:val="000000"/>
          <w:sz w:val="22"/>
        </w:rPr>
        <w:t>
</w:t>
      </w:r>
      <w:r>
        <w:rPr>
          <w:rFonts w:ascii="Courier New" w:hAnsi="Courier New"/>
          <w:b w:val="false"/>
          <w:i w:val="false"/>
          <w:color w:val="000000"/>
          <w:sz w:val="22"/>
        </w:rPr>
        <w:t xml:space="preserve">   </w:t>
      </w:r>
      <w:r>
        <w:rPr>
          <w:rFonts w:ascii="Courier New" w:hAnsi="Courier New"/>
          <w:b w:val="false"/>
          <w:i w:val="false"/>
          <w:color w:val="000000"/>
          <w:sz w:val="22"/>
        </w:rPr>
        <w:t>&lt;renderers&gt;</w:t>
      </w:r>
      <w:r>
        <w:rPr>
          <w:rFonts w:ascii="Courier New" w:hAnsi="Courier New"/>
          <w:b w:val="false"/>
          <w:i w:val="false"/>
          <w:color w:val="000000"/>
          <w:sz w:val="22"/>
        </w:rPr>
        <w:t>
</w:t>
      </w:r>
      <w:r>
        <w:rPr>
          <w:rFonts w:ascii="Courier New" w:hAnsi="Courier New"/>
          <w:b w:val="false"/>
          <w:i w:val="false"/>
          <w:color w:val="000000"/>
          <w:sz w:val="22"/>
        </w:rPr>
        <w:t xml:space="preserve">      </w:t>
      </w:r>
      <w:r>
        <w:rPr>
          <w:rFonts w:ascii="Courier New" w:hAnsi="Courier New"/>
          <w:b w:val="false"/>
          <w:i w:val="false"/>
          <w:color w:val="000000"/>
          <w:sz w:val="22"/>
        </w:rPr>
        <w:t>&lt;renderer</w:t>
      </w:r>
      <w:r>
        <w:rPr>
          <w:rFonts w:ascii="Courier New" w:hAnsi="Courier New"/>
          <w:b w:val="false"/>
          <w:i w:val="false"/>
          <w:color w:val="000000"/>
          <w:sz w:val="22"/>
        </w:rPr>
        <w:t xml:space="preserve"> </w:t>
      </w:r>
      <w:r>
        <w:rPr>
          <w:rFonts w:ascii="Courier New" w:hAnsi="Courier New"/>
          <w:b w:val="false"/>
          <w:i w:val="false"/>
          <w:color w:val="000000"/>
          <w:sz w:val="22"/>
        </w:rPr>
        <w:t>mime=</w:t>
      </w:r>
      <w:r>
        <w:rPr>
          <w:rFonts w:ascii="Courier New" w:hAnsi="Courier New"/>
          <w:b w:val="false"/>
          <w:i w:val="false"/>
          <w:color w:val="000000"/>
          <w:sz w:val="22"/>
        </w:rPr>
        <w:t>"application/pdf"</w:t>
      </w:r>
      <w:r>
        <w:rPr>
          <w:rFonts w:ascii="Courier New" w:hAnsi="Courier New"/>
          <w:b w:val="false"/>
          <w:i w:val="false"/>
          <w:color w:val="000000"/>
          <w:sz w:val="22"/>
        </w:rPr>
        <w:t>&gt;</w:t>
      </w:r>
      <w:r>
        <w:rPr>
          <w:rFonts w:ascii="Courier New" w:hAnsi="Courier New"/>
          <w:b w:val="false"/>
          <w:i w:val="false"/>
          <w:color w:val="000000"/>
          <w:sz w:val="22"/>
        </w:rPr>
        <w:t>
</w:t>
      </w:r>
      <w:r>
        <w:rPr>
          <w:rFonts w:ascii="Courier New" w:hAnsi="Courier New"/>
          <w:b w:val="false"/>
          <w:i w:val="false"/>
          <w:color w:val="000000"/>
          <w:sz w:val="22"/>
        </w:rPr>
        <w:t xml:space="preserve">         </w:t>
      </w:r>
      <w:r>
        <w:rPr>
          <w:rFonts w:ascii="Courier New" w:hAnsi="Courier New"/>
          <w:b w:val="false"/>
          <w:i w:val="false"/>
          <w:color w:val="000000"/>
          <w:sz w:val="22"/>
        </w:rPr>
        <w:t>&lt;pdf-ua-mode&gt;</w:t>
      </w:r>
      <w:r>
        <w:rPr>
          <w:rFonts w:ascii="Courier New" w:hAnsi="Courier New"/>
          <w:b w:val="false"/>
          <w:i w:val="false"/>
          <w:color w:val="000000"/>
          <w:sz w:val="22"/>
        </w:rPr>
        <w:t>PDF/UA-1</w:t>
      </w:r>
      <w:r>
        <w:rPr>
          <w:rFonts w:ascii="Courier New" w:hAnsi="Courier New"/>
          <w:b w:val="false"/>
          <w:i w:val="false"/>
          <w:color w:val="000000"/>
          <w:sz w:val="22"/>
        </w:rPr>
        <w:t>&lt;/pdf-ua-mode&gt;</w:t>
      </w:r>
      <w:r>
        <w:rPr>
          <w:rFonts w:ascii="Courier New" w:hAnsi="Courier New"/>
          <w:b w:val="false"/>
          <w:i w:val="false"/>
          <w:color w:val="000000"/>
          <w:sz w:val="22"/>
        </w:rPr>
        <w:t xml:space="preserve"> 
</w:t>
      </w:r>
      <w:r>
        <w:rPr>
          <w:rFonts w:ascii="Courier New" w:hAnsi="Courier New"/>
          <w:b w:val="false"/>
          <w:i w:val="false"/>
          <w:color w:val="000000"/>
          <w:sz w:val="22"/>
        </w:rPr>
        <w:t xml:space="preserve">         </w:t>
      </w:r>
      <w:r>
        <w:rPr>
          <w:rFonts w:ascii="Courier New" w:hAnsi="Courier New"/>
          <w:b w:val="false"/>
          <w:i w:val="false"/>
          <w:color w:val="000000"/>
          <w:sz w:val="22"/>
        </w:rPr>
        <w:t>&lt;pdf-a-mode&gt;</w:t>
      </w:r>
      <w:r>
        <w:rPr>
          <w:rFonts w:ascii="Courier New" w:hAnsi="Courier New"/>
          <w:b w:val="false"/>
          <w:i w:val="false"/>
          <w:color w:val="000000"/>
          <w:sz w:val="22"/>
        </w:rPr>
        <w:t>PDF/A-1a</w:t>
      </w:r>
      <w:r>
        <w:rPr>
          <w:rFonts w:ascii="Courier New" w:hAnsi="Courier New"/>
          <w:b w:val="false"/>
          <w:i w:val="false"/>
          <w:color w:val="000000"/>
          <w:sz w:val="22"/>
        </w:rPr>
        <w:t>&lt;/pdf-a-mode&gt;</w:t>
      </w:r>
      <w:r>
        <w:rPr>
          <w:rFonts w:ascii="Courier New" w:hAnsi="Courier New"/>
          <w:b w:val="false"/>
          <w:i w:val="false"/>
          <w:color w:val="000000"/>
          <w:sz w:val="22"/>
        </w:rPr>
        <w:t>
</w:t>
      </w:r>
      <w:r>
        <w:rPr>
          <w:rFonts w:ascii="Courier New" w:hAnsi="Courier New"/>
          <w:b w:val="false"/>
          <w:i w:val="false"/>
          <w:color w:val="000000"/>
          <w:sz w:val="22"/>
        </w:rPr>
        <w:t xml:space="preserve">      </w:t>
      </w:r>
      <w:r>
        <w:rPr>
          <w:rFonts w:ascii="Courier New" w:hAnsi="Courier New"/>
          <w:b w:val="false"/>
          <w:i w:val="false"/>
          <w:color w:val="000000"/>
          <w:sz w:val="22"/>
        </w:rPr>
        <w:t>&lt;/renderer&gt;</w:t>
      </w:r>
      <w:r>
        <w:rPr>
          <w:rFonts w:ascii="Courier New" w:hAnsi="Courier New"/>
          <w:b w:val="false"/>
          <w:i w:val="false"/>
          <w:color w:val="000000"/>
          <w:sz w:val="22"/>
        </w:rPr>
        <w:t>
</w:t>
      </w:r>
      <w:r>
        <w:rPr>
          <w:rFonts w:ascii="Courier New" w:hAnsi="Courier New"/>
          <w:b w:val="false"/>
          <w:i w:val="false"/>
          <w:color w:val="000000"/>
          <w:sz w:val="22"/>
        </w:rPr>
        <w:t xml:space="preserve">   </w:t>
      </w:r>
      <w:r>
        <w:rPr>
          <w:rFonts w:ascii="Courier New" w:hAnsi="Courier New"/>
          <w:b w:val="false"/>
          <w:i w:val="false"/>
          <w:color w:val="000000"/>
          <w:sz w:val="22"/>
        </w:rPr>
        <w:t>&lt;/renderers&gt;</w:t>
      </w:r>
      <w:r>
        <w:rPr>
          <w:rFonts w:ascii="Courier New" w:hAnsi="Courier New"/>
          <w:b w:val="false"/>
          <w:i w:val="false"/>
          <w:color w:val="000000"/>
          <w:sz w:val="22"/>
        </w:rPr>
        <w:t>
</w:t>
      </w:r>
    </w:p>
    <w:p>
      <w:pPr>
        <w:spacing w:before="269" w:after="269"/>
        <w:ind w:left="120"/>
        <w:jc w:val="left"/>
      </w:pPr>
      <w:r>
        <w:rPr>
          <w:rFonts w:ascii="Times New Roman" w:hAnsi="Times New Roman"/>
          <w:b w:val="false"/>
          <w:i w:val="false"/>
          <w:color w:val="000000"/>
          <w:sz w:val="22"/>
        </w:rPr>
        <w:t xml:space="preserve">Um sich die unterschiedlichen Stärken einzelner Tools zunutze zu machen, ist es darüber hinaus generell empfehlenswert, mehrere Tools zur Begutachtung hinzuzuziehen. Vergleiche dazu auch den Abschnitt </w:t>
      </w:r>
      <w:hyperlink w:anchor="1a46a78e934080f094166906db6331fa">
        <w:r>
          <w:rPr>
            <w:rFonts w:ascii="Times New Roman" w:hAnsi="Times New Roman"/>
            <w:b w:val="false"/>
            <w:i w:val="false"/>
            <w:color w:val="0000ff"/>
            <w:sz w:val="22"/>
            <w:u w:val="single"/>
          </w:rPr>
          <w:t>Hinweise zu Tools zur Überprüfung der Barrierefreiheit</w:t>
        </w:r>
      </w:hyperlink>
      <w:r>
        <w:rPr>
          <w:rFonts w:ascii="Times New Roman" w:hAnsi="Times New Roman"/>
          <w:b w:val="false"/>
          <w:i w:val="false"/>
          <w:color w:val="000000"/>
          <w:sz w:val="22"/>
        </w:rPr>
        <w:t>.</w:t>
      </w:r>
    </w:p>
    <w:bookmarkStart w:name="2e46f17f520f447793f096fbab807cac" w:id="308"/>
    <w:p>
      <w:pPr>
        <w:pStyle w:val="Heading4"/>
        <w:spacing w:before="360" w:after="360"/>
        <w:ind w:left="120"/>
        <w:jc w:val="left"/>
      </w:pPr>
      <w:r>
        <w:rPr>
          <w:rFonts w:ascii="Times New Roman" w:hAnsi="Times New Roman"/>
          <w:i w:val="false"/>
          <w:color w:val="000000"/>
          <w:sz w:val="18"/>
        </w:rPr>
        <w:t>Anmerkungen</w:t>
      </w:r>
    </w:p>
    <w:bookmarkEnd w:id="308"/>
    <w:p>
      <w:pPr>
        <w:spacing w:before="269" w:after="269"/>
        <w:ind w:left="120"/>
        <w:jc w:val="left"/>
      </w:pPr>
      <w:r>
        <w:rPr>
          <w:rFonts w:ascii="Times New Roman" w:hAnsi="Times New Roman"/>
          <w:b w:val="false"/>
          <w:i w:val="false"/>
          <w:color w:val="000000"/>
          <w:sz w:val="22"/>
        </w:rPr>
        <w:t xml:space="preserve">Die besten Ergebnisse hinsichtlich des PDF/A-Standards konnten ohne weitere Deklaration der Version erzielt werden. Informationen zu den bislang in Apache-FOP implementierten Versionen liefert die Dokumentation unter </w:t>
      </w:r>
      <w:hyperlink r:id="rId279">
        <w:r>
          <w:rPr>
            <w:rFonts w:ascii="Times New Roman" w:hAnsi="Times New Roman"/>
            <w:b w:val="false"/>
            <w:i w:val="false"/>
            <w:color w:val="0000ff"/>
            <w:sz w:val="22"/>
            <w:u w:val="single"/>
          </w:rPr>
          <w:t>https://xmlgraphics.apache.org/fop/2.11/configuration.html</w:t>
        </w:r>
      </w:hyperlink>
      <w:r>
        <w:rPr>
          <w:rFonts w:ascii="Times New Roman" w:hAnsi="Times New Roman"/>
          <w:b w:val="false"/>
          <w:i w:val="false"/>
          <w:color w:val="000000"/>
          <w:sz w:val="22"/>
        </w:rPr>
        <w:t>.</w:t>
      </w:r>
    </w:p>
    <w:bookmarkStart w:name="1a4ef5c5875199255c67b31e81eef01a" w:id="309"/>
    <w:p>
      <w:pPr>
        <w:pStyle w:val="Heading2"/>
        <w:spacing w:before="199" w:after="199"/>
        <w:ind w:left="120"/>
        <w:jc w:val="left"/>
      </w:pPr>
      <w:r>
        <w:rPr>
          <w:rFonts w:ascii="Times New Roman" w:hAnsi="Times New Roman"/>
          <w:color w:val="000000"/>
        </w:rPr>
        <w:t>Spezialfälle</w:t>
      </w:r>
    </w:p>
    <w:bookmarkEnd w:id="309"/>
    <w:bookmarkStart w:name="c6156ba4df8fdae531df08000ab5fd99" w:id="310"/>
    <w:p>
      <w:pPr>
        <w:pStyle w:val="Heading3"/>
        <w:spacing w:before="269" w:after="269"/>
        <w:ind w:left="120"/>
        <w:jc w:val="left"/>
      </w:pPr>
      <w:r>
        <w:rPr>
          <w:rFonts w:ascii="Times New Roman" w:hAnsi="Times New Roman"/>
          <w:color w:val="000000"/>
        </w:rPr>
        <w:t>Aufzählungszeichen</w:t>
      </w:r>
    </w:p>
    <w:bookmarkEnd w:id="310"/>
    <w:p>
      <w:pPr>
        <w:spacing w:before="269" w:after="269"/>
        <w:ind w:left="120"/>
        <w:jc w:val="left"/>
      </w:pPr>
      <w:r>
        <w:rPr>
          <w:rFonts w:ascii="Times New Roman" w:hAnsi="Times New Roman"/>
          <w:b w:val="false"/>
          <w:i w:val="false"/>
          <w:color w:val="000000"/>
          <w:sz w:val="22"/>
        </w:rPr>
        <w:t>Ggf. sollen Aufzählungszeichen in Listen für Screenreader-Programme versteckt werden, um unnötige Vorlesezeit für “Aufzählungszeichen gefülltes Kästchen” zu vermeiden. Das gelingt mithilfe des fo:wrapper-Elements:</w:t>
      </w:r>
    </w:p>
    <w:p>
      <w:pPr>
        <w:spacing w:before="269" w:after="269"/>
        <w:ind w:left="120"/>
        <w:jc w:val="left"/>
      </w:pPr>
      <w:r>
        <w:rPr>
          <w:rFonts w:ascii="Courier New" w:hAnsi="Courier New"/>
          <w:b w:val="false"/>
          <w:i w:val="false"/>
          <w:color w:val="000000"/>
          <w:sz w:val="22"/>
        </w:rPr>
        <w:t xml:space="preserve">        </w:t>
      </w:r>
      <w:r>
        <w:rPr>
          <w:rFonts w:ascii="Courier New" w:hAnsi="Courier New"/>
          <w:b w:val="false"/>
          <w:i w:val="false"/>
          <w:color w:val="000000"/>
          <w:sz w:val="22"/>
        </w:rPr>
        <w:t>&lt;fo:list-item-label</w:t>
      </w:r>
      <w:r>
        <w:rPr>
          <w:rFonts w:ascii="Courier New" w:hAnsi="Courier New"/>
          <w:b w:val="false"/>
          <w:i w:val="false"/>
          <w:color w:val="000000"/>
          <w:sz w:val="22"/>
        </w:rPr>
        <w:t xml:space="preserve"> </w:t>
      </w:r>
      <w:r>
        <w:rPr>
          <w:rFonts w:ascii="Courier New" w:hAnsi="Courier New"/>
          <w:b w:val="false"/>
          <w:i w:val="false"/>
          <w:color w:val="000000"/>
          <w:sz w:val="22"/>
        </w:rPr>
        <w:t>start-indent=</w:t>
      </w:r>
      <w:r>
        <w:rPr>
          <w:rFonts w:ascii="Courier New" w:hAnsi="Courier New"/>
          <w:b w:val="false"/>
          <w:i w:val="false"/>
          <w:color w:val="000000"/>
          <w:sz w:val="22"/>
        </w:rPr>
        <w:t>"2mm"</w:t>
      </w:r>
      <w:r>
        <w:rPr>
          <w:rFonts w:ascii="Courier New" w:hAnsi="Courier New"/>
          <w:b w:val="false"/>
          <w:i w:val="false"/>
          <w:color w:val="000000"/>
          <w:sz w:val="22"/>
        </w:rPr>
        <w:t xml:space="preserve"> </w:t>
      </w:r>
      <w:r>
        <w:rPr>
          <w:rFonts w:ascii="Courier New" w:hAnsi="Courier New"/>
          <w:b w:val="false"/>
          <w:i w:val="false"/>
          <w:color w:val="000000"/>
          <w:sz w:val="22"/>
        </w:rPr>
        <w:t>end-indent=</w:t>
      </w:r>
      <w:r>
        <w:rPr>
          <w:rFonts w:ascii="Courier New" w:hAnsi="Courier New"/>
          <w:b w:val="false"/>
          <w:i w:val="false"/>
          <w:color w:val="000000"/>
          <w:sz w:val="22"/>
        </w:rPr>
        <w:t>"label-end()"</w:t>
      </w:r>
      <w:r>
        <w:rPr>
          <w:rFonts w:ascii="Courier New" w:hAnsi="Courier New"/>
          <w:b w:val="false"/>
          <w:i w:val="false"/>
          <w:color w:val="000000"/>
          <w:sz w:val="22"/>
        </w:rPr>
        <w:t xml:space="preserve"> </w:t>
      </w:r>
      <w:r>
        <w:rPr>
          <w:rFonts w:ascii="Courier New" w:hAnsi="Courier New"/>
          <w:b w:val="false"/>
          <w:i w:val="false"/>
          <w:color w:val="000000"/>
          <w:sz w:val="22"/>
        </w:rPr>
        <w:t>role=</w:t>
      </w:r>
      <w:r>
        <w:rPr>
          <w:rFonts w:ascii="Courier New" w:hAnsi="Courier New"/>
          <w:b w:val="false"/>
          <w:i w:val="false"/>
          <w:color w:val="000000"/>
          <w:sz w:val="22"/>
        </w:rPr>
        <w:t>"NonStruct"</w:t>
      </w:r>
      <w:r>
        <w:rPr>
          <w:rFonts w:ascii="Courier New" w:hAnsi="Courier New"/>
          <w:b w:val="false"/>
          <w:i w:val="false"/>
          <w:color w:val="000000"/>
          <w:sz w:val="22"/>
        </w:rPr>
        <w:t>&gt;</w:t>
      </w:r>
      <w:r>
        <w:rPr>
          <w:rFonts w:ascii="Courier New" w:hAnsi="Courier New"/>
          <w:b w:val="false"/>
          <w:i w:val="false"/>
          <w:color w:val="000000"/>
          <w:sz w:val="22"/>
        </w:rPr>
        <w:t>
</w:t>
      </w:r>
      <w:r>
        <w:rPr>
          <w:rFonts w:ascii="Courier New" w:hAnsi="Courier New"/>
          <w:b w:val="false"/>
          <w:i w:val="false"/>
          <w:color w:val="000000"/>
          <w:sz w:val="22"/>
        </w:rPr>
        <w:t xml:space="preserve">                </w:t>
      </w:r>
      <w:r>
        <w:rPr>
          <w:rFonts w:ascii="Courier New" w:hAnsi="Courier New"/>
          <w:b w:val="false"/>
          <w:i w:val="false"/>
          <w:color w:val="000000"/>
          <w:sz w:val="22"/>
        </w:rPr>
        <w:t>&lt;fo:block</w:t>
      </w:r>
      <w:r>
        <w:rPr>
          <w:rFonts w:ascii="Courier New" w:hAnsi="Courier New"/>
          <w:b w:val="false"/>
          <w:i w:val="false"/>
          <w:color w:val="000000"/>
          <w:sz w:val="22"/>
        </w:rPr>
        <w:t xml:space="preserve"> </w:t>
      </w:r>
      <w:r>
        <w:rPr>
          <w:rFonts w:ascii="Courier New" w:hAnsi="Courier New"/>
          <w:b w:val="false"/>
          <w:i w:val="false"/>
          <w:color w:val="000000"/>
          <w:sz w:val="22"/>
        </w:rPr>
        <w:t>role=</w:t>
      </w:r>
      <w:r>
        <w:rPr>
          <w:rFonts w:ascii="Courier New" w:hAnsi="Courier New"/>
          <w:b w:val="false"/>
          <w:i w:val="false"/>
          <w:color w:val="000000"/>
          <w:sz w:val="22"/>
        </w:rPr>
        <w:t>"NonStruct"</w:t>
      </w:r>
      <w:r>
        <w:rPr>
          <w:rFonts w:ascii="Courier New" w:hAnsi="Courier New"/>
          <w:b w:val="false"/>
          <w:i w:val="false"/>
          <w:color w:val="000000"/>
          <w:sz w:val="22"/>
        </w:rPr>
        <w:t>&gt;&lt;fo:wrapper</w:t>
      </w:r>
      <w:r>
        <w:rPr>
          <w:rFonts w:ascii="Courier New" w:hAnsi="Courier New"/>
          <w:b w:val="false"/>
          <w:i w:val="false"/>
          <w:color w:val="000000"/>
          <w:sz w:val="22"/>
        </w:rPr>
        <w:t xml:space="preserve"> </w:t>
      </w:r>
      <w:r>
        <w:rPr>
          <w:rFonts w:ascii="Courier New" w:hAnsi="Courier New"/>
          <w:b w:val="false"/>
          <w:i w:val="false"/>
          <w:color w:val="000000"/>
          <w:sz w:val="22"/>
        </w:rPr>
        <w:t>role=</w:t>
      </w:r>
      <w:r>
        <w:rPr>
          <w:rFonts w:ascii="Courier New" w:hAnsi="Courier New"/>
          <w:b w:val="false"/>
          <w:i w:val="false"/>
          <w:color w:val="000000"/>
          <w:sz w:val="22"/>
        </w:rPr>
        <w:t>"artifact"</w:t>
      </w:r>
      <w:r>
        <w:rPr>
          <w:rFonts w:ascii="Courier New" w:hAnsi="Courier New"/>
          <w:b w:val="false"/>
          <w:i w:val="false"/>
          <w:color w:val="000000"/>
          <w:sz w:val="22"/>
        </w:rPr>
        <w:t>&gt;</w:t>
      </w:r>
      <w:r>
        <w:rPr>
          <w:rFonts w:ascii="Courier New" w:hAnsi="Courier New"/>
          <w:b w:val="false"/>
          <w:i w:val="false"/>
          <w:color w:val="000000"/>
          <w:sz w:val="22"/>
        </w:rPr>
        <w:t>&amp;#x2022;</w:t>
      </w:r>
      <w:r>
        <w:rPr>
          <w:rFonts w:ascii="Courier New" w:hAnsi="Courier New"/>
          <w:b w:val="false"/>
          <w:i w:val="false"/>
          <w:color w:val="000000"/>
          <w:sz w:val="22"/>
        </w:rPr>
        <w:t>&lt;/fo:wrapper&gt;&lt;/fo:block&gt;</w:t>
      </w:r>
      <w:r>
        <w:rPr>
          <w:rFonts w:ascii="Courier New" w:hAnsi="Courier New"/>
          <w:b w:val="false"/>
          <w:i w:val="false"/>
          <w:color w:val="000000"/>
          <w:sz w:val="22"/>
        </w:rPr>
        <w:t>
</w:t>
      </w:r>
      <w:r>
        <w:rPr>
          <w:rFonts w:ascii="Courier New" w:hAnsi="Courier New"/>
          <w:b w:val="false"/>
          <w:i w:val="false"/>
          <w:color w:val="000000"/>
          <w:sz w:val="22"/>
        </w:rPr>
        <w:t xml:space="preserve">        </w:t>
      </w:r>
      <w:r>
        <w:rPr>
          <w:rFonts w:ascii="Courier New" w:hAnsi="Courier New"/>
          <w:b w:val="false"/>
          <w:i w:val="false"/>
          <w:color w:val="000000"/>
          <w:sz w:val="22"/>
        </w:rPr>
        <w:t>&lt;/fo:list-item-label&gt;</w:t>
      </w:r>
      <w:r>
        <w:rPr>
          <w:rFonts w:ascii="Courier New" w:hAnsi="Courier New"/>
          <w:b w:val="false"/>
          <w:i w:val="false"/>
          <w:color w:val="000000"/>
          <w:sz w:val="22"/>
        </w:rPr>
        <w:t>
</w:t>
      </w:r>
    </w:p>
    <w:bookmarkStart w:name="ed9dd6e5c6350307a6e6fae36ab276fe" w:id="311"/>
    <w:p>
      <w:pPr>
        <w:pStyle w:val="Heading3"/>
        <w:spacing w:before="269" w:after="269"/>
        <w:ind w:left="120"/>
        <w:jc w:val="left"/>
      </w:pPr>
      <w:r>
        <w:rPr>
          <w:rFonts w:ascii="Times New Roman" w:hAnsi="Times New Roman"/>
          <w:color w:val="000000"/>
        </w:rPr>
        <w:t>Ligaturen</w:t>
      </w:r>
    </w:p>
    <w:bookmarkEnd w:id="311"/>
    <w:p>
      <w:pPr>
        <w:spacing w:before="269" w:after="269"/>
        <w:ind w:left="120"/>
        <w:jc w:val="left"/>
      </w:pPr>
      <w:r>
        <w:rPr>
          <w:rFonts w:ascii="Times New Roman" w:hAnsi="Times New Roman"/>
          <w:b w:val="false"/>
          <w:i w:val="false"/>
          <w:color w:val="000000"/>
          <w:sz w:val="22"/>
        </w:rPr>
        <w:t>Mit einer Ligatur für z. B. die Kombination aus dem Großbuchstaben T mit einem direkt darauf in Kleinschreibung folgenden Buchstaben h soll ein gefälliges Erscheinungsbild im Schriftsatz sichergestellt werden. Der senkrechte Strich im kleingeschriebenen Buchstaben h soll dabei insbesondere nicht über den Querbalken des Großbuchstaben T hinausragen. Ziel ist eine Verbesserung der Lesbarkeit des visuellen Erscheinungsbildes.</w:t>
      </w:r>
    </w:p>
    <w:p>
      <w:pPr>
        <w:spacing w:before="269" w:after="269"/>
        <w:ind w:left="120"/>
        <w:jc w:val="left"/>
      </w:pPr>
      <w:r>
        <w:rPr>
          <w:rFonts w:ascii="Times New Roman" w:hAnsi="Times New Roman"/>
          <w:b w:val="false"/>
          <w:i w:val="false"/>
          <w:color w:val="000000"/>
          <w:sz w:val="22"/>
        </w:rPr>
        <w:t>Die Zeichencodierung von Ligaturen ist jedoch in vielen Schriftarten oftmals nicht eindeutig. Dies hat zur Folge, dass die betroffene Ligatur von einem Screenreader nicht korrekt ausgelesen werden kann: Die in dieser Ligatur zusammengefassten Buchstaben werden in einem solchen Fall übersprungen und das Wort wird unverständlich.</w:t>
      </w:r>
    </w:p>
    <w:p>
      <w:pPr>
        <w:spacing w:before="269" w:after="269"/>
        <w:ind w:left="120"/>
        <w:jc w:val="left"/>
      </w:pPr>
      <w:r>
        <w:rPr>
          <w:rFonts w:ascii="Times New Roman" w:hAnsi="Times New Roman"/>
          <w:b w:val="false"/>
          <w:i w:val="false"/>
          <w:color w:val="000000"/>
          <w:sz w:val="22"/>
        </w:rPr>
        <w:t xml:space="preserve">Visuell lassen sich die Fehlerquellen in einer geeigneten Screenreader-Vorschau (z. B. </w:t>
      </w:r>
      <w:hyperlink r:id="rId280">
        <w:r>
          <w:rPr>
            <w:rFonts w:ascii="Times New Roman" w:hAnsi="Times New Roman"/>
            <w:b w:val="false"/>
            <w:i w:val="false"/>
            <w:color w:val="0000ff"/>
            <w:sz w:val="22"/>
            <w:u w:val="single"/>
          </w:rPr>
          <w:t>callas</w:t>
        </w:r>
      </w:hyperlink>
      <w:r>
        <w:rPr>
          <w:rFonts w:ascii="Times New Roman" w:hAnsi="Times New Roman"/>
          <w:b w:val="false"/>
          <w:i w:val="false"/>
          <w:color w:val="000000"/>
          <w:sz w:val="22"/>
        </w:rPr>
        <w:t>) aufspüren. Oder aber indem Sie den Text aus dem in Adobe Acrobat geöffneten PDF-Dokument herauskopiert und in einen Windows-Editor einfügen. In der Screenreader-Vorschau von callas und auch im Windows-Editor erscheinen Zeichen mit uneindeutiger Codierung in Form eines „Kästchens“. Im Prüftool PAC führt das Vorkommen von Zeichen, deren Codierung sich nicht eindeutig zuordnen lässt, (derzeit) nicht zu einem Fehler.</w:t>
      </w:r>
    </w:p>
    <w:bookmarkStart w:name="542ee242bdaa432e9dc9edcc01a98b40" w:id="312"/>
    <w:p>
      <w:pPr>
        <w:pStyle w:val="Heading4"/>
        <w:spacing w:before="360" w:after="360"/>
        <w:ind w:left="120"/>
        <w:jc w:val="left"/>
      </w:pPr>
      <w:r>
        <w:rPr>
          <w:rFonts w:ascii="Times New Roman" w:hAnsi="Times New Roman"/>
          <w:i w:val="false"/>
          <w:color w:val="000000"/>
          <w:sz w:val="18"/>
        </w:rPr>
        <w:t>Anmerkungen</w:t>
      </w:r>
    </w:p>
    <w:bookmarkEnd w:id="312"/>
    <w:p>
      <w:pPr>
        <w:spacing w:before="269" w:after="269"/>
        <w:ind w:left="120"/>
        <w:jc w:val="left"/>
      </w:pPr>
      <w:r>
        <w:rPr>
          <w:rFonts w:ascii="Times New Roman" w:hAnsi="Times New Roman"/>
          <w:b w:val="false"/>
          <w:i w:val="false"/>
          <w:color w:val="000000"/>
          <w:sz w:val="22"/>
        </w:rPr>
        <w:t>Einen möglichen Lösungsansatz bietet in diesem Fall der Einsatz des geschützten Leerzeichens ohne eigene Breite (</w:t>
      </w:r>
      <w:r>
        <w:rPr>
          <w:rFonts w:ascii="Courier New" w:hAnsi="Courier New"/>
          <w:b w:val="false"/>
          <w:i w:val="false"/>
          <w:color w:val="000000"/>
          <w:sz w:val="22"/>
        </w:rPr>
        <w:t>&amp;#65279;</w:t>
      </w:r>
      <w:r>
        <w:rPr>
          <w:rFonts w:ascii="Times New Roman" w:hAnsi="Times New Roman"/>
          <w:b w:val="false"/>
          <w:i w:val="false"/>
          <w:color w:val="000000"/>
          <w:sz w:val="22"/>
        </w:rPr>
        <w:t xml:space="preserve">) als Bindehemmer. Unter Verwendung der </w:t>
      </w:r>
      <w:hyperlink r:id="rId281">
        <w:r>
          <w:rPr>
            <w:rFonts w:ascii="Times New Roman" w:hAnsi="Times New Roman"/>
            <w:b w:val="false"/>
            <w:i w:val="false"/>
            <w:color w:val="0000ff"/>
            <w:sz w:val="22"/>
            <w:u w:val="single"/>
          </w:rPr>
          <w:t>14 Basis Fonts von Adobe</w:t>
        </w:r>
      </w:hyperlink>
      <w:r>
        <w:rPr>
          <w:rFonts w:ascii="Times New Roman" w:hAnsi="Times New Roman"/>
          <w:b w:val="false"/>
          <w:i w:val="false"/>
          <w:color w:val="000000"/>
          <w:sz w:val="22"/>
        </w:rPr>
        <w:t xml:space="preserve"> konnte diese Problematik bislang nicht beobachtet werden. Achtung: Mit jeder neuen Version für Apache-FOP können weitere Ligaturen hinzukommen. Dabei ist dann ggf. auch nur ein Buchstabe der Ligatur nicht auslesbar.</w:t>
      </w:r>
    </w:p>
    <w:p>
      <w:pPr>
        <w:spacing w:before="269" w:after="269"/>
        <w:ind w:left="120"/>
        <w:jc w:val="left"/>
      </w:pPr>
      <w:r>
        <w:rPr>
          <w:rFonts w:ascii="Times New Roman" w:hAnsi="Times New Roman"/>
          <w:b w:val="false"/>
          <w:i w:val="false"/>
          <w:color w:val="000000"/>
          <w:sz w:val="22"/>
        </w:rPr>
        <w:t>Für grundlegende Abhilfe sorgt die folgende Einstellung in der Konfiguration:</w:t>
      </w:r>
    </w:p>
    <w:p>
      <w:pPr>
        <w:spacing w:before="269" w:after="269"/>
        <w:ind w:left="120"/>
        <w:jc w:val="left"/>
      </w:pPr>
      <w:r>
        <w:rPr>
          <w:rFonts w:ascii="Courier New" w:hAnsi="Courier New"/>
          <w:b w:val="false"/>
          <w:i w:val="false"/>
          <w:color w:val="000000"/>
          <w:sz w:val="22"/>
        </w:rPr>
        <w:t>&lt;complex-scripts</w:t>
      </w:r>
      <w:r>
        <w:rPr>
          <w:rFonts w:ascii="Courier New" w:hAnsi="Courier New"/>
          <w:b w:val="false"/>
          <w:i w:val="false"/>
          <w:color w:val="000000"/>
          <w:sz w:val="22"/>
        </w:rPr>
        <w:t xml:space="preserve"> </w:t>
      </w:r>
      <w:r>
        <w:rPr>
          <w:rFonts w:ascii="Courier New" w:hAnsi="Courier New"/>
          <w:b w:val="false"/>
          <w:i w:val="false"/>
          <w:color w:val="000000"/>
          <w:sz w:val="22"/>
        </w:rPr>
        <w:t>disabled=</w:t>
      </w:r>
      <w:r>
        <w:rPr>
          <w:rFonts w:ascii="Courier New" w:hAnsi="Courier New"/>
          <w:b w:val="false"/>
          <w:i w:val="false"/>
          <w:color w:val="000000"/>
          <w:sz w:val="22"/>
        </w:rPr>
        <w:t>"true"</w:t>
      </w:r>
      <w:r>
        <w:rPr>
          <w:rFonts w:ascii="Courier New" w:hAnsi="Courier New"/>
          <w:b w:val="false"/>
          <w:i w:val="false"/>
          <w:color w:val="000000"/>
          <w:sz w:val="22"/>
        </w:rPr>
        <w:t>/&gt;</w:t>
      </w:r>
      <w:r>
        <w:rPr>
          <w:rFonts w:ascii="Courier New" w:hAnsi="Courier New"/>
          <w:b w:val="false"/>
          <w:i w:val="false"/>
          <w:color w:val="000000"/>
          <w:sz w:val="22"/>
        </w:rPr>
        <w:t>
</w:t>
      </w:r>
    </w:p>
    <w:bookmarkStart w:name="c8929cf6f65d48ff6d5fff523a87dc06" w:id="313"/>
    <w:p>
      <w:pPr>
        <w:pStyle w:val="Heading3"/>
        <w:spacing w:before="269" w:after="269"/>
        <w:ind w:left="120"/>
        <w:jc w:val="left"/>
      </w:pPr>
      <w:r>
        <w:rPr>
          <w:rFonts w:ascii="Times New Roman" w:hAnsi="Times New Roman"/>
          <w:color w:val="000000"/>
        </w:rPr>
        <w:t>Silbentrennung</w:t>
      </w:r>
    </w:p>
    <w:bookmarkEnd w:id="313"/>
    <w:p>
      <w:pPr>
        <w:spacing w:before="269" w:after="269"/>
        <w:ind w:left="120"/>
        <w:jc w:val="left"/>
      </w:pPr>
      <w:r>
        <w:rPr>
          <w:rFonts w:ascii="Times New Roman" w:hAnsi="Times New Roman"/>
          <w:b w:val="false"/>
          <w:i w:val="false"/>
          <w:color w:val="000000"/>
          <w:sz w:val="22"/>
        </w:rPr>
        <w:t>Bei der Transformation mit Apache-FOP kann eine automatische Silbentrennung verwendet werden. Alternativ könnten auch manuell bedingte Trennzeichen (</w:t>
      </w:r>
      <w:r>
        <w:rPr>
          <w:rFonts w:ascii="Courier New" w:hAnsi="Courier New"/>
          <w:b w:val="false"/>
          <w:i w:val="false"/>
          <w:color w:val="000000"/>
          <w:sz w:val="22"/>
        </w:rPr>
        <w:t>&amp;#173;</w:t>
      </w:r>
      <w:r>
        <w:rPr>
          <w:rFonts w:ascii="Times New Roman" w:hAnsi="Times New Roman"/>
          <w:b w:val="false"/>
          <w:i w:val="false"/>
          <w:color w:val="000000"/>
          <w:sz w:val="22"/>
        </w:rPr>
        <w:t>) eingefügt werden.</w:t>
      </w:r>
    </w:p>
    <w:p>
      <w:pPr>
        <w:spacing w:before="269" w:after="269"/>
        <w:ind w:left="120"/>
        <w:jc w:val="left"/>
      </w:pPr>
      <w:r>
        <w:rPr>
          <w:rFonts w:ascii="Times New Roman" w:hAnsi="Times New Roman"/>
          <w:b w:val="false"/>
          <w:i w:val="false"/>
          <w:color w:val="000000"/>
          <w:sz w:val="22"/>
        </w:rPr>
        <w:t>Bei der Kombination einer Schriftart, die nicht den 14 Basis Fonts entspricht, mit (automatischer bzw. manueller) Silbentrennung und dem Feature Accessibility konnte folgendes Phänomen beobachtet werden: Beim Herauskopieren von Text aus dem in Adobe Acrobat geöffneten PDF-Dokument in einen Windows-Editor kam es bei allen Zeilen, die mit einer Silbentrennung enden, zu zahlreichen Doppelungen. Beim Herauskopieren in ein Microsoft-Programm wie Word sowie beim Herauskopieren aus dem in einem Browser geöffneten PDF-Dokument in einen Windows-Editor kam es nicht zu Doppelungen.</w:t>
      </w:r>
    </w:p>
    <w:bookmarkStart w:name="d37dffdd874a88370eb35127223d6c5f" w:id="314"/>
    <w:p>
      <w:pPr>
        <w:pStyle w:val="Heading4"/>
        <w:spacing w:before="360" w:after="360"/>
        <w:ind w:left="120"/>
        <w:jc w:val="left"/>
      </w:pPr>
      <w:r>
        <w:rPr>
          <w:rFonts w:ascii="Times New Roman" w:hAnsi="Times New Roman"/>
          <w:i w:val="false"/>
          <w:color w:val="000000"/>
          <w:sz w:val="18"/>
        </w:rPr>
        <w:t>Anmerkungen</w:t>
      </w:r>
    </w:p>
    <w:bookmarkEnd w:id="314"/>
    <w:p>
      <w:pPr>
        <w:spacing w:before="269" w:after="269"/>
        <w:ind w:left="120"/>
        <w:jc w:val="left"/>
      </w:pPr>
      <w:r>
        <w:rPr>
          <w:rFonts w:ascii="Times New Roman" w:hAnsi="Times New Roman"/>
          <w:b w:val="false"/>
          <w:i w:val="false"/>
          <w:color w:val="000000"/>
          <w:sz w:val="22"/>
        </w:rPr>
        <w:t>Einen möglichen Lösungsansatz bietet in diesem Fall der Einsatz eines speziellen Schutzes für das bedingte Trennzeichen gemeinsam mit den beiden umgebenden Buchstaben innerhalb eines separaten inline-Elements.</w:t>
      </w:r>
    </w:p>
    <w:p>
      <w:pPr>
        <w:spacing w:before="269" w:after="269"/>
        <w:ind w:left="120"/>
        <w:jc w:val="left"/>
      </w:pPr>
      <w:r>
        <w:rPr>
          <w:rFonts w:ascii="Times New Roman" w:hAnsi="Times New Roman"/>
          <w:b w:val="false"/>
          <w:i w:val="false"/>
          <w:color w:val="000000"/>
          <w:sz w:val="22"/>
        </w:rPr>
        <w:t>Für grundlegende Abhilfe sorgt auch in diesem Fall die folgende Einstellung in der Konfiguration:</w:t>
      </w:r>
    </w:p>
    <w:p>
      <w:pPr>
        <w:spacing w:before="269" w:after="269"/>
        <w:ind w:left="120"/>
        <w:jc w:val="left"/>
      </w:pPr>
      <w:r>
        <w:rPr>
          <w:rFonts w:ascii="Courier New" w:hAnsi="Courier New"/>
          <w:b w:val="false"/>
          <w:i w:val="false"/>
          <w:color w:val="000000"/>
          <w:sz w:val="22"/>
        </w:rPr>
        <w:t>&lt;complex-scripts</w:t>
      </w:r>
      <w:r>
        <w:rPr>
          <w:rFonts w:ascii="Courier New" w:hAnsi="Courier New"/>
          <w:b w:val="false"/>
          <w:i w:val="false"/>
          <w:color w:val="000000"/>
          <w:sz w:val="22"/>
        </w:rPr>
        <w:t xml:space="preserve"> </w:t>
      </w:r>
      <w:r>
        <w:rPr>
          <w:rFonts w:ascii="Courier New" w:hAnsi="Courier New"/>
          <w:b w:val="false"/>
          <w:i w:val="false"/>
          <w:color w:val="000000"/>
          <w:sz w:val="22"/>
        </w:rPr>
        <w:t>disabled=</w:t>
      </w:r>
      <w:r>
        <w:rPr>
          <w:rFonts w:ascii="Courier New" w:hAnsi="Courier New"/>
          <w:b w:val="false"/>
          <w:i w:val="false"/>
          <w:color w:val="000000"/>
          <w:sz w:val="22"/>
        </w:rPr>
        <w:t>"true"</w:t>
      </w:r>
      <w:r>
        <w:rPr>
          <w:rFonts w:ascii="Courier New" w:hAnsi="Courier New"/>
          <w:b w:val="false"/>
          <w:i w:val="false"/>
          <w:color w:val="000000"/>
          <w:sz w:val="22"/>
        </w:rPr>
        <w:t>/&gt;</w:t>
      </w:r>
      <w:r>
        <w:rPr>
          <w:rFonts w:ascii="Courier New" w:hAnsi="Courier New"/>
          <w:b w:val="false"/>
          <w:i w:val="false"/>
          <w:color w:val="000000"/>
          <w:sz w:val="22"/>
        </w:rPr>
        <w:t>
</w:t>
      </w:r>
    </w:p>
    <w:bookmarkStart w:name="f29fd2db3d08828427cf975788b1bd9f" w:id="315"/>
    <w:p>
      <w:pPr>
        <w:pStyle w:val="Heading3"/>
        <w:spacing w:before="269" w:after="269"/>
        <w:ind w:left="120"/>
        <w:jc w:val="left"/>
      </w:pPr>
      <w:r>
        <w:rPr>
          <w:rFonts w:ascii="Times New Roman" w:hAnsi="Times New Roman"/>
          <w:color w:val="000000"/>
        </w:rPr>
        <w:t xml:space="preserve">Verwendung von </w:t>
      </w:r>
      <w:r>
        <w:rPr>
          <w:rFonts w:ascii="Courier New" w:hAnsi="Courier New"/>
          <w:color w:val="000000"/>
        </w:rPr>
        <w:t>fo:inline-container</w:t>
      </w:r>
      <w:r>
        <w:rPr>
          <w:rFonts w:ascii="Times New Roman" w:hAnsi="Times New Roman"/>
          <w:color w:val="000000"/>
        </w:rPr>
        <w:t>-Elementen</w:t>
      </w:r>
    </w:p>
    <w:bookmarkEnd w:id="315"/>
    <w:p>
      <w:pPr>
        <w:spacing w:before="269" w:after="269"/>
        <w:ind w:left="120"/>
        <w:jc w:val="left"/>
      </w:pPr>
      <w:r>
        <w:rPr>
          <w:rFonts w:ascii="Times New Roman" w:hAnsi="Times New Roman"/>
          <w:b w:val="false"/>
          <w:i w:val="false"/>
          <w:color w:val="000000"/>
          <w:sz w:val="22"/>
        </w:rPr>
        <w:t xml:space="preserve">Ein </w:t>
      </w:r>
      <w:r>
        <w:rPr>
          <w:rFonts w:ascii="Courier New" w:hAnsi="Courier New"/>
          <w:b w:val="false"/>
          <w:i w:val="false"/>
          <w:color w:val="000000"/>
          <w:sz w:val="22"/>
        </w:rPr>
        <w:t>fo:inline-container</w:t>
      </w:r>
      <w:r>
        <w:rPr>
          <w:rFonts w:ascii="Times New Roman" w:hAnsi="Times New Roman"/>
          <w:b w:val="false"/>
          <w:i w:val="false"/>
          <w:color w:val="000000"/>
          <w:sz w:val="22"/>
        </w:rPr>
        <w:t xml:space="preserve">-Element wird nicht in Form einer separaten Ebene in den Strukturbaum übernommen. Es scheint vielmehr ein Feature zu sein, dass </w:t>
      </w:r>
      <w:r>
        <w:rPr>
          <w:rFonts w:ascii="Courier New" w:hAnsi="Courier New"/>
          <w:b w:val="false"/>
          <w:i w:val="false"/>
          <w:color w:val="000000"/>
          <w:sz w:val="22"/>
        </w:rPr>
        <w:t>fo:inline-container</w:t>
      </w:r>
      <w:r>
        <w:rPr>
          <w:rFonts w:ascii="Times New Roman" w:hAnsi="Times New Roman"/>
          <w:b w:val="false"/>
          <w:i w:val="false"/>
          <w:color w:val="000000"/>
          <w:sz w:val="22"/>
        </w:rPr>
        <w:t>-Elemente durch einen leeren Bereich voneinander abgesetzt werden.</w:t>
      </w:r>
    </w:p>
    <w:bookmarkStart w:name="e8a0b227006a9eb17890e12b25c17d07" w:id="316"/>
    <w:p>
      <w:pPr>
        <w:pStyle w:val="Heading2"/>
        <w:spacing w:before="199" w:after="199"/>
        <w:ind w:left="120"/>
        <w:jc w:val="left"/>
      </w:pPr>
      <w:r>
        <w:rPr>
          <w:rFonts w:ascii="Times New Roman" w:hAnsi="Times New Roman"/>
          <w:color w:val="000000"/>
        </w:rPr>
        <w:t>Einzelne Strukturelemente</w:t>
      </w:r>
    </w:p>
    <w:bookmarkEnd w:id="316"/>
    <w:bookmarkStart w:name="8e4bbce6ed247dd0665674a37f43a52d" w:id="317"/>
    <w:p>
      <w:pPr>
        <w:pStyle w:val="Heading3"/>
        <w:spacing w:before="269" w:after="269"/>
        <w:ind w:left="120"/>
        <w:jc w:val="left"/>
      </w:pPr>
      <w:r>
        <w:rPr>
          <w:rFonts w:ascii="Times New Roman" w:hAnsi="Times New Roman"/>
          <w:color w:val="000000"/>
        </w:rPr>
        <w:t>Annotation-Tag</w:t>
      </w:r>
    </w:p>
    <w:bookmarkEnd w:id="317"/>
    <w:p>
      <w:pPr>
        <w:spacing w:before="269" w:after="269"/>
        <w:ind w:left="120"/>
        <w:jc w:val="left"/>
      </w:pPr>
      <w:r>
        <w:rPr>
          <w:rFonts w:ascii="Times New Roman" w:hAnsi="Times New Roman"/>
          <w:b w:val="false"/>
          <w:i w:val="false"/>
          <w:color w:val="000000"/>
          <w:sz w:val="22"/>
        </w:rPr>
        <w:t>Um ein Annotation-Element zu erzeugen, genügt die folgende Auszeichnung:</w:t>
      </w:r>
    </w:p>
    <w:p>
      <w:pPr>
        <w:spacing w:before="269" w:after="269"/>
        <w:ind w:left="120"/>
        <w:jc w:val="left"/>
      </w:pPr>
      <w:r>
        <w:rPr>
          <w:rFonts w:ascii="Courier New" w:hAnsi="Courier New"/>
          <w:b w:val="false"/>
          <w:i w:val="false"/>
          <w:color w:val="000000"/>
          <w:sz w:val="22"/>
        </w:rPr>
        <w:t>role="Annot"</w:t>
      </w:r>
    </w:p>
    <w:p>
      <w:pPr>
        <w:spacing w:before="269" w:after="269"/>
        <w:ind w:left="120"/>
        <w:jc w:val="left"/>
      </w:pPr>
      <w:r>
        <w:rPr>
          <w:rFonts w:ascii="Times New Roman" w:hAnsi="Times New Roman"/>
          <w:b w:val="false"/>
          <w:i w:val="false"/>
          <w:color w:val="000000"/>
          <w:sz w:val="22"/>
        </w:rPr>
        <w:t xml:space="preserve">Ein Annotation-Element benötigt zwingend einen Alternativtext. Apache-FOP überträgt die Angaben für das </w:t>
      </w:r>
      <w:r>
        <w:rPr>
          <w:rFonts w:ascii="Courier New" w:hAnsi="Courier New"/>
          <w:b w:val="false"/>
          <w:i w:val="false"/>
          <w:color w:val="000000"/>
          <w:sz w:val="22"/>
        </w:rPr>
        <w:t>fox:alt-text</w:t>
      </w:r>
      <w:r>
        <w:rPr>
          <w:rFonts w:ascii="Times New Roman" w:hAnsi="Times New Roman"/>
          <w:b w:val="false"/>
          <w:i w:val="false"/>
          <w:color w:val="000000"/>
          <w:sz w:val="22"/>
        </w:rPr>
        <w:t xml:space="preserve">-Attribut (derzeit) nicht in einem </w:t>
      </w:r>
      <w:r>
        <w:rPr>
          <w:rFonts w:ascii="Courier New" w:hAnsi="Courier New"/>
          <w:b w:val="false"/>
          <w:i w:val="false"/>
          <w:color w:val="000000"/>
          <w:sz w:val="22"/>
        </w:rPr>
        <w:t>fo:block</w:t>
      </w:r>
      <w:r>
        <w:rPr>
          <w:rFonts w:ascii="Times New Roman" w:hAnsi="Times New Roman"/>
          <w:b w:val="false"/>
          <w:i w:val="false"/>
          <w:color w:val="000000"/>
          <w:sz w:val="22"/>
        </w:rPr>
        <w:t xml:space="preserve">-Element und auch nicht in </w:t>
      </w:r>
      <w:r>
        <w:rPr>
          <w:rFonts w:ascii="Courier New" w:hAnsi="Courier New"/>
          <w:b w:val="false"/>
          <w:i w:val="false"/>
          <w:color w:val="000000"/>
          <w:sz w:val="22"/>
        </w:rPr>
        <w:t>fo:wrapper</w:t>
      </w:r>
      <w:r>
        <w:rPr>
          <w:rFonts w:ascii="Times New Roman" w:hAnsi="Times New Roman"/>
          <w:b w:val="false"/>
          <w:i w:val="false"/>
          <w:color w:val="000000"/>
          <w:sz w:val="22"/>
        </w:rPr>
        <w:t>-Elementen.</w:t>
      </w:r>
    </w:p>
    <w:bookmarkStart w:name="24a19e60b9d533cb418f625fbf403b36" w:id="318"/>
    <w:p>
      <w:pPr>
        <w:pStyle w:val="Heading4"/>
        <w:spacing w:before="360" w:after="360"/>
        <w:ind w:left="120"/>
        <w:jc w:val="left"/>
      </w:pPr>
      <w:r>
        <w:rPr>
          <w:rFonts w:ascii="Times New Roman" w:hAnsi="Times New Roman"/>
          <w:i w:val="false"/>
          <w:color w:val="000000"/>
          <w:sz w:val="18"/>
        </w:rPr>
        <w:t>Anmerkungen</w:t>
      </w:r>
    </w:p>
    <w:bookmarkEnd w:id="318"/>
    <w:p>
      <w:pPr>
        <w:spacing w:before="269" w:after="269"/>
        <w:ind w:left="120"/>
        <w:jc w:val="left"/>
      </w:pPr>
      <w:r>
        <w:rPr>
          <w:rFonts w:ascii="Times New Roman" w:hAnsi="Times New Roman"/>
          <w:b w:val="false"/>
          <w:i w:val="false"/>
          <w:color w:val="000000"/>
          <w:sz w:val="22"/>
        </w:rPr>
        <w:t xml:space="preserve">Bei Verwendung von Apache-FOP Version 2.7 bietet der Einsatz eines </w:t>
      </w:r>
      <w:r>
        <w:rPr>
          <w:rFonts w:ascii="Courier New" w:hAnsi="Courier New"/>
          <w:b w:val="false"/>
          <w:i w:val="false"/>
          <w:color w:val="000000"/>
          <w:sz w:val="22"/>
        </w:rPr>
        <w:t>fo:basic-link</w:t>
      </w:r>
      <w:r>
        <w:rPr>
          <w:rFonts w:ascii="Times New Roman" w:hAnsi="Times New Roman"/>
          <w:b w:val="false"/>
          <w:i w:val="false"/>
          <w:color w:val="000000"/>
          <w:sz w:val="22"/>
        </w:rPr>
        <w:t>-Elements mit einem nicht-existierenden Ziel einen möglichen Lösungsansatz. Bei der Transformation wird Ihnen in diesem Fall eine entsprechende Warnung dazu angezeigt, dass eine Verlinkung ins Leere weist. Nachdem Sie sich vergewissert haben, dass die Warnungen auf genau die Stellen hinweisen, bei denen Sie sich bewusst für diesen Lösungsansatz entschieden haben, um einen Alternativtext übertragen zu können, können Sie diese Warnung in Kauf nehmen. Warnungen, die sich auf andere Stellen beziehen, sollten sorgsam geprüft und korrigiert werden. Im folgenden Beispiel wird das Annotation-Element genutzt, um eine formatierte Zahlenangabe mit Maßangabe mit einem geeigneten Alternativtext zu versehen.</w:t>
      </w:r>
    </w:p>
    <w:p>
      <w:pPr>
        <w:spacing w:before="269" w:after="269"/>
        <w:ind w:left="120"/>
        <w:jc w:val="left"/>
      </w:pPr>
      <w:r>
        <w:rPr>
          <w:rFonts w:ascii="Courier New" w:hAnsi="Courier New"/>
          <w:b w:val="false"/>
          <w:i w:val="false"/>
          <w:color w:val="000000"/>
          <w:sz w:val="22"/>
        </w:rPr>
        <w:t>&lt;fo:basic-link</w:t>
      </w:r>
      <w:r>
        <w:rPr>
          <w:rFonts w:ascii="Courier New" w:hAnsi="Courier New"/>
          <w:b w:val="false"/>
          <w:i w:val="false"/>
          <w:color w:val="000000"/>
          <w:sz w:val="22"/>
        </w:rPr>
        <w:t xml:space="preserve"> </w:t>
      </w:r>
      <w:r>
        <w:rPr>
          <w:rFonts w:ascii="Courier New" w:hAnsi="Courier New"/>
          <w:b w:val="false"/>
          <w:i w:val="false"/>
          <w:color w:val="000000"/>
          <w:sz w:val="22"/>
        </w:rPr>
        <w:t>role=</w:t>
      </w:r>
      <w:r>
        <w:rPr>
          <w:rFonts w:ascii="Courier New" w:hAnsi="Courier New"/>
          <w:b w:val="false"/>
          <w:i w:val="false"/>
          <w:color w:val="000000"/>
          <w:sz w:val="22"/>
        </w:rPr>
        <w:t>"Annot"</w:t>
      </w:r>
      <w:r>
        <w:rPr>
          <w:rFonts w:ascii="Courier New" w:hAnsi="Courier New"/>
          <w:b w:val="false"/>
          <w:i w:val="false"/>
          <w:color w:val="000000"/>
          <w:sz w:val="22"/>
        </w:rPr>
        <w:t xml:space="preserve"> </w:t>
      </w:r>
      <w:r>
        <w:rPr>
          <w:rFonts w:ascii="Courier New" w:hAnsi="Courier New"/>
          <w:b w:val="false"/>
          <w:i w:val="false"/>
          <w:color w:val="000000"/>
          <w:sz w:val="22"/>
        </w:rPr>
        <w:t>internal-destination=</w:t>
      </w:r>
      <w:r>
        <w:rPr>
          <w:rFonts w:ascii="Courier New" w:hAnsi="Courier New"/>
          <w:b w:val="false"/>
          <w:i w:val="false"/>
          <w:color w:val="000000"/>
          <w:sz w:val="22"/>
        </w:rPr>
        <w:t>"Null"</w:t>
      </w:r>
      <w:r>
        <w:rPr>
          <w:rFonts w:ascii="Courier New" w:hAnsi="Courier New"/>
          <w:b w:val="false"/>
          <w:i w:val="false"/>
          <w:color w:val="000000"/>
          <w:sz w:val="22"/>
        </w:rPr>
        <w:t xml:space="preserve"> </w:t>
      </w:r>
      <w:r>
        <w:rPr>
          <w:rFonts w:ascii="Courier New" w:hAnsi="Courier New"/>
          <w:b w:val="false"/>
          <w:i w:val="false"/>
          <w:color w:val="000000"/>
          <w:sz w:val="22"/>
        </w:rPr>
        <w:t>fox:alt-text=</w:t>
      </w:r>
      <w:r>
        <w:rPr>
          <w:rFonts w:ascii="Courier New" w:hAnsi="Courier New"/>
          <w:b w:val="false"/>
          <w:i w:val="false"/>
          <w:color w:val="000000"/>
          <w:sz w:val="22"/>
        </w:rPr>
        <w:t>"1234 Quadratmeter"</w:t>
      </w:r>
      <w:r>
        <w:rPr>
          <w:rFonts w:ascii="Courier New" w:hAnsi="Courier New"/>
          <w:b w:val="false"/>
          <w:i w:val="false"/>
          <w:color w:val="000000"/>
          <w:sz w:val="22"/>
        </w:rPr>
        <w:t>&gt;</w:t>
      </w:r>
      <w:r>
        <w:rPr>
          <w:rFonts w:ascii="Courier New" w:hAnsi="Courier New"/>
          <w:b w:val="false"/>
          <w:i w:val="false"/>
          <w:color w:val="000000"/>
          <w:sz w:val="22"/>
        </w:rPr>
        <w:t>1 234 m²</w:t>
      </w:r>
      <w:r>
        <w:rPr>
          <w:rFonts w:ascii="Courier New" w:hAnsi="Courier New"/>
          <w:b w:val="false"/>
          <w:i w:val="false"/>
          <w:color w:val="000000"/>
          <w:sz w:val="22"/>
        </w:rPr>
        <w:t>&lt;/fo:basic-link&gt;</w:t>
      </w:r>
      <w:r>
        <w:rPr>
          <w:rFonts w:ascii="Courier New" w:hAnsi="Courier New"/>
          <w:b w:val="false"/>
          <w:i w:val="false"/>
          <w:color w:val="000000"/>
          <w:sz w:val="22"/>
        </w:rPr>
        <w:t>
</w:t>
      </w:r>
    </w:p>
    <w:p>
      <w:pPr>
        <w:spacing w:before="269" w:after="269"/>
        <w:ind w:left="120"/>
        <w:jc w:val="left"/>
      </w:pPr>
      <w:r>
        <w:rPr>
          <w:rFonts w:ascii="Times New Roman" w:hAnsi="Times New Roman"/>
          <w:b w:val="false"/>
          <w:i w:val="false"/>
          <w:color w:val="000000"/>
          <w:sz w:val="22"/>
        </w:rPr>
        <w:t>Ohne Textalternative wird die formatierte Zahlenangabe „1 234 m²“ von einem Screenreader ggf. folgendermaßen vorgelesen: eins zweihundertvierunddreißig m zwei. Diese Ausgabe ist insbesondere dann zu erwarten, wenn die hochgestellte Zwei durch Formatierung realisiert wurde. Alternativ könnte dafür das spezifische Zeichen aus dem Unicode-Zeichensatz verwendet werden, der dann von einem Screenreader ggf. als „hochgestellte Zwei“ ausgelesen wird.</w:t>
      </w:r>
    </w:p>
    <w:bookmarkStart w:name="1cdab34e2c6b45b5dbc02fa93c9fc1ea" w:id="319"/>
    <w:p>
      <w:pPr>
        <w:spacing w:before="401" w:after="401"/>
        <w:ind w:left="120"/>
        <w:jc w:val="left"/>
      </w:pPr>
      <w:r>
        <w:rPr>
          <w:rFonts w:ascii="Times New Roman" w:hAnsi="Times New Roman"/>
          <w:b/>
          <w:i w:val="false"/>
          <w:color w:val="000000"/>
          <w:sz w:val="17"/>
        </w:rPr>
        <w:t>Umsetzung im Screenreader</w:t>
      </w:r>
    </w:p>
    <w:bookmarkEnd w:id="319"/>
    <w:p>
      <w:pPr>
        <w:spacing w:before="269" w:after="269"/>
        <w:ind w:left="120"/>
        <w:jc w:val="left"/>
      </w:pPr>
      <w:r>
        <w:rPr>
          <w:rFonts w:ascii="Times New Roman" w:hAnsi="Times New Roman"/>
          <w:b w:val="false"/>
          <w:i w:val="false"/>
          <w:color w:val="000000"/>
          <w:sz w:val="22"/>
        </w:rPr>
        <w:t xml:space="preserve">Mit VoiceOver wird bei einem Annotation-Element das gelesen, was im PDF-Dokument sichtbar ist. </w:t>
      </w:r>
      <w:hyperlink r:id="rId282">
        <w:r>
          <w:rPr>
            <w:rFonts w:ascii="Times New Roman" w:hAnsi="Times New Roman"/>
            <w:b w:val="false"/>
            <w:i w:val="false"/>
            <w:color w:val="0000ff"/>
            <w:sz w:val="22"/>
            <w:u w:val="single"/>
          </w:rPr>
          <w:t>NVDA</w:t>
        </w:r>
      </w:hyperlink>
      <w:r>
        <w:rPr>
          <w:rFonts w:ascii="Times New Roman" w:hAnsi="Times New Roman"/>
          <w:b w:val="false"/>
          <w:i w:val="false"/>
          <w:color w:val="000000"/>
          <w:sz w:val="22"/>
        </w:rPr>
        <w:t xml:space="preserve"> liest bei einem Annotation-Element den Alternativtext.</w:t>
      </w:r>
    </w:p>
    <w:bookmarkStart w:name="a45fcf4537ca4ad702c7a016713d20a8" w:id="320"/>
    <w:p>
      <w:pPr>
        <w:spacing w:before="401" w:after="401"/>
        <w:ind w:left="120"/>
        <w:jc w:val="left"/>
      </w:pPr>
      <w:r>
        <w:rPr>
          <w:rFonts w:ascii="Times New Roman" w:hAnsi="Times New Roman"/>
          <w:b/>
          <w:i w:val="false"/>
          <w:color w:val="000000"/>
          <w:sz w:val="17"/>
        </w:rPr>
        <w:t>Darstellung in der Screenreader-Vorschau von PAC</w:t>
      </w:r>
    </w:p>
    <w:bookmarkEnd w:id="320"/>
    <w:p>
      <w:pPr>
        <w:spacing w:before="269" w:after="269"/>
        <w:ind w:left="120"/>
        <w:jc w:val="left"/>
      </w:pPr>
      <w:r>
        <w:rPr>
          <w:rFonts w:ascii="Times New Roman" w:hAnsi="Times New Roman"/>
          <w:b w:val="false"/>
          <w:i w:val="false"/>
          <w:color w:val="000000"/>
          <w:sz w:val="22"/>
        </w:rPr>
        <w:t>In der Screenreader-Vorschau von PAC erscheint ein Annotation-Element innerhalb eines regulären P-Tags wie ein Span-Inline-Element. Angezeigt wird der im PDF-Dokument dargestellte Text. Der zugehörige Alternativtext ist nicht ersichtlich.</w:t>
      </w:r>
    </w:p>
    <w:bookmarkStart w:name="56dbbc918a34cbf2b58df4ceedc0c8f8" w:id="321"/>
    <w:p>
      <w:pPr>
        <w:pStyle w:val="Heading3"/>
        <w:spacing w:before="269" w:after="269"/>
        <w:ind w:left="120"/>
        <w:jc w:val="left"/>
      </w:pPr>
      <w:r>
        <w:rPr>
          <w:rFonts w:ascii="Times New Roman" w:hAnsi="Times New Roman"/>
          <w:color w:val="000000"/>
        </w:rPr>
        <w:t>Formula-Tag</w:t>
      </w:r>
    </w:p>
    <w:bookmarkEnd w:id="321"/>
    <w:p>
      <w:pPr>
        <w:spacing w:before="269" w:after="269"/>
        <w:ind w:left="120"/>
        <w:jc w:val="left"/>
      </w:pPr>
      <w:r>
        <w:rPr>
          <w:rFonts w:ascii="Times New Roman" w:hAnsi="Times New Roman"/>
          <w:b w:val="false"/>
          <w:i w:val="false"/>
          <w:color w:val="000000"/>
          <w:sz w:val="22"/>
        </w:rPr>
        <w:t>Um ein Formula-Element zu erzeugen, genügt die folgende Auszeichnung:</w:t>
      </w:r>
    </w:p>
    <w:p>
      <w:pPr>
        <w:spacing w:before="269" w:after="269"/>
        <w:ind w:left="120"/>
        <w:jc w:val="left"/>
      </w:pPr>
      <w:r>
        <w:rPr>
          <w:rFonts w:ascii="Courier New" w:hAnsi="Courier New"/>
          <w:b w:val="false"/>
          <w:i w:val="false"/>
          <w:color w:val="000000"/>
          <w:sz w:val="22"/>
        </w:rPr>
        <w:t>role="Formula"</w:t>
      </w:r>
    </w:p>
    <w:p>
      <w:pPr>
        <w:spacing w:before="269" w:after="269"/>
        <w:ind w:left="120"/>
        <w:jc w:val="left"/>
      </w:pPr>
      <w:r>
        <w:rPr>
          <w:rFonts w:ascii="Times New Roman" w:hAnsi="Times New Roman"/>
          <w:b w:val="false"/>
          <w:i w:val="false"/>
          <w:color w:val="000000"/>
          <w:sz w:val="22"/>
        </w:rPr>
        <w:t>Ein Formula-Element benötigt ebenfalls zwingend einen Alternativtext.</w:t>
      </w:r>
    </w:p>
    <w:bookmarkStart w:name="11e7d6aff0fb7527b2e17d46765d83ea" w:id="322"/>
    <w:p>
      <w:pPr>
        <w:pStyle w:val="Heading4"/>
        <w:spacing w:before="360" w:after="360"/>
        <w:ind w:left="120"/>
        <w:jc w:val="left"/>
      </w:pPr>
      <w:r>
        <w:rPr>
          <w:rFonts w:ascii="Times New Roman" w:hAnsi="Times New Roman"/>
          <w:i w:val="false"/>
          <w:color w:val="000000"/>
          <w:sz w:val="18"/>
        </w:rPr>
        <w:t>Anmerkungen</w:t>
      </w:r>
    </w:p>
    <w:bookmarkEnd w:id="322"/>
    <w:p>
      <w:pPr>
        <w:spacing w:before="269" w:after="269"/>
        <w:ind w:left="120"/>
        <w:jc w:val="left"/>
      </w:pPr>
      <w:r>
        <w:rPr>
          <w:rFonts w:ascii="Times New Roman" w:hAnsi="Times New Roman"/>
          <w:b w:val="false"/>
          <w:i w:val="false"/>
          <w:color w:val="000000"/>
          <w:sz w:val="22"/>
        </w:rPr>
        <w:t>Ein möglicher Lösungsansatz wurde für das Annotation-Element beschrieben.</w:t>
      </w:r>
    </w:p>
    <w:bookmarkStart w:name="c4c954feac1b48519999e8426740ab9c" w:id="323"/>
    <w:p>
      <w:pPr>
        <w:spacing w:before="401" w:after="401"/>
        <w:ind w:left="120"/>
        <w:jc w:val="left"/>
      </w:pPr>
      <w:r>
        <w:rPr>
          <w:rFonts w:ascii="Times New Roman" w:hAnsi="Times New Roman"/>
          <w:b/>
          <w:i w:val="false"/>
          <w:color w:val="000000"/>
          <w:sz w:val="17"/>
        </w:rPr>
        <w:t>Umsetzung im Screenreader</w:t>
      </w:r>
    </w:p>
    <w:bookmarkEnd w:id="323"/>
    <w:p>
      <w:pPr>
        <w:spacing w:before="269" w:after="269"/>
        <w:ind w:left="120"/>
        <w:jc w:val="left"/>
      </w:pPr>
      <w:r>
        <w:rPr>
          <w:rFonts w:ascii="Times New Roman" w:hAnsi="Times New Roman"/>
          <w:b w:val="false"/>
          <w:i w:val="false"/>
          <w:color w:val="000000"/>
          <w:sz w:val="22"/>
        </w:rPr>
        <w:t xml:space="preserve">Mit VoiceOver wird ein Formula-Element als Bild gekennzeichnet, gelesen wird der Alternativtext. NVDA liest den Alternativtext zu einem Formula-Element ggf. nur nach manueller Bearbeitung beispielsweise mit Adobe Acrobat Pro vor. Dafür muss insbesondere ein Eintrag im Feld „Originaltext“ vorgenommen werden. Die Übertragung eines Eintrags für Originaltext bei der Transformation mit Apache-FOP ist bislang nicht gelungen. Getestet wurde u. a. das </w:t>
      </w:r>
      <w:r>
        <w:rPr>
          <w:rFonts w:ascii="Courier New" w:hAnsi="Courier New"/>
          <w:b w:val="false"/>
          <w:i w:val="false"/>
          <w:color w:val="000000"/>
          <w:sz w:val="22"/>
        </w:rPr>
        <w:t>fox:actual</w:t>
      </w:r>
      <w:r>
        <w:rPr>
          <w:rFonts w:ascii="Times New Roman" w:hAnsi="Times New Roman"/>
          <w:b w:val="false"/>
          <w:i w:val="false"/>
          <w:color w:val="000000"/>
          <w:sz w:val="22"/>
        </w:rPr>
        <w:t>-Attribut:</w:t>
      </w:r>
    </w:p>
    <w:p>
      <w:pPr>
        <w:spacing w:before="269" w:after="269"/>
        <w:ind w:left="120"/>
        <w:jc w:val="left"/>
      </w:pPr>
      <w:r>
        <w:rPr>
          <w:rFonts w:ascii="Courier New" w:hAnsi="Courier New"/>
          <w:b w:val="false"/>
          <w:i w:val="false"/>
          <w:color w:val="000000"/>
          <w:sz w:val="22"/>
        </w:rPr>
        <w:t>fox:actual="Originaltext"</w:t>
      </w:r>
    </w:p>
    <w:bookmarkStart w:name="9c98401e15ffcf44a09e203045fd4129" w:id="324"/>
    <w:p>
      <w:pPr>
        <w:spacing w:before="401" w:after="401"/>
        <w:ind w:left="120"/>
        <w:jc w:val="left"/>
      </w:pPr>
      <w:r>
        <w:rPr>
          <w:rFonts w:ascii="Times New Roman" w:hAnsi="Times New Roman"/>
          <w:b/>
          <w:i w:val="false"/>
          <w:color w:val="000000"/>
          <w:sz w:val="17"/>
        </w:rPr>
        <w:t>Darstellung in der Screenreader-Vorschau von PAC</w:t>
      </w:r>
    </w:p>
    <w:bookmarkEnd w:id="324"/>
    <w:p>
      <w:pPr>
        <w:spacing w:before="269" w:after="269"/>
        <w:ind w:left="120"/>
        <w:jc w:val="left"/>
      </w:pPr>
      <w:r>
        <w:rPr>
          <w:rFonts w:ascii="Times New Roman" w:hAnsi="Times New Roman"/>
          <w:b w:val="false"/>
          <w:i w:val="false"/>
          <w:color w:val="000000"/>
          <w:sz w:val="22"/>
        </w:rPr>
        <w:t>Die Screenreader-Vorschau von PAC zeigt ein unbearbeitetes Formula-Element als (leeres) Bild mit zugehörigem Alternativtext. Der im PDF-Dokument dargestellte Text ist nicht ersichtlich. Ein bearbeitetes Formula-Element erscheint als reguläres P-Tag ohne weitere Kennzeichnung. Angezeigt wird der zugehörige Originaltext. Weder der zugehörige Alternativtext, noch der im PDF-Dokument dargestellte Text sind ersichtlich.</w:t>
      </w:r>
    </w:p>
    <w:bookmarkStart w:name="a0f0820395219ab142460ddd6c803d4a" w:id="325"/>
    <w:p>
      <w:pPr>
        <w:pStyle w:val="Heading3"/>
        <w:spacing w:before="269" w:after="269"/>
        <w:ind w:left="120"/>
        <w:jc w:val="left"/>
      </w:pPr>
      <w:r>
        <w:rPr>
          <w:rFonts w:ascii="Times New Roman" w:hAnsi="Times New Roman"/>
          <w:color w:val="000000"/>
        </w:rPr>
        <w:t>Note-Tag</w:t>
      </w:r>
    </w:p>
    <w:bookmarkEnd w:id="325"/>
    <w:p>
      <w:pPr>
        <w:spacing w:before="269" w:after="269"/>
        <w:ind w:left="120"/>
        <w:jc w:val="left"/>
      </w:pPr>
      <w:r>
        <w:rPr>
          <w:rFonts w:ascii="Times New Roman" w:hAnsi="Times New Roman"/>
          <w:b w:val="false"/>
          <w:i w:val="false"/>
          <w:color w:val="000000"/>
          <w:sz w:val="22"/>
        </w:rPr>
        <w:t xml:space="preserve">Ein </w:t>
      </w:r>
      <w:r>
        <w:rPr>
          <w:rFonts w:ascii="Courier New" w:hAnsi="Courier New"/>
          <w:b w:val="false"/>
          <w:i w:val="false"/>
          <w:color w:val="000000"/>
          <w:sz w:val="22"/>
        </w:rPr>
        <w:t>fo:footnote</w:t>
      </w:r>
      <w:r>
        <w:rPr>
          <w:rFonts w:ascii="Times New Roman" w:hAnsi="Times New Roman"/>
          <w:b w:val="false"/>
          <w:i w:val="false"/>
          <w:color w:val="000000"/>
          <w:sz w:val="22"/>
        </w:rPr>
        <w:t>-Element wird von Apache-FOP automatisch als Note-Element getaggt.</w:t>
      </w:r>
    </w:p>
    <w:p>
      <w:pPr>
        <w:spacing w:before="269" w:after="269"/>
        <w:ind w:left="120"/>
        <w:jc w:val="left"/>
      </w:pPr>
      <w:r>
        <w:rPr>
          <w:rFonts w:ascii="Times New Roman" w:hAnsi="Times New Roman"/>
          <w:b w:val="false"/>
          <w:i w:val="false"/>
          <w:color w:val="000000"/>
          <w:sz w:val="22"/>
        </w:rPr>
        <w:t xml:space="preserve">Ein Note-Element benötigt zwingend eine id. Die Übertragung eines entsprechenden Eintrags für ein </w:t>
      </w:r>
      <w:r>
        <w:rPr>
          <w:rFonts w:ascii="Courier New" w:hAnsi="Courier New"/>
          <w:b w:val="false"/>
          <w:i w:val="false"/>
          <w:color w:val="000000"/>
          <w:sz w:val="22"/>
        </w:rPr>
        <w:t>fo:footnote</w:t>
      </w:r>
      <w:r>
        <w:rPr>
          <w:rFonts w:ascii="Times New Roman" w:hAnsi="Times New Roman"/>
          <w:b w:val="false"/>
          <w:i w:val="false"/>
          <w:color w:val="000000"/>
          <w:sz w:val="22"/>
        </w:rPr>
        <w:t>-Element bei der Transformation mit Apache-FOP ist bislang nicht gelungen.</w:t>
      </w:r>
    </w:p>
    <w:bookmarkStart w:name="90d03cc4f38e15b8a2b4ce65934f4b0a" w:id="326"/>
    <w:p>
      <w:pPr>
        <w:pStyle w:val="Heading4"/>
        <w:spacing w:before="360" w:after="360"/>
        <w:ind w:left="120"/>
        <w:jc w:val="left"/>
      </w:pPr>
      <w:r>
        <w:rPr>
          <w:rFonts w:ascii="Times New Roman" w:hAnsi="Times New Roman"/>
          <w:i w:val="false"/>
          <w:color w:val="000000"/>
          <w:sz w:val="18"/>
        </w:rPr>
        <w:t>Anmerkungen</w:t>
      </w:r>
    </w:p>
    <w:bookmarkEnd w:id="326"/>
    <w:p>
      <w:pPr>
        <w:spacing w:before="269" w:after="269"/>
        <w:ind w:left="120"/>
        <w:jc w:val="left"/>
      </w:pPr>
      <w:r>
        <w:rPr>
          <w:rFonts w:ascii="Times New Roman" w:hAnsi="Times New Roman"/>
          <w:b w:val="false"/>
          <w:i w:val="false"/>
          <w:color w:val="000000"/>
          <w:sz w:val="22"/>
        </w:rPr>
        <w:t xml:space="preserve">Ein möglicher Lösungsansatz, um die Funktionalität von Fußnoten dennoch nutzen zu können, besteht darin, das </w:t>
      </w:r>
      <w:r>
        <w:rPr>
          <w:rFonts w:ascii="Courier New" w:hAnsi="Courier New"/>
          <w:b w:val="false"/>
          <w:i w:val="false"/>
          <w:color w:val="000000"/>
          <w:sz w:val="22"/>
        </w:rPr>
        <w:t>fo:footnote</w:t>
      </w:r>
      <w:r>
        <w:rPr>
          <w:rFonts w:ascii="Times New Roman" w:hAnsi="Times New Roman"/>
          <w:b w:val="false"/>
          <w:i w:val="false"/>
          <w:color w:val="000000"/>
          <w:sz w:val="22"/>
        </w:rPr>
        <w:t>-Element zu kaschieren, und zwar beispielsweise folgendermaßen:</w:t>
      </w:r>
    </w:p>
    <w:p>
      <w:pPr>
        <w:spacing w:before="269" w:after="269"/>
        <w:ind w:left="120"/>
        <w:jc w:val="left"/>
      </w:pPr>
      <w:r>
        <w:rPr>
          <w:rFonts w:ascii="Courier New" w:hAnsi="Courier New"/>
          <w:b w:val="false"/>
          <w:i w:val="false"/>
          <w:color w:val="000000"/>
          <w:sz w:val="22"/>
        </w:rPr>
        <w:t>&lt;fo:footnote</w:t>
      </w:r>
      <w:r>
        <w:rPr>
          <w:rFonts w:ascii="Courier New" w:hAnsi="Courier New"/>
          <w:b w:val="false"/>
          <w:i w:val="false"/>
          <w:color w:val="000000"/>
          <w:sz w:val="22"/>
        </w:rPr>
        <w:t xml:space="preserve"> </w:t>
      </w:r>
      <w:r>
        <w:rPr>
          <w:rFonts w:ascii="Courier New" w:hAnsi="Courier New"/>
          <w:b w:val="false"/>
          <w:i w:val="false"/>
          <w:color w:val="000000"/>
          <w:sz w:val="22"/>
        </w:rPr>
        <w:t>role=</w:t>
      </w:r>
      <w:r>
        <w:rPr>
          <w:rFonts w:ascii="Courier New" w:hAnsi="Courier New"/>
          <w:b w:val="false"/>
          <w:i w:val="false"/>
          <w:color w:val="000000"/>
          <w:sz w:val="22"/>
        </w:rPr>
        <w:t>"Span"</w:t>
      </w:r>
      <w:r>
        <w:rPr>
          <w:rFonts w:ascii="Courier New" w:hAnsi="Courier New"/>
          <w:b w:val="false"/>
          <w:i w:val="false"/>
          <w:color w:val="000000"/>
          <w:sz w:val="22"/>
        </w:rPr>
        <w:t>&gt;</w:t>
      </w:r>
      <w:r>
        <w:rPr>
          <w:rFonts w:ascii="Courier New" w:hAnsi="Courier New"/>
          <w:b w:val="false"/>
          <w:i w:val="false"/>
          <w:color w:val="000000"/>
          <w:sz w:val="22"/>
        </w:rPr>
        <w:t>
</w:t>
      </w:r>
    </w:p>
    <w:p>
      <w:pPr>
        <w:spacing w:before="269" w:after="269"/>
        <w:ind w:left="120"/>
        <w:jc w:val="left"/>
      </w:pPr>
      <w:r>
        <w:rPr>
          <w:rFonts w:ascii="Times New Roman" w:hAnsi="Times New Roman"/>
          <w:b w:val="false"/>
          <w:i w:val="false"/>
          <w:color w:val="000000"/>
          <w:sz w:val="22"/>
        </w:rPr>
        <w:t>Eine interne Verlinkung mit dem Alternativtext „intern zu Fußnote“ sowie der zugehörigen Fußnotenziffer soll weitere Orientierungshilfe bieten (siehe dazu auch den Hinweis im direkt folgenden Abschnitt).</w:t>
      </w:r>
    </w:p>
    <w:bookmarkStart w:name="84a04a0af344d128c46b48a45fa3b01b" w:id="327"/>
    <w:p>
      <w:pPr>
        <w:spacing w:before="401" w:after="401"/>
        <w:ind w:left="120"/>
        <w:jc w:val="left"/>
      </w:pPr>
      <w:r>
        <w:rPr>
          <w:rFonts w:ascii="Times New Roman" w:hAnsi="Times New Roman"/>
          <w:b/>
          <w:i w:val="false"/>
          <w:color w:val="000000"/>
          <w:sz w:val="17"/>
        </w:rPr>
        <w:t>Umsetzung im Screenreader</w:t>
      </w:r>
    </w:p>
    <w:bookmarkEnd w:id="327"/>
    <w:p>
      <w:pPr>
        <w:spacing w:before="269" w:after="269"/>
        <w:ind w:left="120"/>
        <w:jc w:val="left"/>
      </w:pPr>
      <w:r>
        <w:rPr>
          <w:rFonts w:ascii="Times New Roman" w:hAnsi="Times New Roman"/>
          <w:b w:val="false"/>
          <w:i w:val="false"/>
          <w:color w:val="000000"/>
          <w:sz w:val="22"/>
        </w:rPr>
        <w:t>NVDA liest den Fußnotentext bei einer mit Apache-FOP erzeugten Fußnote direkt im Anschluss an die zugehörige Fußnotenziffer vor. Es ist daher dringend ratsam, Fußnoten nur dann innerhalb eines Satzes zu platzieren, wenn der Einschub den Kontext nicht zerreißt. Dass dieser Abschnitt im PDF-Dokument als Fußnote umgesetzt ist, wird lediglich über einen entsprechenden Hinweis bei einer zugehörigen internen Verlinkung gekennzeichnet.</w:t>
      </w:r>
    </w:p>
    <w:bookmarkStart w:name="d6044809ddda39fd8051efe44c61887d" w:id="328"/>
    <w:p>
      <w:pPr>
        <w:pStyle w:val="Heading2"/>
        <w:spacing w:before="199" w:after="199"/>
        <w:ind w:left="120"/>
        <w:jc w:val="left"/>
      </w:pPr>
      <w:r>
        <w:rPr>
          <w:rFonts w:ascii="Times New Roman" w:hAnsi="Times New Roman"/>
          <w:color w:val="000000"/>
        </w:rPr>
        <w:t>Verweise</w:t>
      </w:r>
    </w:p>
    <w:bookmarkEnd w:id="328"/>
    <w:bookmarkStart w:name="c7074321e26c923618c246ad43423d41" w:id="329"/>
    <w:p>
      <w:pPr>
        <w:pStyle w:val="Heading3"/>
        <w:spacing w:before="269" w:after="269"/>
        <w:ind w:left="120"/>
        <w:jc w:val="left"/>
      </w:pPr>
      <w:r>
        <w:rPr>
          <w:rFonts w:ascii="Times New Roman" w:hAnsi="Times New Roman"/>
          <w:color w:val="000000"/>
        </w:rPr>
        <w:t>Interne Links</w:t>
      </w:r>
    </w:p>
    <w:bookmarkEnd w:id="329"/>
    <w:p>
      <w:pPr>
        <w:numPr>
          <w:ilvl w:val="0"/>
          <w:numId w:val="96"/>
        </w:numPr>
        <w:spacing w:before="0" w:after="0"/>
        <w:jc w:val="left"/>
      </w:pPr>
      <w:hyperlink w:anchor="1a46a78e934080f094166906db6331fa">
        <w:r>
          <w:rPr>
            <w:rFonts w:ascii="Times New Roman" w:hAnsi="Times New Roman"/>
            <w:b w:val="false"/>
            <w:i w:val="false"/>
            <w:color w:val="0000ff"/>
            <w:sz w:val="22"/>
            <w:u w:val="single"/>
          </w:rPr>
          <w:t>Hinweise zu Tools zur Überprüfung der Barrierefreiheit</w:t>
        </w:r>
      </w:hyperlink>
    </w:p>
    <w:bookmarkStart w:name="d54327e98544d10f3f51bb0c10a70d50" w:id="330"/>
    <w:p>
      <w:pPr>
        <w:pStyle w:val="Heading3"/>
        <w:spacing w:before="269" w:after="269"/>
        <w:ind w:left="120"/>
        <w:jc w:val="left"/>
      </w:pPr>
      <w:r>
        <w:rPr>
          <w:rFonts w:ascii="Times New Roman" w:hAnsi="Times New Roman"/>
          <w:color w:val="000000"/>
        </w:rPr>
        <w:t>Externe Links in diesem Artikel</w:t>
      </w:r>
    </w:p>
    <w:bookmarkEnd w:id="330"/>
    <w:p>
      <w:pPr>
        <w:numPr>
          <w:ilvl w:val="0"/>
          <w:numId w:val="97"/>
        </w:numPr>
        <w:spacing w:before="0" w:after="0"/>
        <w:jc w:val="left"/>
      </w:pPr>
      <w:hyperlink r:id="rId283">
        <w:r>
          <w:rPr>
            <w:rFonts w:ascii="Times New Roman" w:hAnsi="Times New Roman"/>
            <w:b w:val="false"/>
            <w:i w:val="false"/>
            <w:color w:val="0000ff"/>
            <w:sz w:val="22"/>
            <w:u w:val="single"/>
          </w:rPr>
          <w:t>Apache Formatting Objects Processors (FOP)</w:t>
        </w:r>
      </w:hyperlink>
      <w:r>
        <w:rPr>
          <w:rFonts w:ascii="Times New Roman" w:hAnsi="Times New Roman"/>
          <w:b w:val="false"/>
          <w:i w:val="false"/>
          <w:color w:val="000000"/>
          <w:sz w:val="22"/>
        </w:rPr>
        <w:t xml:space="preserve"> (The Apache Software Foundation)</w:t>
      </w:r>
    </w:p>
    <w:p>
      <w:pPr>
        <w:numPr>
          <w:ilvl w:val="0"/>
          <w:numId w:val="97"/>
        </w:numPr>
        <w:spacing w:before="0" w:after="0"/>
        <w:jc w:val="left"/>
      </w:pPr>
      <w:hyperlink r:id="rId284">
        <w:r>
          <w:rPr>
            <w:rFonts w:ascii="Times New Roman" w:hAnsi="Times New Roman"/>
            <w:b w:val="false"/>
            <w:i w:val="false"/>
            <w:color w:val="0000ff"/>
            <w:sz w:val="22"/>
            <w:u w:val="single"/>
          </w:rPr>
          <w:t>The Apache Software Foundation</w:t>
        </w:r>
      </w:hyperlink>
      <w:r>
        <w:rPr>
          <w:rFonts w:ascii="Times New Roman" w:hAnsi="Times New Roman"/>
          <w:b w:val="false"/>
          <w:i w:val="false"/>
          <w:color w:val="000000"/>
          <w:sz w:val="22"/>
        </w:rPr>
        <w:t xml:space="preserve"> (The Apache Software Foundation)</w:t>
      </w:r>
    </w:p>
    <w:p>
      <w:pPr>
        <w:numPr>
          <w:ilvl w:val="0"/>
          <w:numId w:val="97"/>
        </w:numPr>
        <w:spacing w:before="0" w:after="0"/>
        <w:jc w:val="left"/>
      </w:pPr>
      <w:hyperlink r:id="rId285">
        <w:r>
          <w:rPr>
            <w:rFonts w:ascii="Times New Roman" w:hAnsi="Times New Roman"/>
            <w:b w:val="false"/>
            <w:i w:val="false"/>
            <w:color w:val="0000ff"/>
            <w:sz w:val="22"/>
            <w:u w:val="single"/>
          </w:rPr>
          <w:t>Dokumentation zur XSL-FO-Syntax von Apache-FOP</w:t>
        </w:r>
      </w:hyperlink>
      <w:r>
        <w:rPr>
          <w:rFonts w:ascii="Times New Roman" w:hAnsi="Times New Roman"/>
          <w:b w:val="false"/>
          <w:i w:val="false"/>
          <w:color w:val="000000"/>
          <w:sz w:val="22"/>
        </w:rPr>
        <w:t xml:space="preserve"> (data2type GmbH)</w:t>
      </w:r>
    </w:p>
    <w:p>
      <w:pPr>
        <w:numPr>
          <w:ilvl w:val="0"/>
          <w:numId w:val="97"/>
        </w:numPr>
        <w:spacing w:before="0" w:after="0"/>
        <w:jc w:val="left"/>
      </w:pPr>
      <w:hyperlink r:id="rId286">
        <w:r>
          <w:rPr>
            <w:rFonts w:ascii="Times New Roman" w:hAnsi="Times New Roman"/>
            <w:b w:val="false"/>
            <w:i w:val="false"/>
            <w:color w:val="0000ff"/>
            <w:sz w:val="22"/>
            <w:u w:val="single"/>
          </w:rPr>
          <w:t>Dokumentation zum Feature Accessibility von Apache-FOP auf Englisch</w:t>
        </w:r>
      </w:hyperlink>
      <w:r>
        <w:rPr>
          <w:rFonts w:ascii="Times New Roman" w:hAnsi="Times New Roman"/>
          <w:b w:val="false"/>
          <w:i w:val="false"/>
          <w:color w:val="000000"/>
          <w:sz w:val="22"/>
        </w:rPr>
        <w:t xml:space="preserve"> (The Apache Software Foundation)</w:t>
      </w:r>
    </w:p>
    <w:p>
      <w:pPr>
        <w:numPr>
          <w:ilvl w:val="0"/>
          <w:numId w:val="97"/>
        </w:numPr>
        <w:spacing w:before="0" w:after="0"/>
        <w:jc w:val="left"/>
      </w:pPr>
      <w:hyperlink r:id="rId287">
        <w:r>
          <w:rPr>
            <w:rFonts w:ascii="Times New Roman" w:hAnsi="Times New Roman"/>
            <w:b w:val="false"/>
            <w:i w:val="false"/>
            <w:color w:val="0000ff"/>
            <w:sz w:val="22"/>
            <w:u w:val="single"/>
          </w:rPr>
          <w:t>Dokumentation zur Umsetzung von Lesezeichen mit Apache-FOP auf Englisch</w:t>
        </w:r>
      </w:hyperlink>
      <w:r>
        <w:rPr>
          <w:rFonts w:ascii="Times New Roman" w:hAnsi="Times New Roman"/>
          <w:b w:val="false"/>
          <w:i w:val="false"/>
          <w:color w:val="000000"/>
          <w:sz w:val="22"/>
        </w:rPr>
        <w:t xml:space="preserve"> (data2type GmbH)</w:t>
      </w:r>
    </w:p>
    <w:p>
      <w:pPr>
        <w:numPr>
          <w:ilvl w:val="0"/>
          <w:numId w:val="97"/>
        </w:numPr>
        <w:spacing w:before="0" w:after="0"/>
        <w:jc w:val="left"/>
      </w:pPr>
      <w:hyperlink r:id="rId288">
        <w:r>
          <w:rPr>
            <w:rFonts w:ascii="Times New Roman" w:hAnsi="Times New Roman"/>
            <w:b w:val="false"/>
            <w:i w:val="false"/>
            <w:color w:val="0000ff"/>
            <w:sz w:val="22"/>
            <w:u w:val="single"/>
          </w:rPr>
          <w:t>Präsentationsfolien zur Vorstellung des Praxisbeispiels MAK Collection bei der 111. BiblioCon im barrierefreien PDF-Format</w:t>
        </w:r>
      </w:hyperlink>
      <w:r>
        <w:rPr>
          <w:rFonts w:ascii="Times New Roman" w:hAnsi="Times New Roman"/>
          <w:b w:val="false"/>
          <w:i w:val="false"/>
          <w:color w:val="000000"/>
          <w:sz w:val="22"/>
        </w:rPr>
        <w:t xml:space="preserve"> (Anja Ziemer)</w:t>
      </w:r>
    </w:p>
    <w:p>
      <w:pPr>
        <w:numPr>
          <w:ilvl w:val="0"/>
          <w:numId w:val="97"/>
        </w:numPr>
        <w:spacing w:before="0" w:after="0"/>
        <w:jc w:val="left"/>
      </w:pPr>
      <w:hyperlink r:id="rId289">
        <w:r>
          <w:rPr>
            <w:rFonts w:ascii="Times New Roman" w:hAnsi="Times New Roman"/>
            <w:b w:val="false"/>
            <w:i w:val="false"/>
            <w:color w:val="0000ff"/>
            <w:sz w:val="22"/>
            <w:u w:val="single"/>
          </w:rPr>
          <w:t>Oxygen XML Editor</w:t>
        </w:r>
      </w:hyperlink>
      <w:r>
        <w:rPr>
          <w:rFonts w:ascii="Times New Roman" w:hAnsi="Times New Roman"/>
          <w:b w:val="false"/>
          <w:i w:val="false"/>
          <w:color w:val="000000"/>
          <w:sz w:val="22"/>
        </w:rPr>
        <w:t xml:space="preserve"> (SyncRO Soft SRL)</w:t>
      </w:r>
    </w:p>
    <w:p>
      <w:pPr>
        <w:numPr>
          <w:ilvl w:val="0"/>
          <w:numId w:val="97"/>
        </w:numPr>
        <w:spacing w:before="0" w:after="0"/>
        <w:jc w:val="left"/>
      </w:pPr>
      <w:hyperlink r:id="rId290">
        <w:r>
          <w:rPr>
            <w:rFonts w:ascii="Times New Roman" w:hAnsi="Times New Roman"/>
            <w:b w:val="false"/>
            <w:i w:val="false"/>
            <w:color w:val="0000ff"/>
            <w:sz w:val="22"/>
            <w:u w:val="single"/>
          </w:rPr>
          <w:t>PDF Accessibility Checker (PAC)</w:t>
        </w:r>
      </w:hyperlink>
      <w:r>
        <w:rPr>
          <w:rFonts w:ascii="Times New Roman" w:hAnsi="Times New Roman"/>
          <w:b w:val="false"/>
          <w:i w:val="false"/>
          <w:color w:val="000000"/>
          <w:sz w:val="22"/>
        </w:rPr>
        <w:t xml:space="preserve"> (axes4)</w:t>
      </w:r>
    </w:p>
    <w:p>
      <w:pPr>
        <w:numPr>
          <w:ilvl w:val="0"/>
          <w:numId w:val="97"/>
        </w:numPr>
        <w:spacing w:before="0" w:after="0"/>
        <w:jc w:val="left"/>
      </w:pPr>
      <w:hyperlink r:id="rId291">
        <w:r>
          <w:rPr>
            <w:rFonts w:ascii="Times New Roman" w:hAnsi="Times New Roman"/>
            <w:b w:val="false"/>
            <w:i w:val="false"/>
            <w:color w:val="0000ff"/>
            <w:sz w:val="22"/>
            <w:u w:val="single"/>
          </w:rPr>
          <w:t>webbasierte Version des PDF Accessibility Checkers (PAC)</w:t>
        </w:r>
      </w:hyperlink>
      <w:r>
        <w:rPr>
          <w:rFonts w:ascii="Times New Roman" w:hAnsi="Times New Roman"/>
          <w:b w:val="false"/>
          <w:i w:val="false"/>
          <w:color w:val="000000"/>
          <w:sz w:val="22"/>
        </w:rPr>
        <w:t xml:space="preserve"> (PAC, gewartet von axes4)</w:t>
      </w:r>
    </w:p>
    <w:p>
      <w:pPr>
        <w:numPr>
          <w:ilvl w:val="0"/>
          <w:numId w:val="97"/>
        </w:numPr>
        <w:spacing w:before="0" w:after="0"/>
        <w:jc w:val="left"/>
      </w:pPr>
      <w:hyperlink r:id="rId292">
        <w:r>
          <w:rPr>
            <w:rFonts w:ascii="Times New Roman" w:hAnsi="Times New Roman"/>
            <w:b w:val="false"/>
            <w:i w:val="false"/>
            <w:color w:val="0000ff"/>
            <w:sz w:val="22"/>
            <w:u w:val="single"/>
          </w:rPr>
          <w:t>Dokumentation zur Konfiguration von Apache-FOP auf Englisch</w:t>
        </w:r>
      </w:hyperlink>
      <w:r>
        <w:rPr>
          <w:rFonts w:ascii="Times New Roman" w:hAnsi="Times New Roman"/>
          <w:b w:val="false"/>
          <w:i w:val="false"/>
          <w:color w:val="000000"/>
          <w:sz w:val="22"/>
        </w:rPr>
        <w:t xml:space="preserve"> (The Apache Software Foundation)</w:t>
      </w:r>
    </w:p>
    <w:p>
      <w:pPr>
        <w:numPr>
          <w:ilvl w:val="0"/>
          <w:numId w:val="97"/>
        </w:numPr>
        <w:spacing w:before="0" w:after="0"/>
        <w:jc w:val="left"/>
      </w:pPr>
      <w:hyperlink r:id="rId293">
        <w:r>
          <w:rPr>
            <w:rFonts w:ascii="Times New Roman" w:hAnsi="Times New Roman"/>
            <w:b w:val="false"/>
            <w:i w:val="false"/>
            <w:color w:val="0000ff"/>
            <w:sz w:val="22"/>
            <w:u w:val="single"/>
          </w:rPr>
          <w:t>callas pdfToolbox Desktop</w:t>
        </w:r>
      </w:hyperlink>
      <w:r>
        <w:rPr>
          <w:rFonts w:ascii="Times New Roman" w:hAnsi="Times New Roman"/>
          <w:b w:val="false"/>
          <w:i w:val="false"/>
          <w:color w:val="000000"/>
          <w:sz w:val="22"/>
        </w:rPr>
        <w:t xml:space="preserve"> (callas software GmbH)</w:t>
      </w:r>
    </w:p>
    <w:p>
      <w:pPr>
        <w:numPr>
          <w:ilvl w:val="0"/>
          <w:numId w:val="97"/>
        </w:numPr>
        <w:spacing w:before="0" w:after="0"/>
        <w:jc w:val="left"/>
      </w:pPr>
      <w:hyperlink r:id="rId294">
        <w:r>
          <w:rPr>
            <w:rFonts w:ascii="Times New Roman" w:hAnsi="Times New Roman"/>
            <w:b w:val="false"/>
            <w:i w:val="false"/>
            <w:color w:val="0000ff"/>
            <w:sz w:val="22"/>
            <w:u w:val="single"/>
          </w:rPr>
          <w:t>Dokumentation zu den 14 Basis Fonts bei Adobe</w:t>
        </w:r>
      </w:hyperlink>
      <w:r>
        <w:rPr>
          <w:rFonts w:ascii="Times New Roman" w:hAnsi="Times New Roman"/>
          <w:b w:val="false"/>
          <w:i w:val="false"/>
          <w:color w:val="000000"/>
          <w:sz w:val="22"/>
        </w:rPr>
        <w:t xml:space="preserve"> (Oracle)</w:t>
      </w:r>
    </w:p>
    <w:p>
      <w:pPr>
        <w:numPr>
          <w:ilvl w:val="0"/>
          <w:numId w:val="97"/>
        </w:numPr>
        <w:spacing w:before="0" w:after="0"/>
        <w:jc w:val="left"/>
      </w:pPr>
      <w:hyperlink r:id="rId295">
        <w:r>
          <w:rPr>
            <w:rFonts w:ascii="Times New Roman" w:hAnsi="Times New Roman"/>
            <w:b w:val="false"/>
            <w:i w:val="false"/>
            <w:color w:val="0000ff"/>
            <w:sz w:val="22"/>
            <w:u w:val="single"/>
          </w:rPr>
          <w:t>Screenreader NVDA</w:t>
        </w:r>
      </w:hyperlink>
      <w:r>
        <w:rPr>
          <w:rFonts w:ascii="Times New Roman" w:hAnsi="Times New Roman"/>
          <w:b w:val="false"/>
          <w:i w:val="false"/>
          <w:color w:val="000000"/>
          <w:sz w:val="22"/>
        </w:rPr>
        <w:t xml:space="preserve"> (NV Access)</w:t>
      </w:r>
    </w:p>
    <w:bookmarkStart w:name="cc6bcf4c60791d7fc43be4802745d43d" w:id="331"/>
    <w:p>
      <w:pPr>
        <w:pStyle w:val="Heading3"/>
        <w:spacing w:before="269" w:after="269"/>
        <w:ind w:left="120"/>
        <w:jc w:val="left"/>
      </w:pPr>
      <w:r>
        <w:rPr>
          <w:rFonts w:ascii="Times New Roman" w:hAnsi="Times New Roman"/>
          <w:color w:val="000000"/>
        </w:rPr>
        <w:t>Weiterführende Links</w:t>
      </w:r>
    </w:p>
    <w:bookmarkEnd w:id="331"/>
    <w:p>
      <w:pPr>
        <w:numPr>
          <w:ilvl w:val="0"/>
          <w:numId w:val="98"/>
        </w:numPr>
        <w:spacing w:before="0" w:after="0"/>
        <w:jc w:val="left"/>
      </w:pPr>
      <w:hyperlink r:id="rId296">
        <w:r>
          <w:rPr>
            <w:rFonts w:ascii="Times New Roman" w:hAnsi="Times New Roman"/>
            <w:b w:val="false"/>
            <w:i w:val="false"/>
            <w:color w:val="0000ff"/>
            <w:sz w:val="22"/>
            <w:u w:val="single"/>
          </w:rPr>
          <w:t>Praxisbeispiel MAK Collection - Tagungsbeitrag zur automatisierten Erstellung von Journal-Ausgaben bei ZB MED im barrierefreien PDF-Format</w:t>
        </w:r>
      </w:hyperlink>
      <w:r>
        <w:rPr>
          <w:rFonts w:ascii="Times New Roman" w:hAnsi="Times New Roman"/>
          <w:b w:val="false"/>
          <w:i w:val="false"/>
          <w:color w:val="000000"/>
          <w:sz w:val="22"/>
        </w:rPr>
        <w:t xml:space="preserve"> (Anja Ziemer, o-bib. Das offene Bibliotheksjournal)</w:t>
      </w:r>
    </w:p>
    <w:bookmarkStart w:name="af8f4b806fbf176f1400d17bdd56a465" w:id="332"/>
    <w:p>
      <w:pPr>
        <w:pStyle w:val="Heading1"/>
        <w:spacing w:before="180" w:after="180"/>
        <w:ind w:left="120"/>
        <w:jc w:val="left"/>
      </w:pPr>
      <w:r>
        <w:rPr>
          <w:rFonts w:ascii="Times New Roman" w:hAnsi="Times New Roman"/>
          <w:color w:val="000000"/>
          <w:sz w:val="33"/>
        </w:rPr>
        <w:t>PDF mit jsPDF-UA</w:t>
      </w:r>
    </w:p>
    <w:bookmarkEnd w:id="332"/>
    <w:p>
      <w:pPr>
        <w:spacing w:before="269" w:after="269"/>
        <w:ind w:left="120"/>
        <w:jc w:val="left"/>
      </w:pPr>
      <w:hyperlink r:id="rId297">
        <w:r>
          <w:rPr>
            <w:rFonts w:ascii="Times New Roman" w:hAnsi="Times New Roman"/>
            <w:b w:val="false"/>
            <w:i w:val="false"/>
            <w:color w:val="0000ff"/>
            <w:sz w:val="22"/>
            <w:u w:val="single"/>
          </w:rPr>
          <w:t>Online betrachten</w:t>
        </w:r>
      </w:hyperlink>
    </w:p>
    <w:bookmarkStart w:name="a0cd5b12b9b17a3ba063701b9c64448c" w:id="333"/>
    <w:p>
      <w:pPr>
        <w:pStyle w:val="Heading2"/>
        <w:spacing w:before="199" w:after="199"/>
        <w:ind w:left="120"/>
        <w:jc w:val="left"/>
      </w:pPr>
      <w:r>
        <w:rPr>
          <w:rFonts w:ascii="Times New Roman" w:hAnsi="Times New Roman"/>
          <w:color w:val="000000"/>
        </w:rPr>
        <w:t>Allgemeine Einordnung</w:t>
      </w:r>
    </w:p>
    <w:bookmarkEnd w:id="333"/>
    <w:p>
      <w:pPr>
        <w:spacing w:before="269" w:after="269"/>
        <w:ind w:left="120"/>
        <w:jc w:val="left"/>
      </w:pPr>
      <w:r>
        <w:rPr>
          <w:rFonts w:ascii="Times New Roman" w:hAnsi="Times New Roman"/>
          <w:b w:val="false"/>
          <w:i w:val="false"/>
          <w:color w:val="000000"/>
          <w:sz w:val="22"/>
        </w:rPr>
        <w:t xml:space="preserve">Bei </w:t>
      </w:r>
      <w:hyperlink r:id="rId298">
        <w:r>
          <w:rPr>
            <w:rFonts w:ascii="Times New Roman" w:hAnsi="Times New Roman"/>
            <w:b w:val="false"/>
            <w:i w:val="false"/>
            <w:color w:val="0000ff"/>
            <w:sz w:val="22"/>
            <w:u w:val="single"/>
          </w:rPr>
          <w:t>jsPDF</w:t>
        </w:r>
      </w:hyperlink>
      <w:r>
        <w:rPr>
          <w:rFonts w:ascii="Times New Roman" w:hAnsi="Times New Roman"/>
          <w:b w:val="false"/>
          <w:i w:val="false"/>
          <w:color w:val="000000"/>
          <w:sz w:val="22"/>
        </w:rPr>
        <w:t xml:space="preserve"> handelt es sich um eine freie JavaScript-Bibliothek zur Erzeugung von PDF-Dokumenten. Sie läuft sowohl in modernen Browsern als auch in Node.js und unterstützt die gängigen Modulformate (UMD, ES-Module, CommonJS). jsPDF wird von MrRio und der yWorks GmbH als Open-Source-Projekt gepflegt und kommt typischerweise dort zum Einsatz, wo PDF-Dokumente direkt im Client – also ohne serverseitigen Zwischenschritt – erzeugt werden sollen. Typische Anwendungsfälle sind dynamisch generierte Berichte, Formulare, Rechnungen oder Export-Funktionen in Web-Anwendungen.</w:t>
      </w:r>
    </w:p>
    <w:p>
      <w:pPr>
        <w:spacing w:before="269" w:after="269"/>
        <w:ind w:left="120"/>
        <w:jc w:val="left"/>
      </w:pPr>
      <w:r>
        <w:rPr>
          <w:rFonts w:ascii="Times New Roman" w:hAnsi="Times New Roman"/>
          <w:b w:val="false"/>
          <w:i w:val="false"/>
          <w:color w:val="000000"/>
          <w:sz w:val="22"/>
        </w:rPr>
        <w:t xml:space="preserve">Der hier beschriebene Entwicklungsstrang jsPDF-UA ist kein Bestandteil des offiziellen jsPDF-Projekts, sondern ein eigenständiger Fork auf Basis von jsPDF. Er ergänzt die Bibliothek um eine Implementierung des Standards </w:t>
      </w:r>
      <w:hyperlink r:id="rId299">
        <w:r>
          <w:rPr>
            <w:rFonts w:ascii="Times New Roman" w:hAnsi="Times New Roman"/>
            <w:b w:val="false"/>
            <w:i w:val="false"/>
            <w:color w:val="0000ff"/>
            <w:sz w:val="22"/>
            <w:u w:val="single"/>
          </w:rPr>
          <w:t>PDF/UA-1 (ISO 14289-1)</w:t>
        </w:r>
      </w:hyperlink>
      <w:r>
        <w:rPr>
          <w:rFonts w:ascii="Times New Roman" w:hAnsi="Times New Roman"/>
          <w:b w:val="false"/>
          <w:i w:val="false"/>
          <w:color w:val="000000"/>
          <w:sz w:val="22"/>
        </w:rPr>
        <w:t>. Damit lassen sich programmatisch Strukturbaum, Alternativtexte, ausgezeichnete Sprache, eingebettete Schriften, Artefakt-Markierungen sowie zahlreiche weitere Merkmale erzeugen, die für die Barrierefreiheit eines PDF-Dokuments erforderlich sind.</w:t>
      </w:r>
    </w:p>
    <w:p>
      <w:pPr>
        <w:spacing w:before="269" w:after="269"/>
        <w:ind w:left="120"/>
        <w:jc w:val="left"/>
      </w:pPr>
      <w:r>
        <w:rPr>
          <w:rFonts w:ascii="Times New Roman" w:hAnsi="Times New Roman"/>
          <w:b w:val="false"/>
          <w:i w:val="false"/>
          <w:color w:val="000000"/>
          <w:sz w:val="22"/>
        </w:rPr>
        <w:t>Solange der Pull Request mit den Änderungen des Forks nicht in das jsPDF-Kernprojekt integriert ist, müssen Anwenderinnen und Anwender, die PDF/UA-Erzeugung mit jsPDF nutzen möchten, direkt den Fork verwenden:</w:t>
      </w:r>
    </w:p>
    <w:p>
      <w:pPr>
        <w:numPr>
          <w:ilvl w:val="0"/>
          <w:numId w:val="99"/>
        </w:numPr>
        <w:spacing w:before="0" w:after="0"/>
        <w:jc w:val="left"/>
      </w:pPr>
      <w:r>
        <w:rPr>
          <w:rFonts w:ascii="Times New Roman" w:hAnsi="Times New Roman"/>
          <w:b w:val="false"/>
          <w:i w:val="false"/>
          <w:color w:val="000000"/>
          <w:sz w:val="22"/>
        </w:rPr>
        <w:t xml:space="preserve">Fork-Repository (jsPDF-UA): </w:t>
      </w:r>
      <w:hyperlink r:id="rId300">
        <w:r>
          <w:rPr>
            <w:rFonts w:ascii="Times New Roman" w:hAnsi="Times New Roman"/>
            <w:b w:val="false"/>
            <w:i w:val="false"/>
            <w:color w:val="0000ff"/>
            <w:sz w:val="22"/>
            <w:u w:val="single"/>
          </w:rPr>
          <w:t>https://github.com/heikofolkerts/jsPDF-UA</w:t>
        </w:r>
      </w:hyperlink>
    </w:p>
    <w:p>
      <w:pPr>
        <w:numPr>
          <w:ilvl w:val="0"/>
          <w:numId w:val="99"/>
        </w:numPr>
        <w:spacing w:before="0" w:after="0"/>
        <w:jc w:val="left"/>
      </w:pPr>
      <w:r>
        <w:rPr>
          <w:rFonts w:ascii="Times New Roman" w:hAnsi="Times New Roman"/>
          <w:b w:val="false"/>
          <w:i w:val="false"/>
          <w:color w:val="000000"/>
          <w:sz w:val="22"/>
        </w:rPr>
        <w:t xml:space="preserve">Upstream-Repository (jsPDF): </w:t>
      </w:r>
      <w:hyperlink r:id="rId301">
        <w:r>
          <w:rPr>
            <w:rFonts w:ascii="Times New Roman" w:hAnsi="Times New Roman"/>
            <w:b w:val="false"/>
            <w:i w:val="false"/>
            <w:color w:val="0000ff"/>
            <w:sz w:val="22"/>
            <w:u w:val="single"/>
          </w:rPr>
          <w:t>https://github.com/parallax/jsPDF</w:t>
        </w:r>
      </w:hyperlink>
    </w:p>
    <w:p>
      <w:pPr>
        <w:spacing w:before="269" w:after="269"/>
        <w:ind w:left="120"/>
        <w:jc w:val="left"/>
      </w:pPr>
      <w:r>
        <w:rPr>
          <w:rFonts w:ascii="Times New Roman" w:hAnsi="Times New Roman"/>
          <w:b w:val="false"/>
          <w:i w:val="false"/>
          <w:color w:val="000000"/>
          <w:sz w:val="22"/>
        </w:rPr>
        <w:t xml:space="preserve">Für jsPDF-UA ist die Installation direkt aus dem Fork-Repository erforderlich (z. B. per </w:t>
      </w:r>
      <w:r>
        <w:rPr>
          <w:rFonts w:ascii="Courier New" w:hAnsi="Courier New"/>
          <w:b w:val="false"/>
          <w:i w:val="false"/>
          <w:color w:val="000000"/>
          <w:sz w:val="22"/>
        </w:rPr>
        <w:t>npm install github:heikofolkerts/jsPDF-UA</w:t>
      </w:r>
      <w:r>
        <w:rPr>
          <w:rFonts w:ascii="Times New Roman" w:hAnsi="Times New Roman"/>
          <w:b w:val="false"/>
          <w:i w:val="false"/>
          <w:color w:val="000000"/>
          <w:sz w:val="22"/>
        </w:rPr>
        <w:t>).</w:t>
      </w:r>
    </w:p>
    <w:p>
      <w:pPr>
        <w:spacing w:before="269" w:after="269"/>
        <w:ind w:left="120"/>
        <w:jc w:val="left"/>
      </w:pPr>
      <w:r>
        <w:rPr>
          <w:rFonts w:ascii="Times New Roman" w:hAnsi="Times New Roman"/>
          <w:b w:val="false"/>
          <w:i w:val="false"/>
          <w:color w:val="000000"/>
          <w:sz w:val="22"/>
        </w:rPr>
        <w:t>Aktualisierungen des jsPDF-Kernprojekts werden kontinuierlich in den Entwicklungsstrang jsPDF-UA integriert.</w:t>
      </w:r>
    </w:p>
    <w:bookmarkStart w:name="4d3aeda627fde6a58d21ffa61ca48e08" w:id="334"/>
    <w:p>
      <w:pPr>
        <w:pStyle w:val="Heading2"/>
        <w:spacing w:before="199" w:after="199"/>
        <w:ind w:left="120"/>
        <w:jc w:val="left"/>
      </w:pPr>
      <w:r>
        <w:rPr>
          <w:rFonts w:ascii="Times New Roman" w:hAnsi="Times New Roman"/>
          <w:color w:val="000000"/>
        </w:rPr>
        <w:t>Anwendungsfälle</w:t>
      </w:r>
    </w:p>
    <w:bookmarkEnd w:id="334"/>
    <w:p>
      <w:pPr>
        <w:spacing w:before="269" w:after="269"/>
        <w:ind w:left="120"/>
        <w:jc w:val="left"/>
      </w:pPr>
      <w:r>
        <w:rPr>
          <w:rFonts w:ascii="Times New Roman" w:hAnsi="Times New Roman"/>
          <w:b w:val="false"/>
          <w:i w:val="false"/>
          <w:color w:val="000000"/>
          <w:sz w:val="22"/>
        </w:rPr>
        <w:t>Der Einsatz von jsPDF-UA ist insbesondere dann empfehlenswert, wenn</w:t>
      </w:r>
    </w:p>
    <w:p>
      <w:pPr>
        <w:numPr>
          <w:ilvl w:val="0"/>
          <w:numId w:val="100"/>
        </w:numPr>
        <w:spacing w:before="0" w:after="0"/>
        <w:jc w:val="left"/>
      </w:pPr>
      <w:r>
        <w:rPr>
          <w:rFonts w:ascii="Times New Roman" w:hAnsi="Times New Roman"/>
          <w:b w:val="false"/>
          <w:i w:val="false"/>
          <w:color w:val="000000"/>
          <w:sz w:val="22"/>
        </w:rPr>
        <w:t>PDF-Dokumente programmatisch und reproduzierbar aus strukturierten Daten (z. B. JSON, Datenbank-Auszügen oder XML) erzeugt werden sollen,</w:t>
      </w:r>
    </w:p>
    <w:p>
      <w:pPr>
        <w:numPr>
          <w:ilvl w:val="0"/>
          <w:numId w:val="100"/>
        </w:numPr>
        <w:spacing w:before="0" w:after="0"/>
        <w:jc w:val="left"/>
      </w:pPr>
      <w:r>
        <w:rPr>
          <w:rFonts w:ascii="Times New Roman" w:hAnsi="Times New Roman"/>
          <w:b w:val="false"/>
          <w:i w:val="false"/>
          <w:color w:val="000000"/>
          <w:sz w:val="22"/>
        </w:rPr>
        <w:t>die Erzeugung direkt im Browser erfolgen soll, ohne dass personenbezogene Daten den Client verlassen müssen, oder</w:t>
      </w:r>
    </w:p>
    <w:p>
      <w:pPr>
        <w:numPr>
          <w:ilvl w:val="0"/>
          <w:numId w:val="100"/>
        </w:numPr>
        <w:spacing w:before="0" w:after="0"/>
        <w:jc w:val="left"/>
      </w:pPr>
      <w:r>
        <w:rPr>
          <w:rFonts w:ascii="Times New Roman" w:hAnsi="Times New Roman"/>
          <w:b w:val="false"/>
          <w:i w:val="false"/>
          <w:color w:val="000000"/>
          <w:sz w:val="22"/>
        </w:rPr>
        <w:t>eine bestehende jsPDF-Codebasis um Barrierefreiheit erweitert werden soll.</w:t>
      </w:r>
    </w:p>
    <w:p>
      <w:pPr>
        <w:spacing w:before="269" w:after="269"/>
        <w:ind w:left="120"/>
        <w:jc w:val="left"/>
      </w:pPr>
      <w:r>
        <w:rPr>
          <w:rFonts w:ascii="Times New Roman" w:hAnsi="Times New Roman"/>
          <w:b w:val="false"/>
          <w:i w:val="false"/>
          <w:color w:val="000000"/>
          <w:sz w:val="22"/>
        </w:rPr>
        <w:t>Im Unterschied insbesondere zu Apache-FOP wird die Dokumentstruktur bei jsPDF-UA nicht deklarativ aus einer Markup-Datei abgeleitet, sondern programmatisch mittels API-Aufrufen erzeugt. Das bedeutet: Sie bestimmen explizit, welches Strukturelement gerade geöffnet ist und welcher Textaufruf dazugehört. Dies erfordert Sorgfalt, bietet aber zugleich maximale Kontrolle über den Strukturbaum.</w:t>
      </w:r>
    </w:p>
    <w:p>
      <w:pPr>
        <w:spacing w:before="269" w:after="269"/>
        <w:ind w:left="120"/>
        <w:jc w:val="left"/>
      </w:pPr>
      <w:r>
        <w:rPr>
          <w:rFonts w:ascii="Times New Roman" w:hAnsi="Times New Roman"/>
          <w:b w:val="false"/>
          <w:i w:val="false"/>
          <w:color w:val="000000"/>
          <w:sz w:val="22"/>
        </w:rPr>
        <w:t xml:space="preserve">Eine vollständige Referenz der API finden Sie in der Projektdokumentation des Forks unter </w:t>
      </w:r>
      <w:hyperlink r:id="rId302">
        <w:r>
          <w:rPr>
            <w:rFonts w:ascii="Times New Roman" w:hAnsi="Times New Roman"/>
            <w:b w:val="false"/>
            <w:i w:val="false"/>
            <w:color w:val="0000ff"/>
            <w:sz w:val="22"/>
            <w:u w:val="single"/>
          </w:rPr>
          <w:t>docs/pdfua/</w:t>
        </w:r>
      </w:hyperlink>
      <w:r>
        <w:rPr>
          <w:rFonts w:ascii="Times New Roman" w:hAnsi="Times New Roman"/>
          <w:b w:val="false"/>
          <w:i w:val="false"/>
          <w:color w:val="000000"/>
          <w:sz w:val="22"/>
        </w:rPr>
        <w:t>.</w:t>
      </w:r>
    </w:p>
    <w:p>
      <w:pPr>
        <w:spacing w:before="269" w:after="269"/>
        <w:ind w:left="120"/>
        <w:jc w:val="left"/>
      </w:pPr>
      <w:r>
        <w:rPr>
          <w:rFonts w:ascii="Times New Roman" w:hAnsi="Times New Roman"/>
          <w:b w:val="false"/>
          <w:i w:val="false"/>
          <w:color w:val="000000"/>
          <w:sz w:val="22"/>
        </w:rPr>
        <w:t xml:space="preserve">Ein vollständig ausgestattetes Beispieldokument steht mit </w:t>
      </w:r>
      <w:hyperlink r:id="rId303">
        <w:r>
          <w:rPr>
            <w:rFonts w:ascii="Times New Roman" w:hAnsi="Times New Roman"/>
            <w:b w:val="false"/>
            <w:i w:val="false"/>
            <w:color w:val="0000ff"/>
            <w:sz w:val="22"/>
            <w:u w:val="single"/>
          </w:rPr>
          <w:t>showcase-pdfua-complete.js</w:t>
        </w:r>
      </w:hyperlink>
      <w:r>
        <w:rPr>
          <w:rFonts w:ascii="Times New Roman" w:hAnsi="Times New Roman"/>
          <w:b w:val="false"/>
          <w:i w:val="false"/>
          <w:color w:val="000000"/>
          <w:sz w:val="22"/>
        </w:rPr>
        <w:t xml:space="preserve"> zur Verfügung und dient auch als Grundlage der folgenden Code-Auszüge.</w:t>
      </w:r>
    </w:p>
    <w:p>
      <w:pPr>
        <w:spacing w:before="269" w:after="269"/>
        <w:ind w:left="120"/>
        <w:jc w:val="left"/>
      </w:pPr>
      <w:r>
        <w:rPr>
          <w:rFonts w:ascii="Times New Roman" w:hAnsi="Times New Roman"/>
          <w:b w:val="false"/>
          <w:i w:val="false"/>
          <w:color w:val="000000"/>
          <w:sz w:val="22"/>
        </w:rPr>
        <w:t xml:space="preserve">Das damit erzeugte PDF-Dokument lässt sich unter </w:t>
      </w:r>
      <w:hyperlink r:id="rId304">
        <w:r>
          <w:rPr>
            <w:rFonts w:ascii="Times New Roman" w:hAnsi="Times New Roman"/>
            <w:b w:val="false"/>
            <w:i w:val="false"/>
            <w:color w:val="0000ff"/>
            <w:sz w:val="22"/>
            <w:u w:val="single"/>
          </w:rPr>
          <w:t>showcase-pdfua-complete.pdf</w:t>
        </w:r>
      </w:hyperlink>
      <w:r>
        <w:rPr>
          <w:rFonts w:ascii="Times New Roman" w:hAnsi="Times New Roman"/>
          <w:b w:val="false"/>
          <w:i w:val="false"/>
          <w:color w:val="000000"/>
          <w:sz w:val="22"/>
        </w:rPr>
        <w:t xml:space="preserve"> abrufen.</w:t>
      </w:r>
    </w:p>
    <w:bookmarkStart w:name="289e104d80d6257a2b84ed9b790a51bd" w:id="335"/>
    <w:p>
      <w:pPr>
        <w:pStyle w:val="Heading2"/>
        <w:spacing w:before="199" w:after="199"/>
        <w:ind w:left="120"/>
        <w:jc w:val="left"/>
      </w:pPr>
      <w:r>
        <w:rPr>
          <w:rFonts w:ascii="Times New Roman" w:hAnsi="Times New Roman"/>
          <w:color w:val="000000"/>
        </w:rPr>
        <w:t>Hinweise zur Erstellung von barrierefreien PDF-Dokumenten mit jsPDF-UA</w:t>
      </w:r>
    </w:p>
    <w:bookmarkEnd w:id="335"/>
    <w:bookmarkStart w:name="9445d33674a16f135bbda47cac1a9896" w:id="336"/>
    <w:p>
      <w:pPr>
        <w:pStyle w:val="Heading3"/>
        <w:spacing w:before="269" w:after="269"/>
        <w:ind w:left="120"/>
        <w:jc w:val="left"/>
      </w:pPr>
      <w:r>
        <w:rPr>
          <w:rFonts w:ascii="Times New Roman" w:hAnsi="Times New Roman"/>
          <w:color w:val="000000"/>
        </w:rPr>
        <w:t>Dokumenttitel</w:t>
      </w:r>
    </w:p>
    <w:bookmarkEnd w:id="336"/>
    <w:p>
      <w:pPr>
        <w:spacing w:before="269" w:after="269"/>
        <w:ind w:left="120"/>
        <w:jc w:val="left"/>
      </w:pPr>
      <w:r>
        <w:rPr>
          <w:rFonts w:ascii="Times New Roman" w:hAnsi="Times New Roman"/>
          <w:b w:val="false"/>
          <w:i w:val="false"/>
          <w:color w:val="000000"/>
          <w:sz w:val="22"/>
        </w:rPr>
        <w:t xml:space="preserve">Die Methode </w:t>
      </w:r>
      <w:r>
        <w:rPr>
          <w:rFonts w:ascii="Courier New" w:hAnsi="Courier New"/>
          <w:b w:val="false"/>
          <w:i w:val="false"/>
          <w:color w:val="000000"/>
          <w:sz w:val="22"/>
        </w:rPr>
        <w:t>setDocumentTitle</w:t>
      </w:r>
      <w:r>
        <w:rPr>
          <w:rFonts w:ascii="Times New Roman" w:hAnsi="Times New Roman"/>
          <w:b w:val="false"/>
          <w:i w:val="false"/>
          <w:color w:val="000000"/>
          <w:sz w:val="22"/>
        </w:rPr>
        <w:t xml:space="preserve"> schreibt den Titel zusammen mit den erforderlichen XMP-Kennungen für PDF/UA-1:</w:t>
      </w:r>
    </w:p>
    <w:p>
      <w:pPr>
        <w:spacing w:before="269" w:after="269"/>
        <w:ind w:left="120"/>
        <w:jc w:val="left"/>
      </w:pPr>
      <w:r>
        <w:rPr>
          <w:rFonts w:ascii="Courier New" w:hAnsi="Courier New"/>
          <w:b w:val="false"/>
          <w:i w:val="false"/>
          <w:color w:val="000000"/>
          <w:sz w:val="22"/>
        </w:rPr>
        <w:t>doc</w:t>
      </w:r>
      <w:r>
        <w:rPr>
          <w:rFonts w:ascii="Courier New" w:hAnsi="Courier New"/>
          <w:b w:val="false"/>
          <w:i w:val="false"/>
          <w:color w:val="000000"/>
          <w:sz w:val="22"/>
        </w:rPr>
        <w:t>.</w:t>
      </w:r>
      <w:r>
        <w:rPr>
          <w:rFonts w:ascii="Courier New" w:hAnsi="Courier New"/>
          <w:b w:val="false"/>
          <w:i w:val="false"/>
          <w:color w:val="000000"/>
          <w:sz w:val="22"/>
        </w:rPr>
        <w:t>setDocumentTitle</w:t>
      </w:r>
      <w:r>
        <w:rPr>
          <w:rFonts w:ascii="Courier New" w:hAnsi="Courier New"/>
          <w:b w:val="false"/>
          <w:i w:val="false"/>
          <w:color w:val="000000"/>
          <w:sz w:val="22"/>
        </w:rPr>
        <w:t>(</w:t>
      </w:r>
      <w:r>
        <w:rPr>
          <w:rFonts w:ascii="Courier New" w:hAnsi="Courier New"/>
          <w:b w:val="false"/>
          <w:i w:val="false"/>
          <w:color w:val="000000"/>
          <w:sz w:val="22"/>
        </w:rPr>
        <w:t>"PDF/UA Complete Feature Showcase - jsPDF Implementation"</w:t>
      </w:r>
      <w:r>
        <w:rPr>
          <w:rFonts w:ascii="Courier New" w:hAnsi="Courier New"/>
          <w:b w:val="false"/>
          <w:i w:val="false"/>
          <w:color w:val="000000"/>
          <w:sz w:val="22"/>
        </w:rPr>
        <w:t>);</w:t>
      </w:r>
      <w:r>
        <w:rPr>
          <w:rFonts w:ascii="Courier New" w:hAnsi="Courier New"/>
          <w:b w:val="false"/>
          <w:i w:val="false"/>
          <w:color w:val="000000"/>
          <w:sz w:val="22"/>
        </w:rPr>
        <w:t>
</w:t>
      </w:r>
    </w:p>
    <w:bookmarkStart w:name="f51d6336fa6332f3ff7381f55fbd13a9" w:id="337"/>
    <w:p>
      <w:pPr>
        <w:pStyle w:val="Heading4"/>
        <w:spacing w:before="360" w:after="360"/>
        <w:ind w:left="120"/>
        <w:jc w:val="left"/>
      </w:pPr>
      <w:r>
        <w:rPr>
          <w:rFonts w:ascii="Times New Roman" w:hAnsi="Times New Roman"/>
          <w:i w:val="false"/>
          <w:color w:val="000000"/>
          <w:sz w:val="18"/>
        </w:rPr>
        <w:t>Anmerkungen</w:t>
      </w:r>
    </w:p>
    <w:bookmarkEnd w:id="337"/>
    <w:p>
      <w:pPr>
        <w:spacing w:before="269" w:after="269"/>
        <w:ind w:left="120"/>
        <w:jc w:val="left"/>
      </w:pPr>
      <w:r>
        <w:rPr>
          <w:rFonts w:ascii="Courier New" w:hAnsi="Courier New"/>
          <w:b w:val="false"/>
          <w:i w:val="false"/>
          <w:color w:val="000000"/>
          <w:sz w:val="22"/>
        </w:rPr>
        <w:t>setDocumentTitle</w:t>
      </w:r>
      <w:r>
        <w:rPr>
          <w:rFonts w:ascii="Times New Roman" w:hAnsi="Times New Roman"/>
          <w:b w:val="false"/>
          <w:i w:val="false"/>
          <w:color w:val="000000"/>
          <w:sz w:val="22"/>
        </w:rPr>
        <w:t xml:space="preserve"> aktiviert implizit den Viewer-Eintrag </w:t>
      </w:r>
      <w:r>
        <w:rPr>
          <w:rFonts w:ascii="Courier New" w:hAnsi="Courier New"/>
          <w:b w:val="false"/>
          <w:i w:val="false"/>
          <w:color w:val="000000"/>
          <w:sz w:val="22"/>
        </w:rPr>
        <w:t>DisplayDocTitle</w:t>
      </w:r>
      <w:r>
        <w:rPr>
          <w:rFonts w:ascii="Times New Roman" w:hAnsi="Times New Roman"/>
          <w:b w:val="false"/>
          <w:i w:val="false"/>
          <w:color w:val="000000"/>
          <w:sz w:val="22"/>
        </w:rPr>
        <w:t xml:space="preserve"> mit dem Wert „true“. Dadurch zeigt der PDF-Betrachter den vergebenen Titel statt des Dateinamens an.</w:t>
      </w:r>
    </w:p>
    <w:p>
      <w:pPr>
        <w:spacing w:before="269" w:after="269"/>
        <w:ind w:left="120"/>
        <w:jc w:val="left"/>
      </w:pPr>
      <w:r>
        <w:rPr>
          <w:rFonts w:ascii="Times New Roman" w:hAnsi="Times New Roman"/>
          <w:b w:val="false"/>
          <w:i w:val="false"/>
          <w:color w:val="000000"/>
          <w:sz w:val="22"/>
        </w:rPr>
        <w:t xml:space="preserve">Die alternativ ebenfalls verfügbare Methode </w:t>
      </w:r>
      <w:r>
        <w:rPr>
          <w:rFonts w:ascii="Courier New" w:hAnsi="Courier New"/>
          <w:b w:val="false"/>
          <w:i w:val="false"/>
          <w:color w:val="000000"/>
          <w:sz w:val="22"/>
        </w:rPr>
        <w:t>setProperties({ title: "..." })</w:t>
      </w:r>
      <w:r>
        <w:rPr>
          <w:rFonts w:ascii="Times New Roman" w:hAnsi="Times New Roman"/>
          <w:b w:val="false"/>
          <w:i w:val="false"/>
          <w:color w:val="000000"/>
          <w:sz w:val="22"/>
        </w:rPr>
        <w:t xml:space="preserve"> setzt lediglich den Info-Dictionary-Eintrag. Für einen PDF/UA-konformen Titel ist stets </w:t>
      </w:r>
      <w:r>
        <w:rPr>
          <w:rFonts w:ascii="Courier New" w:hAnsi="Courier New"/>
          <w:b w:val="false"/>
          <w:i w:val="false"/>
          <w:color w:val="000000"/>
          <w:sz w:val="22"/>
        </w:rPr>
        <w:t>setDocumentTitle</w:t>
      </w:r>
      <w:r>
        <w:rPr>
          <w:rFonts w:ascii="Times New Roman" w:hAnsi="Times New Roman"/>
          <w:b w:val="false"/>
          <w:i w:val="false"/>
          <w:color w:val="000000"/>
          <w:sz w:val="22"/>
        </w:rPr>
        <w:t xml:space="preserve"> zu verwenden.</w:t>
      </w:r>
    </w:p>
    <w:bookmarkStart w:name="6d5b73f7f8984b25b128506777d282dc" w:id="338"/>
    <w:p>
      <w:pPr>
        <w:pStyle w:val="Heading3"/>
        <w:spacing w:before="269" w:after="269"/>
        <w:ind w:left="120"/>
        <w:jc w:val="left"/>
      </w:pPr>
      <w:r>
        <w:rPr>
          <w:rFonts w:ascii="Times New Roman" w:hAnsi="Times New Roman"/>
          <w:color w:val="000000"/>
        </w:rPr>
        <w:t>Sprache (global)</w:t>
      </w:r>
    </w:p>
    <w:bookmarkEnd w:id="338"/>
    <w:p>
      <w:pPr>
        <w:spacing w:before="269" w:after="269"/>
        <w:ind w:left="120"/>
        <w:jc w:val="left"/>
      </w:pPr>
      <w:r>
        <w:rPr>
          <w:rFonts w:ascii="Times New Roman" w:hAnsi="Times New Roman"/>
          <w:b w:val="false"/>
          <w:i w:val="false"/>
          <w:color w:val="000000"/>
          <w:sz w:val="22"/>
        </w:rPr>
        <w:t xml:space="preserve">Die primäre Dokumentsprache wird über die Methode </w:t>
      </w:r>
      <w:r>
        <w:rPr>
          <w:rFonts w:ascii="Courier New" w:hAnsi="Courier New"/>
          <w:b w:val="false"/>
          <w:i w:val="false"/>
          <w:color w:val="000000"/>
          <w:sz w:val="22"/>
        </w:rPr>
        <w:t>setLanguage</w:t>
      </w:r>
      <w:r>
        <w:rPr>
          <w:rFonts w:ascii="Times New Roman" w:hAnsi="Times New Roman"/>
          <w:b w:val="false"/>
          <w:i w:val="false"/>
          <w:color w:val="000000"/>
          <w:sz w:val="22"/>
        </w:rPr>
        <w:t xml:space="preserve"> auf dem „Catalog“ gesetzt und zusätzlich in die XMP-Metadaten übernommen. Erwartet wird ein BCP-47-Sprachcode:</w:t>
      </w:r>
    </w:p>
    <w:p>
      <w:pPr>
        <w:spacing w:before="269" w:after="269"/>
        <w:ind w:left="120"/>
        <w:jc w:val="left"/>
      </w:pPr>
      <w:r>
        <w:rPr>
          <w:rFonts w:ascii="Courier New" w:hAnsi="Courier New"/>
          <w:b w:val="false"/>
          <w:i w:val="false"/>
          <w:color w:val="000000"/>
          <w:sz w:val="22"/>
        </w:rPr>
        <w:t>doc</w:t>
      </w:r>
      <w:r>
        <w:rPr>
          <w:rFonts w:ascii="Courier New" w:hAnsi="Courier New"/>
          <w:b w:val="false"/>
          <w:i w:val="false"/>
          <w:color w:val="000000"/>
          <w:sz w:val="22"/>
        </w:rPr>
        <w:t>.</w:t>
      </w:r>
      <w:r>
        <w:rPr>
          <w:rFonts w:ascii="Courier New" w:hAnsi="Courier New"/>
          <w:b w:val="false"/>
          <w:i w:val="false"/>
          <w:color w:val="000000"/>
          <w:sz w:val="22"/>
        </w:rPr>
        <w:t>setLanguage</w:t>
      </w:r>
      <w:r>
        <w:rPr>
          <w:rFonts w:ascii="Courier New" w:hAnsi="Courier New"/>
          <w:b w:val="false"/>
          <w:i w:val="false"/>
          <w:color w:val="000000"/>
          <w:sz w:val="22"/>
        </w:rPr>
        <w:t>(</w:t>
      </w:r>
      <w:r>
        <w:rPr>
          <w:rFonts w:ascii="Courier New" w:hAnsi="Courier New"/>
          <w:b w:val="false"/>
          <w:i w:val="false"/>
          <w:color w:val="000000"/>
          <w:sz w:val="22"/>
        </w:rPr>
        <w:t>"en-US"</w:t>
      </w:r>
      <w:r>
        <w:rPr>
          <w:rFonts w:ascii="Courier New" w:hAnsi="Courier New"/>
          <w:b w:val="false"/>
          <w:i w:val="false"/>
          <w:color w:val="000000"/>
          <w:sz w:val="22"/>
        </w:rPr>
        <w:t>);</w:t>
      </w:r>
      <w:r>
        <w:rPr>
          <w:rFonts w:ascii="Courier New" w:hAnsi="Courier New"/>
          <w:b w:val="false"/>
          <w:i w:val="false"/>
          <w:color w:val="000000"/>
          <w:sz w:val="22"/>
        </w:rPr>
        <w:t xml:space="preserve"> </w:t>
      </w:r>
      <w:r>
        <w:rPr>
          <w:rFonts w:ascii="Courier New" w:hAnsi="Courier New"/>
          <w:b w:val="false"/>
          <w:i w:val="false"/>
          <w:color w:val="000000"/>
          <w:sz w:val="22"/>
        </w:rPr>
        <w:t>// alternativ z. B. "de-DE" oder "de-AT"
</w:t>
      </w:r>
    </w:p>
    <w:bookmarkStart w:name="0355d4879e33f16db5cfed09dc035401" w:id="339"/>
    <w:p>
      <w:pPr>
        <w:pStyle w:val="Heading4"/>
        <w:spacing w:before="360" w:after="360"/>
        <w:ind w:left="120"/>
        <w:jc w:val="left"/>
      </w:pPr>
      <w:r>
        <w:rPr>
          <w:rFonts w:ascii="Times New Roman" w:hAnsi="Times New Roman"/>
          <w:i w:val="false"/>
          <w:color w:val="000000"/>
          <w:sz w:val="18"/>
        </w:rPr>
        <w:t>Anmerkungen</w:t>
      </w:r>
    </w:p>
    <w:bookmarkEnd w:id="339"/>
    <w:p>
      <w:pPr>
        <w:spacing w:before="269" w:after="269"/>
        <w:ind w:left="120"/>
        <w:jc w:val="left"/>
      </w:pPr>
      <w:r>
        <w:rPr>
          <w:rFonts w:ascii="Times New Roman" w:hAnsi="Times New Roman"/>
          <w:b w:val="false"/>
          <w:i w:val="false"/>
          <w:color w:val="000000"/>
          <w:sz w:val="22"/>
        </w:rPr>
        <w:t>jsPDF-UA schreibt den Sprachcode zusätzlich in jeden Marked-Content-Operator (</w:t>
      </w:r>
      <w:r>
        <w:rPr>
          <w:rFonts w:ascii="Courier New" w:hAnsi="Courier New"/>
          <w:b w:val="false"/>
          <w:i w:val="false"/>
          <w:color w:val="000000"/>
          <w:sz w:val="22"/>
        </w:rPr>
        <w:t>/Lang</w:t>
      </w:r>
      <w:r>
        <w:rPr>
          <w:rFonts w:ascii="Times New Roman" w:hAnsi="Times New Roman"/>
          <w:b w:val="false"/>
          <w:i w:val="false"/>
          <w:color w:val="000000"/>
          <w:sz w:val="22"/>
        </w:rPr>
        <w:t xml:space="preserve">-Eintrag innerhalb der BDC-Property-List). Dies ist notwendig, damit sowohl Adobe Acrobat Reader als auch Screenreader wie </w:t>
      </w:r>
      <w:hyperlink r:id="rId305">
        <w:r>
          <w:rPr>
            <w:rFonts w:ascii="Times New Roman" w:hAnsi="Times New Roman"/>
            <w:b w:val="false"/>
            <w:i w:val="false"/>
            <w:color w:val="0000ff"/>
            <w:sz w:val="22"/>
            <w:u w:val="single"/>
          </w:rPr>
          <w:t>NVDA</w:t>
        </w:r>
      </w:hyperlink>
      <w:r>
        <w:rPr>
          <w:rFonts w:ascii="Times New Roman" w:hAnsi="Times New Roman"/>
          <w:b w:val="false"/>
          <w:i w:val="false"/>
          <w:color w:val="000000"/>
          <w:sz w:val="22"/>
        </w:rPr>
        <w:t xml:space="preserve"> die Sprachauszeichnung zuverlässig auswerten. Firefox ist an dieser Stelle toleranter, deckt aber nicht alle Hilfsmittel ab.</w:t>
      </w:r>
    </w:p>
    <w:bookmarkStart w:name="611b0b3990034fdabf3bbbe299aead6e" w:id="340"/>
    <w:p>
      <w:pPr>
        <w:pStyle w:val="Heading3"/>
        <w:spacing w:before="269" w:after="269"/>
        <w:ind w:left="120"/>
        <w:jc w:val="left"/>
      </w:pPr>
      <w:r>
        <w:rPr>
          <w:rFonts w:ascii="Times New Roman" w:hAnsi="Times New Roman"/>
          <w:color w:val="000000"/>
        </w:rPr>
        <w:t>Sprache (einzelne Teilbereiche)</w:t>
      </w:r>
    </w:p>
    <w:bookmarkEnd w:id="340"/>
    <w:p>
      <w:pPr>
        <w:spacing w:before="269" w:after="269"/>
        <w:ind w:left="120"/>
        <w:jc w:val="left"/>
      </w:pPr>
      <w:r>
        <w:rPr>
          <w:rFonts w:ascii="Times New Roman" w:hAnsi="Times New Roman"/>
          <w:b w:val="false"/>
          <w:i w:val="false"/>
          <w:color w:val="000000"/>
          <w:sz w:val="22"/>
        </w:rPr>
        <w:t xml:space="preserve">Für Passagen in abweichender Sprache innerhalb eines Absatzes steht ein Span-Element mit eigenem </w:t>
      </w:r>
      <w:r>
        <w:rPr>
          <w:rFonts w:ascii="Courier New" w:hAnsi="Courier New"/>
          <w:b w:val="false"/>
          <w:i w:val="false"/>
          <w:color w:val="000000"/>
          <w:sz w:val="22"/>
        </w:rPr>
        <w:t>lang</w:t>
      </w:r>
      <w:r>
        <w:rPr>
          <w:rFonts w:ascii="Times New Roman" w:hAnsi="Times New Roman"/>
          <w:b w:val="false"/>
          <w:i w:val="false"/>
          <w:color w:val="000000"/>
          <w:sz w:val="22"/>
        </w:rPr>
        <w:t xml:space="preserve">-Attribut zur Verfügung (siehe auch unten unter </w:t>
      </w:r>
      <w:hyperlink w:anchor="84f5c510bceccccc59fcc70b6d011d0c">
        <w:r>
          <w:rPr>
            <w:rFonts w:ascii="Times New Roman" w:hAnsi="Times New Roman"/>
            <w:b w:val="false"/>
            <w:i w:val="false"/>
            <w:color w:val="0000ff"/>
            <w:sz w:val="22"/>
            <w:u w:val="single"/>
          </w:rPr>
          <w:t>Span-Tag</w:t>
        </w:r>
      </w:hyperlink>
      <w:r>
        <w:rPr>
          <w:rFonts w:ascii="Times New Roman" w:hAnsi="Times New Roman"/>
          <w:b w:val="false"/>
          <w:i w:val="false"/>
          <w:color w:val="000000"/>
          <w:sz w:val="22"/>
        </w:rPr>
        <w:t>).</w:t>
      </w:r>
    </w:p>
    <w:bookmarkStart w:name="8c0f78e6ab779af3f33e6380c3e8e6ba" w:id="341"/>
    <w:p>
      <w:pPr>
        <w:pStyle w:val="Heading3"/>
        <w:spacing w:before="269" w:after="269"/>
        <w:ind w:left="120"/>
        <w:jc w:val="left"/>
      </w:pPr>
      <w:r>
        <w:rPr>
          <w:rFonts w:ascii="Times New Roman" w:hAnsi="Times New Roman"/>
          <w:color w:val="000000"/>
        </w:rPr>
        <w:t>Alternativtexte</w:t>
      </w:r>
    </w:p>
    <w:bookmarkEnd w:id="341"/>
    <w:p>
      <w:pPr>
        <w:spacing w:before="269" w:after="269"/>
        <w:ind w:left="120"/>
        <w:jc w:val="left"/>
      </w:pPr>
      <w:r>
        <w:rPr>
          <w:rFonts w:ascii="Times New Roman" w:hAnsi="Times New Roman"/>
          <w:b w:val="false"/>
          <w:i w:val="false"/>
          <w:color w:val="000000"/>
          <w:sz w:val="22"/>
        </w:rPr>
        <w:t xml:space="preserve">Alternativtexte werden in jsPDF-UA über das </w:t>
      </w:r>
      <w:r>
        <w:rPr>
          <w:rFonts w:ascii="Courier New" w:hAnsi="Courier New"/>
          <w:b w:val="false"/>
          <w:i w:val="false"/>
          <w:color w:val="000000"/>
          <w:sz w:val="22"/>
        </w:rPr>
        <w:t>alt</w:t>
      </w:r>
      <w:r>
        <w:rPr>
          <w:rFonts w:ascii="Times New Roman" w:hAnsi="Times New Roman"/>
          <w:b w:val="false"/>
          <w:i w:val="false"/>
          <w:color w:val="000000"/>
          <w:sz w:val="22"/>
        </w:rPr>
        <w:t>-Attribut der jeweiligen Strukturelement-Methoden übergeben. Zwingend erforderlich sind sie insbesondere für Figure-, Formula- und Annot-Elemente.</w:t>
      </w:r>
    </w:p>
    <w:bookmarkStart w:name="1baa69e55086bc1f5ee66de42bc11e43" w:id="342"/>
    <w:p>
      <w:pPr>
        <w:pStyle w:val="Heading4"/>
        <w:spacing w:before="360" w:after="360"/>
        <w:ind w:left="120"/>
        <w:jc w:val="left"/>
      </w:pPr>
      <w:r>
        <w:rPr>
          <w:rFonts w:ascii="Times New Roman" w:hAnsi="Times New Roman"/>
          <w:i w:val="false"/>
          <w:color w:val="000000"/>
          <w:sz w:val="18"/>
        </w:rPr>
        <w:t>Anmerkungen</w:t>
      </w:r>
    </w:p>
    <w:bookmarkEnd w:id="342"/>
    <w:p>
      <w:pPr>
        <w:spacing w:before="269" w:after="269"/>
        <w:ind w:left="120"/>
        <w:jc w:val="left"/>
      </w:pPr>
      <w:r>
        <w:rPr>
          <w:rFonts w:ascii="Times New Roman" w:hAnsi="Times New Roman"/>
          <w:b w:val="false"/>
          <w:i w:val="false"/>
          <w:color w:val="000000"/>
          <w:sz w:val="22"/>
        </w:rPr>
        <w:t xml:space="preserve">Der Alternativtext für Links wird über die Methode </w:t>
      </w:r>
      <w:r>
        <w:rPr>
          <w:rFonts w:ascii="Courier New" w:hAnsi="Courier New"/>
          <w:b w:val="false"/>
          <w:i w:val="false"/>
          <w:color w:val="000000"/>
          <w:sz w:val="22"/>
        </w:rPr>
        <w:t>textWithLink</w:t>
      </w:r>
      <w:r>
        <w:rPr>
          <w:rFonts w:ascii="Times New Roman" w:hAnsi="Times New Roman"/>
          <w:b w:val="false"/>
          <w:i w:val="false"/>
          <w:color w:val="000000"/>
          <w:sz w:val="22"/>
        </w:rPr>
        <w:t xml:space="preserve"> übergeben (siehe auch unten unter </w:t>
      </w:r>
      <w:hyperlink w:anchor="b380edacc7e916309f12594b53309e98">
        <w:r>
          <w:rPr>
            <w:rFonts w:ascii="Times New Roman" w:hAnsi="Times New Roman"/>
            <w:b w:val="false"/>
            <w:i w:val="false"/>
            <w:color w:val="0000ff"/>
            <w:sz w:val="22"/>
            <w:u w:val="single"/>
          </w:rPr>
          <w:t>Link-Tag</w:t>
        </w:r>
      </w:hyperlink>
      <w:r>
        <w:rPr>
          <w:rFonts w:ascii="Times New Roman" w:hAnsi="Times New Roman"/>
          <w:b w:val="false"/>
          <w:i w:val="false"/>
          <w:color w:val="000000"/>
          <w:sz w:val="22"/>
        </w:rPr>
        <w:t>).</w:t>
      </w:r>
    </w:p>
    <w:bookmarkStart w:name="13ccfb1efaea01055c0d4b2217c063fd" w:id="343"/>
    <w:p>
      <w:pPr>
        <w:pStyle w:val="Heading3"/>
        <w:spacing w:before="269" w:after="269"/>
        <w:ind w:left="120"/>
        <w:jc w:val="left"/>
      </w:pPr>
      <w:r>
        <w:rPr>
          <w:rFonts w:ascii="Times New Roman" w:hAnsi="Times New Roman"/>
          <w:color w:val="000000"/>
        </w:rPr>
        <w:t>Aktivierung des PDF/UA-Modus</w:t>
      </w:r>
    </w:p>
    <w:bookmarkEnd w:id="343"/>
    <w:p>
      <w:pPr>
        <w:spacing w:before="269" w:after="269"/>
        <w:ind w:left="120"/>
        <w:jc w:val="left"/>
      </w:pPr>
      <w:r>
        <w:rPr>
          <w:rFonts w:ascii="Times New Roman" w:hAnsi="Times New Roman"/>
          <w:b w:val="false"/>
          <w:i w:val="false"/>
          <w:color w:val="000000"/>
          <w:sz w:val="22"/>
        </w:rPr>
        <w:t xml:space="preserve">Der PDF/UA-Modus wird bereits beim Anlegen der Instanz aktiviert. Mit dieser einen Option werden intern zahlreiche Voreinstellungen vorgenommen, die für einen gültigen PDF/UA-Output zwingend erforderlich sind – insbesondere </w:t>
      </w:r>
      <w:r>
        <w:rPr>
          <w:rFonts w:ascii="Courier New" w:hAnsi="Courier New"/>
          <w:b w:val="false"/>
          <w:i w:val="false"/>
          <w:color w:val="000000"/>
          <w:sz w:val="22"/>
        </w:rPr>
        <w:t>MarkInfo/Marked true</w:t>
      </w:r>
      <w:r>
        <w:rPr>
          <w:rFonts w:ascii="Times New Roman" w:hAnsi="Times New Roman"/>
          <w:b w:val="false"/>
          <w:i w:val="false"/>
          <w:color w:val="000000"/>
          <w:sz w:val="22"/>
        </w:rPr>
        <w:t xml:space="preserve">, </w:t>
      </w:r>
      <w:r>
        <w:rPr>
          <w:rFonts w:ascii="Courier New" w:hAnsi="Courier New"/>
          <w:b w:val="false"/>
          <w:i w:val="false"/>
          <w:color w:val="000000"/>
          <w:sz w:val="22"/>
        </w:rPr>
        <w:t>ViewerPreferences/DisplayDocTitle true</w:t>
      </w:r>
      <w:r>
        <w:rPr>
          <w:rFonts w:ascii="Times New Roman" w:hAnsi="Times New Roman"/>
          <w:b w:val="false"/>
          <w:i w:val="false"/>
          <w:color w:val="000000"/>
          <w:sz w:val="22"/>
        </w:rPr>
        <w:t xml:space="preserve"> sowie der Aufbau des Strukturbaums mit </w:t>
      </w:r>
      <w:r>
        <w:rPr>
          <w:rFonts w:ascii="Courier New" w:hAnsi="Courier New"/>
          <w:b w:val="false"/>
          <w:i w:val="false"/>
          <w:color w:val="000000"/>
          <w:sz w:val="22"/>
        </w:rPr>
        <w:t>StructTreeRoot</w:t>
      </w:r>
      <w:r>
        <w:rPr>
          <w:rFonts w:ascii="Times New Roman" w:hAnsi="Times New Roman"/>
          <w:b w:val="false"/>
          <w:i w:val="false"/>
          <w:color w:val="000000"/>
          <w:sz w:val="22"/>
        </w:rPr>
        <w:t>:</w:t>
      </w:r>
    </w:p>
    <w:p>
      <w:pPr>
        <w:spacing w:before="269" w:after="269"/>
        <w:ind w:left="120"/>
        <w:jc w:val="left"/>
      </w:pPr>
      <w:r>
        <w:rPr>
          <w:rFonts w:ascii="Courier New" w:hAnsi="Courier New"/>
          <w:b w:val="false"/>
          <w:i w:val="false"/>
          <w:color w:val="000000"/>
          <w:sz w:val="22"/>
        </w:rPr>
        <w:t>const</w:t>
      </w:r>
      <w:r>
        <w:rPr>
          <w:rFonts w:ascii="Courier New" w:hAnsi="Courier New"/>
          <w:b w:val="false"/>
          <w:i w:val="false"/>
          <w:color w:val="000000"/>
          <w:sz w:val="22"/>
        </w:rPr>
        <w:t xml:space="preserve"> </w:t>
      </w:r>
      <w:r>
        <w:rPr>
          <w:rFonts w:ascii="Courier New" w:hAnsi="Courier New"/>
          <w:b w:val="false"/>
          <w:i w:val="false"/>
          <w:color w:val="000000"/>
          <w:sz w:val="22"/>
        </w:rPr>
        <w:t>{</w:t>
      </w:r>
      <w:r>
        <w:rPr>
          <w:rFonts w:ascii="Courier New" w:hAnsi="Courier New"/>
          <w:b w:val="false"/>
          <w:i w:val="false"/>
          <w:color w:val="000000"/>
          <w:sz w:val="22"/>
        </w:rPr>
        <w:t xml:space="preserve"> </w:t>
      </w:r>
      <w:r>
        <w:rPr>
          <w:rFonts w:ascii="Courier New" w:hAnsi="Courier New"/>
          <w:b w:val="false"/>
          <w:i w:val="false"/>
          <w:color w:val="000000"/>
          <w:sz w:val="22"/>
        </w:rPr>
        <w:t>jsPDF</w:t>
      </w:r>
      <w:r>
        <w:rPr>
          <w:rFonts w:ascii="Courier New" w:hAnsi="Courier New"/>
          <w:b w:val="false"/>
          <w:i w:val="false"/>
          <w:color w:val="000000"/>
          <w:sz w:val="22"/>
        </w:rPr>
        <w:t xml:space="preserve"> </w:t>
      </w:r>
      <w:r>
        <w:rPr>
          <w:rFonts w:ascii="Courier New" w:hAnsi="Courier New"/>
          <w:b w:val="false"/>
          <w:i w:val="false"/>
          <w:color w:val="000000"/>
          <w:sz w:val="22"/>
        </w:rPr>
        <w:t>}</w:t>
      </w:r>
      <w:r>
        <w:rPr>
          <w:rFonts w:ascii="Courier New" w:hAnsi="Courier New"/>
          <w:b w:val="false"/>
          <w:i w:val="false"/>
          <w:color w:val="000000"/>
          <w:sz w:val="22"/>
        </w:rPr>
        <w:t xml:space="preserve"> </w:t>
      </w:r>
      <w:r>
        <w:rPr>
          <w:rFonts w:ascii="Courier New" w:hAnsi="Courier New"/>
          <w:b w:val="false"/>
          <w:i w:val="false"/>
          <w:color w:val="000000"/>
          <w:sz w:val="22"/>
        </w:rPr>
        <w:t>=</w:t>
      </w:r>
      <w:r>
        <w:rPr>
          <w:rFonts w:ascii="Courier New" w:hAnsi="Courier New"/>
          <w:b w:val="false"/>
          <w:i w:val="false"/>
          <w:color w:val="000000"/>
          <w:sz w:val="22"/>
        </w:rPr>
        <w:t xml:space="preserve"> </w:t>
      </w:r>
      <w:r>
        <w:rPr>
          <w:rFonts w:ascii="Courier New" w:hAnsi="Courier New"/>
          <w:b w:val="false"/>
          <w:i w:val="false"/>
          <w:color w:val="000000"/>
          <w:sz w:val="22"/>
        </w:rPr>
        <w:t>require</w:t>
      </w:r>
      <w:r>
        <w:rPr>
          <w:rFonts w:ascii="Courier New" w:hAnsi="Courier New"/>
          <w:b w:val="false"/>
          <w:i w:val="false"/>
          <w:color w:val="000000"/>
          <w:sz w:val="22"/>
        </w:rPr>
        <w:t>(</w:t>
      </w:r>
      <w:r>
        <w:rPr>
          <w:rFonts w:ascii="Courier New" w:hAnsi="Courier New"/>
          <w:b w:val="false"/>
          <w:i w:val="false"/>
          <w:color w:val="000000"/>
          <w:sz w:val="22"/>
        </w:rPr>
        <w:t>"jspdf"</w:t>
      </w:r>
      <w:r>
        <w:rPr>
          <w:rFonts w:ascii="Courier New" w:hAnsi="Courier New"/>
          <w:b w:val="false"/>
          <w:i w:val="false"/>
          <w:color w:val="000000"/>
          <w:sz w:val="22"/>
        </w:rPr>
        <w:t>);</w:t>
      </w:r>
      <w:r>
        <w:rPr>
          <w:rFonts w:ascii="Courier New" w:hAnsi="Courier New"/>
          <w:b w:val="false"/>
          <w:i w:val="false"/>
          <w:color w:val="000000"/>
          <w:sz w:val="22"/>
        </w:rPr>
        <w:t>
</w:t>
      </w:r>
      <w:r>
        <w:rPr>
          <w:rFonts w:ascii="Courier New" w:hAnsi="Courier New"/>
          <w:b w:val="false"/>
          <w:i w:val="false"/>
          <w:color w:val="000000"/>
          <w:sz w:val="22"/>
        </w:rPr>
        <w:t>const</w:t>
      </w:r>
      <w:r>
        <w:rPr>
          <w:rFonts w:ascii="Courier New" w:hAnsi="Courier New"/>
          <w:b w:val="false"/>
          <w:i w:val="false"/>
          <w:color w:val="000000"/>
          <w:sz w:val="22"/>
        </w:rPr>
        <w:t xml:space="preserve"> </w:t>
      </w:r>
      <w:r>
        <w:rPr>
          <w:rFonts w:ascii="Courier New" w:hAnsi="Courier New"/>
          <w:b w:val="false"/>
          <w:i w:val="false"/>
          <w:color w:val="000000"/>
          <w:sz w:val="22"/>
        </w:rPr>
        <w:t>doc</w:t>
      </w:r>
      <w:r>
        <w:rPr>
          <w:rFonts w:ascii="Courier New" w:hAnsi="Courier New"/>
          <w:b w:val="false"/>
          <w:i w:val="false"/>
          <w:color w:val="000000"/>
          <w:sz w:val="22"/>
        </w:rPr>
        <w:t xml:space="preserve"> </w:t>
      </w:r>
      <w:r>
        <w:rPr>
          <w:rFonts w:ascii="Courier New" w:hAnsi="Courier New"/>
          <w:b w:val="false"/>
          <w:i w:val="false"/>
          <w:color w:val="000000"/>
          <w:sz w:val="22"/>
        </w:rPr>
        <w:t>=</w:t>
      </w:r>
      <w:r>
        <w:rPr>
          <w:rFonts w:ascii="Courier New" w:hAnsi="Courier New"/>
          <w:b w:val="false"/>
          <w:i w:val="false"/>
          <w:color w:val="000000"/>
          <w:sz w:val="22"/>
        </w:rPr>
        <w:t xml:space="preserve"> </w:t>
      </w:r>
      <w:r>
        <w:rPr>
          <w:rFonts w:ascii="Courier New" w:hAnsi="Courier New"/>
          <w:b w:val="false"/>
          <w:i w:val="false"/>
          <w:color w:val="000000"/>
          <w:sz w:val="22"/>
        </w:rPr>
        <w:t>new</w:t>
      </w:r>
      <w:r>
        <w:rPr>
          <w:rFonts w:ascii="Courier New" w:hAnsi="Courier New"/>
          <w:b w:val="false"/>
          <w:i w:val="false"/>
          <w:color w:val="000000"/>
          <w:sz w:val="22"/>
        </w:rPr>
        <w:t xml:space="preserve"> </w:t>
      </w:r>
      <w:r>
        <w:rPr>
          <w:rFonts w:ascii="Courier New" w:hAnsi="Courier New"/>
          <w:b w:val="false"/>
          <w:i w:val="false"/>
          <w:color w:val="000000"/>
          <w:sz w:val="22"/>
        </w:rPr>
        <w:t>jsPDF</w:t>
      </w:r>
      <w:r>
        <w:rPr>
          <w:rFonts w:ascii="Courier New" w:hAnsi="Courier New"/>
          <w:b w:val="false"/>
          <w:i w:val="false"/>
          <w:color w:val="000000"/>
          <w:sz w:val="22"/>
        </w:rPr>
        <w:t>({</w:t>
      </w:r>
      <w:r>
        <w:rPr>
          <w:rFonts w:ascii="Courier New" w:hAnsi="Courier New"/>
          <w:b w:val="false"/>
          <w:i w:val="false"/>
          <w:color w:val="000000"/>
          <w:sz w:val="22"/>
        </w:rPr>
        <w:t xml:space="preserve"> </w:t>
      </w:r>
      <w:r>
        <w:rPr>
          <w:rFonts w:ascii="Courier New" w:hAnsi="Courier New"/>
          <w:b w:val="false"/>
          <w:i w:val="false"/>
          <w:color w:val="000000"/>
          <w:sz w:val="22"/>
        </w:rPr>
        <w:t>pdfUA</w:t>
      </w:r>
      <w:r>
        <w:rPr>
          <w:rFonts w:ascii="Courier New" w:hAnsi="Courier New"/>
          <w:b w:val="false"/>
          <w:i w:val="false"/>
          <w:color w:val="000000"/>
          <w:sz w:val="22"/>
        </w:rPr>
        <w:t>:</w:t>
      </w:r>
      <w:r>
        <w:rPr>
          <w:rFonts w:ascii="Courier New" w:hAnsi="Courier New"/>
          <w:b w:val="false"/>
          <w:i w:val="false"/>
          <w:color w:val="000000"/>
          <w:sz w:val="22"/>
        </w:rPr>
        <w:t xml:space="preserve"> </w:t>
      </w:r>
      <w:r>
        <w:rPr>
          <w:rFonts w:ascii="Courier New" w:hAnsi="Courier New"/>
          <w:b w:val="false"/>
          <w:i w:val="false"/>
          <w:color w:val="000000"/>
          <w:sz w:val="22"/>
        </w:rPr>
        <w:t>true</w:t>
      </w:r>
      <w:r>
        <w:rPr>
          <w:rFonts w:ascii="Courier New" w:hAnsi="Courier New"/>
          <w:b w:val="false"/>
          <w:i w:val="false"/>
          <w:color w:val="000000"/>
          <w:sz w:val="22"/>
        </w:rPr>
        <w:t xml:space="preserve"> </w:t>
      </w:r>
      <w:r>
        <w:rPr>
          <w:rFonts w:ascii="Courier New" w:hAnsi="Courier New"/>
          <w:b w:val="false"/>
          <w:i w:val="false"/>
          <w:color w:val="000000"/>
          <w:sz w:val="22"/>
        </w:rPr>
        <w:t>});</w:t>
      </w:r>
      <w:r>
        <w:rPr>
          <w:rFonts w:ascii="Courier New" w:hAnsi="Courier New"/>
          <w:b w:val="false"/>
          <w:i w:val="false"/>
          <w:color w:val="000000"/>
          <w:sz w:val="22"/>
        </w:rPr>
        <w:t>
</w:t>
      </w:r>
    </w:p>
    <w:bookmarkStart w:name="bd4ce68fdf09b428af9d2793fc3da232" w:id="344"/>
    <w:p>
      <w:pPr>
        <w:pStyle w:val="Heading4"/>
        <w:spacing w:before="360" w:after="360"/>
        <w:ind w:left="120"/>
        <w:jc w:val="left"/>
      </w:pPr>
      <w:r>
        <w:rPr>
          <w:rFonts w:ascii="Times New Roman" w:hAnsi="Times New Roman"/>
          <w:i w:val="false"/>
          <w:color w:val="000000"/>
          <w:sz w:val="18"/>
        </w:rPr>
        <w:t>Anmerkungen</w:t>
      </w:r>
    </w:p>
    <w:bookmarkEnd w:id="344"/>
    <w:p>
      <w:pPr>
        <w:spacing w:before="269" w:after="269"/>
        <w:ind w:left="120"/>
        <w:jc w:val="left"/>
      </w:pPr>
      <w:r>
        <w:rPr>
          <w:rFonts w:ascii="Times New Roman" w:hAnsi="Times New Roman"/>
          <w:b w:val="false"/>
          <w:i w:val="false"/>
          <w:color w:val="000000"/>
          <w:sz w:val="22"/>
        </w:rPr>
        <w:t xml:space="preserve">Ohne die Option </w:t>
      </w:r>
      <w:r>
        <w:rPr>
          <w:rFonts w:ascii="Courier New" w:hAnsi="Courier New"/>
          <w:b w:val="false"/>
          <w:i w:val="false"/>
          <w:color w:val="000000"/>
          <w:sz w:val="22"/>
        </w:rPr>
        <w:t>pdfUA: true</w:t>
      </w:r>
      <w:r>
        <w:rPr>
          <w:rFonts w:ascii="Times New Roman" w:hAnsi="Times New Roman"/>
          <w:b w:val="false"/>
          <w:i w:val="false"/>
          <w:color w:val="000000"/>
          <w:sz w:val="22"/>
        </w:rPr>
        <w:t xml:space="preserve"> werden keine Strukturbaum- und Marked-Content-Operatoren erzeugt; auch die automatische Einbettung der barrierearmen Schrift </w:t>
      </w:r>
      <w:hyperlink r:id="rId306">
        <w:r>
          <w:rPr>
            <w:rFonts w:ascii="Times New Roman" w:hAnsi="Times New Roman"/>
            <w:b w:val="false"/>
            <w:i w:val="false"/>
            <w:color w:val="0000ff"/>
            <w:sz w:val="22"/>
            <w:u w:val="single"/>
          </w:rPr>
          <w:t>Atkinson Hyperlegible</w:t>
        </w:r>
      </w:hyperlink>
      <w:r>
        <w:rPr>
          <w:rFonts w:ascii="Times New Roman" w:hAnsi="Times New Roman"/>
          <w:b w:val="false"/>
          <w:i w:val="false"/>
          <w:color w:val="000000"/>
          <w:sz w:val="22"/>
        </w:rPr>
        <w:t xml:space="preserve"> unterbleibt (siehe auch unten unter </w:t>
      </w:r>
      <w:hyperlink w:anchor="92e3306a0645ff943840249d8d4a8a5b">
        <w:r>
          <w:rPr>
            <w:rFonts w:ascii="Times New Roman" w:hAnsi="Times New Roman"/>
            <w:b w:val="false"/>
            <w:i w:val="false"/>
            <w:color w:val="0000ff"/>
            <w:sz w:val="22"/>
            <w:u w:val="single"/>
          </w:rPr>
          <w:t>Schriften und Font-Embedding</w:t>
        </w:r>
      </w:hyperlink>
      <w:r>
        <w:rPr>
          <w:rFonts w:ascii="Times New Roman" w:hAnsi="Times New Roman"/>
          <w:b w:val="false"/>
          <w:i w:val="false"/>
          <w:color w:val="000000"/>
          <w:sz w:val="22"/>
        </w:rPr>
        <w:t>). Die Aktivierung des Modus sollte daher am Anfang stehen, noch bevor Inhalte hinzugefügt werden.</w:t>
      </w:r>
    </w:p>
    <w:bookmarkStart w:name="1457bb6a012fd5ea300412a1645b62e7" w:id="345"/>
    <w:p>
      <w:pPr>
        <w:pStyle w:val="Heading3"/>
        <w:spacing w:before="269" w:after="269"/>
        <w:ind w:left="120"/>
        <w:jc w:val="left"/>
      </w:pPr>
      <w:r>
        <w:rPr>
          <w:rFonts w:ascii="Times New Roman" w:hAnsi="Times New Roman"/>
          <w:color w:val="000000"/>
        </w:rPr>
        <w:t>Dokumentstruktur</w:t>
      </w:r>
    </w:p>
    <w:bookmarkEnd w:id="345"/>
    <w:p>
      <w:pPr>
        <w:spacing w:before="269" w:after="269"/>
        <w:ind w:left="120"/>
        <w:jc w:val="left"/>
      </w:pPr>
      <w:r>
        <w:rPr>
          <w:rFonts w:ascii="Times New Roman" w:hAnsi="Times New Roman"/>
          <w:b w:val="false"/>
          <w:i w:val="false"/>
          <w:color w:val="000000"/>
          <w:sz w:val="22"/>
        </w:rPr>
        <w:t xml:space="preserve">Die Strukturelemente des PDF-Dokuments werden mit </w:t>
      </w:r>
      <w:r>
        <w:rPr>
          <w:rFonts w:ascii="Courier New" w:hAnsi="Courier New"/>
          <w:b w:val="false"/>
          <w:i w:val="false"/>
          <w:color w:val="000000"/>
          <w:sz w:val="22"/>
        </w:rPr>
        <w:t>beginStructureElement</w:t>
      </w:r>
      <w:r>
        <w:rPr>
          <w:rFonts w:ascii="Times New Roman" w:hAnsi="Times New Roman"/>
          <w:b w:val="false"/>
          <w:i w:val="false"/>
          <w:color w:val="000000"/>
          <w:sz w:val="22"/>
        </w:rPr>
        <w:t xml:space="preserve"> geöffnet und mit </w:t>
      </w:r>
      <w:r>
        <w:rPr>
          <w:rFonts w:ascii="Courier New" w:hAnsi="Courier New"/>
          <w:b w:val="false"/>
          <w:i w:val="false"/>
          <w:color w:val="000000"/>
          <w:sz w:val="22"/>
        </w:rPr>
        <w:t>endStructureElement</w:t>
      </w:r>
      <w:r>
        <w:rPr>
          <w:rFonts w:ascii="Times New Roman" w:hAnsi="Times New Roman"/>
          <w:b w:val="false"/>
          <w:i w:val="false"/>
          <w:color w:val="000000"/>
          <w:sz w:val="22"/>
        </w:rPr>
        <w:t xml:space="preserve"> geschlossen. Zwischen diesen Aufrufen werden die Textausgaben (</w:t>
      </w:r>
      <w:r>
        <w:rPr>
          <w:rFonts w:ascii="Courier New" w:hAnsi="Courier New"/>
          <w:b w:val="false"/>
          <w:i w:val="false"/>
          <w:color w:val="000000"/>
          <w:sz w:val="22"/>
        </w:rPr>
        <w:t>doc.text(...)</w:t>
      </w:r>
      <w:r>
        <w:rPr>
          <w:rFonts w:ascii="Times New Roman" w:hAnsi="Times New Roman"/>
          <w:b w:val="false"/>
          <w:i w:val="false"/>
          <w:color w:val="000000"/>
          <w:sz w:val="22"/>
        </w:rPr>
        <w:t xml:space="preserve">) automatisch mit passenden BDC/EMC-Operatoren und eindeutigen Marked-Content-IDs (MCIDs) versehen. Das wird in jsPDF-UA im Abschnitt </w:t>
      </w:r>
      <w:r>
        <w:rPr>
          <w:rFonts w:ascii="Courier New" w:hAnsi="Courier New"/>
          <w:b w:val="false"/>
          <w:i w:val="false"/>
          <w:color w:val="000000"/>
          <w:sz w:val="22"/>
        </w:rPr>
        <w:t>Marked Content (Auto)</w:t>
      </w:r>
      <w:r>
        <w:rPr>
          <w:rFonts w:ascii="Times New Roman" w:hAnsi="Times New Roman"/>
          <w:b w:val="false"/>
          <w:i w:val="false"/>
          <w:color w:val="000000"/>
          <w:sz w:val="22"/>
        </w:rPr>
        <w:t xml:space="preserve"> als automatisches Tagging bezeichnet.</w:t>
      </w:r>
    </w:p>
    <w:p>
      <w:pPr>
        <w:spacing w:before="269" w:after="269"/>
        <w:ind w:left="120"/>
        <w:jc w:val="left"/>
      </w:pPr>
      <w:r>
        <w:rPr>
          <w:rFonts w:ascii="Courier New" w:hAnsi="Courier New"/>
          <w:b w:val="false"/>
          <w:i w:val="false"/>
          <w:color w:val="000000"/>
          <w:sz w:val="22"/>
        </w:rPr>
        <w:t>doc</w:t>
      </w:r>
      <w:r>
        <w:rPr>
          <w:rFonts w:ascii="Courier New" w:hAnsi="Courier New"/>
          <w:b w:val="false"/>
          <w:i w:val="false"/>
          <w:color w:val="000000"/>
          <w:sz w:val="22"/>
        </w:rPr>
        <w:t>.</w:t>
      </w:r>
      <w:r>
        <w:rPr>
          <w:rFonts w:ascii="Courier New" w:hAnsi="Courier New"/>
          <w:b w:val="false"/>
          <w:i w:val="false"/>
          <w:color w:val="000000"/>
          <w:sz w:val="22"/>
        </w:rPr>
        <w:t>beginStructureElement</w:t>
      </w:r>
      <w:r>
        <w:rPr>
          <w:rFonts w:ascii="Courier New" w:hAnsi="Courier New"/>
          <w:b w:val="false"/>
          <w:i w:val="false"/>
          <w:color w:val="000000"/>
          <w:sz w:val="22"/>
        </w:rPr>
        <w:t>(</w:t>
      </w:r>
      <w:r>
        <w:rPr>
          <w:rFonts w:ascii="Courier New" w:hAnsi="Courier New"/>
          <w:b w:val="false"/>
          <w:i w:val="false"/>
          <w:color w:val="000000"/>
          <w:sz w:val="22"/>
        </w:rPr>
        <w:t>"Document"</w:t>
      </w:r>
      <w:r>
        <w:rPr>
          <w:rFonts w:ascii="Courier New" w:hAnsi="Courier New"/>
          <w:b w:val="false"/>
          <w:i w:val="false"/>
          <w:color w:val="000000"/>
          <w:sz w:val="22"/>
        </w:rPr>
        <w:t>);</w:t>
      </w:r>
      <w:r>
        <w:rPr>
          <w:rFonts w:ascii="Courier New" w:hAnsi="Courier New"/>
          <w:b w:val="false"/>
          <w:i w:val="false"/>
          <w:color w:val="000000"/>
          <w:sz w:val="22"/>
        </w:rPr>
        <w:t>
</w:t>
      </w:r>
      <w:r>
        <w:rPr>
          <w:rFonts w:ascii="Courier New" w:hAnsi="Courier New"/>
          <w:b w:val="false"/>
          <w:i w:val="false"/>
          <w:color w:val="000000"/>
          <w:sz w:val="22"/>
        </w:rPr>
        <w:t>
</w:t>
      </w:r>
      <w:r>
        <w:rPr>
          <w:rFonts w:ascii="Courier New" w:hAnsi="Courier New"/>
          <w:b w:val="false"/>
          <w:i w:val="false"/>
          <w:color w:val="000000"/>
          <w:sz w:val="22"/>
        </w:rPr>
        <w:t>doc</w:t>
      </w:r>
      <w:r>
        <w:rPr>
          <w:rFonts w:ascii="Courier New" w:hAnsi="Courier New"/>
          <w:b w:val="false"/>
          <w:i w:val="false"/>
          <w:color w:val="000000"/>
          <w:sz w:val="22"/>
        </w:rPr>
        <w:t>.</w:t>
      </w:r>
      <w:r>
        <w:rPr>
          <w:rFonts w:ascii="Courier New" w:hAnsi="Courier New"/>
          <w:b w:val="false"/>
          <w:i w:val="false"/>
          <w:color w:val="000000"/>
          <w:sz w:val="22"/>
        </w:rPr>
        <w:t>beginStructureElement</w:t>
      </w:r>
      <w:r>
        <w:rPr>
          <w:rFonts w:ascii="Courier New" w:hAnsi="Courier New"/>
          <w:b w:val="false"/>
          <w:i w:val="false"/>
          <w:color w:val="000000"/>
          <w:sz w:val="22"/>
        </w:rPr>
        <w:t>(</w:t>
      </w:r>
      <w:r>
        <w:rPr>
          <w:rFonts w:ascii="Courier New" w:hAnsi="Courier New"/>
          <w:b w:val="false"/>
          <w:i w:val="false"/>
          <w:color w:val="000000"/>
          <w:sz w:val="22"/>
        </w:rPr>
        <w:t>"H1"</w:t>
      </w:r>
      <w:r>
        <w:rPr>
          <w:rFonts w:ascii="Courier New" w:hAnsi="Courier New"/>
          <w:b w:val="false"/>
          <w:i w:val="false"/>
          <w:color w:val="000000"/>
          <w:sz w:val="22"/>
        </w:rPr>
        <w:t>);</w:t>
      </w:r>
      <w:r>
        <w:rPr>
          <w:rFonts w:ascii="Courier New" w:hAnsi="Courier New"/>
          <w:b w:val="false"/>
          <w:i w:val="false"/>
          <w:color w:val="000000"/>
          <w:sz w:val="22"/>
        </w:rPr>
        <w:t>
</w:t>
      </w:r>
      <w:r>
        <w:rPr>
          <w:rFonts w:ascii="Courier New" w:hAnsi="Courier New"/>
          <w:b w:val="false"/>
          <w:i w:val="false"/>
          <w:color w:val="000000"/>
          <w:sz w:val="22"/>
        </w:rPr>
        <w:t>doc</w:t>
      </w:r>
      <w:r>
        <w:rPr>
          <w:rFonts w:ascii="Courier New" w:hAnsi="Courier New"/>
          <w:b w:val="false"/>
          <w:i w:val="false"/>
          <w:color w:val="000000"/>
          <w:sz w:val="22"/>
        </w:rPr>
        <w:t>.</w:t>
      </w:r>
      <w:r>
        <w:rPr>
          <w:rFonts w:ascii="Courier New" w:hAnsi="Courier New"/>
          <w:b w:val="false"/>
          <w:i w:val="false"/>
          <w:color w:val="000000"/>
          <w:sz w:val="22"/>
        </w:rPr>
        <w:t>setFontSize</w:t>
      </w:r>
      <w:r>
        <w:rPr>
          <w:rFonts w:ascii="Courier New" w:hAnsi="Courier New"/>
          <w:b w:val="false"/>
          <w:i w:val="false"/>
          <w:color w:val="000000"/>
          <w:sz w:val="22"/>
        </w:rPr>
        <w:t>(</w:t>
      </w:r>
      <w:r>
        <w:rPr>
          <w:rFonts w:ascii="Courier New" w:hAnsi="Courier New"/>
          <w:b w:val="false"/>
          <w:i w:val="false"/>
          <w:color w:val="000000"/>
          <w:sz w:val="22"/>
        </w:rPr>
        <w:t>22</w:t>
      </w:r>
      <w:r>
        <w:rPr>
          <w:rFonts w:ascii="Courier New" w:hAnsi="Courier New"/>
          <w:b w:val="false"/>
          <w:i w:val="false"/>
          <w:color w:val="000000"/>
          <w:sz w:val="22"/>
        </w:rPr>
        <w:t>);</w:t>
      </w:r>
      <w:r>
        <w:rPr>
          <w:rFonts w:ascii="Courier New" w:hAnsi="Courier New"/>
          <w:b w:val="false"/>
          <w:i w:val="false"/>
          <w:color w:val="000000"/>
          <w:sz w:val="22"/>
        </w:rPr>
        <w:t>
</w:t>
      </w:r>
      <w:r>
        <w:rPr>
          <w:rFonts w:ascii="Courier New" w:hAnsi="Courier New"/>
          <w:b w:val="false"/>
          <w:i w:val="false"/>
          <w:color w:val="000000"/>
          <w:sz w:val="22"/>
        </w:rPr>
        <w:t>doc</w:t>
      </w:r>
      <w:r>
        <w:rPr>
          <w:rFonts w:ascii="Courier New" w:hAnsi="Courier New"/>
          <w:b w:val="false"/>
          <w:i w:val="false"/>
          <w:color w:val="000000"/>
          <w:sz w:val="22"/>
        </w:rPr>
        <w:t>.</w:t>
      </w:r>
      <w:r>
        <w:rPr>
          <w:rFonts w:ascii="Courier New" w:hAnsi="Courier New"/>
          <w:b w:val="false"/>
          <w:i w:val="false"/>
          <w:color w:val="000000"/>
          <w:sz w:val="22"/>
        </w:rPr>
        <w:t>setFont</w:t>
      </w:r>
      <w:r>
        <w:rPr>
          <w:rFonts w:ascii="Courier New" w:hAnsi="Courier New"/>
          <w:b w:val="false"/>
          <w:i w:val="false"/>
          <w:color w:val="000000"/>
          <w:sz w:val="22"/>
        </w:rPr>
        <w:t>(</w:t>
      </w:r>
      <w:r>
        <w:rPr>
          <w:rFonts w:ascii="Courier New" w:hAnsi="Courier New"/>
          <w:b w:val="false"/>
          <w:i w:val="false"/>
          <w:color w:val="000000"/>
          <w:sz w:val="22"/>
        </w:rPr>
        <w:t>undefined</w:t>
      </w:r>
      <w:r>
        <w:rPr>
          <w:rFonts w:ascii="Courier New" w:hAnsi="Courier New"/>
          <w:b w:val="false"/>
          <w:i w:val="false"/>
          <w:color w:val="000000"/>
          <w:sz w:val="22"/>
        </w:rPr>
        <w:t>,</w:t>
      </w:r>
      <w:r>
        <w:rPr>
          <w:rFonts w:ascii="Courier New" w:hAnsi="Courier New"/>
          <w:b w:val="false"/>
          <w:i w:val="false"/>
          <w:color w:val="000000"/>
          <w:sz w:val="22"/>
        </w:rPr>
        <w:t xml:space="preserve"> </w:t>
      </w:r>
      <w:r>
        <w:rPr>
          <w:rFonts w:ascii="Courier New" w:hAnsi="Courier New"/>
          <w:b w:val="false"/>
          <w:i w:val="false"/>
          <w:color w:val="000000"/>
          <w:sz w:val="22"/>
        </w:rPr>
        <w:t>"bold"</w:t>
      </w:r>
      <w:r>
        <w:rPr>
          <w:rFonts w:ascii="Courier New" w:hAnsi="Courier New"/>
          <w:b w:val="false"/>
          <w:i w:val="false"/>
          <w:color w:val="000000"/>
          <w:sz w:val="22"/>
        </w:rPr>
        <w:t>);</w:t>
      </w:r>
      <w:r>
        <w:rPr>
          <w:rFonts w:ascii="Courier New" w:hAnsi="Courier New"/>
          <w:b w:val="false"/>
          <w:i w:val="false"/>
          <w:color w:val="000000"/>
          <w:sz w:val="22"/>
        </w:rPr>
        <w:t>
</w:t>
      </w:r>
      <w:r>
        <w:rPr>
          <w:rFonts w:ascii="Courier New" w:hAnsi="Courier New"/>
          <w:b w:val="false"/>
          <w:i w:val="false"/>
          <w:color w:val="000000"/>
          <w:sz w:val="22"/>
        </w:rPr>
        <w:t>doc</w:t>
      </w:r>
      <w:r>
        <w:rPr>
          <w:rFonts w:ascii="Courier New" w:hAnsi="Courier New"/>
          <w:b w:val="false"/>
          <w:i w:val="false"/>
          <w:color w:val="000000"/>
          <w:sz w:val="22"/>
        </w:rPr>
        <w:t>.</w:t>
      </w:r>
      <w:r>
        <w:rPr>
          <w:rFonts w:ascii="Courier New" w:hAnsi="Courier New"/>
          <w:b w:val="false"/>
          <w:i w:val="false"/>
          <w:color w:val="000000"/>
          <w:sz w:val="22"/>
        </w:rPr>
        <w:t>text</w:t>
      </w:r>
      <w:r>
        <w:rPr>
          <w:rFonts w:ascii="Courier New" w:hAnsi="Courier New"/>
          <w:b w:val="false"/>
          <w:i w:val="false"/>
          <w:color w:val="000000"/>
          <w:sz w:val="22"/>
        </w:rPr>
        <w:t>(</w:t>
      </w:r>
      <w:r>
        <w:rPr>
          <w:rFonts w:ascii="Courier New" w:hAnsi="Courier New"/>
          <w:b w:val="false"/>
          <w:i w:val="false"/>
          <w:color w:val="000000"/>
          <w:sz w:val="22"/>
        </w:rPr>
        <w:t>"PDF/UA Complete Feature Showcase"</w:t>
      </w:r>
      <w:r>
        <w:rPr>
          <w:rFonts w:ascii="Courier New" w:hAnsi="Courier New"/>
          <w:b w:val="false"/>
          <w:i w:val="false"/>
          <w:color w:val="000000"/>
          <w:sz w:val="22"/>
        </w:rPr>
        <w:t>,</w:t>
      </w:r>
      <w:r>
        <w:rPr>
          <w:rFonts w:ascii="Courier New" w:hAnsi="Courier New"/>
          <w:b w:val="false"/>
          <w:i w:val="false"/>
          <w:color w:val="000000"/>
          <w:sz w:val="22"/>
        </w:rPr>
        <w:t xml:space="preserve"> </w:t>
      </w:r>
      <w:r>
        <w:rPr>
          <w:rFonts w:ascii="Courier New" w:hAnsi="Courier New"/>
          <w:b w:val="false"/>
          <w:i w:val="false"/>
          <w:color w:val="000000"/>
          <w:sz w:val="22"/>
        </w:rPr>
        <w:t>20</w:t>
      </w:r>
      <w:r>
        <w:rPr>
          <w:rFonts w:ascii="Courier New" w:hAnsi="Courier New"/>
          <w:b w:val="false"/>
          <w:i w:val="false"/>
          <w:color w:val="000000"/>
          <w:sz w:val="22"/>
        </w:rPr>
        <w:t>,</w:t>
      </w:r>
      <w:r>
        <w:rPr>
          <w:rFonts w:ascii="Courier New" w:hAnsi="Courier New"/>
          <w:b w:val="false"/>
          <w:i w:val="false"/>
          <w:color w:val="000000"/>
          <w:sz w:val="22"/>
        </w:rPr>
        <w:t xml:space="preserve"> </w:t>
      </w:r>
      <w:r>
        <w:rPr>
          <w:rFonts w:ascii="Courier New" w:hAnsi="Courier New"/>
          <w:b w:val="false"/>
          <w:i w:val="false"/>
          <w:color w:val="000000"/>
          <w:sz w:val="22"/>
        </w:rPr>
        <w:t>25</w:t>
      </w:r>
      <w:r>
        <w:rPr>
          <w:rFonts w:ascii="Courier New" w:hAnsi="Courier New"/>
          <w:b w:val="false"/>
          <w:i w:val="false"/>
          <w:color w:val="000000"/>
          <w:sz w:val="22"/>
        </w:rPr>
        <w:t>);</w:t>
      </w:r>
      <w:r>
        <w:rPr>
          <w:rFonts w:ascii="Courier New" w:hAnsi="Courier New"/>
          <w:b w:val="false"/>
          <w:i w:val="false"/>
          <w:color w:val="000000"/>
          <w:sz w:val="22"/>
        </w:rPr>
        <w:t>
</w:t>
      </w:r>
      <w:r>
        <w:rPr>
          <w:rFonts w:ascii="Courier New" w:hAnsi="Courier New"/>
          <w:b w:val="false"/>
          <w:i w:val="false"/>
          <w:color w:val="000000"/>
          <w:sz w:val="22"/>
        </w:rPr>
        <w:t>doc</w:t>
      </w:r>
      <w:r>
        <w:rPr>
          <w:rFonts w:ascii="Courier New" w:hAnsi="Courier New"/>
          <w:b w:val="false"/>
          <w:i w:val="false"/>
          <w:color w:val="000000"/>
          <w:sz w:val="22"/>
        </w:rPr>
        <w:t>.</w:t>
      </w:r>
      <w:r>
        <w:rPr>
          <w:rFonts w:ascii="Courier New" w:hAnsi="Courier New"/>
          <w:b w:val="false"/>
          <w:i w:val="false"/>
          <w:color w:val="000000"/>
          <w:sz w:val="22"/>
        </w:rPr>
        <w:t>endStructureElement</w:t>
      </w:r>
      <w:r>
        <w:rPr>
          <w:rFonts w:ascii="Courier New" w:hAnsi="Courier New"/>
          <w:b w:val="false"/>
          <w:i w:val="false"/>
          <w:color w:val="000000"/>
          <w:sz w:val="22"/>
        </w:rPr>
        <w:t>();</w:t>
      </w:r>
      <w:r>
        <w:rPr>
          <w:rFonts w:ascii="Courier New" w:hAnsi="Courier New"/>
          <w:b w:val="false"/>
          <w:i w:val="false"/>
          <w:color w:val="000000"/>
          <w:sz w:val="22"/>
        </w:rPr>
        <w:t xml:space="preserve"> </w:t>
      </w:r>
      <w:r>
        <w:rPr>
          <w:rFonts w:ascii="Courier New" w:hAnsi="Courier New"/>
          <w:b w:val="false"/>
          <w:i w:val="false"/>
          <w:color w:val="000000"/>
          <w:sz w:val="22"/>
        </w:rPr>
        <w:t>// H1
</w:t>
      </w:r>
      <w:r>
        <w:rPr>
          <w:rFonts w:ascii="Courier New" w:hAnsi="Courier New"/>
          <w:b w:val="false"/>
          <w:i w:val="false"/>
          <w:color w:val="000000"/>
          <w:sz w:val="22"/>
        </w:rPr>
        <w:t>
</w:t>
      </w:r>
      <w:r>
        <w:rPr>
          <w:rFonts w:ascii="Courier New" w:hAnsi="Courier New"/>
          <w:b w:val="false"/>
          <w:i w:val="false"/>
          <w:color w:val="000000"/>
          <w:sz w:val="22"/>
        </w:rPr>
        <w:t>doc</w:t>
      </w:r>
      <w:r>
        <w:rPr>
          <w:rFonts w:ascii="Courier New" w:hAnsi="Courier New"/>
          <w:b w:val="false"/>
          <w:i w:val="false"/>
          <w:color w:val="000000"/>
          <w:sz w:val="22"/>
        </w:rPr>
        <w:t>.</w:t>
      </w:r>
      <w:r>
        <w:rPr>
          <w:rFonts w:ascii="Courier New" w:hAnsi="Courier New"/>
          <w:b w:val="false"/>
          <w:i w:val="false"/>
          <w:color w:val="000000"/>
          <w:sz w:val="22"/>
        </w:rPr>
        <w:t>beginStructureElement</w:t>
      </w:r>
      <w:r>
        <w:rPr>
          <w:rFonts w:ascii="Courier New" w:hAnsi="Courier New"/>
          <w:b w:val="false"/>
          <w:i w:val="false"/>
          <w:color w:val="000000"/>
          <w:sz w:val="22"/>
        </w:rPr>
        <w:t>(</w:t>
      </w:r>
      <w:r>
        <w:rPr>
          <w:rFonts w:ascii="Courier New" w:hAnsi="Courier New"/>
          <w:b w:val="false"/>
          <w:i w:val="false"/>
          <w:color w:val="000000"/>
          <w:sz w:val="22"/>
        </w:rPr>
        <w:t>"P"</w:t>
      </w:r>
      <w:r>
        <w:rPr>
          <w:rFonts w:ascii="Courier New" w:hAnsi="Courier New"/>
          <w:b w:val="false"/>
          <w:i w:val="false"/>
          <w:color w:val="000000"/>
          <w:sz w:val="22"/>
        </w:rPr>
        <w:t>);</w:t>
      </w:r>
      <w:r>
        <w:rPr>
          <w:rFonts w:ascii="Courier New" w:hAnsi="Courier New"/>
          <w:b w:val="false"/>
          <w:i w:val="false"/>
          <w:color w:val="000000"/>
          <w:sz w:val="22"/>
        </w:rPr>
        <w:t>
</w:t>
      </w:r>
      <w:r>
        <w:rPr>
          <w:rFonts w:ascii="Courier New" w:hAnsi="Courier New"/>
          <w:b w:val="false"/>
          <w:i w:val="false"/>
          <w:color w:val="000000"/>
          <w:sz w:val="22"/>
        </w:rPr>
        <w:t>doc</w:t>
      </w:r>
      <w:r>
        <w:rPr>
          <w:rFonts w:ascii="Courier New" w:hAnsi="Courier New"/>
          <w:b w:val="false"/>
          <w:i w:val="false"/>
          <w:color w:val="000000"/>
          <w:sz w:val="22"/>
        </w:rPr>
        <w:t>.</w:t>
      </w:r>
      <w:r>
        <w:rPr>
          <w:rFonts w:ascii="Courier New" w:hAnsi="Courier New"/>
          <w:b w:val="false"/>
          <w:i w:val="false"/>
          <w:color w:val="000000"/>
          <w:sz w:val="22"/>
        </w:rPr>
        <w:t>setFontSize</w:t>
      </w:r>
      <w:r>
        <w:rPr>
          <w:rFonts w:ascii="Courier New" w:hAnsi="Courier New"/>
          <w:b w:val="false"/>
          <w:i w:val="false"/>
          <w:color w:val="000000"/>
          <w:sz w:val="22"/>
        </w:rPr>
        <w:t>(</w:t>
      </w:r>
      <w:r>
        <w:rPr>
          <w:rFonts w:ascii="Courier New" w:hAnsi="Courier New"/>
          <w:b w:val="false"/>
          <w:i w:val="false"/>
          <w:color w:val="000000"/>
          <w:sz w:val="22"/>
        </w:rPr>
        <w:t>11</w:t>
      </w:r>
      <w:r>
        <w:rPr>
          <w:rFonts w:ascii="Courier New" w:hAnsi="Courier New"/>
          <w:b w:val="false"/>
          <w:i w:val="false"/>
          <w:color w:val="000000"/>
          <w:sz w:val="22"/>
        </w:rPr>
        <w:t>);</w:t>
      </w:r>
      <w:r>
        <w:rPr>
          <w:rFonts w:ascii="Courier New" w:hAnsi="Courier New"/>
          <w:b w:val="false"/>
          <w:i w:val="false"/>
          <w:color w:val="000000"/>
          <w:sz w:val="22"/>
        </w:rPr>
        <w:t>
</w:t>
      </w:r>
      <w:r>
        <w:rPr>
          <w:rFonts w:ascii="Courier New" w:hAnsi="Courier New"/>
          <w:b w:val="false"/>
          <w:i w:val="false"/>
          <w:color w:val="000000"/>
          <w:sz w:val="22"/>
        </w:rPr>
        <w:t>doc</w:t>
      </w:r>
      <w:r>
        <w:rPr>
          <w:rFonts w:ascii="Courier New" w:hAnsi="Courier New"/>
          <w:b w:val="false"/>
          <w:i w:val="false"/>
          <w:color w:val="000000"/>
          <w:sz w:val="22"/>
        </w:rPr>
        <w:t>.</w:t>
      </w:r>
      <w:r>
        <w:rPr>
          <w:rFonts w:ascii="Courier New" w:hAnsi="Courier New"/>
          <w:b w:val="false"/>
          <w:i w:val="false"/>
          <w:color w:val="000000"/>
          <w:sz w:val="22"/>
        </w:rPr>
        <w:t>setFont</w:t>
      </w:r>
      <w:r>
        <w:rPr>
          <w:rFonts w:ascii="Courier New" w:hAnsi="Courier New"/>
          <w:b w:val="false"/>
          <w:i w:val="false"/>
          <w:color w:val="000000"/>
          <w:sz w:val="22"/>
        </w:rPr>
        <w:t>(</w:t>
      </w:r>
      <w:r>
        <w:rPr>
          <w:rFonts w:ascii="Courier New" w:hAnsi="Courier New"/>
          <w:b w:val="false"/>
          <w:i w:val="false"/>
          <w:color w:val="000000"/>
          <w:sz w:val="22"/>
        </w:rPr>
        <w:t>undefined</w:t>
      </w:r>
      <w:r>
        <w:rPr>
          <w:rFonts w:ascii="Courier New" w:hAnsi="Courier New"/>
          <w:b w:val="false"/>
          <w:i w:val="false"/>
          <w:color w:val="000000"/>
          <w:sz w:val="22"/>
        </w:rPr>
        <w:t>,</w:t>
      </w:r>
      <w:r>
        <w:rPr>
          <w:rFonts w:ascii="Courier New" w:hAnsi="Courier New"/>
          <w:b w:val="false"/>
          <w:i w:val="false"/>
          <w:color w:val="000000"/>
          <w:sz w:val="22"/>
        </w:rPr>
        <w:t xml:space="preserve"> </w:t>
      </w:r>
      <w:r>
        <w:rPr>
          <w:rFonts w:ascii="Courier New" w:hAnsi="Courier New"/>
          <w:b w:val="false"/>
          <w:i w:val="false"/>
          <w:color w:val="000000"/>
          <w:sz w:val="22"/>
        </w:rPr>
        <w:t>"normal"</w:t>
      </w:r>
      <w:r>
        <w:rPr>
          <w:rFonts w:ascii="Courier New" w:hAnsi="Courier New"/>
          <w:b w:val="false"/>
          <w:i w:val="false"/>
          <w:color w:val="000000"/>
          <w:sz w:val="22"/>
        </w:rPr>
        <w:t>);</w:t>
      </w:r>
      <w:r>
        <w:rPr>
          <w:rFonts w:ascii="Courier New" w:hAnsi="Courier New"/>
          <w:b w:val="false"/>
          <w:i w:val="false"/>
          <w:color w:val="000000"/>
          <w:sz w:val="22"/>
        </w:rPr>
        <w:t>
</w:t>
      </w:r>
      <w:r>
        <w:rPr>
          <w:rFonts w:ascii="Courier New" w:hAnsi="Courier New"/>
          <w:b w:val="false"/>
          <w:i w:val="false"/>
          <w:color w:val="000000"/>
          <w:sz w:val="22"/>
        </w:rPr>
        <w:t>doc</w:t>
      </w:r>
      <w:r>
        <w:rPr>
          <w:rFonts w:ascii="Courier New" w:hAnsi="Courier New"/>
          <w:b w:val="false"/>
          <w:i w:val="false"/>
          <w:color w:val="000000"/>
          <w:sz w:val="22"/>
        </w:rPr>
        <w:t>.</w:t>
      </w:r>
      <w:r>
        <w:rPr>
          <w:rFonts w:ascii="Courier New" w:hAnsi="Courier New"/>
          <w:b w:val="false"/>
          <w:i w:val="false"/>
          <w:color w:val="000000"/>
          <w:sz w:val="22"/>
        </w:rPr>
        <w:t>text</w:t>
      </w:r>
      <w:r>
        <w:rPr>
          <w:rFonts w:ascii="Courier New" w:hAnsi="Courier New"/>
          <w:b w:val="false"/>
          <w:i w:val="false"/>
          <w:color w:val="000000"/>
          <w:sz w:val="22"/>
        </w:rPr>
        <w:t>(</w:t>
      </w:r>
      <w:r>
        <w:rPr>
          <w:rFonts w:ascii="Courier New" w:hAnsi="Courier New"/>
          <w:b w:val="false"/>
          <w:i w:val="false"/>
          <w:color w:val="000000"/>
          <w:sz w:val="22"/>
        </w:rPr>
        <w:t>
</w:t>
      </w:r>
      <w:r>
        <w:rPr>
          <w:rFonts w:ascii="Courier New" w:hAnsi="Courier New"/>
          <w:b w:val="false"/>
          <w:i w:val="false"/>
          <w:color w:val="000000"/>
          <w:sz w:val="22"/>
        </w:rPr>
        <w:t xml:space="preserve">  </w:t>
      </w:r>
      <w:r>
        <w:rPr>
          <w:rFonts w:ascii="Courier New" w:hAnsi="Courier New"/>
          <w:b w:val="false"/>
          <w:i w:val="false"/>
          <w:color w:val="000000"/>
          <w:sz w:val="22"/>
        </w:rPr>
        <w:t>"This document demonstrates all PDF/UA accessibility features "</w:t>
      </w:r>
      <w:r>
        <w:rPr>
          <w:rFonts w:ascii="Courier New" w:hAnsi="Courier New"/>
          <w:b w:val="false"/>
          <w:i w:val="false"/>
          <w:color w:val="000000"/>
          <w:sz w:val="22"/>
        </w:rPr>
        <w:t xml:space="preserve"> </w:t>
      </w:r>
      <w:r>
        <w:rPr>
          <w:rFonts w:ascii="Courier New" w:hAnsi="Courier New"/>
          <w:b w:val="false"/>
          <w:i w:val="false"/>
          <w:color w:val="000000"/>
          <w:sz w:val="22"/>
        </w:rPr>
        <w:t>+</w:t>
      </w:r>
      <w:r>
        <w:rPr>
          <w:rFonts w:ascii="Courier New" w:hAnsi="Courier New"/>
          <w:b w:val="false"/>
          <w:i w:val="false"/>
          <w:color w:val="000000"/>
          <w:sz w:val="22"/>
        </w:rPr>
        <w:t>
</w:t>
      </w:r>
      <w:r>
        <w:rPr>
          <w:rFonts w:ascii="Courier New" w:hAnsi="Courier New"/>
          <w:b w:val="false"/>
          <w:i w:val="false"/>
          <w:color w:val="000000"/>
          <w:sz w:val="22"/>
        </w:rPr>
        <w:t xml:space="preserve">    </w:t>
      </w:r>
      <w:r>
        <w:rPr>
          <w:rFonts w:ascii="Courier New" w:hAnsi="Courier New"/>
          <w:b w:val="false"/>
          <w:i w:val="false"/>
          <w:color w:val="000000"/>
          <w:sz w:val="22"/>
        </w:rPr>
        <w:t>"implemented in jsPDF."</w:t>
      </w:r>
      <w:r>
        <w:rPr>
          <w:rFonts w:ascii="Courier New" w:hAnsi="Courier New"/>
          <w:b w:val="false"/>
          <w:i w:val="false"/>
          <w:color w:val="000000"/>
          <w:sz w:val="22"/>
        </w:rPr>
        <w:t>,</w:t>
      </w:r>
      <w:r>
        <w:rPr>
          <w:rFonts w:ascii="Courier New" w:hAnsi="Courier New"/>
          <w:b w:val="false"/>
          <w:i w:val="false"/>
          <w:color w:val="000000"/>
          <w:sz w:val="22"/>
        </w:rPr>
        <w:t>
</w:t>
      </w:r>
      <w:r>
        <w:rPr>
          <w:rFonts w:ascii="Courier New" w:hAnsi="Courier New"/>
          <w:b w:val="false"/>
          <w:i w:val="false"/>
          <w:color w:val="000000"/>
          <w:sz w:val="22"/>
        </w:rPr>
        <w:t xml:space="preserve">  </w:t>
      </w:r>
      <w:r>
        <w:rPr>
          <w:rFonts w:ascii="Courier New" w:hAnsi="Courier New"/>
          <w:b w:val="false"/>
          <w:i w:val="false"/>
          <w:color w:val="000000"/>
          <w:sz w:val="22"/>
        </w:rPr>
        <w:t>20</w:t>
      </w:r>
      <w:r>
        <w:rPr>
          <w:rFonts w:ascii="Courier New" w:hAnsi="Courier New"/>
          <w:b w:val="false"/>
          <w:i w:val="false"/>
          <w:color w:val="000000"/>
          <w:sz w:val="22"/>
        </w:rPr>
        <w:t>,</w:t>
      </w:r>
      <w:r>
        <w:rPr>
          <w:rFonts w:ascii="Courier New" w:hAnsi="Courier New"/>
          <w:b w:val="false"/>
          <w:i w:val="false"/>
          <w:color w:val="000000"/>
          <w:sz w:val="22"/>
        </w:rPr>
        <w:t>
</w:t>
      </w:r>
      <w:r>
        <w:rPr>
          <w:rFonts w:ascii="Courier New" w:hAnsi="Courier New"/>
          <w:b w:val="false"/>
          <w:i w:val="false"/>
          <w:color w:val="000000"/>
          <w:sz w:val="22"/>
        </w:rPr>
        <w:t xml:space="preserve">  </w:t>
      </w:r>
      <w:r>
        <w:rPr>
          <w:rFonts w:ascii="Courier New" w:hAnsi="Courier New"/>
          <w:b w:val="false"/>
          <w:i w:val="false"/>
          <w:color w:val="000000"/>
          <w:sz w:val="22"/>
        </w:rPr>
        <w:t>52</w:t>
      </w:r>
      <w:r>
        <w:rPr>
          <w:rFonts w:ascii="Courier New" w:hAnsi="Courier New"/>
          <w:b w:val="false"/>
          <w:i w:val="false"/>
          <w:color w:val="000000"/>
          <w:sz w:val="22"/>
        </w:rPr>
        <w:t>
</w:t>
      </w:r>
      <w:r>
        <w:rPr>
          <w:rFonts w:ascii="Courier New" w:hAnsi="Courier New"/>
          <w:b w:val="false"/>
          <w:i w:val="false"/>
          <w:color w:val="000000"/>
          <w:sz w:val="22"/>
        </w:rPr>
        <w:t>);</w:t>
      </w:r>
      <w:r>
        <w:rPr>
          <w:rFonts w:ascii="Courier New" w:hAnsi="Courier New"/>
          <w:b w:val="false"/>
          <w:i w:val="false"/>
          <w:color w:val="000000"/>
          <w:sz w:val="22"/>
        </w:rPr>
        <w:t>
</w:t>
      </w:r>
      <w:r>
        <w:rPr>
          <w:rFonts w:ascii="Courier New" w:hAnsi="Courier New"/>
          <w:b w:val="false"/>
          <w:i w:val="false"/>
          <w:color w:val="000000"/>
          <w:sz w:val="22"/>
        </w:rPr>
        <w:t>doc</w:t>
      </w:r>
      <w:r>
        <w:rPr>
          <w:rFonts w:ascii="Courier New" w:hAnsi="Courier New"/>
          <w:b w:val="false"/>
          <w:i w:val="false"/>
          <w:color w:val="000000"/>
          <w:sz w:val="22"/>
        </w:rPr>
        <w:t>.</w:t>
      </w:r>
      <w:r>
        <w:rPr>
          <w:rFonts w:ascii="Courier New" w:hAnsi="Courier New"/>
          <w:b w:val="false"/>
          <w:i w:val="false"/>
          <w:color w:val="000000"/>
          <w:sz w:val="22"/>
        </w:rPr>
        <w:t>endStructureElement</w:t>
      </w:r>
      <w:r>
        <w:rPr>
          <w:rFonts w:ascii="Courier New" w:hAnsi="Courier New"/>
          <w:b w:val="false"/>
          <w:i w:val="false"/>
          <w:color w:val="000000"/>
          <w:sz w:val="22"/>
        </w:rPr>
        <w:t>();</w:t>
      </w:r>
      <w:r>
        <w:rPr>
          <w:rFonts w:ascii="Courier New" w:hAnsi="Courier New"/>
          <w:b w:val="false"/>
          <w:i w:val="false"/>
          <w:color w:val="000000"/>
          <w:sz w:val="22"/>
        </w:rPr>
        <w:t xml:space="preserve"> </w:t>
      </w:r>
      <w:r>
        <w:rPr>
          <w:rFonts w:ascii="Courier New" w:hAnsi="Courier New"/>
          <w:b w:val="false"/>
          <w:i w:val="false"/>
          <w:color w:val="000000"/>
          <w:sz w:val="22"/>
        </w:rPr>
        <w:t>// P
</w:t>
      </w:r>
      <w:r>
        <w:rPr>
          <w:rFonts w:ascii="Courier New" w:hAnsi="Courier New"/>
          <w:b w:val="false"/>
          <w:i w:val="false"/>
          <w:color w:val="000000"/>
          <w:sz w:val="22"/>
        </w:rPr>
        <w:t>
</w:t>
      </w:r>
      <w:r>
        <w:rPr>
          <w:rFonts w:ascii="Courier New" w:hAnsi="Courier New"/>
          <w:b w:val="false"/>
          <w:i w:val="false"/>
          <w:color w:val="000000"/>
          <w:sz w:val="22"/>
        </w:rPr>
        <w:t>doc</w:t>
      </w:r>
      <w:r>
        <w:rPr>
          <w:rFonts w:ascii="Courier New" w:hAnsi="Courier New"/>
          <w:b w:val="false"/>
          <w:i w:val="false"/>
          <w:color w:val="000000"/>
          <w:sz w:val="22"/>
        </w:rPr>
        <w:t>.</w:t>
      </w:r>
      <w:r>
        <w:rPr>
          <w:rFonts w:ascii="Courier New" w:hAnsi="Courier New"/>
          <w:b w:val="false"/>
          <w:i w:val="false"/>
          <w:color w:val="000000"/>
          <w:sz w:val="22"/>
        </w:rPr>
        <w:t>endStructureElement</w:t>
      </w:r>
      <w:r>
        <w:rPr>
          <w:rFonts w:ascii="Courier New" w:hAnsi="Courier New"/>
          <w:b w:val="false"/>
          <w:i w:val="false"/>
          <w:color w:val="000000"/>
          <w:sz w:val="22"/>
        </w:rPr>
        <w:t>();</w:t>
      </w:r>
      <w:r>
        <w:rPr>
          <w:rFonts w:ascii="Courier New" w:hAnsi="Courier New"/>
          <w:b w:val="false"/>
          <w:i w:val="false"/>
          <w:color w:val="000000"/>
          <w:sz w:val="22"/>
        </w:rPr>
        <w:t xml:space="preserve"> </w:t>
      </w:r>
      <w:r>
        <w:rPr>
          <w:rFonts w:ascii="Courier New" w:hAnsi="Courier New"/>
          <w:b w:val="false"/>
          <w:i w:val="false"/>
          <w:color w:val="000000"/>
          <w:sz w:val="22"/>
        </w:rPr>
        <w:t>// Document
</w:t>
      </w:r>
    </w:p>
    <w:bookmarkStart w:name="4482ae47db3d3ecee1df4c3f8cd2c19f" w:id="346"/>
    <w:p>
      <w:pPr>
        <w:pStyle w:val="Heading4"/>
        <w:spacing w:before="360" w:after="360"/>
        <w:ind w:left="120"/>
        <w:jc w:val="left"/>
      </w:pPr>
      <w:r>
        <w:rPr>
          <w:rFonts w:ascii="Times New Roman" w:hAnsi="Times New Roman"/>
          <w:i w:val="false"/>
          <w:color w:val="000000"/>
          <w:sz w:val="18"/>
        </w:rPr>
        <w:t>Anmerkungen</w:t>
      </w:r>
    </w:p>
    <w:bookmarkEnd w:id="346"/>
    <w:p>
      <w:pPr>
        <w:spacing w:before="269" w:after="269"/>
        <w:ind w:left="120"/>
        <w:jc w:val="left"/>
      </w:pPr>
      <w:r>
        <w:rPr>
          <w:rFonts w:ascii="Times New Roman" w:hAnsi="Times New Roman"/>
          <w:b w:val="false"/>
          <w:i w:val="false"/>
          <w:color w:val="000000"/>
          <w:sz w:val="22"/>
        </w:rPr>
        <w:t>Die oberste Ebene des Strukturbaums wird stets mit „Document“ geöffnet. Erst dann folgen Überschriften (H1 bis H6), Absätze (P) und alle weiteren Tags.</w:t>
      </w:r>
    </w:p>
    <w:p>
      <w:pPr>
        <w:spacing w:before="269" w:after="269"/>
        <w:ind w:left="120"/>
        <w:jc w:val="left"/>
      </w:pPr>
      <w:r>
        <w:rPr>
          <w:rFonts w:ascii="Courier New" w:hAnsi="Courier New"/>
          <w:b w:val="false"/>
          <w:i w:val="false"/>
          <w:color w:val="000000"/>
          <w:sz w:val="22"/>
        </w:rPr>
        <w:t>beginStructureElement</w:t>
      </w:r>
      <w:r>
        <w:rPr>
          <w:rFonts w:ascii="Times New Roman" w:hAnsi="Times New Roman"/>
          <w:b w:val="false"/>
          <w:i w:val="false"/>
          <w:color w:val="000000"/>
          <w:sz w:val="22"/>
        </w:rPr>
        <w:t xml:space="preserve"> und </w:t>
      </w:r>
      <w:r>
        <w:rPr>
          <w:rFonts w:ascii="Courier New" w:hAnsi="Courier New"/>
          <w:b w:val="false"/>
          <w:i w:val="false"/>
          <w:color w:val="000000"/>
          <w:sz w:val="22"/>
        </w:rPr>
        <w:t>endStructureElement</w:t>
      </w:r>
      <w:r>
        <w:rPr>
          <w:rFonts w:ascii="Times New Roman" w:hAnsi="Times New Roman"/>
          <w:b w:val="false"/>
          <w:i w:val="false"/>
          <w:color w:val="000000"/>
          <w:sz w:val="22"/>
        </w:rPr>
        <w:t xml:space="preserve"> müssen paarweise geschachtelt sein. Wird ein Element nicht geschlossen, entsteht ein defekter Strukturbaum, der von Prüftools beanstandet wird.</w:t>
      </w:r>
    </w:p>
    <w:p>
      <w:pPr>
        <w:spacing w:before="269" w:after="269"/>
        <w:ind w:left="120"/>
        <w:jc w:val="left"/>
      </w:pPr>
      <w:r>
        <w:rPr>
          <w:rFonts w:ascii="Times New Roman" w:hAnsi="Times New Roman"/>
          <w:b w:val="false"/>
          <w:i w:val="false"/>
          <w:color w:val="000000"/>
          <w:sz w:val="22"/>
        </w:rPr>
        <w:t>Die Textposition (x, y) hat keinen Einfluss auf die logische Lesereihenfolge. Maßgeblich für Screenreader ist die Reihenfolge der Aufrufe – sie sollte der gewünschten Lesereihenfolge entsprechen, unabhängig vom visuellen Layout.</w:t>
      </w:r>
    </w:p>
    <w:bookmarkStart w:name="39b4fabf3c90c6ad7eed0fa26518b4c3" w:id="347"/>
    <w:p>
      <w:pPr>
        <w:pStyle w:val="Heading3"/>
        <w:spacing w:before="269" w:after="269"/>
        <w:ind w:left="120"/>
        <w:jc w:val="left"/>
      </w:pPr>
      <w:r>
        <w:rPr>
          <w:rFonts w:ascii="Times New Roman" w:hAnsi="Times New Roman"/>
          <w:color w:val="000000"/>
        </w:rPr>
        <w:t>Lesezeichen</w:t>
      </w:r>
    </w:p>
    <w:bookmarkEnd w:id="347"/>
    <w:p>
      <w:pPr>
        <w:spacing w:before="269" w:after="269"/>
        <w:ind w:left="120"/>
        <w:jc w:val="left"/>
      </w:pPr>
      <w:r>
        <w:rPr>
          <w:rFonts w:ascii="Times New Roman" w:hAnsi="Times New Roman"/>
          <w:b w:val="false"/>
          <w:i w:val="false"/>
          <w:color w:val="000000"/>
          <w:sz w:val="22"/>
        </w:rPr>
        <w:t xml:space="preserve">Lesezeichen (Outlines) werden über die „outline“-API erzeugt. Dafür steht die Methode </w:t>
      </w:r>
      <w:r>
        <w:rPr>
          <w:rFonts w:ascii="Courier New" w:hAnsi="Courier New"/>
          <w:b w:val="false"/>
          <w:i w:val="false"/>
          <w:color w:val="000000"/>
          <w:sz w:val="22"/>
        </w:rPr>
        <w:t>bm</w:t>
      </w:r>
      <w:r>
        <w:rPr>
          <w:rFonts w:ascii="Times New Roman" w:hAnsi="Times New Roman"/>
          <w:b w:val="false"/>
          <w:i w:val="false"/>
          <w:color w:val="000000"/>
          <w:sz w:val="22"/>
        </w:rPr>
        <w:t xml:space="preserve"> zur Verfügung, die auf Elemente mit id verweist (“sec-1”, etc.) und zusätzlich die zugehörige Seitenangabe benötigt:</w:t>
      </w:r>
    </w:p>
    <w:p>
      <w:pPr>
        <w:spacing w:before="269" w:after="269"/>
        <w:ind w:left="120"/>
        <w:jc w:val="left"/>
      </w:pPr>
      <w:r>
        <w:rPr>
          <w:rFonts w:ascii="Courier New" w:hAnsi="Courier New"/>
          <w:b w:val="false"/>
          <w:i w:val="false"/>
          <w:color w:val="000000"/>
          <w:sz w:val="22"/>
        </w:rPr>
        <w:t>bm</w:t>
      </w:r>
      <w:r>
        <w:rPr>
          <w:rFonts w:ascii="Courier New" w:hAnsi="Courier New"/>
          <w:b w:val="false"/>
          <w:i w:val="false"/>
          <w:color w:val="000000"/>
          <w:sz w:val="22"/>
        </w:rPr>
        <w:t>(</w:t>
      </w:r>
      <w:r>
        <w:rPr>
          <w:rFonts w:ascii="Courier New" w:hAnsi="Courier New"/>
          <w:b w:val="false"/>
          <w:i w:val="false"/>
          <w:color w:val="000000"/>
          <w:sz w:val="22"/>
        </w:rPr>
        <w:t>null</w:t>
      </w:r>
      <w:r>
        <w:rPr>
          <w:rFonts w:ascii="Courier New" w:hAnsi="Courier New"/>
          <w:b w:val="false"/>
          <w:i w:val="false"/>
          <w:color w:val="000000"/>
          <w:sz w:val="22"/>
        </w:rPr>
        <w:t>,</w:t>
      </w:r>
      <w:r>
        <w:rPr>
          <w:rFonts w:ascii="Courier New" w:hAnsi="Courier New"/>
          <w:b w:val="false"/>
          <w:i w:val="false"/>
          <w:color w:val="000000"/>
          <w:sz w:val="22"/>
        </w:rPr>
        <w:t xml:space="preserve"> </w:t>
      </w:r>
      <w:r>
        <w:rPr>
          <w:rFonts w:ascii="Courier New" w:hAnsi="Courier New"/>
          <w:b w:val="false"/>
          <w:i w:val="false"/>
          <w:color w:val="000000"/>
          <w:sz w:val="22"/>
        </w:rPr>
        <w:t>"1. Text Elements"</w:t>
      </w:r>
      <w:r>
        <w:rPr>
          <w:rFonts w:ascii="Courier New" w:hAnsi="Courier New"/>
          <w:b w:val="false"/>
          <w:i w:val="false"/>
          <w:color w:val="000000"/>
          <w:sz w:val="22"/>
        </w:rPr>
        <w:t>,</w:t>
      </w:r>
      <w:r>
        <w:rPr>
          <w:rFonts w:ascii="Courier New" w:hAnsi="Courier New"/>
          <w:b w:val="false"/>
          <w:i w:val="false"/>
          <w:color w:val="000000"/>
          <w:sz w:val="22"/>
        </w:rPr>
        <w:t xml:space="preserve"> </w:t>
      </w:r>
      <w:r>
        <w:rPr>
          <w:rFonts w:ascii="Courier New" w:hAnsi="Courier New"/>
          <w:b w:val="false"/>
          <w:i w:val="false"/>
          <w:color w:val="000000"/>
          <w:sz w:val="22"/>
        </w:rPr>
        <w:t>"sec-1"</w:t>
      </w:r>
      <w:r>
        <w:rPr>
          <w:rFonts w:ascii="Courier New" w:hAnsi="Courier New"/>
          <w:b w:val="false"/>
          <w:i w:val="false"/>
          <w:color w:val="000000"/>
          <w:sz w:val="22"/>
        </w:rPr>
        <w:t>,</w:t>
      </w:r>
      <w:r>
        <w:rPr>
          <w:rFonts w:ascii="Courier New" w:hAnsi="Courier New"/>
          <w:b w:val="false"/>
          <w:i w:val="false"/>
          <w:color w:val="000000"/>
          <w:sz w:val="22"/>
        </w:rPr>
        <w:t xml:space="preserve"> </w:t>
      </w:r>
      <w:r>
        <w:rPr>
          <w:rFonts w:ascii="Courier New" w:hAnsi="Courier New"/>
          <w:b w:val="false"/>
          <w:i w:val="false"/>
          <w:color w:val="000000"/>
          <w:sz w:val="22"/>
        </w:rPr>
        <w:t>1</w:t>
      </w:r>
      <w:r>
        <w:rPr>
          <w:rFonts w:ascii="Courier New" w:hAnsi="Courier New"/>
          <w:b w:val="false"/>
          <w:i w:val="false"/>
          <w:color w:val="000000"/>
          <w:sz w:val="22"/>
        </w:rPr>
        <w:t>);</w:t>
      </w:r>
      <w:r>
        <w:rPr>
          <w:rFonts w:ascii="Courier New" w:hAnsi="Courier New"/>
          <w:b w:val="false"/>
          <w:i w:val="false"/>
          <w:color w:val="000000"/>
          <w:sz w:val="22"/>
        </w:rPr>
        <w:t>
</w:t>
      </w:r>
      <w:r>
        <w:rPr>
          <w:rFonts w:ascii="Courier New" w:hAnsi="Courier New"/>
          <w:b w:val="false"/>
          <w:i w:val="false"/>
          <w:color w:val="000000"/>
          <w:sz w:val="22"/>
        </w:rPr>
        <w:t>const</w:t>
      </w:r>
      <w:r>
        <w:rPr>
          <w:rFonts w:ascii="Courier New" w:hAnsi="Courier New"/>
          <w:b w:val="false"/>
          <w:i w:val="false"/>
          <w:color w:val="000000"/>
          <w:sz w:val="22"/>
        </w:rPr>
        <w:t xml:space="preserve"> </w:t>
      </w:r>
      <w:r>
        <w:rPr>
          <w:rFonts w:ascii="Courier New" w:hAnsi="Courier New"/>
          <w:b w:val="false"/>
          <w:i w:val="false"/>
          <w:color w:val="000000"/>
          <w:sz w:val="22"/>
        </w:rPr>
        <w:t>listsBookmark</w:t>
      </w:r>
      <w:r>
        <w:rPr>
          <w:rFonts w:ascii="Courier New" w:hAnsi="Courier New"/>
          <w:b w:val="false"/>
          <w:i w:val="false"/>
          <w:color w:val="000000"/>
          <w:sz w:val="22"/>
        </w:rPr>
        <w:t xml:space="preserve"> </w:t>
      </w:r>
      <w:r>
        <w:rPr>
          <w:rFonts w:ascii="Courier New" w:hAnsi="Courier New"/>
          <w:b w:val="false"/>
          <w:i w:val="false"/>
          <w:color w:val="000000"/>
          <w:sz w:val="22"/>
        </w:rPr>
        <w:t>=</w:t>
      </w:r>
      <w:r>
        <w:rPr>
          <w:rFonts w:ascii="Courier New" w:hAnsi="Courier New"/>
          <w:b w:val="false"/>
          <w:i w:val="false"/>
          <w:color w:val="000000"/>
          <w:sz w:val="22"/>
        </w:rPr>
        <w:t xml:space="preserve"> </w:t>
      </w:r>
      <w:r>
        <w:rPr>
          <w:rFonts w:ascii="Courier New" w:hAnsi="Courier New"/>
          <w:b w:val="false"/>
          <w:i w:val="false"/>
          <w:color w:val="000000"/>
          <w:sz w:val="22"/>
        </w:rPr>
        <w:t>bm</w:t>
      </w:r>
      <w:r>
        <w:rPr>
          <w:rFonts w:ascii="Courier New" w:hAnsi="Courier New"/>
          <w:b w:val="false"/>
          <w:i w:val="false"/>
          <w:color w:val="000000"/>
          <w:sz w:val="22"/>
        </w:rPr>
        <w:t>(</w:t>
      </w:r>
      <w:r>
        <w:rPr>
          <w:rFonts w:ascii="Courier New" w:hAnsi="Courier New"/>
          <w:b w:val="false"/>
          <w:i w:val="false"/>
          <w:color w:val="000000"/>
          <w:sz w:val="22"/>
        </w:rPr>
        <w:t>null</w:t>
      </w:r>
      <w:r>
        <w:rPr>
          <w:rFonts w:ascii="Courier New" w:hAnsi="Courier New"/>
          <w:b w:val="false"/>
          <w:i w:val="false"/>
          <w:color w:val="000000"/>
          <w:sz w:val="22"/>
        </w:rPr>
        <w:t>,</w:t>
      </w:r>
      <w:r>
        <w:rPr>
          <w:rFonts w:ascii="Courier New" w:hAnsi="Courier New"/>
          <w:b w:val="false"/>
          <w:i w:val="false"/>
          <w:color w:val="000000"/>
          <w:sz w:val="22"/>
        </w:rPr>
        <w:t xml:space="preserve"> </w:t>
      </w:r>
      <w:r>
        <w:rPr>
          <w:rFonts w:ascii="Courier New" w:hAnsi="Courier New"/>
          <w:b w:val="false"/>
          <w:i w:val="false"/>
          <w:color w:val="000000"/>
          <w:sz w:val="22"/>
        </w:rPr>
        <w:t>"2. Lists"</w:t>
      </w:r>
      <w:r>
        <w:rPr>
          <w:rFonts w:ascii="Courier New" w:hAnsi="Courier New"/>
          <w:b w:val="false"/>
          <w:i w:val="false"/>
          <w:color w:val="000000"/>
          <w:sz w:val="22"/>
        </w:rPr>
        <w:t>,</w:t>
      </w:r>
      <w:r>
        <w:rPr>
          <w:rFonts w:ascii="Courier New" w:hAnsi="Courier New"/>
          <w:b w:val="false"/>
          <w:i w:val="false"/>
          <w:color w:val="000000"/>
          <w:sz w:val="22"/>
        </w:rPr>
        <w:t xml:space="preserve"> </w:t>
      </w:r>
      <w:r>
        <w:rPr>
          <w:rFonts w:ascii="Courier New" w:hAnsi="Courier New"/>
          <w:b w:val="false"/>
          <w:i w:val="false"/>
          <w:color w:val="000000"/>
          <w:sz w:val="22"/>
        </w:rPr>
        <w:t>"sec-2"</w:t>
      </w:r>
      <w:r>
        <w:rPr>
          <w:rFonts w:ascii="Courier New" w:hAnsi="Courier New"/>
          <w:b w:val="false"/>
          <w:i w:val="false"/>
          <w:color w:val="000000"/>
          <w:sz w:val="22"/>
        </w:rPr>
        <w:t>,</w:t>
      </w:r>
      <w:r>
        <w:rPr>
          <w:rFonts w:ascii="Courier New" w:hAnsi="Courier New"/>
          <w:b w:val="false"/>
          <w:i w:val="false"/>
          <w:color w:val="000000"/>
          <w:sz w:val="22"/>
        </w:rPr>
        <w:t xml:space="preserve"> </w:t>
      </w:r>
      <w:r>
        <w:rPr>
          <w:rFonts w:ascii="Courier New" w:hAnsi="Courier New"/>
          <w:b w:val="false"/>
          <w:i w:val="false"/>
          <w:color w:val="000000"/>
          <w:sz w:val="22"/>
        </w:rPr>
        <w:t>2</w:t>
      </w:r>
      <w:r>
        <w:rPr>
          <w:rFonts w:ascii="Courier New" w:hAnsi="Courier New"/>
          <w:b w:val="false"/>
          <w:i w:val="false"/>
          <w:color w:val="000000"/>
          <w:sz w:val="22"/>
        </w:rPr>
        <w:t>);</w:t>
      </w:r>
      <w:r>
        <w:rPr>
          <w:rFonts w:ascii="Courier New" w:hAnsi="Courier New"/>
          <w:b w:val="false"/>
          <w:i w:val="false"/>
          <w:color w:val="000000"/>
          <w:sz w:val="22"/>
        </w:rPr>
        <w:t>
</w:t>
      </w:r>
      <w:r>
        <w:rPr>
          <w:rFonts w:ascii="Courier New" w:hAnsi="Courier New"/>
          <w:b w:val="false"/>
          <w:i w:val="false"/>
          <w:color w:val="000000"/>
          <w:sz w:val="22"/>
        </w:rPr>
        <w:t>bm</w:t>
      </w:r>
      <w:r>
        <w:rPr>
          <w:rFonts w:ascii="Courier New" w:hAnsi="Courier New"/>
          <w:b w:val="false"/>
          <w:i w:val="false"/>
          <w:color w:val="000000"/>
          <w:sz w:val="22"/>
        </w:rPr>
        <w:t>(</w:t>
      </w:r>
      <w:r>
        <w:rPr>
          <w:rFonts w:ascii="Courier New" w:hAnsi="Courier New"/>
          <w:b w:val="false"/>
          <w:i w:val="false"/>
          <w:color w:val="000000"/>
          <w:sz w:val="22"/>
        </w:rPr>
        <w:t>listsBookmark</w:t>
      </w:r>
      <w:r>
        <w:rPr>
          <w:rFonts w:ascii="Courier New" w:hAnsi="Courier New"/>
          <w:b w:val="false"/>
          <w:i w:val="false"/>
          <w:color w:val="000000"/>
          <w:sz w:val="22"/>
        </w:rPr>
        <w:t>,</w:t>
      </w:r>
      <w:r>
        <w:rPr>
          <w:rFonts w:ascii="Courier New" w:hAnsi="Courier New"/>
          <w:b w:val="false"/>
          <w:i w:val="false"/>
          <w:color w:val="000000"/>
          <w:sz w:val="22"/>
        </w:rPr>
        <w:t xml:space="preserve"> </w:t>
      </w:r>
      <w:r>
        <w:rPr>
          <w:rFonts w:ascii="Courier New" w:hAnsi="Courier New"/>
          <w:b w:val="false"/>
          <w:i w:val="false"/>
          <w:color w:val="000000"/>
          <w:sz w:val="22"/>
        </w:rPr>
        <w:t>"2.1 Unordered List"</w:t>
      </w:r>
      <w:r>
        <w:rPr>
          <w:rFonts w:ascii="Courier New" w:hAnsi="Courier New"/>
          <w:b w:val="false"/>
          <w:i w:val="false"/>
          <w:color w:val="000000"/>
          <w:sz w:val="22"/>
        </w:rPr>
        <w:t>,</w:t>
      </w:r>
      <w:r>
        <w:rPr>
          <w:rFonts w:ascii="Courier New" w:hAnsi="Courier New"/>
          <w:b w:val="false"/>
          <w:i w:val="false"/>
          <w:color w:val="000000"/>
          <w:sz w:val="22"/>
        </w:rPr>
        <w:t xml:space="preserve"> </w:t>
      </w:r>
      <w:r>
        <w:rPr>
          <w:rFonts w:ascii="Courier New" w:hAnsi="Courier New"/>
          <w:b w:val="false"/>
          <w:i w:val="false"/>
          <w:color w:val="000000"/>
          <w:sz w:val="22"/>
        </w:rPr>
        <w:t>"sec-2-1"</w:t>
      </w:r>
      <w:r>
        <w:rPr>
          <w:rFonts w:ascii="Courier New" w:hAnsi="Courier New"/>
          <w:b w:val="false"/>
          <w:i w:val="false"/>
          <w:color w:val="000000"/>
          <w:sz w:val="22"/>
        </w:rPr>
        <w:t>,</w:t>
      </w:r>
      <w:r>
        <w:rPr>
          <w:rFonts w:ascii="Courier New" w:hAnsi="Courier New"/>
          <w:b w:val="false"/>
          <w:i w:val="false"/>
          <w:color w:val="000000"/>
          <w:sz w:val="22"/>
        </w:rPr>
        <w:t xml:space="preserve"> </w:t>
      </w:r>
      <w:r>
        <w:rPr>
          <w:rFonts w:ascii="Courier New" w:hAnsi="Courier New"/>
          <w:b w:val="false"/>
          <w:i w:val="false"/>
          <w:color w:val="000000"/>
          <w:sz w:val="22"/>
        </w:rPr>
        <w:t>2</w:t>
      </w:r>
      <w:r>
        <w:rPr>
          <w:rFonts w:ascii="Courier New" w:hAnsi="Courier New"/>
          <w:b w:val="false"/>
          <w:i w:val="false"/>
          <w:color w:val="000000"/>
          <w:sz w:val="22"/>
        </w:rPr>
        <w:t>);</w:t>
      </w:r>
      <w:r>
        <w:rPr>
          <w:rFonts w:ascii="Courier New" w:hAnsi="Courier New"/>
          <w:b w:val="false"/>
          <w:i w:val="false"/>
          <w:color w:val="000000"/>
          <w:sz w:val="22"/>
        </w:rPr>
        <w:t>
</w:t>
      </w:r>
      <w:r>
        <w:rPr>
          <w:rFonts w:ascii="Courier New" w:hAnsi="Courier New"/>
          <w:b w:val="false"/>
          <w:i w:val="false"/>
          <w:color w:val="000000"/>
          <w:sz w:val="22"/>
        </w:rPr>
        <w:t>bm</w:t>
      </w:r>
      <w:r>
        <w:rPr>
          <w:rFonts w:ascii="Courier New" w:hAnsi="Courier New"/>
          <w:b w:val="false"/>
          <w:i w:val="false"/>
          <w:color w:val="000000"/>
          <w:sz w:val="22"/>
        </w:rPr>
        <w:t>(</w:t>
      </w:r>
      <w:r>
        <w:rPr>
          <w:rFonts w:ascii="Courier New" w:hAnsi="Courier New"/>
          <w:b w:val="false"/>
          <w:i w:val="false"/>
          <w:color w:val="000000"/>
          <w:sz w:val="22"/>
        </w:rPr>
        <w:t>listsBookmark</w:t>
      </w:r>
      <w:r>
        <w:rPr>
          <w:rFonts w:ascii="Courier New" w:hAnsi="Courier New"/>
          <w:b w:val="false"/>
          <w:i w:val="false"/>
          <w:color w:val="000000"/>
          <w:sz w:val="22"/>
        </w:rPr>
        <w:t>,</w:t>
      </w:r>
      <w:r>
        <w:rPr>
          <w:rFonts w:ascii="Courier New" w:hAnsi="Courier New"/>
          <w:b w:val="false"/>
          <w:i w:val="false"/>
          <w:color w:val="000000"/>
          <w:sz w:val="22"/>
        </w:rPr>
        <w:t xml:space="preserve"> </w:t>
      </w:r>
      <w:r>
        <w:rPr>
          <w:rFonts w:ascii="Courier New" w:hAnsi="Courier New"/>
          <w:b w:val="false"/>
          <w:i w:val="false"/>
          <w:color w:val="000000"/>
          <w:sz w:val="22"/>
        </w:rPr>
        <w:t>"2.2 Ordered List"</w:t>
      </w:r>
      <w:r>
        <w:rPr>
          <w:rFonts w:ascii="Courier New" w:hAnsi="Courier New"/>
          <w:b w:val="false"/>
          <w:i w:val="false"/>
          <w:color w:val="000000"/>
          <w:sz w:val="22"/>
        </w:rPr>
        <w:t>,</w:t>
      </w:r>
      <w:r>
        <w:rPr>
          <w:rFonts w:ascii="Courier New" w:hAnsi="Courier New"/>
          <w:b w:val="false"/>
          <w:i w:val="false"/>
          <w:color w:val="000000"/>
          <w:sz w:val="22"/>
        </w:rPr>
        <w:t xml:space="preserve"> </w:t>
      </w:r>
      <w:r>
        <w:rPr>
          <w:rFonts w:ascii="Courier New" w:hAnsi="Courier New"/>
          <w:b w:val="false"/>
          <w:i w:val="false"/>
          <w:color w:val="000000"/>
          <w:sz w:val="22"/>
        </w:rPr>
        <w:t>"sec-2-2"</w:t>
      </w:r>
      <w:r>
        <w:rPr>
          <w:rFonts w:ascii="Courier New" w:hAnsi="Courier New"/>
          <w:b w:val="false"/>
          <w:i w:val="false"/>
          <w:color w:val="000000"/>
          <w:sz w:val="22"/>
        </w:rPr>
        <w:t>,</w:t>
      </w:r>
      <w:r>
        <w:rPr>
          <w:rFonts w:ascii="Courier New" w:hAnsi="Courier New"/>
          <w:b w:val="false"/>
          <w:i w:val="false"/>
          <w:color w:val="000000"/>
          <w:sz w:val="22"/>
        </w:rPr>
        <w:t xml:space="preserve"> </w:t>
      </w:r>
      <w:r>
        <w:rPr>
          <w:rFonts w:ascii="Courier New" w:hAnsi="Courier New"/>
          <w:b w:val="false"/>
          <w:i w:val="false"/>
          <w:color w:val="000000"/>
          <w:sz w:val="22"/>
        </w:rPr>
        <w:t>2</w:t>
      </w:r>
      <w:r>
        <w:rPr>
          <w:rFonts w:ascii="Courier New" w:hAnsi="Courier New"/>
          <w:b w:val="false"/>
          <w:i w:val="false"/>
          <w:color w:val="000000"/>
          <w:sz w:val="22"/>
        </w:rPr>
        <w:t>);</w:t>
      </w:r>
      <w:r>
        <w:rPr>
          <w:rFonts w:ascii="Courier New" w:hAnsi="Courier New"/>
          <w:b w:val="false"/>
          <w:i w:val="false"/>
          <w:color w:val="000000"/>
          <w:sz w:val="22"/>
        </w:rPr>
        <w:t>
</w:t>
      </w:r>
    </w:p>
    <w:bookmarkStart w:name="34acf40046c66e2ff1aee4e9529c78c9" w:id="348"/>
    <w:p>
      <w:pPr>
        <w:pStyle w:val="Heading4"/>
        <w:spacing w:before="360" w:after="360"/>
        <w:ind w:left="120"/>
        <w:jc w:val="left"/>
      </w:pPr>
      <w:r>
        <w:rPr>
          <w:rFonts w:ascii="Times New Roman" w:hAnsi="Times New Roman"/>
          <w:i w:val="false"/>
          <w:color w:val="000000"/>
          <w:sz w:val="18"/>
        </w:rPr>
        <w:t>Anmerkungen</w:t>
      </w:r>
    </w:p>
    <w:bookmarkEnd w:id="348"/>
    <w:p>
      <w:pPr>
        <w:spacing w:before="269" w:after="269"/>
        <w:ind w:left="120"/>
        <w:jc w:val="left"/>
      </w:pPr>
      <w:r>
        <w:rPr>
          <w:rFonts w:ascii="Times New Roman" w:hAnsi="Times New Roman"/>
          <w:b w:val="false"/>
          <w:i w:val="false"/>
          <w:color w:val="000000"/>
          <w:sz w:val="22"/>
        </w:rPr>
        <w:t>Der erste Parameter ist das Eltern-Lesezeichen oder „null“ für eine oberste Ebene. Die Füllelemente (Punkte) zwischen Überschrift und Seitenzahl sind als dekorative Bestandteile gekennzeichnet. Falls in der Screenreader-Ansicht zwischen Überschrift und Seitenzahl ein – auch im PDF-Dokument sichtbares – Leerzeichen stehen soll, kann das Leerzeichen wunschgemäß eingefügt werden:</w:t>
      </w:r>
    </w:p>
    <w:p>
      <w:pPr>
        <w:spacing w:before="269" w:after="269"/>
        <w:ind w:left="120"/>
        <w:jc w:val="left"/>
      </w:pPr>
      <w:r>
        <w:rPr>
          <w:rFonts w:ascii="Courier New" w:hAnsi="Courier New"/>
          <w:b w:val="false"/>
          <w:i w:val="false"/>
          <w:color w:val="000000"/>
          <w:sz w:val="22"/>
        </w:rPr>
        <w:t>bm</w:t>
      </w:r>
      <w:r>
        <w:rPr>
          <w:rFonts w:ascii="Courier New" w:hAnsi="Courier New"/>
          <w:b w:val="false"/>
          <w:i w:val="false"/>
          <w:color w:val="000000"/>
          <w:sz w:val="22"/>
        </w:rPr>
        <w:t>(</w:t>
      </w:r>
      <w:r>
        <w:rPr>
          <w:rFonts w:ascii="Courier New" w:hAnsi="Courier New"/>
          <w:b w:val="false"/>
          <w:i w:val="false"/>
          <w:color w:val="000000"/>
          <w:sz w:val="22"/>
        </w:rPr>
        <w:t>null</w:t>
      </w:r>
      <w:r>
        <w:rPr>
          <w:rFonts w:ascii="Courier New" w:hAnsi="Courier New"/>
          <w:b w:val="false"/>
          <w:i w:val="false"/>
          <w:color w:val="000000"/>
          <w:sz w:val="22"/>
        </w:rPr>
        <w:t>,</w:t>
      </w:r>
      <w:r>
        <w:rPr>
          <w:rFonts w:ascii="Courier New" w:hAnsi="Courier New"/>
          <w:b w:val="false"/>
          <w:i w:val="false"/>
          <w:color w:val="000000"/>
          <w:sz w:val="22"/>
        </w:rPr>
        <w:t xml:space="preserve"> </w:t>
      </w:r>
      <w:r>
        <w:rPr>
          <w:rFonts w:ascii="Courier New" w:hAnsi="Courier New"/>
          <w:b w:val="false"/>
          <w:i w:val="false"/>
          <w:color w:val="000000"/>
          <w:sz w:val="22"/>
        </w:rPr>
        <w:t>"1. Text Elements "</w:t>
      </w:r>
      <w:r>
        <w:rPr>
          <w:rFonts w:ascii="Courier New" w:hAnsi="Courier New"/>
          <w:b w:val="false"/>
          <w:i w:val="false"/>
          <w:color w:val="000000"/>
          <w:sz w:val="22"/>
        </w:rPr>
        <w:t>,</w:t>
      </w:r>
      <w:r>
        <w:rPr>
          <w:rFonts w:ascii="Courier New" w:hAnsi="Courier New"/>
          <w:b w:val="false"/>
          <w:i w:val="false"/>
          <w:color w:val="000000"/>
          <w:sz w:val="22"/>
        </w:rPr>
        <w:t xml:space="preserve"> </w:t>
      </w:r>
      <w:r>
        <w:rPr>
          <w:rFonts w:ascii="Courier New" w:hAnsi="Courier New"/>
          <w:b w:val="false"/>
          <w:i w:val="false"/>
          <w:color w:val="000000"/>
          <w:sz w:val="22"/>
        </w:rPr>
        <w:t>"sec-1"</w:t>
      </w:r>
      <w:r>
        <w:rPr>
          <w:rFonts w:ascii="Courier New" w:hAnsi="Courier New"/>
          <w:b w:val="false"/>
          <w:i w:val="false"/>
          <w:color w:val="000000"/>
          <w:sz w:val="22"/>
        </w:rPr>
        <w:t>,</w:t>
      </w:r>
      <w:r>
        <w:rPr>
          <w:rFonts w:ascii="Courier New" w:hAnsi="Courier New"/>
          <w:b w:val="false"/>
          <w:i w:val="false"/>
          <w:color w:val="000000"/>
          <w:sz w:val="22"/>
        </w:rPr>
        <w:t xml:space="preserve"> </w:t>
      </w:r>
      <w:r>
        <w:rPr>
          <w:rFonts w:ascii="Courier New" w:hAnsi="Courier New"/>
          <w:b w:val="false"/>
          <w:i w:val="false"/>
          <w:color w:val="000000"/>
          <w:sz w:val="22"/>
        </w:rPr>
        <w:t>1</w:t>
      </w:r>
      <w:r>
        <w:rPr>
          <w:rFonts w:ascii="Courier New" w:hAnsi="Courier New"/>
          <w:b w:val="false"/>
          <w:i w:val="false"/>
          <w:color w:val="000000"/>
          <w:sz w:val="22"/>
        </w:rPr>
        <w:t>);</w:t>
      </w:r>
      <w:r>
        <w:rPr>
          <w:rFonts w:ascii="Courier New" w:hAnsi="Courier New"/>
          <w:b w:val="false"/>
          <w:i w:val="false"/>
          <w:color w:val="000000"/>
          <w:sz w:val="22"/>
        </w:rPr>
        <w:t>
</w:t>
      </w:r>
    </w:p>
    <w:bookmarkStart w:name="850e436a50c9c78fc2a8175f80c1d6d9" w:id="349"/>
    <w:p>
      <w:pPr>
        <w:pStyle w:val="Heading3"/>
        <w:spacing w:before="269" w:after="269"/>
        <w:ind w:left="120"/>
        <w:jc w:val="left"/>
      </w:pPr>
      <w:r>
        <w:rPr>
          <w:rFonts w:ascii="Times New Roman" w:hAnsi="Times New Roman"/>
          <w:color w:val="000000"/>
        </w:rPr>
        <w:t>Inhaltsverzeichnis</w:t>
      </w:r>
    </w:p>
    <w:bookmarkEnd w:id="349"/>
    <w:p>
      <w:pPr>
        <w:spacing w:before="269" w:after="269"/>
        <w:ind w:left="120"/>
        <w:jc w:val="left"/>
      </w:pPr>
      <w:r>
        <w:rPr>
          <w:rFonts w:ascii="Times New Roman" w:hAnsi="Times New Roman"/>
          <w:b w:val="false"/>
          <w:i w:val="false"/>
          <w:color w:val="000000"/>
          <w:sz w:val="22"/>
        </w:rPr>
        <w:t xml:space="preserve">Für ein semantisch korrektes, maschinenlesbares Inhaltsverzeichnis stellt jsPDF-UA die Methoden </w:t>
      </w:r>
      <w:r>
        <w:rPr>
          <w:rFonts w:ascii="Courier New" w:hAnsi="Courier New"/>
          <w:b w:val="false"/>
          <w:i w:val="false"/>
          <w:color w:val="000000"/>
          <w:sz w:val="22"/>
        </w:rPr>
        <w:t>beginTOC</w:t>
      </w:r>
      <w:r>
        <w:rPr>
          <w:rFonts w:ascii="Times New Roman" w:hAnsi="Times New Roman"/>
          <w:b w:val="false"/>
          <w:i w:val="false"/>
          <w:color w:val="000000"/>
          <w:sz w:val="22"/>
        </w:rPr>
        <w:t xml:space="preserve">, </w:t>
      </w:r>
      <w:r>
        <w:rPr>
          <w:rFonts w:ascii="Courier New" w:hAnsi="Courier New"/>
          <w:b w:val="false"/>
          <w:i w:val="false"/>
          <w:color w:val="000000"/>
          <w:sz w:val="22"/>
        </w:rPr>
        <w:t>addTOCEntry</w:t>
      </w:r>
      <w:r>
        <w:rPr>
          <w:rFonts w:ascii="Times New Roman" w:hAnsi="Times New Roman"/>
          <w:b w:val="false"/>
          <w:i w:val="false"/>
          <w:color w:val="000000"/>
          <w:sz w:val="22"/>
        </w:rPr>
        <w:t xml:space="preserve"> und </w:t>
      </w:r>
      <w:r>
        <w:rPr>
          <w:rFonts w:ascii="Courier New" w:hAnsi="Courier New"/>
          <w:b w:val="false"/>
          <w:i w:val="false"/>
          <w:color w:val="000000"/>
          <w:sz w:val="22"/>
        </w:rPr>
        <w:t>endTOC</w:t>
      </w:r>
      <w:r>
        <w:rPr>
          <w:rFonts w:ascii="Times New Roman" w:hAnsi="Times New Roman"/>
          <w:b w:val="false"/>
          <w:i w:val="false"/>
          <w:color w:val="000000"/>
          <w:sz w:val="22"/>
        </w:rPr>
        <w:t xml:space="preserve"> bereit. Intern entstehen dabei die Strukturelemente TOC und TOCI (Table Of Contents Item), jeweils mit Sprung-Link auf die Zielseite:</w:t>
      </w:r>
    </w:p>
    <w:p>
      <w:pPr>
        <w:spacing w:before="269" w:after="269"/>
        <w:ind w:left="120"/>
        <w:jc w:val="left"/>
      </w:pPr>
      <w:r>
        <w:rPr>
          <w:rFonts w:ascii="Courier New" w:hAnsi="Courier New"/>
          <w:b w:val="false"/>
          <w:i w:val="false"/>
          <w:color w:val="000000"/>
          <w:sz w:val="22"/>
        </w:rPr>
        <w:t>doc</w:t>
      </w:r>
      <w:r>
        <w:rPr>
          <w:rFonts w:ascii="Courier New" w:hAnsi="Courier New"/>
          <w:b w:val="false"/>
          <w:i w:val="false"/>
          <w:color w:val="000000"/>
          <w:sz w:val="22"/>
        </w:rPr>
        <w:t>.</w:t>
      </w:r>
      <w:r>
        <w:rPr>
          <w:rFonts w:ascii="Courier New" w:hAnsi="Courier New"/>
          <w:b w:val="false"/>
          <w:i w:val="false"/>
          <w:color w:val="000000"/>
          <w:sz w:val="22"/>
        </w:rPr>
        <w:t>beginTOC</w:t>
      </w:r>
      <w:r>
        <w:rPr>
          <w:rFonts w:ascii="Courier New" w:hAnsi="Courier New"/>
          <w:b w:val="false"/>
          <w:i w:val="false"/>
          <w:color w:val="000000"/>
          <w:sz w:val="22"/>
        </w:rPr>
        <w:t>();</w:t>
      </w:r>
      <w:r>
        <w:rPr>
          <w:rFonts w:ascii="Courier New" w:hAnsi="Courier New"/>
          <w:b w:val="false"/>
          <w:i w:val="false"/>
          <w:color w:val="000000"/>
          <w:sz w:val="22"/>
        </w:rPr>
        <w:t>
</w:t>
      </w:r>
      <w:r>
        <w:rPr>
          <w:rFonts w:ascii="Courier New" w:hAnsi="Courier New"/>
          <w:b w:val="false"/>
          <w:i w:val="false"/>
          <w:color w:val="000000"/>
          <w:sz w:val="22"/>
        </w:rPr>
        <w:t>const</w:t>
      </w:r>
      <w:r>
        <w:rPr>
          <w:rFonts w:ascii="Courier New" w:hAnsi="Courier New"/>
          <w:b w:val="false"/>
          <w:i w:val="false"/>
          <w:color w:val="000000"/>
          <w:sz w:val="22"/>
        </w:rPr>
        <w:t xml:space="preserve"> </w:t>
      </w:r>
      <w:r>
        <w:rPr>
          <w:rFonts w:ascii="Courier New" w:hAnsi="Courier New"/>
          <w:b w:val="false"/>
          <w:i w:val="false"/>
          <w:color w:val="000000"/>
          <w:sz w:val="22"/>
        </w:rPr>
        <w:t>tocItems</w:t>
      </w:r>
      <w:r>
        <w:rPr>
          <w:rFonts w:ascii="Courier New" w:hAnsi="Courier New"/>
          <w:b w:val="false"/>
          <w:i w:val="false"/>
          <w:color w:val="000000"/>
          <w:sz w:val="22"/>
        </w:rPr>
        <w:t xml:space="preserve"> </w:t>
      </w:r>
      <w:r>
        <w:rPr>
          <w:rFonts w:ascii="Courier New" w:hAnsi="Courier New"/>
          <w:b w:val="false"/>
          <w:i w:val="false"/>
          <w:color w:val="000000"/>
          <w:sz w:val="22"/>
        </w:rPr>
        <w:t>=</w:t>
      </w:r>
      <w:r>
        <w:rPr>
          <w:rFonts w:ascii="Courier New" w:hAnsi="Courier New"/>
          <w:b w:val="false"/>
          <w:i w:val="false"/>
          <w:color w:val="000000"/>
          <w:sz w:val="22"/>
        </w:rPr>
        <w:t xml:space="preserve"> </w:t>
      </w:r>
      <w:r>
        <w:rPr>
          <w:rFonts w:ascii="Courier New" w:hAnsi="Courier New"/>
          <w:b w:val="false"/>
          <w:i w:val="false"/>
          <w:color w:val="000000"/>
          <w:sz w:val="22"/>
        </w:rPr>
        <w:t>[</w:t>
      </w:r>
      <w:r>
        <w:rPr>
          <w:rFonts w:ascii="Courier New" w:hAnsi="Courier New"/>
          <w:b w:val="false"/>
          <w:i w:val="false"/>
          <w:color w:val="000000"/>
          <w:sz w:val="22"/>
        </w:rPr>
        <w:t>
</w:t>
      </w:r>
      <w:r>
        <w:rPr>
          <w:rFonts w:ascii="Courier New" w:hAnsi="Courier New"/>
          <w:b w:val="false"/>
          <w:i w:val="false"/>
          <w:color w:val="000000"/>
          <w:sz w:val="22"/>
        </w:rPr>
        <w:t xml:space="preserve">  </w:t>
      </w:r>
      <w:r>
        <w:rPr>
          <w:rFonts w:ascii="Courier New" w:hAnsi="Courier New"/>
          <w:b w:val="false"/>
          <w:i w:val="false"/>
          <w:color w:val="000000"/>
          <w:sz w:val="22"/>
        </w:rPr>
        <w:t>{</w:t>
      </w:r>
      <w:r>
        <w:rPr>
          <w:rFonts w:ascii="Courier New" w:hAnsi="Courier New"/>
          <w:b w:val="false"/>
          <w:i w:val="false"/>
          <w:color w:val="000000"/>
          <w:sz w:val="22"/>
        </w:rPr>
        <w:t xml:space="preserve"> </w:t>
      </w:r>
      <w:r>
        <w:rPr>
          <w:rFonts w:ascii="Courier New" w:hAnsi="Courier New"/>
          <w:b w:val="false"/>
          <w:i w:val="false"/>
          <w:color w:val="000000"/>
          <w:sz w:val="22"/>
        </w:rPr>
        <w:t>title</w:t>
      </w:r>
      <w:r>
        <w:rPr>
          <w:rFonts w:ascii="Courier New" w:hAnsi="Courier New"/>
          <w:b w:val="false"/>
          <w:i w:val="false"/>
          <w:color w:val="000000"/>
          <w:sz w:val="22"/>
        </w:rPr>
        <w:t>:</w:t>
      </w:r>
      <w:r>
        <w:rPr>
          <w:rFonts w:ascii="Courier New" w:hAnsi="Courier New"/>
          <w:b w:val="false"/>
          <w:i w:val="false"/>
          <w:color w:val="000000"/>
          <w:sz w:val="22"/>
        </w:rPr>
        <w:t xml:space="preserve"> </w:t>
      </w:r>
      <w:r>
        <w:rPr>
          <w:rFonts w:ascii="Courier New" w:hAnsi="Courier New"/>
          <w:b w:val="false"/>
          <w:i w:val="false"/>
          <w:color w:val="000000"/>
          <w:sz w:val="22"/>
        </w:rPr>
        <w:t>"1. Text Elements"</w:t>
      </w:r>
      <w:r>
        <w:rPr>
          <w:rFonts w:ascii="Courier New" w:hAnsi="Courier New"/>
          <w:b w:val="false"/>
          <w:i w:val="false"/>
          <w:color w:val="000000"/>
          <w:sz w:val="22"/>
        </w:rPr>
        <w:t>,</w:t>
      </w:r>
      <w:r>
        <w:rPr>
          <w:rFonts w:ascii="Courier New" w:hAnsi="Courier New"/>
          <w:b w:val="false"/>
          <w:i w:val="false"/>
          <w:color w:val="000000"/>
          <w:sz w:val="22"/>
        </w:rPr>
        <w:t xml:space="preserve"> </w:t>
      </w:r>
      <w:r>
        <w:rPr>
          <w:rFonts w:ascii="Courier New" w:hAnsi="Courier New"/>
          <w:b w:val="false"/>
          <w:i w:val="false"/>
          <w:color w:val="000000"/>
          <w:sz w:val="22"/>
        </w:rPr>
        <w:t>page</w:t>
      </w:r>
      <w:r>
        <w:rPr>
          <w:rFonts w:ascii="Courier New" w:hAnsi="Courier New"/>
          <w:b w:val="false"/>
          <w:i w:val="false"/>
          <w:color w:val="000000"/>
          <w:sz w:val="22"/>
        </w:rPr>
        <w:t>:</w:t>
      </w:r>
      <w:r>
        <w:rPr>
          <w:rFonts w:ascii="Courier New" w:hAnsi="Courier New"/>
          <w:b w:val="false"/>
          <w:i w:val="false"/>
          <w:color w:val="000000"/>
          <w:sz w:val="22"/>
        </w:rPr>
        <w:t xml:space="preserve"> </w:t>
      </w:r>
      <w:r>
        <w:rPr>
          <w:rFonts w:ascii="Courier New" w:hAnsi="Courier New"/>
          <w:b w:val="false"/>
          <w:i w:val="false"/>
          <w:color w:val="000000"/>
          <w:sz w:val="22"/>
        </w:rPr>
        <w:t>1</w:t>
      </w:r>
      <w:r>
        <w:rPr>
          <w:rFonts w:ascii="Courier New" w:hAnsi="Courier New"/>
          <w:b w:val="false"/>
          <w:i w:val="false"/>
          <w:color w:val="000000"/>
          <w:sz w:val="22"/>
        </w:rPr>
        <w:t>,</w:t>
      </w:r>
      <w:r>
        <w:rPr>
          <w:rFonts w:ascii="Courier New" w:hAnsi="Courier New"/>
          <w:b w:val="false"/>
          <w:i w:val="false"/>
          <w:color w:val="000000"/>
          <w:sz w:val="22"/>
        </w:rPr>
        <w:t xml:space="preserve"> </w:t>
      </w:r>
      <w:r>
        <w:rPr>
          <w:rFonts w:ascii="Courier New" w:hAnsi="Courier New"/>
          <w:b w:val="false"/>
          <w:i w:val="false"/>
          <w:color w:val="000000"/>
          <w:sz w:val="22"/>
        </w:rPr>
        <w:t>level</w:t>
      </w:r>
      <w:r>
        <w:rPr>
          <w:rFonts w:ascii="Courier New" w:hAnsi="Courier New"/>
          <w:b w:val="false"/>
          <w:i w:val="false"/>
          <w:color w:val="000000"/>
          <w:sz w:val="22"/>
        </w:rPr>
        <w:t>:</w:t>
      </w:r>
      <w:r>
        <w:rPr>
          <w:rFonts w:ascii="Courier New" w:hAnsi="Courier New"/>
          <w:b w:val="false"/>
          <w:i w:val="false"/>
          <w:color w:val="000000"/>
          <w:sz w:val="22"/>
        </w:rPr>
        <w:t xml:space="preserve"> </w:t>
      </w:r>
      <w:r>
        <w:rPr>
          <w:rFonts w:ascii="Courier New" w:hAnsi="Courier New"/>
          <w:b w:val="false"/>
          <w:i w:val="false"/>
          <w:color w:val="000000"/>
          <w:sz w:val="22"/>
        </w:rPr>
        <w:t>1</w:t>
      </w:r>
      <w:r>
        <w:rPr>
          <w:rFonts w:ascii="Courier New" w:hAnsi="Courier New"/>
          <w:b w:val="false"/>
          <w:i w:val="false"/>
          <w:color w:val="000000"/>
          <w:sz w:val="22"/>
        </w:rPr>
        <w:t>,</w:t>
      </w:r>
      <w:r>
        <w:rPr>
          <w:rFonts w:ascii="Courier New" w:hAnsi="Courier New"/>
          <w:b w:val="false"/>
          <w:i w:val="false"/>
          <w:color w:val="000000"/>
          <w:sz w:val="22"/>
        </w:rPr>
        <w:t xml:space="preserve"> </w:t>
      </w:r>
      <w:r>
        <w:rPr>
          <w:rFonts w:ascii="Courier New" w:hAnsi="Courier New"/>
          <w:b w:val="false"/>
          <w:i w:val="false"/>
          <w:color w:val="000000"/>
          <w:sz w:val="22"/>
        </w:rPr>
        <w:t>id</w:t>
      </w:r>
      <w:r>
        <w:rPr>
          <w:rFonts w:ascii="Courier New" w:hAnsi="Courier New"/>
          <w:b w:val="false"/>
          <w:i w:val="false"/>
          <w:color w:val="000000"/>
          <w:sz w:val="22"/>
        </w:rPr>
        <w:t>:</w:t>
      </w:r>
      <w:r>
        <w:rPr>
          <w:rFonts w:ascii="Courier New" w:hAnsi="Courier New"/>
          <w:b w:val="false"/>
          <w:i w:val="false"/>
          <w:color w:val="000000"/>
          <w:sz w:val="22"/>
        </w:rPr>
        <w:t xml:space="preserve"> </w:t>
      </w:r>
      <w:r>
        <w:rPr>
          <w:rFonts w:ascii="Courier New" w:hAnsi="Courier New"/>
          <w:b w:val="false"/>
          <w:i w:val="false"/>
          <w:color w:val="000000"/>
          <w:sz w:val="22"/>
        </w:rPr>
        <w:t>"sec-1"</w:t>
      </w:r>
      <w:r>
        <w:rPr>
          <w:rFonts w:ascii="Courier New" w:hAnsi="Courier New"/>
          <w:b w:val="false"/>
          <w:i w:val="false"/>
          <w:color w:val="000000"/>
          <w:sz w:val="22"/>
        </w:rPr>
        <w:t xml:space="preserve"> </w:t>
      </w:r>
      <w:r>
        <w:rPr>
          <w:rFonts w:ascii="Courier New" w:hAnsi="Courier New"/>
          <w:b w:val="false"/>
          <w:i w:val="false"/>
          <w:color w:val="000000"/>
          <w:sz w:val="22"/>
        </w:rPr>
        <w:t>},</w:t>
      </w:r>
      <w:r>
        <w:rPr>
          <w:rFonts w:ascii="Courier New" w:hAnsi="Courier New"/>
          <w:b w:val="false"/>
          <w:i w:val="false"/>
          <w:color w:val="000000"/>
          <w:sz w:val="22"/>
        </w:rPr>
        <w:t>
</w:t>
      </w:r>
      <w:r>
        <w:rPr>
          <w:rFonts w:ascii="Courier New" w:hAnsi="Courier New"/>
          <w:b w:val="false"/>
          <w:i w:val="false"/>
          <w:color w:val="000000"/>
          <w:sz w:val="22"/>
        </w:rPr>
        <w:t xml:space="preserve">  </w:t>
      </w:r>
      <w:r>
        <w:rPr>
          <w:rFonts w:ascii="Courier New" w:hAnsi="Courier New"/>
          <w:b w:val="false"/>
          <w:i w:val="false"/>
          <w:color w:val="000000"/>
          <w:sz w:val="22"/>
        </w:rPr>
        <w:t>{</w:t>
      </w:r>
      <w:r>
        <w:rPr>
          <w:rFonts w:ascii="Courier New" w:hAnsi="Courier New"/>
          <w:b w:val="false"/>
          <w:i w:val="false"/>
          <w:color w:val="000000"/>
          <w:sz w:val="22"/>
        </w:rPr>
        <w:t xml:space="preserve"> </w:t>
      </w:r>
      <w:r>
        <w:rPr>
          <w:rFonts w:ascii="Courier New" w:hAnsi="Courier New"/>
          <w:b w:val="false"/>
          <w:i w:val="false"/>
          <w:color w:val="000000"/>
          <w:sz w:val="22"/>
        </w:rPr>
        <w:t>title</w:t>
      </w:r>
      <w:r>
        <w:rPr>
          <w:rFonts w:ascii="Courier New" w:hAnsi="Courier New"/>
          <w:b w:val="false"/>
          <w:i w:val="false"/>
          <w:color w:val="000000"/>
          <w:sz w:val="22"/>
        </w:rPr>
        <w:t>:</w:t>
      </w:r>
      <w:r>
        <w:rPr>
          <w:rFonts w:ascii="Courier New" w:hAnsi="Courier New"/>
          <w:b w:val="false"/>
          <w:i w:val="false"/>
          <w:color w:val="000000"/>
          <w:sz w:val="22"/>
        </w:rPr>
        <w:t xml:space="preserve"> </w:t>
      </w:r>
      <w:r>
        <w:rPr>
          <w:rFonts w:ascii="Courier New" w:hAnsi="Courier New"/>
          <w:b w:val="false"/>
          <w:i w:val="false"/>
          <w:color w:val="000000"/>
          <w:sz w:val="22"/>
        </w:rPr>
        <w:t>"2. Lists"</w:t>
      </w:r>
      <w:r>
        <w:rPr>
          <w:rFonts w:ascii="Courier New" w:hAnsi="Courier New"/>
          <w:b w:val="false"/>
          <w:i w:val="false"/>
          <w:color w:val="000000"/>
          <w:sz w:val="22"/>
        </w:rPr>
        <w:t>,</w:t>
      </w:r>
      <w:r>
        <w:rPr>
          <w:rFonts w:ascii="Courier New" w:hAnsi="Courier New"/>
          <w:b w:val="false"/>
          <w:i w:val="false"/>
          <w:color w:val="000000"/>
          <w:sz w:val="22"/>
        </w:rPr>
        <w:t xml:space="preserve"> </w:t>
      </w:r>
      <w:r>
        <w:rPr>
          <w:rFonts w:ascii="Courier New" w:hAnsi="Courier New"/>
          <w:b w:val="false"/>
          <w:i w:val="false"/>
          <w:color w:val="000000"/>
          <w:sz w:val="22"/>
        </w:rPr>
        <w:t>page</w:t>
      </w:r>
      <w:r>
        <w:rPr>
          <w:rFonts w:ascii="Courier New" w:hAnsi="Courier New"/>
          <w:b w:val="false"/>
          <w:i w:val="false"/>
          <w:color w:val="000000"/>
          <w:sz w:val="22"/>
        </w:rPr>
        <w:t>:</w:t>
      </w:r>
      <w:r>
        <w:rPr>
          <w:rFonts w:ascii="Courier New" w:hAnsi="Courier New"/>
          <w:b w:val="false"/>
          <w:i w:val="false"/>
          <w:color w:val="000000"/>
          <w:sz w:val="22"/>
        </w:rPr>
        <w:t xml:space="preserve"> </w:t>
      </w:r>
      <w:r>
        <w:rPr>
          <w:rFonts w:ascii="Courier New" w:hAnsi="Courier New"/>
          <w:b w:val="false"/>
          <w:i w:val="false"/>
          <w:color w:val="000000"/>
          <w:sz w:val="22"/>
        </w:rPr>
        <w:t>2</w:t>
      </w:r>
      <w:r>
        <w:rPr>
          <w:rFonts w:ascii="Courier New" w:hAnsi="Courier New"/>
          <w:b w:val="false"/>
          <w:i w:val="false"/>
          <w:color w:val="000000"/>
          <w:sz w:val="22"/>
        </w:rPr>
        <w:t>,</w:t>
      </w:r>
      <w:r>
        <w:rPr>
          <w:rFonts w:ascii="Courier New" w:hAnsi="Courier New"/>
          <w:b w:val="false"/>
          <w:i w:val="false"/>
          <w:color w:val="000000"/>
          <w:sz w:val="22"/>
        </w:rPr>
        <w:t xml:space="preserve"> </w:t>
      </w:r>
      <w:r>
        <w:rPr>
          <w:rFonts w:ascii="Courier New" w:hAnsi="Courier New"/>
          <w:b w:val="false"/>
          <w:i w:val="false"/>
          <w:color w:val="000000"/>
          <w:sz w:val="22"/>
        </w:rPr>
        <w:t>level</w:t>
      </w:r>
      <w:r>
        <w:rPr>
          <w:rFonts w:ascii="Courier New" w:hAnsi="Courier New"/>
          <w:b w:val="false"/>
          <w:i w:val="false"/>
          <w:color w:val="000000"/>
          <w:sz w:val="22"/>
        </w:rPr>
        <w:t>:</w:t>
      </w:r>
      <w:r>
        <w:rPr>
          <w:rFonts w:ascii="Courier New" w:hAnsi="Courier New"/>
          <w:b w:val="false"/>
          <w:i w:val="false"/>
          <w:color w:val="000000"/>
          <w:sz w:val="22"/>
        </w:rPr>
        <w:t xml:space="preserve"> </w:t>
      </w:r>
      <w:r>
        <w:rPr>
          <w:rFonts w:ascii="Courier New" w:hAnsi="Courier New"/>
          <w:b w:val="false"/>
          <w:i w:val="false"/>
          <w:color w:val="000000"/>
          <w:sz w:val="22"/>
        </w:rPr>
        <w:t>1</w:t>
      </w:r>
      <w:r>
        <w:rPr>
          <w:rFonts w:ascii="Courier New" w:hAnsi="Courier New"/>
          <w:b w:val="false"/>
          <w:i w:val="false"/>
          <w:color w:val="000000"/>
          <w:sz w:val="22"/>
        </w:rPr>
        <w:t>,</w:t>
      </w:r>
      <w:r>
        <w:rPr>
          <w:rFonts w:ascii="Courier New" w:hAnsi="Courier New"/>
          <w:b w:val="false"/>
          <w:i w:val="false"/>
          <w:color w:val="000000"/>
          <w:sz w:val="22"/>
        </w:rPr>
        <w:t xml:space="preserve"> </w:t>
      </w:r>
      <w:r>
        <w:rPr>
          <w:rFonts w:ascii="Courier New" w:hAnsi="Courier New"/>
          <w:b w:val="false"/>
          <w:i w:val="false"/>
          <w:color w:val="000000"/>
          <w:sz w:val="22"/>
        </w:rPr>
        <w:t>id</w:t>
      </w:r>
      <w:r>
        <w:rPr>
          <w:rFonts w:ascii="Courier New" w:hAnsi="Courier New"/>
          <w:b w:val="false"/>
          <w:i w:val="false"/>
          <w:color w:val="000000"/>
          <w:sz w:val="22"/>
        </w:rPr>
        <w:t>:</w:t>
      </w:r>
      <w:r>
        <w:rPr>
          <w:rFonts w:ascii="Courier New" w:hAnsi="Courier New"/>
          <w:b w:val="false"/>
          <w:i w:val="false"/>
          <w:color w:val="000000"/>
          <w:sz w:val="22"/>
        </w:rPr>
        <w:t xml:space="preserve"> </w:t>
      </w:r>
      <w:r>
        <w:rPr>
          <w:rFonts w:ascii="Courier New" w:hAnsi="Courier New"/>
          <w:b w:val="false"/>
          <w:i w:val="false"/>
          <w:color w:val="000000"/>
          <w:sz w:val="22"/>
        </w:rPr>
        <w:t>"sec-2"</w:t>
      </w:r>
      <w:r>
        <w:rPr>
          <w:rFonts w:ascii="Courier New" w:hAnsi="Courier New"/>
          <w:b w:val="false"/>
          <w:i w:val="false"/>
          <w:color w:val="000000"/>
          <w:sz w:val="22"/>
        </w:rPr>
        <w:t xml:space="preserve"> </w:t>
      </w:r>
      <w:r>
        <w:rPr>
          <w:rFonts w:ascii="Courier New" w:hAnsi="Courier New"/>
          <w:b w:val="false"/>
          <w:i w:val="false"/>
          <w:color w:val="000000"/>
          <w:sz w:val="22"/>
        </w:rPr>
        <w:t>},</w:t>
      </w:r>
      <w:r>
        <w:rPr>
          <w:rFonts w:ascii="Courier New" w:hAnsi="Courier New"/>
          <w:b w:val="false"/>
          <w:i w:val="false"/>
          <w:color w:val="000000"/>
          <w:sz w:val="22"/>
        </w:rPr>
        <w:t>
</w:t>
      </w:r>
      <w:r>
        <w:rPr>
          <w:rFonts w:ascii="Courier New" w:hAnsi="Courier New"/>
          <w:b w:val="false"/>
          <w:i w:val="false"/>
          <w:color w:val="000000"/>
          <w:sz w:val="22"/>
        </w:rPr>
        <w:t xml:space="preserve">  </w:t>
      </w:r>
      <w:r>
        <w:rPr>
          <w:rFonts w:ascii="Courier New" w:hAnsi="Courier New"/>
          <w:b w:val="false"/>
          <w:i w:val="false"/>
          <w:color w:val="000000"/>
          <w:sz w:val="22"/>
        </w:rPr>
        <w:t>{</w:t>
      </w:r>
      <w:r>
        <w:rPr>
          <w:rFonts w:ascii="Courier New" w:hAnsi="Courier New"/>
          <w:b w:val="false"/>
          <w:i w:val="false"/>
          <w:color w:val="000000"/>
          <w:sz w:val="22"/>
        </w:rPr>
        <w:t xml:space="preserve"> </w:t>
      </w:r>
      <w:r>
        <w:rPr>
          <w:rFonts w:ascii="Courier New" w:hAnsi="Courier New"/>
          <w:b w:val="false"/>
          <w:i w:val="false"/>
          <w:color w:val="000000"/>
          <w:sz w:val="22"/>
        </w:rPr>
        <w:t>title</w:t>
      </w:r>
      <w:r>
        <w:rPr>
          <w:rFonts w:ascii="Courier New" w:hAnsi="Courier New"/>
          <w:b w:val="false"/>
          <w:i w:val="false"/>
          <w:color w:val="000000"/>
          <w:sz w:val="22"/>
        </w:rPr>
        <w:t>:</w:t>
      </w:r>
      <w:r>
        <w:rPr>
          <w:rFonts w:ascii="Courier New" w:hAnsi="Courier New"/>
          <w:b w:val="false"/>
          <w:i w:val="false"/>
          <w:color w:val="000000"/>
          <w:sz w:val="22"/>
        </w:rPr>
        <w:t xml:space="preserve"> </w:t>
      </w:r>
      <w:r>
        <w:rPr>
          <w:rFonts w:ascii="Courier New" w:hAnsi="Courier New"/>
          <w:b w:val="false"/>
          <w:i w:val="false"/>
          <w:color w:val="000000"/>
          <w:sz w:val="22"/>
        </w:rPr>
        <w:t>"2.1 Unordered List"</w:t>
      </w:r>
      <w:r>
        <w:rPr>
          <w:rFonts w:ascii="Courier New" w:hAnsi="Courier New"/>
          <w:b w:val="false"/>
          <w:i w:val="false"/>
          <w:color w:val="000000"/>
          <w:sz w:val="22"/>
        </w:rPr>
        <w:t>,</w:t>
      </w:r>
      <w:r>
        <w:rPr>
          <w:rFonts w:ascii="Courier New" w:hAnsi="Courier New"/>
          <w:b w:val="false"/>
          <w:i w:val="false"/>
          <w:color w:val="000000"/>
          <w:sz w:val="22"/>
        </w:rPr>
        <w:t xml:space="preserve"> </w:t>
      </w:r>
      <w:r>
        <w:rPr>
          <w:rFonts w:ascii="Courier New" w:hAnsi="Courier New"/>
          <w:b w:val="false"/>
          <w:i w:val="false"/>
          <w:color w:val="000000"/>
          <w:sz w:val="22"/>
        </w:rPr>
        <w:t>page</w:t>
      </w:r>
      <w:r>
        <w:rPr>
          <w:rFonts w:ascii="Courier New" w:hAnsi="Courier New"/>
          <w:b w:val="false"/>
          <w:i w:val="false"/>
          <w:color w:val="000000"/>
          <w:sz w:val="22"/>
        </w:rPr>
        <w:t>:</w:t>
      </w:r>
      <w:r>
        <w:rPr>
          <w:rFonts w:ascii="Courier New" w:hAnsi="Courier New"/>
          <w:b w:val="false"/>
          <w:i w:val="false"/>
          <w:color w:val="000000"/>
          <w:sz w:val="22"/>
        </w:rPr>
        <w:t xml:space="preserve"> </w:t>
      </w:r>
      <w:r>
        <w:rPr>
          <w:rFonts w:ascii="Courier New" w:hAnsi="Courier New"/>
          <w:b w:val="false"/>
          <w:i w:val="false"/>
          <w:color w:val="000000"/>
          <w:sz w:val="22"/>
        </w:rPr>
        <w:t>2</w:t>
      </w:r>
      <w:r>
        <w:rPr>
          <w:rFonts w:ascii="Courier New" w:hAnsi="Courier New"/>
          <w:b w:val="false"/>
          <w:i w:val="false"/>
          <w:color w:val="000000"/>
          <w:sz w:val="22"/>
        </w:rPr>
        <w:t>,</w:t>
      </w:r>
      <w:r>
        <w:rPr>
          <w:rFonts w:ascii="Courier New" w:hAnsi="Courier New"/>
          <w:b w:val="false"/>
          <w:i w:val="false"/>
          <w:color w:val="000000"/>
          <w:sz w:val="22"/>
        </w:rPr>
        <w:t xml:space="preserve"> </w:t>
      </w:r>
      <w:r>
        <w:rPr>
          <w:rFonts w:ascii="Courier New" w:hAnsi="Courier New"/>
          <w:b w:val="false"/>
          <w:i w:val="false"/>
          <w:color w:val="000000"/>
          <w:sz w:val="22"/>
        </w:rPr>
        <w:t>level</w:t>
      </w:r>
      <w:r>
        <w:rPr>
          <w:rFonts w:ascii="Courier New" w:hAnsi="Courier New"/>
          <w:b w:val="false"/>
          <w:i w:val="false"/>
          <w:color w:val="000000"/>
          <w:sz w:val="22"/>
        </w:rPr>
        <w:t>:</w:t>
      </w:r>
      <w:r>
        <w:rPr>
          <w:rFonts w:ascii="Courier New" w:hAnsi="Courier New"/>
          <w:b w:val="false"/>
          <w:i w:val="false"/>
          <w:color w:val="000000"/>
          <w:sz w:val="22"/>
        </w:rPr>
        <w:t xml:space="preserve"> </w:t>
      </w:r>
      <w:r>
        <w:rPr>
          <w:rFonts w:ascii="Courier New" w:hAnsi="Courier New"/>
          <w:b w:val="false"/>
          <w:i w:val="false"/>
          <w:color w:val="000000"/>
          <w:sz w:val="22"/>
        </w:rPr>
        <w:t>2</w:t>
      </w:r>
      <w:r>
        <w:rPr>
          <w:rFonts w:ascii="Courier New" w:hAnsi="Courier New"/>
          <w:b w:val="false"/>
          <w:i w:val="false"/>
          <w:color w:val="000000"/>
          <w:sz w:val="22"/>
        </w:rPr>
        <w:t>,</w:t>
      </w:r>
      <w:r>
        <w:rPr>
          <w:rFonts w:ascii="Courier New" w:hAnsi="Courier New"/>
          <w:b w:val="false"/>
          <w:i w:val="false"/>
          <w:color w:val="000000"/>
          <w:sz w:val="22"/>
        </w:rPr>
        <w:t xml:space="preserve"> </w:t>
      </w:r>
      <w:r>
        <w:rPr>
          <w:rFonts w:ascii="Courier New" w:hAnsi="Courier New"/>
          <w:b w:val="false"/>
          <w:i w:val="false"/>
          <w:color w:val="000000"/>
          <w:sz w:val="22"/>
        </w:rPr>
        <w:t>id</w:t>
      </w:r>
      <w:r>
        <w:rPr>
          <w:rFonts w:ascii="Courier New" w:hAnsi="Courier New"/>
          <w:b w:val="false"/>
          <w:i w:val="false"/>
          <w:color w:val="000000"/>
          <w:sz w:val="22"/>
        </w:rPr>
        <w:t>:</w:t>
      </w:r>
      <w:r>
        <w:rPr>
          <w:rFonts w:ascii="Courier New" w:hAnsi="Courier New"/>
          <w:b w:val="false"/>
          <w:i w:val="false"/>
          <w:color w:val="000000"/>
          <w:sz w:val="22"/>
        </w:rPr>
        <w:t xml:space="preserve"> </w:t>
      </w:r>
      <w:r>
        <w:rPr>
          <w:rFonts w:ascii="Courier New" w:hAnsi="Courier New"/>
          <w:b w:val="false"/>
          <w:i w:val="false"/>
          <w:color w:val="000000"/>
          <w:sz w:val="22"/>
        </w:rPr>
        <w:t>"sec-2-1"</w:t>
      </w:r>
      <w:r>
        <w:rPr>
          <w:rFonts w:ascii="Courier New" w:hAnsi="Courier New"/>
          <w:b w:val="false"/>
          <w:i w:val="false"/>
          <w:color w:val="000000"/>
          <w:sz w:val="22"/>
        </w:rPr>
        <w:t xml:space="preserve"> </w:t>
      </w:r>
      <w:r>
        <w:rPr>
          <w:rFonts w:ascii="Courier New" w:hAnsi="Courier New"/>
          <w:b w:val="false"/>
          <w:i w:val="false"/>
          <w:color w:val="000000"/>
          <w:sz w:val="22"/>
        </w:rPr>
        <w:t>},</w:t>
      </w:r>
      <w:r>
        <w:rPr>
          <w:rFonts w:ascii="Courier New" w:hAnsi="Courier New"/>
          <w:b w:val="false"/>
          <w:i w:val="false"/>
          <w:color w:val="000000"/>
          <w:sz w:val="22"/>
        </w:rPr>
        <w:t>
</w:t>
      </w:r>
      <w:r>
        <w:rPr>
          <w:rFonts w:ascii="Courier New" w:hAnsi="Courier New"/>
          <w:b w:val="false"/>
          <w:i w:val="false"/>
          <w:color w:val="000000"/>
          <w:sz w:val="22"/>
        </w:rPr>
        <w:t xml:space="preserve">  </w:t>
      </w:r>
      <w:r>
        <w:rPr>
          <w:rFonts w:ascii="Courier New" w:hAnsi="Courier New"/>
          <w:b w:val="false"/>
          <w:i w:val="false"/>
          <w:color w:val="000000"/>
          <w:sz w:val="22"/>
        </w:rPr>
        <w:t>// ...
</w:t>
      </w:r>
      <w:r>
        <w:rPr>
          <w:rFonts w:ascii="Courier New" w:hAnsi="Courier New"/>
          <w:b w:val="false"/>
          <w:i w:val="false"/>
          <w:color w:val="000000"/>
          <w:sz w:val="22"/>
        </w:rPr>
        <w:t>];</w:t>
      </w:r>
      <w:r>
        <w:rPr>
          <w:rFonts w:ascii="Courier New" w:hAnsi="Courier New"/>
          <w:b w:val="false"/>
          <w:i w:val="false"/>
          <w:color w:val="000000"/>
          <w:sz w:val="22"/>
        </w:rPr>
        <w:t>
</w:t>
      </w:r>
      <w:r>
        <w:rPr>
          <w:rFonts w:ascii="Courier New" w:hAnsi="Courier New"/>
          <w:b w:val="false"/>
          <w:i w:val="false"/>
          <w:color w:val="000000"/>
          <w:sz w:val="22"/>
        </w:rPr>
        <w:t>let</w:t>
      </w:r>
      <w:r>
        <w:rPr>
          <w:rFonts w:ascii="Courier New" w:hAnsi="Courier New"/>
          <w:b w:val="false"/>
          <w:i w:val="false"/>
          <w:color w:val="000000"/>
          <w:sz w:val="22"/>
        </w:rPr>
        <w:t xml:space="preserve"> </w:t>
      </w:r>
      <w:r>
        <w:rPr>
          <w:rFonts w:ascii="Courier New" w:hAnsi="Courier New"/>
          <w:b w:val="false"/>
          <w:i w:val="false"/>
          <w:color w:val="000000"/>
          <w:sz w:val="22"/>
        </w:rPr>
        <w:t>tocY</w:t>
      </w:r>
      <w:r>
        <w:rPr>
          <w:rFonts w:ascii="Courier New" w:hAnsi="Courier New"/>
          <w:b w:val="false"/>
          <w:i w:val="false"/>
          <w:color w:val="000000"/>
          <w:sz w:val="22"/>
        </w:rPr>
        <w:t xml:space="preserve"> </w:t>
      </w:r>
      <w:r>
        <w:rPr>
          <w:rFonts w:ascii="Courier New" w:hAnsi="Courier New"/>
          <w:b w:val="false"/>
          <w:i w:val="false"/>
          <w:color w:val="000000"/>
          <w:sz w:val="22"/>
        </w:rPr>
        <w:t>=</w:t>
      </w:r>
      <w:r>
        <w:rPr>
          <w:rFonts w:ascii="Courier New" w:hAnsi="Courier New"/>
          <w:b w:val="false"/>
          <w:i w:val="false"/>
          <w:color w:val="000000"/>
          <w:sz w:val="22"/>
        </w:rPr>
        <w:t xml:space="preserve"> </w:t>
      </w:r>
      <w:r>
        <w:rPr>
          <w:rFonts w:ascii="Courier New" w:hAnsi="Courier New"/>
          <w:b w:val="false"/>
          <w:i w:val="false"/>
          <w:color w:val="000000"/>
          <w:sz w:val="22"/>
        </w:rPr>
        <w:t>88</w:t>
      </w:r>
      <w:r>
        <w:rPr>
          <w:rFonts w:ascii="Courier New" w:hAnsi="Courier New"/>
          <w:b w:val="false"/>
          <w:i w:val="false"/>
          <w:color w:val="000000"/>
          <w:sz w:val="22"/>
        </w:rPr>
        <w:t>;</w:t>
      </w:r>
      <w:r>
        <w:rPr>
          <w:rFonts w:ascii="Courier New" w:hAnsi="Courier New"/>
          <w:b w:val="false"/>
          <w:i w:val="false"/>
          <w:color w:val="000000"/>
          <w:sz w:val="22"/>
        </w:rPr>
        <w:t>
</w:t>
      </w:r>
      <w:r>
        <w:rPr>
          <w:rFonts w:ascii="Courier New" w:hAnsi="Courier New"/>
          <w:b w:val="false"/>
          <w:i w:val="false"/>
          <w:color w:val="000000"/>
          <w:sz w:val="22"/>
        </w:rPr>
        <w:t>doc</w:t>
      </w:r>
      <w:r>
        <w:rPr>
          <w:rFonts w:ascii="Courier New" w:hAnsi="Courier New"/>
          <w:b w:val="false"/>
          <w:i w:val="false"/>
          <w:color w:val="000000"/>
          <w:sz w:val="22"/>
        </w:rPr>
        <w:t>.</w:t>
      </w:r>
      <w:r>
        <w:rPr>
          <w:rFonts w:ascii="Courier New" w:hAnsi="Courier New"/>
          <w:b w:val="false"/>
          <w:i w:val="false"/>
          <w:color w:val="000000"/>
          <w:sz w:val="22"/>
        </w:rPr>
        <w:t>setFontSize</w:t>
      </w:r>
      <w:r>
        <w:rPr>
          <w:rFonts w:ascii="Courier New" w:hAnsi="Courier New"/>
          <w:b w:val="false"/>
          <w:i w:val="false"/>
          <w:color w:val="000000"/>
          <w:sz w:val="22"/>
        </w:rPr>
        <w:t>(</w:t>
      </w:r>
      <w:r>
        <w:rPr>
          <w:rFonts w:ascii="Courier New" w:hAnsi="Courier New"/>
          <w:b w:val="false"/>
          <w:i w:val="false"/>
          <w:color w:val="000000"/>
          <w:sz w:val="22"/>
        </w:rPr>
        <w:t>8</w:t>
      </w:r>
      <w:r>
        <w:rPr>
          <w:rFonts w:ascii="Courier New" w:hAnsi="Courier New"/>
          <w:b w:val="false"/>
          <w:i w:val="false"/>
          <w:color w:val="000000"/>
          <w:sz w:val="22"/>
        </w:rPr>
        <w:t>);</w:t>
      </w:r>
      <w:r>
        <w:rPr>
          <w:rFonts w:ascii="Courier New" w:hAnsi="Courier New"/>
          <w:b w:val="false"/>
          <w:i w:val="false"/>
          <w:color w:val="000000"/>
          <w:sz w:val="22"/>
        </w:rPr>
        <w:t>
</w:t>
      </w:r>
      <w:r>
        <w:rPr>
          <w:rFonts w:ascii="Courier New" w:hAnsi="Courier New"/>
          <w:b w:val="false"/>
          <w:i w:val="false"/>
          <w:color w:val="000000"/>
          <w:sz w:val="22"/>
        </w:rPr>
        <w:t>doc</w:t>
      </w:r>
      <w:r>
        <w:rPr>
          <w:rFonts w:ascii="Courier New" w:hAnsi="Courier New"/>
          <w:b w:val="false"/>
          <w:i w:val="false"/>
          <w:color w:val="000000"/>
          <w:sz w:val="22"/>
        </w:rPr>
        <w:t>.</w:t>
      </w:r>
      <w:r>
        <w:rPr>
          <w:rFonts w:ascii="Courier New" w:hAnsi="Courier New"/>
          <w:b w:val="false"/>
          <w:i w:val="false"/>
          <w:color w:val="000000"/>
          <w:sz w:val="22"/>
        </w:rPr>
        <w:t>setFont</w:t>
      </w:r>
      <w:r>
        <w:rPr>
          <w:rFonts w:ascii="Courier New" w:hAnsi="Courier New"/>
          <w:b w:val="false"/>
          <w:i w:val="false"/>
          <w:color w:val="000000"/>
          <w:sz w:val="22"/>
        </w:rPr>
        <w:t>(</w:t>
      </w:r>
      <w:r>
        <w:rPr>
          <w:rFonts w:ascii="Courier New" w:hAnsi="Courier New"/>
          <w:b w:val="false"/>
          <w:i w:val="false"/>
          <w:color w:val="000000"/>
          <w:sz w:val="22"/>
        </w:rPr>
        <w:t>undefined</w:t>
      </w:r>
      <w:r>
        <w:rPr>
          <w:rFonts w:ascii="Courier New" w:hAnsi="Courier New"/>
          <w:b w:val="false"/>
          <w:i w:val="false"/>
          <w:color w:val="000000"/>
          <w:sz w:val="22"/>
        </w:rPr>
        <w:t>,</w:t>
      </w:r>
      <w:r>
        <w:rPr>
          <w:rFonts w:ascii="Courier New" w:hAnsi="Courier New"/>
          <w:b w:val="false"/>
          <w:i w:val="false"/>
          <w:color w:val="000000"/>
          <w:sz w:val="22"/>
        </w:rPr>
        <w:t xml:space="preserve"> </w:t>
      </w:r>
      <w:r>
        <w:rPr>
          <w:rFonts w:ascii="Courier New" w:hAnsi="Courier New"/>
          <w:b w:val="false"/>
          <w:i w:val="false"/>
          <w:color w:val="000000"/>
          <w:sz w:val="22"/>
        </w:rPr>
        <w:t>"normal"</w:t>
      </w:r>
      <w:r>
        <w:rPr>
          <w:rFonts w:ascii="Courier New" w:hAnsi="Courier New"/>
          <w:b w:val="false"/>
          <w:i w:val="false"/>
          <w:color w:val="000000"/>
          <w:sz w:val="22"/>
        </w:rPr>
        <w:t>);</w:t>
      </w:r>
      <w:r>
        <w:rPr>
          <w:rFonts w:ascii="Courier New" w:hAnsi="Courier New"/>
          <w:b w:val="false"/>
          <w:i w:val="false"/>
          <w:color w:val="000000"/>
          <w:sz w:val="22"/>
        </w:rPr>
        <w:t>
</w:t>
      </w:r>
      <w:r>
        <w:rPr>
          <w:rFonts w:ascii="Courier New" w:hAnsi="Courier New"/>
          <w:b w:val="false"/>
          <w:i w:val="false"/>
          <w:color w:val="000000"/>
          <w:sz w:val="22"/>
        </w:rPr>
        <w:t>tocItems</w:t>
      </w:r>
      <w:r>
        <w:rPr>
          <w:rFonts w:ascii="Courier New" w:hAnsi="Courier New"/>
          <w:b w:val="false"/>
          <w:i w:val="false"/>
          <w:color w:val="000000"/>
          <w:sz w:val="22"/>
        </w:rPr>
        <w:t>.</w:t>
      </w:r>
      <w:r>
        <w:rPr>
          <w:rFonts w:ascii="Courier New" w:hAnsi="Courier New"/>
          <w:b w:val="false"/>
          <w:i w:val="false"/>
          <w:color w:val="000000"/>
          <w:sz w:val="22"/>
        </w:rPr>
        <w:t>forEach</w:t>
      </w:r>
      <w:r>
        <w:rPr>
          <w:rFonts w:ascii="Courier New" w:hAnsi="Courier New"/>
          <w:b w:val="false"/>
          <w:i w:val="false"/>
          <w:color w:val="000000"/>
          <w:sz w:val="22"/>
        </w:rPr>
        <w:t>(</w:t>
      </w:r>
      <w:r>
        <w:rPr>
          <w:rFonts w:ascii="Courier New" w:hAnsi="Courier New"/>
          <w:b w:val="false"/>
          <w:i w:val="false"/>
          <w:color w:val="000000"/>
          <w:sz w:val="22"/>
        </w:rPr>
        <w:t>item</w:t>
      </w:r>
      <w:r>
        <w:rPr>
          <w:rFonts w:ascii="Courier New" w:hAnsi="Courier New"/>
          <w:b w:val="false"/>
          <w:i w:val="false"/>
          <w:color w:val="000000"/>
          <w:sz w:val="22"/>
        </w:rPr>
        <w:t xml:space="preserve"> </w:t>
      </w:r>
      <w:r>
        <w:rPr>
          <w:rFonts w:ascii="Courier New" w:hAnsi="Courier New"/>
          <w:b w:val="false"/>
          <w:i w:val="false"/>
          <w:color w:val="000000"/>
          <w:sz w:val="22"/>
        </w:rPr>
        <w:t>=&gt;</w:t>
      </w:r>
      <w:r>
        <w:rPr>
          <w:rFonts w:ascii="Courier New" w:hAnsi="Courier New"/>
          <w:b w:val="false"/>
          <w:i w:val="false"/>
          <w:color w:val="000000"/>
          <w:sz w:val="22"/>
        </w:rPr>
        <w:t xml:space="preserve"> </w:t>
      </w:r>
      <w:r>
        <w:rPr>
          <w:rFonts w:ascii="Courier New" w:hAnsi="Courier New"/>
          <w:b w:val="false"/>
          <w:i w:val="false"/>
          <w:color w:val="000000"/>
          <w:sz w:val="22"/>
        </w:rPr>
        <w:t>{</w:t>
      </w:r>
      <w:r>
        <w:rPr>
          <w:rFonts w:ascii="Courier New" w:hAnsi="Courier New"/>
          <w:b w:val="false"/>
          <w:i w:val="false"/>
          <w:color w:val="000000"/>
          <w:sz w:val="22"/>
        </w:rPr>
        <w:t>
</w:t>
      </w:r>
      <w:r>
        <w:rPr>
          <w:rFonts w:ascii="Courier New" w:hAnsi="Courier New"/>
          <w:b w:val="false"/>
          <w:i w:val="false"/>
          <w:color w:val="000000"/>
          <w:sz w:val="22"/>
        </w:rPr>
        <w:t xml:space="preserve">  </w:t>
      </w:r>
      <w:r>
        <w:rPr>
          <w:rFonts w:ascii="Courier New" w:hAnsi="Courier New"/>
          <w:b w:val="false"/>
          <w:i w:val="false"/>
          <w:color w:val="000000"/>
          <w:sz w:val="22"/>
        </w:rPr>
        <w:t>doc</w:t>
      </w:r>
      <w:r>
        <w:rPr>
          <w:rFonts w:ascii="Courier New" w:hAnsi="Courier New"/>
          <w:b w:val="false"/>
          <w:i w:val="false"/>
          <w:color w:val="000000"/>
          <w:sz w:val="22"/>
        </w:rPr>
        <w:t>.</w:t>
      </w:r>
      <w:r>
        <w:rPr>
          <w:rFonts w:ascii="Courier New" w:hAnsi="Courier New"/>
          <w:b w:val="false"/>
          <w:i w:val="false"/>
          <w:color w:val="000000"/>
          <w:sz w:val="22"/>
        </w:rPr>
        <w:t>addTOCEntry</w:t>
      </w:r>
      <w:r>
        <w:rPr>
          <w:rFonts w:ascii="Courier New" w:hAnsi="Courier New"/>
          <w:b w:val="false"/>
          <w:i w:val="false"/>
          <w:color w:val="000000"/>
          <w:sz w:val="22"/>
        </w:rPr>
        <w:t>({</w:t>
      </w:r>
      <w:r>
        <w:rPr>
          <w:rFonts w:ascii="Courier New" w:hAnsi="Courier New"/>
          <w:b w:val="false"/>
          <w:i w:val="false"/>
          <w:color w:val="000000"/>
          <w:sz w:val="22"/>
        </w:rPr>
        <w:t>
</w:t>
      </w:r>
      <w:r>
        <w:rPr>
          <w:rFonts w:ascii="Courier New" w:hAnsi="Courier New"/>
          <w:b w:val="false"/>
          <w:i w:val="false"/>
          <w:color w:val="000000"/>
          <w:sz w:val="22"/>
        </w:rPr>
        <w:t xml:space="preserve">    </w:t>
      </w:r>
      <w:r>
        <w:rPr>
          <w:rFonts w:ascii="Courier New" w:hAnsi="Courier New"/>
          <w:b w:val="false"/>
          <w:i w:val="false"/>
          <w:color w:val="000000"/>
          <w:sz w:val="22"/>
        </w:rPr>
        <w:t>title</w:t>
      </w:r>
      <w:r>
        <w:rPr>
          <w:rFonts w:ascii="Courier New" w:hAnsi="Courier New"/>
          <w:b w:val="false"/>
          <w:i w:val="false"/>
          <w:color w:val="000000"/>
          <w:sz w:val="22"/>
        </w:rPr>
        <w:t>:</w:t>
      </w:r>
      <w:r>
        <w:rPr>
          <w:rFonts w:ascii="Courier New" w:hAnsi="Courier New"/>
          <w:b w:val="false"/>
          <w:i w:val="false"/>
          <w:color w:val="000000"/>
          <w:sz w:val="22"/>
        </w:rPr>
        <w:t xml:space="preserve"> </w:t>
      </w:r>
      <w:r>
        <w:rPr>
          <w:rFonts w:ascii="Courier New" w:hAnsi="Courier New"/>
          <w:b w:val="false"/>
          <w:i w:val="false"/>
          <w:color w:val="000000"/>
          <w:sz w:val="22"/>
        </w:rPr>
        <w:t>item</w:t>
      </w:r>
      <w:r>
        <w:rPr>
          <w:rFonts w:ascii="Courier New" w:hAnsi="Courier New"/>
          <w:b w:val="false"/>
          <w:i w:val="false"/>
          <w:color w:val="000000"/>
          <w:sz w:val="22"/>
        </w:rPr>
        <w:t>.</w:t>
      </w:r>
      <w:r>
        <w:rPr>
          <w:rFonts w:ascii="Courier New" w:hAnsi="Courier New"/>
          <w:b w:val="false"/>
          <w:i w:val="false"/>
          <w:color w:val="000000"/>
          <w:sz w:val="22"/>
        </w:rPr>
        <w:t>title</w:t>
      </w:r>
      <w:r>
        <w:rPr>
          <w:rFonts w:ascii="Courier New" w:hAnsi="Courier New"/>
          <w:b w:val="false"/>
          <w:i w:val="false"/>
          <w:color w:val="000000"/>
          <w:sz w:val="22"/>
        </w:rPr>
        <w:t>,</w:t>
      </w:r>
      <w:r>
        <w:rPr>
          <w:rFonts w:ascii="Courier New" w:hAnsi="Courier New"/>
          <w:b w:val="false"/>
          <w:i w:val="false"/>
          <w:color w:val="000000"/>
          <w:sz w:val="22"/>
        </w:rPr>
        <w:t>
</w:t>
      </w:r>
      <w:r>
        <w:rPr>
          <w:rFonts w:ascii="Courier New" w:hAnsi="Courier New"/>
          <w:b w:val="false"/>
          <w:i w:val="false"/>
          <w:color w:val="000000"/>
          <w:sz w:val="22"/>
        </w:rPr>
        <w:t xml:space="preserve">    </w:t>
      </w:r>
      <w:r>
        <w:rPr>
          <w:rFonts w:ascii="Courier New" w:hAnsi="Courier New"/>
          <w:b w:val="false"/>
          <w:i w:val="false"/>
          <w:color w:val="000000"/>
          <w:sz w:val="22"/>
        </w:rPr>
        <w:t>page</w:t>
      </w:r>
      <w:r>
        <w:rPr>
          <w:rFonts w:ascii="Courier New" w:hAnsi="Courier New"/>
          <w:b w:val="false"/>
          <w:i w:val="false"/>
          <w:color w:val="000000"/>
          <w:sz w:val="22"/>
        </w:rPr>
        <w:t>:</w:t>
      </w:r>
      <w:r>
        <w:rPr>
          <w:rFonts w:ascii="Courier New" w:hAnsi="Courier New"/>
          <w:b w:val="false"/>
          <w:i w:val="false"/>
          <w:color w:val="000000"/>
          <w:sz w:val="22"/>
        </w:rPr>
        <w:t xml:space="preserve"> </w:t>
      </w:r>
      <w:r>
        <w:rPr>
          <w:rFonts w:ascii="Courier New" w:hAnsi="Courier New"/>
          <w:b w:val="false"/>
          <w:i w:val="false"/>
          <w:color w:val="000000"/>
          <w:sz w:val="22"/>
        </w:rPr>
        <w:t>item</w:t>
      </w:r>
      <w:r>
        <w:rPr>
          <w:rFonts w:ascii="Courier New" w:hAnsi="Courier New"/>
          <w:b w:val="false"/>
          <w:i w:val="false"/>
          <w:color w:val="000000"/>
          <w:sz w:val="22"/>
        </w:rPr>
        <w:t>.</w:t>
      </w:r>
      <w:r>
        <w:rPr>
          <w:rFonts w:ascii="Courier New" w:hAnsi="Courier New"/>
          <w:b w:val="false"/>
          <w:i w:val="false"/>
          <w:color w:val="000000"/>
          <w:sz w:val="22"/>
        </w:rPr>
        <w:t>page</w:t>
      </w:r>
      <w:r>
        <w:rPr>
          <w:rFonts w:ascii="Courier New" w:hAnsi="Courier New"/>
          <w:b w:val="false"/>
          <w:i w:val="false"/>
          <w:color w:val="000000"/>
          <w:sz w:val="22"/>
        </w:rPr>
        <w:t>,</w:t>
      </w:r>
      <w:r>
        <w:rPr>
          <w:rFonts w:ascii="Courier New" w:hAnsi="Courier New"/>
          <w:b w:val="false"/>
          <w:i w:val="false"/>
          <w:color w:val="000000"/>
          <w:sz w:val="22"/>
        </w:rPr>
        <w:t>
</w:t>
      </w:r>
      <w:r>
        <w:rPr>
          <w:rFonts w:ascii="Courier New" w:hAnsi="Courier New"/>
          <w:b w:val="false"/>
          <w:i w:val="false"/>
          <w:color w:val="000000"/>
          <w:sz w:val="22"/>
        </w:rPr>
        <w:t xml:space="preserve">    </w:t>
      </w:r>
      <w:r>
        <w:rPr>
          <w:rFonts w:ascii="Courier New" w:hAnsi="Courier New"/>
          <w:b w:val="false"/>
          <w:i w:val="false"/>
          <w:color w:val="000000"/>
          <w:sz w:val="22"/>
        </w:rPr>
        <w:t>targetId</w:t>
      </w:r>
      <w:r>
        <w:rPr>
          <w:rFonts w:ascii="Courier New" w:hAnsi="Courier New"/>
          <w:b w:val="false"/>
          <w:i w:val="false"/>
          <w:color w:val="000000"/>
          <w:sz w:val="22"/>
        </w:rPr>
        <w:t>:</w:t>
      </w:r>
      <w:r>
        <w:rPr>
          <w:rFonts w:ascii="Courier New" w:hAnsi="Courier New"/>
          <w:b w:val="false"/>
          <w:i w:val="false"/>
          <w:color w:val="000000"/>
          <w:sz w:val="22"/>
        </w:rPr>
        <w:t xml:space="preserve"> </w:t>
      </w:r>
      <w:r>
        <w:rPr>
          <w:rFonts w:ascii="Courier New" w:hAnsi="Courier New"/>
          <w:b w:val="false"/>
          <w:i w:val="false"/>
          <w:color w:val="000000"/>
          <w:sz w:val="22"/>
        </w:rPr>
        <w:t>item</w:t>
      </w:r>
      <w:r>
        <w:rPr>
          <w:rFonts w:ascii="Courier New" w:hAnsi="Courier New"/>
          <w:b w:val="false"/>
          <w:i w:val="false"/>
          <w:color w:val="000000"/>
          <w:sz w:val="22"/>
        </w:rPr>
        <w:t>.</w:t>
      </w:r>
      <w:r>
        <w:rPr>
          <w:rFonts w:ascii="Courier New" w:hAnsi="Courier New"/>
          <w:b w:val="false"/>
          <w:i w:val="false"/>
          <w:color w:val="000000"/>
          <w:sz w:val="22"/>
        </w:rPr>
        <w:t>id</w:t>
      </w:r>
      <w:r>
        <w:rPr>
          <w:rFonts w:ascii="Courier New" w:hAnsi="Courier New"/>
          <w:b w:val="false"/>
          <w:i w:val="false"/>
          <w:color w:val="000000"/>
          <w:sz w:val="22"/>
        </w:rPr>
        <w:t>,</w:t>
      </w:r>
      <w:r>
        <w:rPr>
          <w:rFonts w:ascii="Courier New" w:hAnsi="Courier New"/>
          <w:b w:val="false"/>
          <w:i w:val="false"/>
          <w:color w:val="000000"/>
          <w:sz w:val="22"/>
        </w:rPr>
        <w:t>
</w:t>
      </w:r>
      <w:r>
        <w:rPr>
          <w:rFonts w:ascii="Courier New" w:hAnsi="Courier New"/>
          <w:b w:val="false"/>
          <w:i w:val="false"/>
          <w:color w:val="000000"/>
          <w:sz w:val="22"/>
        </w:rPr>
        <w:t xml:space="preserve">    </w:t>
      </w:r>
      <w:r>
        <w:rPr>
          <w:rFonts w:ascii="Courier New" w:hAnsi="Courier New"/>
          <w:b w:val="false"/>
          <w:i w:val="false"/>
          <w:color w:val="000000"/>
          <w:sz w:val="22"/>
        </w:rPr>
        <w:t>y</w:t>
      </w:r>
      <w:r>
        <w:rPr>
          <w:rFonts w:ascii="Courier New" w:hAnsi="Courier New"/>
          <w:b w:val="false"/>
          <w:i w:val="false"/>
          <w:color w:val="000000"/>
          <w:sz w:val="22"/>
        </w:rPr>
        <w:t>:</w:t>
      </w:r>
      <w:r>
        <w:rPr>
          <w:rFonts w:ascii="Courier New" w:hAnsi="Courier New"/>
          <w:b w:val="false"/>
          <w:i w:val="false"/>
          <w:color w:val="000000"/>
          <w:sz w:val="22"/>
        </w:rPr>
        <w:t xml:space="preserve"> </w:t>
      </w:r>
      <w:r>
        <w:rPr>
          <w:rFonts w:ascii="Courier New" w:hAnsi="Courier New"/>
          <w:b w:val="false"/>
          <w:i w:val="false"/>
          <w:color w:val="000000"/>
          <w:sz w:val="22"/>
        </w:rPr>
        <w:t>tocY</w:t>
      </w:r>
      <w:r>
        <w:rPr>
          <w:rFonts w:ascii="Courier New" w:hAnsi="Courier New"/>
          <w:b w:val="false"/>
          <w:i w:val="false"/>
          <w:color w:val="000000"/>
          <w:sz w:val="22"/>
        </w:rPr>
        <w:t>,</w:t>
      </w:r>
      <w:r>
        <w:rPr>
          <w:rFonts w:ascii="Courier New" w:hAnsi="Courier New"/>
          <w:b w:val="false"/>
          <w:i w:val="false"/>
          <w:color w:val="000000"/>
          <w:sz w:val="22"/>
        </w:rPr>
        <w:t>
</w:t>
      </w:r>
      <w:r>
        <w:rPr>
          <w:rFonts w:ascii="Courier New" w:hAnsi="Courier New"/>
          <w:b w:val="false"/>
          <w:i w:val="false"/>
          <w:color w:val="000000"/>
          <w:sz w:val="22"/>
        </w:rPr>
        <w:t xml:space="preserve">    </w:t>
      </w:r>
      <w:r>
        <w:rPr>
          <w:rFonts w:ascii="Courier New" w:hAnsi="Courier New"/>
          <w:b w:val="false"/>
          <w:i w:val="false"/>
          <w:color w:val="000000"/>
          <w:sz w:val="22"/>
        </w:rPr>
        <w:t>level</w:t>
      </w:r>
      <w:r>
        <w:rPr>
          <w:rFonts w:ascii="Courier New" w:hAnsi="Courier New"/>
          <w:b w:val="false"/>
          <w:i w:val="false"/>
          <w:color w:val="000000"/>
          <w:sz w:val="22"/>
        </w:rPr>
        <w:t>:</w:t>
      </w:r>
      <w:r>
        <w:rPr>
          <w:rFonts w:ascii="Courier New" w:hAnsi="Courier New"/>
          <w:b w:val="false"/>
          <w:i w:val="false"/>
          <w:color w:val="000000"/>
          <w:sz w:val="22"/>
        </w:rPr>
        <w:t xml:space="preserve"> </w:t>
      </w:r>
      <w:r>
        <w:rPr>
          <w:rFonts w:ascii="Courier New" w:hAnsi="Courier New"/>
          <w:b w:val="false"/>
          <w:i w:val="false"/>
          <w:color w:val="000000"/>
          <w:sz w:val="22"/>
        </w:rPr>
        <w:t>item</w:t>
      </w:r>
      <w:r>
        <w:rPr>
          <w:rFonts w:ascii="Courier New" w:hAnsi="Courier New"/>
          <w:b w:val="false"/>
          <w:i w:val="false"/>
          <w:color w:val="000000"/>
          <w:sz w:val="22"/>
        </w:rPr>
        <w:t>.</w:t>
      </w:r>
      <w:r>
        <w:rPr>
          <w:rFonts w:ascii="Courier New" w:hAnsi="Courier New"/>
          <w:b w:val="false"/>
          <w:i w:val="false"/>
          <w:color w:val="000000"/>
          <w:sz w:val="22"/>
        </w:rPr>
        <w:t>level</w:t>
      </w:r>
      <w:r>
        <w:rPr>
          <w:rFonts w:ascii="Courier New" w:hAnsi="Courier New"/>
          <w:b w:val="false"/>
          <w:i w:val="false"/>
          <w:color w:val="000000"/>
          <w:sz w:val="22"/>
        </w:rPr>
        <w:t>,</w:t>
      </w:r>
      <w:r>
        <w:rPr>
          <w:rFonts w:ascii="Courier New" w:hAnsi="Courier New"/>
          <w:b w:val="false"/>
          <w:i w:val="false"/>
          <w:color w:val="000000"/>
          <w:sz w:val="22"/>
        </w:rPr>
        <w:t>
</w:t>
      </w:r>
      <w:r>
        <w:rPr>
          <w:rFonts w:ascii="Courier New" w:hAnsi="Courier New"/>
          <w:b w:val="false"/>
          <w:i w:val="false"/>
          <w:color w:val="000000"/>
          <w:sz w:val="22"/>
        </w:rPr>
        <w:t xml:space="preserve">    </w:t>
      </w:r>
      <w:r>
        <w:rPr>
          <w:rFonts w:ascii="Courier New" w:hAnsi="Courier New"/>
          <w:b w:val="false"/>
          <w:i w:val="false"/>
          <w:color w:val="000000"/>
          <w:sz w:val="22"/>
        </w:rPr>
        <w:t>indent</w:t>
      </w:r>
      <w:r>
        <w:rPr>
          <w:rFonts w:ascii="Courier New" w:hAnsi="Courier New"/>
          <w:b w:val="false"/>
          <w:i w:val="false"/>
          <w:color w:val="000000"/>
          <w:sz w:val="22"/>
        </w:rPr>
        <w:t>:</w:t>
      </w:r>
      <w:r>
        <w:rPr>
          <w:rFonts w:ascii="Courier New" w:hAnsi="Courier New"/>
          <w:b w:val="false"/>
          <w:i w:val="false"/>
          <w:color w:val="000000"/>
          <w:sz w:val="22"/>
        </w:rPr>
        <w:t xml:space="preserve"> </w:t>
      </w:r>
      <w:r>
        <w:rPr>
          <w:rFonts w:ascii="Courier New" w:hAnsi="Courier New"/>
          <w:b w:val="false"/>
          <w:i w:val="false"/>
          <w:color w:val="000000"/>
          <w:sz w:val="22"/>
        </w:rPr>
        <w:t>25</w:t>
      </w:r>
      <w:r>
        <w:rPr>
          <w:rFonts w:ascii="Courier New" w:hAnsi="Courier New"/>
          <w:b w:val="false"/>
          <w:i w:val="false"/>
          <w:color w:val="000000"/>
          <w:sz w:val="22"/>
        </w:rPr>
        <w:t>,</w:t>
      </w:r>
      <w:r>
        <w:rPr>
          <w:rFonts w:ascii="Courier New" w:hAnsi="Courier New"/>
          <w:b w:val="false"/>
          <w:i w:val="false"/>
          <w:color w:val="000000"/>
          <w:sz w:val="22"/>
        </w:rPr>
        <w:t>
</w:t>
      </w:r>
      <w:r>
        <w:rPr>
          <w:rFonts w:ascii="Courier New" w:hAnsi="Courier New"/>
          <w:b w:val="false"/>
          <w:i w:val="false"/>
          <w:color w:val="000000"/>
          <w:sz w:val="22"/>
        </w:rPr>
        <w:t xml:space="preserve">    </w:t>
      </w:r>
      <w:r>
        <w:rPr>
          <w:rFonts w:ascii="Courier New" w:hAnsi="Courier New"/>
          <w:b w:val="false"/>
          <w:i w:val="false"/>
          <w:color w:val="000000"/>
          <w:sz w:val="22"/>
        </w:rPr>
        <w:t>subIndent</w:t>
      </w:r>
      <w:r>
        <w:rPr>
          <w:rFonts w:ascii="Courier New" w:hAnsi="Courier New"/>
          <w:b w:val="false"/>
          <w:i w:val="false"/>
          <w:color w:val="000000"/>
          <w:sz w:val="22"/>
        </w:rPr>
        <w:t>:</w:t>
      </w:r>
      <w:r>
        <w:rPr>
          <w:rFonts w:ascii="Courier New" w:hAnsi="Courier New"/>
          <w:b w:val="false"/>
          <w:i w:val="false"/>
          <w:color w:val="000000"/>
          <w:sz w:val="22"/>
        </w:rPr>
        <w:t xml:space="preserve"> </w:t>
      </w:r>
      <w:r>
        <w:rPr>
          <w:rFonts w:ascii="Courier New" w:hAnsi="Courier New"/>
          <w:b w:val="false"/>
          <w:i w:val="false"/>
          <w:color w:val="000000"/>
          <w:sz w:val="22"/>
        </w:rPr>
        <w:t>5</w:t>
      </w:r>
      <w:r>
        <w:rPr>
          <w:rFonts w:ascii="Courier New" w:hAnsi="Courier New"/>
          <w:b w:val="false"/>
          <w:i w:val="false"/>
          <w:color w:val="000000"/>
          <w:sz w:val="22"/>
        </w:rPr>
        <w:t>,</w:t>
      </w:r>
      <w:r>
        <w:rPr>
          <w:rFonts w:ascii="Courier New" w:hAnsi="Courier New"/>
          <w:b w:val="false"/>
          <w:i w:val="false"/>
          <w:color w:val="000000"/>
          <w:sz w:val="22"/>
        </w:rPr>
        <w:t>
</w:t>
      </w:r>
      <w:r>
        <w:rPr>
          <w:rFonts w:ascii="Courier New" w:hAnsi="Courier New"/>
          <w:b w:val="false"/>
          <w:i w:val="false"/>
          <w:color w:val="000000"/>
          <w:sz w:val="22"/>
        </w:rPr>
        <w:t xml:space="preserve">    </w:t>
      </w:r>
      <w:r>
        <w:rPr>
          <w:rFonts w:ascii="Courier New" w:hAnsi="Courier New"/>
          <w:b w:val="false"/>
          <w:i w:val="false"/>
          <w:color w:val="000000"/>
          <w:sz w:val="22"/>
        </w:rPr>
        <w:t>rightMargin</w:t>
      </w:r>
      <w:r>
        <w:rPr>
          <w:rFonts w:ascii="Courier New" w:hAnsi="Courier New"/>
          <w:b w:val="false"/>
          <w:i w:val="false"/>
          <w:color w:val="000000"/>
          <w:sz w:val="22"/>
        </w:rPr>
        <w:t>:</w:t>
      </w:r>
      <w:r>
        <w:rPr>
          <w:rFonts w:ascii="Courier New" w:hAnsi="Courier New"/>
          <w:b w:val="false"/>
          <w:i w:val="false"/>
          <w:color w:val="000000"/>
          <w:sz w:val="22"/>
        </w:rPr>
        <w:t xml:space="preserve"> </w:t>
      </w:r>
      <w:r>
        <w:rPr>
          <w:rFonts w:ascii="Courier New" w:hAnsi="Courier New"/>
          <w:b w:val="false"/>
          <w:i w:val="false"/>
          <w:color w:val="000000"/>
          <w:sz w:val="22"/>
        </w:rPr>
        <w:t>190</w:t>
      </w:r>
      <w:r>
        <w:rPr>
          <w:rFonts w:ascii="Courier New" w:hAnsi="Courier New"/>
          <w:b w:val="false"/>
          <w:i w:val="false"/>
          <w:color w:val="000000"/>
          <w:sz w:val="22"/>
        </w:rPr>
        <w:t>
</w:t>
      </w:r>
      <w:r>
        <w:rPr>
          <w:rFonts w:ascii="Courier New" w:hAnsi="Courier New"/>
          <w:b w:val="false"/>
          <w:i w:val="false"/>
          <w:color w:val="000000"/>
          <w:sz w:val="22"/>
        </w:rPr>
        <w:t xml:space="preserve">  </w:t>
      </w:r>
      <w:r>
        <w:rPr>
          <w:rFonts w:ascii="Courier New" w:hAnsi="Courier New"/>
          <w:b w:val="false"/>
          <w:i w:val="false"/>
          <w:color w:val="000000"/>
          <w:sz w:val="22"/>
        </w:rPr>
        <w:t>});</w:t>
      </w:r>
      <w:r>
        <w:rPr>
          <w:rFonts w:ascii="Courier New" w:hAnsi="Courier New"/>
          <w:b w:val="false"/>
          <w:i w:val="false"/>
          <w:color w:val="000000"/>
          <w:sz w:val="22"/>
        </w:rPr>
        <w:t>
</w:t>
      </w:r>
      <w:r>
        <w:rPr>
          <w:rFonts w:ascii="Courier New" w:hAnsi="Courier New"/>
          <w:b w:val="false"/>
          <w:i w:val="false"/>
          <w:color w:val="000000"/>
          <w:sz w:val="22"/>
        </w:rPr>
        <w:t xml:space="preserve">  </w:t>
      </w:r>
      <w:r>
        <w:rPr>
          <w:rFonts w:ascii="Courier New" w:hAnsi="Courier New"/>
          <w:b w:val="false"/>
          <w:i w:val="false"/>
          <w:color w:val="000000"/>
          <w:sz w:val="22"/>
        </w:rPr>
        <w:t>tocY</w:t>
      </w:r>
      <w:r>
        <w:rPr>
          <w:rFonts w:ascii="Courier New" w:hAnsi="Courier New"/>
          <w:b w:val="false"/>
          <w:i w:val="false"/>
          <w:color w:val="000000"/>
          <w:sz w:val="22"/>
        </w:rPr>
        <w:t xml:space="preserve"> </w:t>
      </w:r>
      <w:r>
        <w:rPr>
          <w:rFonts w:ascii="Courier New" w:hAnsi="Courier New"/>
          <w:b w:val="false"/>
          <w:i w:val="false"/>
          <w:color w:val="000000"/>
          <w:sz w:val="22"/>
        </w:rPr>
        <w:t>+=</w:t>
      </w:r>
      <w:r>
        <w:rPr>
          <w:rFonts w:ascii="Courier New" w:hAnsi="Courier New"/>
          <w:b w:val="false"/>
          <w:i w:val="false"/>
          <w:color w:val="000000"/>
          <w:sz w:val="22"/>
        </w:rPr>
        <w:t xml:space="preserve"> </w:t>
      </w:r>
      <w:r>
        <w:rPr>
          <w:rFonts w:ascii="Courier New" w:hAnsi="Courier New"/>
          <w:b w:val="false"/>
          <w:i w:val="false"/>
          <w:color w:val="000000"/>
          <w:sz w:val="22"/>
        </w:rPr>
        <w:t>5</w:t>
      </w:r>
      <w:r>
        <w:rPr>
          <w:rFonts w:ascii="Courier New" w:hAnsi="Courier New"/>
          <w:b w:val="false"/>
          <w:i w:val="false"/>
          <w:color w:val="000000"/>
          <w:sz w:val="22"/>
        </w:rPr>
        <w:t>;</w:t>
      </w:r>
      <w:r>
        <w:rPr>
          <w:rFonts w:ascii="Courier New" w:hAnsi="Courier New"/>
          <w:b w:val="false"/>
          <w:i w:val="false"/>
          <w:color w:val="000000"/>
          <w:sz w:val="22"/>
        </w:rPr>
        <w:t>
</w:t>
      </w:r>
      <w:r>
        <w:rPr>
          <w:rFonts w:ascii="Courier New" w:hAnsi="Courier New"/>
          <w:b w:val="false"/>
          <w:i w:val="false"/>
          <w:color w:val="000000"/>
          <w:sz w:val="22"/>
        </w:rPr>
        <w:t>});</w:t>
      </w:r>
      <w:r>
        <w:rPr>
          <w:rFonts w:ascii="Courier New" w:hAnsi="Courier New"/>
          <w:b w:val="false"/>
          <w:i w:val="false"/>
          <w:color w:val="000000"/>
          <w:sz w:val="22"/>
        </w:rPr>
        <w:t>
</w:t>
      </w:r>
      <w:r>
        <w:rPr>
          <w:rFonts w:ascii="Courier New" w:hAnsi="Courier New"/>
          <w:b w:val="false"/>
          <w:i w:val="false"/>
          <w:color w:val="000000"/>
          <w:sz w:val="22"/>
        </w:rPr>
        <w:t>doc</w:t>
      </w:r>
      <w:r>
        <w:rPr>
          <w:rFonts w:ascii="Courier New" w:hAnsi="Courier New"/>
          <w:b w:val="false"/>
          <w:i w:val="false"/>
          <w:color w:val="000000"/>
          <w:sz w:val="22"/>
        </w:rPr>
        <w:t>.</w:t>
      </w:r>
      <w:r>
        <w:rPr>
          <w:rFonts w:ascii="Courier New" w:hAnsi="Courier New"/>
          <w:b w:val="false"/>
          <w:i w:val="false"/>
          <w:color w:val="000000"/>
          <w:sz w:val="22"/>
        </w:rPr>
        <w:t>endTOC</w:t>
      </w:r>
      <w:r>
        <w:rPr>
          <w:rFonts w:ascii="Courier New" w:hAnsi="Courier New"/>
          <w:b w:val="false"/>
          <w:i w:val="false"/>
          <w:color w:val="000000"/>
          <w:sz w:val="22"/>
        </w:rPr>
        <w:t>();</w:t>
      </w:r>
      <w:r>
        <w:rPr>
          <w:rFonts w:ascii="Courier New" w:hAnsi="Courier New"/>
          <w:b w:val="false"/>
          <w:i w:val="false"/>
          <w:color w:val="000000"/>
          <w:sz w:val="22"/>
        </w:rPr>
        <w:t>
</w:t>
      </w:r>
    </w:p>
    <w:bookmarkStart w:name="53219f4d7e0090920665766b83a878cc" w:id="350"/>
    <w:p>
      <w:pPr>
        <w:pStyle w:val="Heading3"/>
        <w:spacing w:before="269" w:after="269"/>
        <w:ind w:left="120"/>
        <w:jc w:val="left"/>
      </w:pPr>
      <w:r>
        <w:rPr>
          <w:rFonts w:ascii="Times New Roman" w:hAnsi="Times New Roman"/>
          <w:color w:val="000000"/>
        </w:rPr>
        <w:t>Kopf- und Fußzeilen</w:t>
      </w:r>
    </w:p>
    <w:bookmarkEnd w:id="350"/>
    <w:p>
      <w:pPr>
        <w:spacing w:before="269" w:after="269"/>
        <w:ind w:left="120"/>
        <w:jc w:val="left"/>
      </w:pPr>
      <w:r>
        <w:rPr>
          <w:rFonts w:ascii="Times New Roman" w:hAnsi="Times New Roman"/>
          <w:b w:val="false"/>
          <w:i w:val="false"/>
          <w:color w:val="000000"/>
          <w:sz w:val="22"/>
        </w:rPr>
        <w:t xml:space="preserve">Kopf- und Fußzeilen sowie rein dekorative Elemente dürfen nicht im Strukturbaum erscheinen. jsPDF-UA stellt für solche Inhalte das Methodenpaar </w:t>
      </w:r>
      <w:r>
        <w:rPr>
          <w:rFonts w:ascii="Courier New" w:hAnsi="Courier New"/>
          <w:b w:val="false"/>
          <w:i w:val="false"/>
          <w:color w:val="000000"/>
          <w:sz w:val="22"/>
        </w:rPr>
        <w:t>beginArtifact</w:t>
      </w:r>
      <w:r>
        <w:rPr>
          <w:rFonts w:ascii="Times New Roman" w:hAnsi="Times New Roman"/>
          <w:b w:val="false"/>
          <w:i w:val="false"/>
          <w:color w:val="000000"/>
          <w:sz w:val="22"/>
        </w:rPr>
        <w:t>/</w:t>
      </w:r>
      <w:r>
        <w:rPr>
          <w:rFonts w:ascii="Courier New" w:hAnsi="Courier New"/>
          <w:b w:val="false"/>
          <w:i w:val="false"/>
          <w:color w:val="000000"/>
          <w:sz w:val="22"/>
        </w:rPr>
        <w:t>endArtifact</w:t>
      </w:r>
      <w:r>
        <w:rPr>
          <w:rFonts w:ascii="Times New Roman" w:hAnsi="Times New Roman"/>
          <w:b w:val="false"/>
          <w:i w:val="false"/>
          <w:color w:val="000000"/>
          <w:sz w:val="22"/>
        </w:rPr>
        <w:t xml:space="preserve"> bereit:</w:t>
      </w:r>
    </w:p>
    <w:p>
      <w:pPr>
        <w:spacing w:before="269" w:after="269"/>
        <w:ind w:left="120"/>
        <w:jc w:val="left"/>
      </w:pPr>
      <w:r>
        <w:rPr>
          <w:rFonts w:ascii="Courier New" w:hAnsi="Courier New"/>
          <w:b w:val="false"/>
          <w:i w:val="false"/>
          <w:color w:val="000000"/>
          <w:sz w:val="22"/>
        </w:rPr>
        <w:t>doc</w:t>
      </w:r>
      <w:r>
        <w:rPr>
          <w:rFonts w:ascii="Courier New" w:hAnsi="Courier New"/>
          <w:b w:val="false"/>
          <w:i w:val="false"/>
          <w:color w:val="000000"/>
          <w:sz w:val="22"/>
        </w:rPr>
        <w:t>.</w:t>
      </w:r>
      <w:r>
        <w:rPr>
          <w:rFonts w:ascii="Courier New" w:hAnsi="Courier New"/>
          <w:b w:val="false"/>
          <w:i w:val="false"/>
          <w:color w:val="000000"/>
          <w:sz w:val="22"/>
        </w:rPr>
        <w:t>beginArtifact</w:t>
      </w:r>
      <w:r>
        <w:rPr>
          <w:rFonts w:ascii="Courier New" w:hAnsi="Courier New"/>
          <w:b w:val="false"/>
          <w:i w:val="false"/>
          <w:color w:val="000000"/>
          <w:sz w:val="22"/>
        </w:rPr>
        <w:t>({</w:t>
      </w:r>
      <w:r>
        <w:rPr>
          <w:rFonts w:ascii="Courier New" w:hAnsi="Courier New"/>
          <w:b w:val="false"/>
          <w:i w:val="false"/>
          <w:color w:val="000000"/>
          <w:sz w:val="22"/>
        </w:rPr>
        <w:t xml:space="preserve"> </w:t>
      </w:r>
      <w:r>
        <w:rPr>
          <w:rFonts w:ascii="Courier New" w:hAnsi="Courier New"/>
          <w:b w:val="false"/>
          <w:i w:val="false"/>
          <w:color w:val="000000"/>
          <w:sz w:val="22"/>
        </w:rPr>
        <w:t>type</w:t>
      </w:r>
      <w:r>
        <w:rPr>
          <w:rFonts w:ascii="Courier New" w:hAnsi="Courier New"/>
          <w:b w:val="false"/>
          <w:i w:val="false"/>
          <w:color w:val="000000"/>
          <w:sz w:val="22"/>
        </w:rPr>
        <w:t>:</w:t>
      </w:r>
      <w:r>
        <w:rPr>
          <w:rFonts w:ascii="Courier New" w:hAnsi="Courier New"/>
          <w:b w:val="false"/>
          <w:i w:val="false"/>
          <w:color w:val="000000"/>
          <w:sz w:val="22"/>
        </w:rPr>
        <w:t xml:space="preserve"> </w:t>
      </w:r>
      <w:r>
        <w:rPr>
          <w:rFonts w:ascii="Courier New" w:hAnsi="Courier New"/>
          <w:b w:val="false"/>
          <w:i w:val="false"/>
          <w:color w:val="000000"/>
          <w:sz w:val="22"/>
        </w:rPr>
        <w:t>"Pagination"</w:t>
      </w:r>
      <w:r>
        <w:rPr>
          <w:rFonts w:ascii="Courier New" w:hAnsi="Courier New"/>
          <w:b w:val="false"/>
          <w:i w:val="false"/>
          <w:color w:val="000000"/>
          <w:sz w:val="22"/>
        </w:rPr>
        <w:t>,</w:t>
      </w:r>
      <w:r>
        <w:rPr>
          <w:rFonts w:ascii="Courier New" w:hAnsi="Courier New"/>
          <w:b w:val="false"/>
          <w:i w:val="false"/>
          <w:color w:val="000000"/>
          <w:sz w:val="22"/>
        </w:rPr>
        <w:t xml:space="preserve"> </w:t>
      </w:r>
      <w:r>
        <w:rPr>
          <w:rFonts w:ascii="Courier New" w:hAnsi="Courier New"/>
          <w:b w:val="false"/>
          <w:i w:val="false"/>
          <w:color w:val="000000"/>
          <w:sz w:val="22"/>
        </w:rPr>
        <w:t>subtype</w:t>
      </w:r>
      <w:r>
        <w:rPr>
          <w:rFonts w:ascii="Courier New" w:hAnsi="Courier New"/>
          <w:b w:val="false"/>
          <w:i w:val="false"/>
          <w:color w:val="000000"/>
          <w:sz w:val="22"/>
        </w:rPr>
        <w:t>:</w:t>
      </w:r>
      <w:r>
        <w:rPr>
          <w:rFonts w:ascii="Courier New" w:hAnsi="Courier New"/>
          <w:b w:val="false"/>
          <w:i w:val="false"/>
          <w:color w:val="000000"/>
          <w:sz w:val="22"/>
        </w:rPr>
        <w:t xml:space="preserve"> </w:t>
      </w:r>
      <w:r>
        <w:rPr>
          <w:rFonts w:ascii="Courier New" w:hAnsi="Courier New"/>
          <w:b w:val="false"/>
          <w:i w:val="false"/>
          <w:color w:val="000000"/>
          <w:sz w:val="22"/>
        </w:rPr>
        <w:t>"Header"</w:t>
      </w:r>
      <w:r>
        <w:rPr>
          <w:rFonts w:ascii="Courier New" w:hAnsi="Courier New"/>
          <w:b w:val="false"/>
          <w:i w:val="false"/>
          <w:color w:val="000000"/>
          <w:sz w:val="22"/>
        </w:rPr>
        <w:t xml:space="preserve"> </w:t>
      </w:r>
      <w:r>
        <w:rPr>
          <w:rFonts w:ascii="Courier New" w:hAnsi="Courier New"/>
          <w:b w:val="false"/>
          <w:i w:val="false"/>
          <w:color w:val="000000"/>
          <w:sz w:val="22"/>
        </w:rPr>
        <w:t>});</w:t>
      </w:r>
      <w:r>
        <w:rPr>
          <w:rFonts w:ascii="Courier New" w:hAnsi="Courier New"/>
          <w:b w:val="false"/>
          <w:i w:val="false"/>
          <w:color w:val="000000"/>
          <w:sz w:val="22"/>
        </w:rPr>
        <w:t>
</w:t>
      </w:r>
      <w:r>
        <w:rPr>
          <w:rFonts w:ascii="Courier New" w:hAnsi="Courier New"/>
          <w:b w:val="false"/>
          <w:i w:val="false"/>
          <w:color w:val="000000"/>
          <w:sz w:val="22"/>
        </w:rPr>
        <w:t>doc</w:t>
      </w:r>
      <w:r>
        <w:rPr>
          <w:rFonts w:ascii="Courier New" w:hAnsi="Courier New"/>
          <w:b w:val="false"/>
          <w:i w:val="false"/>
          <w:color w:val="000000"/>
          <w:sz w:val="22"/>
        </w:rPr>
        <w:t>.</w:t>
      </w:r>
      <w:r>
        <w:rPr>
          <w:rFonts w:ascii="Courier New" w:hAnsi="Courier New"/>
          <w:b w:val="false"/>
          <w:i w:val="false"/>
          <w:color w:val="000000"/>
          <w:sz w:val="22"/>
        </w:rPr>
        <w:t>setFontSize</w:t>
      </w:r>
      <w:r>
        <w:rPr>
          <w:rFonts w:ascii="Courier New" w:hAnsi="Courier New"/>
          <w:b w:val="false"/>
          <w:i w:val="false"/>
          <w:color w:val="000000"/>
          <w:sz w:val="22"/>
        </w:rPr>
        <w:t>(</w:t>
      </w:r>
      <w:r>
        <w:rPr>
          <w:rFonts w:ascii="Courier New" w:hAnsi="Courier New"/>
          <w:b w:val="false"/>
          <w:i w:val="false"/>
          <w:color w:val="000000"/>
          <w:sz w:val="22"/>
        </w:rPr>
        <w:t>8</w:t>
      </w:r>
      <w:r>
        <w:rPr>
          <w:rFonts w:ascii="Courier New" w:hAnsi="Courier New"/>
          <w:b w:val="false"/>
          <w:i w:val="false"/>
          <w:color w:val="000000"/>
          <w:sz w:val="22"/>
        </w:rPr>
        <w:t>);</w:t>
      </w:r>
      <w:r>
        <w:rPr>
          <w:rFonts w:ascii="Courier New" w:hAnsi="Courier New"/>
          <w:b w:val="false"/>
          <w:i w:val="false"/>
          <w:color w:val="000000"/>
          <w:sz w:val="22"/>
        </w:rPr>
        <w:t>
</w:t>
      </w:r>
      <w:r>
        <w:rPr>
          <w:rFonts w:ascii="Courier New" w:hAnsi="Courier New"/>
          <w:b w:val="false"/>
          <w:i w:val="false"/>
          <w:color w:val="000000"/>
          <w:sz w:val="22"/>
        </w:rPr>
        <w:t>doc</w:t>
      </w:r>
      <w:r>
        <w:rPr>
          <w:rFonts w:ascii="Courier New" w:hAnsi="Courier New"/>
          <w:b w:val="false"/>
          <w:i w:val="false"/>
          <w:color w:val="000000"/>
          <w:sz w:val="22"/>
        </w:rPr>
        <w:t>.</w:t>
      </w:r>
      <w:r>
        <w:rPr>
          <w:rFonts w:ascii="Courier New" w:hAnsi="Courier New"/>
          <w:b w:val="false"/>
          <w:i w:val="false"/>
          <w:color w:val="000000"/>
          <w:sz w:val="22"/>
        </w:rPr>
        <w:t>setTextColor</w:t>
      </w:r>
      <w:r>
        <w:rPr>
          <w:rFonts w:ascii="Courier New" w:hAnsi="Courier New"/>
          <w:b w:val="false"/>
          <w:i w:val="false"/>
          <w:color w:val="000000"/>
          <w:sz w:val="22"/>
        </w:rPr>
        <w:t>(</w:t>
      </w:r>
      <w:r>
        <w:rPr>
          <w:rFonts w:ascii="Courier New" w:hAnsi="Courier New"/>
          <w:b w:val="false"/>
          <w:i w:val="false"/>
          <w:color w:val="000000"/>
          <w:sz w:val="22"/>
        </w:rPr>
        <w:t>89</w:t>
      </w:r>
      <w:r>
        <w:rPr>
          <w:rFonts w:ascii="Courier New" w:hAnsi="Courier New"/>
          <w:b w:val="false"/>
          <w:i w:val="false"/>
          <w:color w:val="000000"/>
          <w:sz w:val="22"/>
        </w:rPr>
        <w:t>,</w:t>
      </w:r>
      <w:r>
        <w:rPr>
          <w:rFonts w:ascii="Courier New" w:hAnsi="Courier New"/>
          <w:b w:val="false"/>
          <w:i w:val="false"/>
          <w:color w:val="000000"/>
          <w:sz w:val="22"/>
        </w:rPr>
        <w:t xml:space="preserve"> </w:t>
      </w:r>
      <w:r>
        <w:rPr>
          <w:rFonts w:ascii="Courier New" w:hAnsi="Courier New"/>
          <w:b w:val="false"/>
          <w:i w:val="false"/>
          <w:color w:val="000000"/>
          <w:sz w:val="22"/>
        </w:rPr>
        <w:t>89</w:t>
      </w:r>
      <w:r>
        <w:rPr>
          <w:rFonts w:ascii="Courier New" w:hAnsi="Courier New"/>
          <w:b w:val="false"/>
          <w:i w:val="false"/>
          <w:color w:val="000000"/>
          <w:sz w:val="22"/>
        </w:rPr>
        <w:t>,</w:t>
      </w:r>
      <w:r>
        <w:rPr>
          <w:rFonts w:ascii="Courier New" w:hAnsi="Courier New"/>
          <w:b w:val="false"/>
          <w:i w:val="false"/>
          <w:color w:val="000000"/>
          <w:sz w:val="22"/>
        </w:rPr>
        <w:t xml:space="preserve"> </w:t>
      </w:r>
      <w:r>
        <w:rPr>
          <w:rFonts w:ascii="Courier New" w:hAnsi="Courier New"/>
          <w:b w:val="false"/>
          <w:i w:val="false"/>
          <w:color w:val="000000"/>
          <w:sz w:val="22"/>
        </w:rPr>
        <w:t>89</w:t>
      </w:r>
      <w:r>
        <w:rPr>
          <w:rFonts w:ascii="Courier New" w:hAnsi="Courier New"/>
          <w:b w:val="false"/>
          <w:i w:val="false"/>
          <w:color w:val="000000"/>
          <w:sz w:val="22"/>
        </w:rPr>
        <w:t>);</w:t>
      </w:r>
      <w:r>
        <w:rPr>
          <w:rFonts w:ascii="Courier New" w:hAnsi="Courier New"/>
          <w:b w:val="false"/>
          <w:i w:val="false"/>
          <w:color w:val="000000"/>
          <w:sz w:val="22"/>
        </w:rPr>
        <w:t>
</w:t>
      </w:r>
      <w:r>
        <w:rPr>
          <w:rFonts w:ascii="Courier New" w:hAnsi="Courier New"/>
          <w:b w:val="false"/>
          <w:i w:val="false"/>
          <w:color w:val="000000"/>
          <w:sz w:val="22"/>
        </w:rPr>
        <w:t>doc</w:t>
      </w:r>
      <w:r>
        <w:rPr>
          <w:rFonts w:ascii="Courier New" w:hAnsi="Courier New"/>
          <w:b w:val="false"/>
          <w:i w:val="false"/>
          <w:color w:val="000000"/>
          <w:sz w:val="22"/>
        </w:rPr>
        <w:t>.</w:t>
      </w:r>
      <w:r>
        <w:rPr>
          <w:rFonts w:ascii="Courier New" w:hAnsi="Courier New"/>
          <w:b w:val="false"/>
          <w:i w:val="false"/>
          <w:color w:val="000000"/>
          <w:sz w:val="22"/>
        </w:rPr>
        <w:t>text</w:t>
      </w:r>
      <w:r>
        <w:rPr>
          <w:rFonts w:ascii="Courier New" w:hAnsi="Courier New"/>
          <w:b w:val="false"/>
          <w:i w:val="false"/>
          <w:color w:val="000000"/>
          <w:sz w:val="22"/>
        </w:rPr>
        <w:t>(</w:t>
      </w:r>
      <w:r>
        <w:rPr>
          <w:rFonts w:ascii="Courier New" w:hAnsi="Courier New"/>
          <w:b w:val="false"/>
          <w:i w:val="false"/>
          <w:color w:val="000000"/>
          <w:sz w:val="22"/>
        </w:rPr>
        <w:t>"PDF/UA Complete Showcase"</w:t>
      </w:r>
      <w:r>
        <w:rPr>
          <w:rFonts w:ascii="Courier New" w:hAnsi="Courier New"/>
          <w:b w:val="false"/>
          <w:i w:val="false"/>
          <w:color w:val="000000"/>
          <w:sz w:val="22"/>
        </w:rPr>
        <w:t>,</w:t>
      </w:r>
      <w:r>
        <w:rPr>
          <w:rFonts w:ascii="Courier New" w:hAnsi="Courier New"/>
          <w:b w:val="false"/>
          <w:i w:val="false"/>
          <w:color w:val="000000"/>
          <w:sz w:val="22"/>
        </w:rPr>
        <w:t xml:space="preserve"> </w:t>
      </w:r>
      <w:r>
        <w:rPr>
          <w:rFonts w:ascii="Courier New" w:hAnsi="Courier New"/>
          <w:b w:val="false"/>
          <w:i w:val="false"/>
          <w:color w:val="000000"/>
          <w:sz w:val="22"/>
        </w:rPr>
        <w:t>20</w:t>
      </w:r>
      <w:r>
        <w:rPr>
          <w:rFonts w:ascii="Courier New" w:hAnsi="Courier New"/>
          <w:b w:val="false"/>
          <w:i w:val="false"/>
          <w:color w:val="000000"/>
          <w:sz w:val="22"/>
        </w:rPr>
        <w:t>,</w:t>
      </w:r>
      <w:r>
        <w:rPr>
          <w:rFonts w:ascii="Courier New" w:hAnsi="Courier New"/>
          <w:b w:val="false"/>
          <w:i w:val="false"/>
          <w:color w:val="000000"/>
          <w:sz w:val="22"/>
        </w:rPr>
        <w:t xml:space="preserve"> </w:t>
      </w:r>
      <w:r>
        <w:rPr>
          <w:rFonts w:ascii="Courier New" w:hAnsi="Courier New"/>
          <w:b w:val="false"/>
          <w:i w:val="false"/>
          <w:color w:val="000000"/>
          <w:sz w:val="22"/>
        </w:rPr>
        <w:t>10</w:t>
      </w:r>
      <w:r>
        <w:rPr>
          <w:rFonts w:ascii="Courier New" w:hAnsi="Courier New"/>
          <w:b w:val="false"/>
          <w:i w:val="false"/>
          <w:color w:val="000000"/>
          <w:sz w:val="22"/>
        </w:rPr>
        <w:t>);</w:t>
      </w:r>
      <w:r>
        <w:rPr>
          <w:rFonts w:ascii="Courier New" w:hAnsi="Courier New"/>
          <w:b w:val="false"/>
          <w:i w:val="false"/>
          <w:color w:val="000000"/>
          <w:sz w:val="22"/>
        </w:rPr>
        <w:t>
</w:t>
      </w:r>
      <w:r>
        <w:rPr>
          <w:rFonts w:ascii="Courier New" w:hAnsi="Courier New"/>
          <w:b w:val="false"/>
          <w:i w:val="false"/>
          <w:color w:val="000000"/>
          <w:sz w:val="22"/>
        </w:rPr>
        <w:t>doc</w:t>
      </w:r>
      <w:r>
        <w:rPr>
          <w:rFonts w:ascii="Courier New" w:hAnsi="Courier New"/>
          <w:b w:val="false"/>
          <w:i w:val="false"/>
          <w:color w:val="000000"/>
          <w:sz w:val="22"/>
        </w:rPr>
        <w:t>.</w:t>
      </w:r>
      <w:r>
        <w:rPr>
          <w:rFonts w:ascii="Courier New" w:hAnsi="Courier New"/>
          <w:b w:val="false"/>
          <w:i w:val="false"/>
          <w:color w:val="000000"/>
          <w:sz w:val="22"/>
        </w:rPr>
        <w:t>text</w:t>
      </w:r>
      <w:r>
        <w:rPr>
          <w:rFonts w:ascii="Courier New" w:hAnsi="Courier New"/>
          <w:b w:val="false"/>
          <w:i w:val="false"/>
          <w:color w:val="000000"/>
          <w:sz w:val="22"/>
        </w:rPr>
        <w:t>(</w:t>
      </w:r>
      <w:r>
        <w:rPr>
          <w:rFonts w:ascii="Courier New" w:hAnsi="Courier New"/>
          <w:b w:val="false"/>
          <w:i w:val="false"/>
          <w:color w:val="000000"/>
          <w:sz w:val="22"/>
        </w:rPr>
        <w:t>"Page 1"</w:t>
      </w:r>
      <w:r>
        <w:rPr>
          <w:rFonts w:ascii="Courier New" w:hAnsi="Courier New"/>
          <w:b w:val="false"/>
          <w:i w:val="false"/>
          <w:color w:val="000000"/>
          <w:sz w:val="22"/>
        </w:rPr>
        <w:t>,</w:t>
      </w:r>
      <w:r>
        <w:rPr>
          <w:rFonts w:ascii="Courier New" w:hAnsi="Courier New"/>
          <w:b w:val="false"/>
          <w:i w:val="false"/>
          <w:color w:val="000000"/>
          <w:sz w:val="22"/>
        </w:rPr>
        <w:t xml:space="preserve"> </w:t>
      </w:r>
      <w:r>
        <w:rPr>
          <w:rFonts w:ascii="Courier New" w:hAnsi="Courier New"/>
          <w:b w:val="false"/>
          <w:i w:val="false"/>
          <w:color w:val="000000"/>
          <w:sz w:val="22"/>
        </w:rPr>
        <w:t>180</w:t>
      </w:r>
      <w:r>
        <w:rPr>
          <w:rFonts w:ascii="Courier New" w:hAnsi="Courier New"/>
          <w:b w:val="false"/>
          <w:i w:val="false"/>
          <w:color w:val="000000"/>
          <w:sz w:val="22"/>
        </w:rPr>
        <w:t>,</w:t>
      </w:r>
      <w:r>
        <w:rPr>
          <w:rFonts w:ascii="Courier New" w:hAnsi="Courier New"/>
          <w:b w:val="false"/>
          <w:i w:val="false"/>
          <w:color w:val="000000"/>
          <w:sz w:val="22"/>
        </w:rPr>
        <w:t xml:space="preserve"> </w:t>
      </w:r>
      <w:r>
        <w:rPr>
          <w:rFonts w:ascii="Courier New" w:hAnsi="Courier New"/>
          <w:b w:val="false"/>
          <w:i w:val="false"/>
          <w:color w:val="000000"/>
          <w:sz w:val="22"/>
        </w:rPr>
        <w:t>10</w:t>
      </w:r>
      <w:r>
        <w:rPr>
          <w:rFonts w:ascii="Courier New" w:hAnsi="Courier New"/>
          <w:b w:val="false"/>
          <w:i w:val="false"/>
          <w:color w:val="000000"/>
          <w:sz w:val="22"/>
        </w:rPr>
        <w:t>);</w:t>
      </w:r>
      <w:r>
        <w:rPr>
          <w:rFonts w:ascii="Courier New" w:hAnsi="Courier New"/>
          <w:b w:val="false"/>
          <w:i w:val="false"/>
          <w:color w:val="000000"/>
          <w:sz w:val="22"/>
        </w:rPr>
        <w:t>
</w:t>
      </w:r>
      <w:r>
        <w:rPr>
          <w:rFonts w:ascii="Courier New" w:hAnsi="Courier New"/>
          <w:b w:val="false"/>
          <w:i w:val="false"/>
          <w:color w:val="000000"/>
          <w:sz w:val="22"/>
        </w:rPr>
        <w:t>doc</w:t>
      </w:r>
      <w:r>
        <w:rPr>
          <w:rFonts w:ascii="Courier New" w:hAnsi="Courier New"/>
          <w:b w:val="false"/>
          <w:i w:val="false"/>
          <w:color w:val="000000"/>
          <w:sz w:val="22"/>
        </w:rPr>
        <w:t>.</w:t>
      </w:r>
      <w:r>
        <w:rPr>
          <w:rFonts w:ascii="Courier New" w:hAnsi="Courier New"/>
          <w:b w:val="false"/>
          <w:i w:val="false"/>
          <w:color w:val="000000"/>
          <w:sz w:val="22"/>
        </w:rPr>
        <w:t>setTextColor</w:t>
      </w:r>
      <w:r>
        <w:rPr>
          <w:rFonts w:ascii="Courier New" w:hAnsi="Courier New"/>
          <w:b w:val="false"/>
          <w:i w:val="false"/>
          <w:color w:val="000000"/>
          <w:sz w:val="22"/>
        </w:rPr>
        <w:t>(</w:t>
      </w:r>
      <w:r>
        <w:rPr>
          <w:rFonts w:ascii="Courier New" w:hAnsi="Courier New"/>
          <w:b w:val="false"/>
          <w:i w:val="false"/>
          <w:color w:val="000000"/>
          <w:sz w:val="22"/>
        </w:rPr>
        <w:t>0</w:t>
      </w:r>
      <w:r>
        <w:rPr>
          <w:rFonts w:ascii="Courier New" w:hAnsi="Courier New"/>
          <w:b w:val="false"/>
          <w:i w:val="false"/>
          <w:color w:val="000000"/>
          <w:sz w:val="22"/>
        </w:rPr>
        <w:t>,</w:t>
      </w:r>
      <w:r>
        <w:rPr>
          <w:rFonts w:ascii="Courier New" w:hAnsi="Courier New"/>
          <w:b w:val="false"/>
          <w:i w:val="false"/>
          <w:color w:val="000000"/>
          <w:sz w:val="22"/>
        </w:rPr>
        <w:t xml:space="preserve"> </w:t>
      </w:r>
      <w:r>
        <w:rPr>
          <w:rFonts w:ascii="Courier New" w:hAnsi="Courier New"/>
          <w:b w:val="false"/>
          <w:i w:val="false"/>
          <w:color w:val="000000"/>
          <w:sz w:val="22"/>
        </w:rPr>
        <w:t>0</w:t>
      </w:r>
      <w:r>
        <w:rPr>
          <w:rFonts w:ascii="Courier New" w:hAnsi="Courier New"/>
          <w:b w:val="false"/>
          <w:i w:val="false"/>
          <w:color w:val="000000"/>
          <w:sz w:val="22"/>
        </w:rPr>
        <w:t>,</w:t>
      </w:r>
      <w:r>
        <w:rPr>
          <w:rFonts w:ascii="Courier New" w:hAnsi="Courier New"/>
          <w:b w:val="false"/>
          <w:i w:val="false"/>
          <w:color w:val="000000"/>
          <w:sz w:val="22"/>
        </w:rPr>
        <w:t xml:space="preserve"> </w:t>
      </w:r>
      <w:r>
        <w:rPr>
          <w:rFonts w:ascii="Courier New" w:hAnsi="Courier New"/>
          <w:b w:val="false"/>
          <w:i w:val="false"/>
          <w:color w:val="000000"/>
          <w:sz w:val="22"/>
        </w:rPr>
        <w:t>0</w:t>
      </w:r>
      <w:r>
        <w:rPr>
          <w:rFonts w:ascii="Courier New" w:hAnsi="Courier New"/>
          <w:b w:val="false"/>
          <w:i w:val="false"/>
          <w:color w:val="000000"/>
          <w:sz w:val="22"/>
        </w:rPr>
        <w:t>);</w:t>
      </w:r>
      <w:r>
        <w:rPr>
          <w:rFonts w:ascii="Courier New" w:hAnsi="Courier New"/>
          <w:b w:val="false"/>
          <w:i w:val="false"/>
          <w:color w:val="000000"/>
          <w:sz w:val="22"/>
        </w:rPr>
        <w:t>
</w:t>
      </w:r>
      <w:r>
        <w:rPr>
          <w:rFonts w:ascii="Courier New" w:hAnsi="Courier New"/>
          <w:b w:val="false"/>
          <w:i w:val="false"/>
          <w:color w:val="000000"/>
          <w:sz w:val="22"/>
        </w:rPr>
        <w:t>doc</w:t>
      </w:r>
      <w:r>
        <w:rPr>
          <w:rFonts w:ascii="Courier New" w:hAnsi="Courier New"/>
          <w:b w:val="false"/>
          <w:i w:val="false"/>
          <w:color w:val="000000"/>
          <w:sz w:val="22"/>
        </w:rPr>
        <w:t>.</w:t>
      </w:r>
      <w:r>
        <w:rPr>
          <w:rFonts w:ascii="Courier New" w:hAnsi="Courier New"/>
          <w:b w:val="false"/>
          <w:i w:val="false"/>
          <w:color w:val="000000"/>
          <w:sz w:val="22"/>
        </w:rPr>
        <w:t>endArtifact</w:t>
      </w:r>
      <w:r>
        <w:rPr>
          <w:rFonts w:ascii="Courier New" w:hAnsi="Courier New"/>
          <w:b w:val="false"/>
          <w:i w:val="false"/>
          <w:color w:val="000000"/>
          <w:sz w:val="22"/>
        </w:rPr>
        <w:t>();</w:t>
      </w:r>
      <w:r>
        <w:rPr>
          <w:rFonts w:ascii="Courier New" w:hAnsi="Courier New"/>
          <w:b w:val="false"/>
          <w:i w:val="false"/>
          <w:color w:val="000000"/>
          <w:sz w:val="22"/>
        </w:rPr>
        <w:t>
</w:t>
      </w:r>
    </w:p>
    <w:bookmarkStart w:name="c66f3cf67a21caa72d8671d5a4c0e4cc" w:id="351"/>
    <w:p>
      <w:pPr>
        <w:pStyle w:val="Heading4"/>
        <w:spacing w:before="360" w:after="360"/>
        <w:ind w:left="120"/>
        <w:jc w:val="left"/>
      </w:pPr>
      <w:r>
        <w:rPr>
          <w:rFonts w:ascii="Times New Roman" w:hAnsi="Times New Roman"/>
          <w:i w:val="false"/>
          <w:color w:val="000000"/>
          <w:sz w:val="18"/>
        </w:rPr>
        <w:t>Anmerkungen</w:t>
      </w:r>
    </w:p>
    <w:bookmarkEnd w:id="351"/>
    <w:p>
      <w:pPr>
        <w:spacing w:before="269" w:after="269"/>
        <w:ind w:left="120"/>
        <w:jc w:val="left"/>
      </w:pPr>
      <w:r>
        <w:rPr>
          <w:rFonts w:ascii="Courier New" w:hAnsi="Courier New"/>
          <w:b w:val="false"/>
          <w:i w:val="false"/>
          <w:color w:val="000000"/>
          <w:sz w:val="22"/>
        </w:rPr>
        <w:t>type</w:t>
      </w:r>
      <w:r>
        <w:rPr>
          <w:rFonts w:ascii="Times New Roman" w:hAnsi="Times New Roman"/>
          <w:b w:val="false"/>
          <w:i w:val="false"/>
          <w:color w:val="000000"/>
          <w:sz w:val="22"/>
        </w:rPr>
        <w:t xml:space="preserve"> kann die Werte „Pagination“ (Kopf-/Fußzeilen), „Layout“ (Trennlinien, Hintergründe) oder „Page“ (Seitenzahlen, Hintergrund-Bilder) annehmen. „Pagination“ nutzt zusätzlich </w:t>
      </w:r>
      <w:r>
        <w:rPr>
          <w:rFonts w:ascii="Courier New" w:hAnsi="Courier New"/>
          <w:b w:val="false"/>
          <w:i w:val="false"/>
          <w:color w:val="000000"/>
          <w:sz w:val="22"/>
        </w:rPr>
        <w:t>subtype: "Header"</w:t>
      </w:r>
      <w:r>
        <w:rPr>
          <w:rFonts w:ascii="Times New Roman" w:hAnsi="Times New Roman"/>
          <w:b w:val="false"/>
          <w:i w:val="false"/>
          <w:color w:val="000000"/>
          <w:sz w:val="22"/>
        </w:rPr>
        <w:t xml:space="preserve"> oder </w:t>
      </w:r>
      <w:r>
        <w:rPr>
          <w:rFonts w:ascii="Courier New" w:hAnsi="Courier New"/>
          <w:b w:val="false"/>
          <w:i w:val="false"/>
          <w:color w:val="000000"/>
          <w:sz w:val="22"/>
        </w:rPr>
        <w:t>subtype: "Footer"</w:t>
      </w:r>
      <w:r>
        <w:rPr>
          <w:rFonts w:ascii="Times New Roman" w:hAnsi="Times New Roman"/>
          <w:b w:val="false"/>
          <w:i w:val="false"/>
          <w:color w:val="000000"/>
          <w:sz w:val="22"/>
        </w:rPr>
        <w:t>.</w:t>
      </w:r>
    </w:p>
    <w:bookmarkStart w:name="c5cc03a7af0e9d6572f9a584a0098c00" w:id="352"/>
    <w:p>
      <w:pPr>
        <w:pStyle w:val="Heading3"/>
        <w:spacing w:before="269" w:after="269"/>
        <w:ind w:left="120"/>
        <w:jc w:val="left"/>
      </w:pPr>
      <w:r>
        <w:rPr>
          <w:rFonts w:ascii="Times New Roman" w:hAnsi="Times New Roman"/>
          <w:color w:val="000000"/>
        </w:rPr>
        <w:t>Erzeugung von PDF-Dokumenten mit jsPDF-UA</w:t>
      </w:r>
    </w:p>
    <w:bookmarkEnd w:id="352"/>
    <w:p>
      <w:pPr>
        <w:spacing w:before="269" w:after="269"/>
        <w:ind w:left="120"/>
        <w:jc w:val="left"/>
      </w:pPr>
      <w:r>
        <w:rPr>
          <w:rFonts w:ascii="Times New Roman" w:hAnsi="Times New Roman"/>
          <w:b w:val="false"/>
          <w:i w:val="false"/>
          <w:color w:val="000000"/>
          <w:sz w:val="22"/>
        </w:rPr>
        <w:t xml:space="preserve">Die Erzeugung des eigentlichen PDF-Dokuments erfolgt wahlweise im Browser oder in einer Node.js-Umgebung. Im Browser wird typischerweise </w:t>
      </w:r>
      <w:r>
        <w:rPr>
          <w:rFonts w:ascii="Courier New" w:hAnsi="Courier New"/>
          <w:b w:val="false"/>
          <w:i w:val="false"/>
          <w:color w:val="000000"/>
          <w:sz w:val="22"/>
        </w:rPr>
        <w:t>doc.save("out.pdf")</w:t>
      </w:r>
      <w:r>
        <w:rPr>
          <w:rFonts w:ascii="Times New Roman" w:hAnsi="Times New Roman"/>
          <w:b w:val="false"/>
          <w:i w:val="false"/>
          <w:color w:val="000000"/>
          <w:sz w:val="22"/>
        </w:rPr>
        <w:t xml:space="preserve"> aufgerufen, das über den FileSaver einen Download auslöst. Unter Node.js wird das PDF als ArrayBuffer ausgegeben und mit </w:t>
      </w:r>
      <w:r>
        <w:rPr>
          <w:rFonts w:ascii="Courier New" w:hAnsi="Courier New"/>
          <w:b w:val="false"/>
          <w:i w:val="false"/>
          <w:color w:val="000000"/>
          <w:sz w:val="22"/>
        </w:rPr>
        <w:t>fs.writeFileSync</w:t>
      </w:r>
      <w:r>
        <w:rPr>
          <w:rFonts w:ascii="Times New Roman" w:hAnsi="Times New Roman"/>
          <w:b w:val="false"/>
          <w:i w:val="false"/>
          <w:color w:val="000000"/>
          <w:sz w:val="22"/>
        </w:rPr>
        <w:t xml:space="preserve"> gespeichert:</w:t>
      </w:r>
    </w:p>
    <w:p>
      <w:pPr>
        <w:spacing w:before="269" w:after="269"/>
        <w:ind w:left="120"/>
        <w:jc w:val="left"/>
      </w:pPr>
      <w:r>
        <w:rPr>
          <w:rFonts w:ascii="Courier New" w:hAnsi="Courier New"/>
          <w:b w:val="false"/>
          <w:i w:val="false"/>
          <w:color w:val="000000"/>
          <w:sz w:val="22"/>
        </w:rPr>
        <w:t>const</w:t>
      </w:r>
      <w:r>
        <w:rPr>
          <w:rFonts w:ascii="Courier New" w:hAnsi="Courier New"/>
          <w:b w:val="false"/>
          <w:i w:val="false"/>
          <w:color w:val="000000"/>
          <w:sz w:val="22"/>
        </w:rPr>
        <w:t xml:space="preserve"> </w:t>
      </w:r>
      <w:r>
        <w:rPr>
          <w:rFonts w:ascii="Courier New" w:hAnsi="Courier New"/>
          <w:b w:val="false"/>
          <w:i w:val="false"/>
          <w:color w:val="000000"/>
          <w:sz w:val="22"/>
        </w:rPr>
        <w:t>fs</w:t>
      </w:r>
      <w:r>
        <w:rPr>
          <w:rFonts w:ascii="Courier New" w:hAnsi="Courier New"/>
          <w:b w:val="false"/>
          <w:i w:val="false"/>
          <w:color w:val="000000"/>
          <w:sz w:val="22"/>
        </w:rPr>
        <w:t xml:space="preserve"> </w:t>
      </w:r>
      <w:r>
        <w:rPr>
          <w:rFonts w:ascii="Courier New" w:hAnsi="Courier New"/>
          <w:b w:val="false"/>
          <w:i w:val="false"/>
          <w:color w:val="000000"/>
          <w:sz w:val="22"/>
        </w:rPr>
        <w:t>=</w:t>
      </w:r>
      <w:r>
        <w:rPr>
          <w:rFonts w:ascii="Courier New" w:hAnsi="Courier New"/>
          <w:b w:val="false"/>
          <w:i w:val="false"/>
          <w:color w:val="000000"/>
          <w:sz w:val="22"/>
        </w:rPr>
        <w:t xml:space="preserve"> </w:t>
      </w:r>
      <w:r>
        <w:rPr>
          <w:rFonts w:ascii="Courier New" w:hAnsi="Courier New"/>
          <w:b w:val="false"/>
          <w:i w:val="false"/>
          <w:color w:val="000000"/>
          <w:sz w:val="22"/>
        </w:rPr>
        <w:t>require</w:t>
      </w:r>
      <w:r>
        <w:rPr>
          <w:rFonts w:ascii="Courier New" w:hAnsi="Courier New"/>
          <w:b w:val="false"/>
          <w:i w:val="false"/>
          <w:color w:val="000000"/>
          <w:sz w:val="22"/>
        </w:rPr>
        <w:t>(</w:t>
      </w:r>
      <w:r>
        <w:rPr>
          <w:rFonts w:ascii="Courier New" w:hAnsi="Courier New"/>
          <w:b w:val="false"/>
          <w:i w:val="false"/>
          <w:color w:val="000000"/>
          <w:sz w:val="22"/>
        </w:rPr>
        <w:t>"fs"</w:t>
      </w:r>
      <w:r>
        <w:rPr>
          <w:rFonts w:ascii="Courier New" w:hAnsi="Courier New"/>
          <w:b w:val="false"/>
          <w:i w:val="false"/>
          <w:color w:val="000000"/>
          <w:sz w:val="22"/>
        </w:rPr>
        <w:t>);</w:t>
      </w:r>
      <w:r>
        <w:rPr>
          <w:rFonts w:ascii="Courier New" w:hAnsi="Courier New"/>
          <w:b w:val="false"/>
          <w:i w:val="false"/>
          <w:color w:val="000000"/>
          <w:sz w:val="22"/>
        </w:rPr>
        <w:t>
</w:t>
      </w:r>
      <w:r>
        <w:rPr>
          <w:rFonts w:ascii="Courier New" w:hAnsi="Courier New"/>
          <w:b w:val="false"/>
          <w:i w:val="false"/>
          <w:color w:val="000000"/>
          <w:sz w:val="22"/>
        </w:rPr>
        <w:t>const</w:t>
      </w:r>
      <w:r>
        <w:rPr>
          <w:rFonts w:ascii="Courier New" w:hAnsi="Courier New"/>
          <w:b w:val="false"/>
          <w:i w:val="false"/>
          <w:color w:val="000000"/>
          <w:sz w:val="22"/>
        </w:rPr>
        <w:t xml:space="preserve"> </w:t>
      </w:r>
      <w:r>
        <w:rPr>
          <w:rFonts w:ascii="Courier New" w:hAnsi="Courier New"/>
          <w:b w:val="false"/>
          <w:i w:val="false"/>
          <w:color w:val="000000"/>
          <w:sz w:val="22"/>
        </w:rPr>
        <w:t>arrayBuffer</w:t>
      </w:r>
      <w:r>
        <w:rPr>
          <w:rFonts w:ascii="Courier New" w:hAnsi="Courier New"/>
          <w:b w:val="false"/>
          <w:i w:val="false"/>
          <w:color w:val="000000"/>
          <w:sz w:val="22"/>
        </w:rPr>
        <w:t xml:space="preserve"> </w:t>
      </w:r>
      <w:r>
        <w:rPr>
          <w:rFonts w:ascii="Courier New" w:hAnsi="Courier New"/>
          <w:b w:val="false"/>
          <w:i w:val="false"/>
          <w:color w:val="000000"/>
          <w:sz w:val="22"/>
        </w:rPr>
        <w:t>=</w:t>
      </w:r>
      <w:r>
        <w:rPr>
          <w:rFonts w:ascii="Courier New" w:hAnsi="Courier New"/>
          <w:b w:val="false"/>
          <w:i w:val="false"/>
          <w:color w:val="000000"/>
          <w:sz w:val="22"/>
        </w:rPr>
        <w:t xml:space="preserve"> </w:t>
      </w:r>
      <w:r>
        <w:rPr>
          <w:rFonts w:ascii="Courier New" w:hAnsi="Courier New"/>
          <w:b w:val="false"/>
          <w:i w:val="false"/>
          <w:color w:val="000000"/>
          <w:sz w:val="22"/>
        </w:rPr>
        <w:t>doc</w:t>
      </w:r>
      <w:r>
        <w:rPr>
          <w:rFonts w:ascii="Courier New" w:hAnsi="Courier New"/>
          <w:b w:val="false"/>
          <w:i w:val="false"/>
          <w:color w:val="000000"/>
          <w:sz w:val="22"/>
        </w:rPr>
        <w:t>.</w:t>
      </w:r>
      <w:r>
        <w:rPr>
          <w:rFonts w:ascii="Courier New" w:hAnsi="Courier New"/>
          <w:b w:val="false"/>
          <w:i w:val="false"/>
          <w:color w:val="000000"/>
          <w:sz w:val="22"/>
        </w:rPr>
        <w:t>output</w:t>
      </w:r>
      <w:r>
        <w:rPr>
          <w:rFonts w:ascii="Courier New" w:hAnsi="Courier New"/>
          <w:b w:val="false"/>
          <w:i w:val="false"/>
          <w:color w:val="000000"/>
          <w:sz w:val="22"/>
        </w:rPr>
        <w:t>(</w:t>
      </w:r>
      <w:r>
        <w:rPr>
          <w:rFonts w:ascii="Courier New" w:hAnsi="Courier New"/>
          <w:b w:val="false"/>
          <w:i w:val="false"/>
          <w:color w:val="000000"/>
          <w:sz w:val="22"/>
        </w:rPr>
        <w:t>"arraybuffer"</w:t>
      </w:r>
      <w:r>
        <w:rPr>
          <w:rFonts w:ascii="Courier New" w:hAnsi="Courier New"/>
          <w:b w:val="false"/>
          <w:i w:val="false"/>
          <w:color w:val="000000"/>
          <w:sz w:val="22"/>
        </w:rPr>
        <w:t>);</w:t>
      </w:r>
      <w:r>
        <w:rPr>
          <w:rFonts w:ascii="Courier New" w:hAnsi="Courier New"/>
          <w:b w:val="false"/>
          <w:i w:val="false"/>
          <w:color w:val="000000"/>
          <w:sz w:val="22"/>
        </w:rPr>
        <w:t>
</w:t>
      </w:r>
      <w:r>
        <w:rPr>
          <w:rFonts w:ascii="Courier New" w:hAnsi="Courier New"/>
          <w:b w:val="false"/>
          <w:i w:val="false"/>
          <w:color w:val="000000"/>
          <w:sz w:val="22"/>
        </w:rPr>
        <w:t>fs</w:t>
      </w:r>
      <w:r>
        <w:rPr>
          <w:rFonts w:ascii="Courier New" w:hAnsi="Courier New"/>
          <w:b w:val="false"/>
          <w:i w:val="false"/>
          <w:color w:val="000000"/>
          <w:sz w:val="22"/>
        </w:rPr>
        <w:t>.</w:t>
      </w:r>
      <w:r>
        <w:rPr>
          <w:rFonts w:ascii="Courier New" w:hAnsi="Courier New"/>
          <w:b w:val="false"/>
          <w:i w:val="false"/>
          <w:color w:val="000000"/>
          <w:sz w:val="22"/>
        </w:rPr>
        <w:t>writeFileSync</w:t>
      </w:r>
      <w:r>
        <w:rPr>
          <w:rFonts w:ascii="Courier New" w:hAnsi="Courier New"/>
          <w:b w:val="false"/>
          <w:i w:val="false"/>
          <w:color w:val="000000"/>
          <w:sz w:val="22"/>
        </w:rPr>
        <w:t>(</w:t>
      </w:r>
      <w:r>
        <w:rPr>
          <w:rFonts w:ascii="Courier New" w:hAnsi="Courier New"/>
          <w:b w:val="false"/>
          <w:i w:val="false"/>
          <w:color w:val="000000"/>
          <w:sz w:val="22"/>
        </w:rPr>
        <w:t>"out.pdf"</w:t>
      </w:r>
      <w:r>
        <w:rPr>
          <w:rFonts w:ascii="Courier New" w:hAnsi="Courier New"/>
          <w:b w:val="false"/>
          <w:i w:val="false"/>
          <w:color w:val="000000"/>
          <w:sz w:val="22"/>
        </w:rPr>
        <w:t>,</w:t>
      </w:r>
      <w:r>
        <w:rPr>
          <w:rFonts w:ascii="Courier New" w:hAnsi="Courier New"/>
          <w:b w:val="false"/>
          <w:i w:val="false"/>
          <w:color w:val="000000"/>
          <w:sz w:val="22"/>
        </w:rPr>
        <w:t xml:space="preserve"> </w:t>
      </w:r>
      <w:r>
        <w:rPr>
          <w:rFonts w:ascii="Courier New" w:hAnsi="Courier New"/>
          <w:b w:val="false"/>
          <w:i w:val="false"/>
          <w:color w:val="000000"/>
          <w:sz w:val="22"/>
        </w:rPr>
        <w:t>Buffer</w:t>
      </w:r>
      <w:r>
        <w:rPr>
          <w:rFonts w:ascii="Courier New" w:hAnsi="Courier New"/>
          <w:b w:val="false"/>
          <w:i w:val="false"/>
          <w:color w:val="000000"/>
          <w:sz w:val="22"/>
        </w:rPr>
        <w:t>.</w:t>
      </w:r>
      <w:r>
        <w:rPr>
          <w:rFonts w:ascii="Courier New" w:hAnsi="Courier New"/>
          <w:b w:val="false"/>
          <w:i w:val="false"/>
          <w:color w:val="000000"/>
          <w:sz w:val="22"/>
        </w:rPr>
        <w:t>from</w:t>
      </w:r>
      <w:r>
        <w:rPr>
          <w:rFonts w:ascii="Courier New" w:hAnsi="Courier New"/>
          <w:b w:val="false"/>
          <w:i w:val="false"/>
          <w:color w:val="000000"/>
          <w:sz w:val="22"/>
        </w:rPr>
        <w:t>(</w:t>
      </w:r>
      <w:r>
        <w:rPr>
          <w:rFonts w:ascii="Courier New" w:hAnsi="Courier New"/>
          <w:b w:val="false"/>
          <w:i w:val="false"/>
          <w:color w:val="000000"/>
          <w:sz w:val="22"/>
        </w:rPr>
        <w:t>arrayBuffer</w:t>
      </w:r>
      <w:r>
        <w:rPr>
          <w:rFonts w:ascii="Courier New" w:hAnsi="Courier New"/>
          <w:b w:val="false"/>
          <w:i w:val="false"/>
          <w:color w:val="000000"/>
          <w:sz w:val="22"/>
        </w:rPr>
        <w:t>));</w:t>
      </w:r>
      <w:r>
        <w:rPr>
          <w:rFonts w:ascii="Courier New" w:hAnsi="Courier New"/>
          <w:b w:val="false"/>
          <w:i w:val="false"/>
          <w:color w:val="000000"/>
          <w:sz w:val="22"/>
        </w:rPr>
        <w:t>
</w:t>
      </w:r>
    </w:p>
    <w:bookmarkStart w:name="504380eea8feed2de0ef9cd79cefc8a8" w:id="353"/>
    <w:p>
      <w:pPr>
        <w:pStyle w:val="Heading4"/>
        <w:spacing w:before="360" w:after="360"/>
        <w:ind w:left="120"/>
        <w:jc w:val="left"/>
      </w:pPr>
      <w:r>
        <w:rPr>
          <w:rFonts w:ascii="Times New Roman" w:hAnsi="Times New Roman"/>
          <w:i w:val="false"/>
          <w:color w:val="000000"/>
          <w:sz w:val="18"/>
        </w:rPr>
        <w:t>Anmerkungen</w:t>
      </w:r>
    </w:p>
    <w:bookmarkEnd w:id="353"/>
    <w:p>
      <w:pPr>
        <w:spacing w:before="269" w:after="269"/>
        <w:ind w:left="120"/>
        <w:jc w:val="left"/>
      </w:pPr>
      <w:r>
        <w:rPr>
          <w:rFonts w:ascii="Times New Roman" w:hAnsi="Times New Roman"/>
          <w:b w:val="false"/>
          <w:i w:val="false"/>
          <w:color w:val="000000"/>
          <w:sz w:val="22"/>
        </w:rPr>
        <w:t xml:space="preserve">Der Node-Build von jsPDF bindet keinen FileSaver ein; </w:t>
      </w:r>
      <w:r>
        <w:rPr>
          <w:rFonts w:ascii="Courier New" w:hAnsi="Courier New"/>
          <w:b w:val="false"/>
          <w:i w:val="false"/>
          <w:color w:val="000000"/>
          <w:sz w:val="22"/>
        </w:rPr>
        <w:t>doc.save</w:t>
      </w:r>
      <w:r>
        <w:rPr>
          <w:rFonts w:ascii="Times New Roman" w:hAnsi="Times New Roman"/>
          <w:b w:val="false"/>
          <w:i w:val="false"/>
          <w:color w:val="000000"/>
          <w:sz w:val="22"/>
        </w:rPr>
        <w:t xml:space="preserve"> ist dort nicht verfügbar.</w:t>
      </w:r>
    </w:p>
    <w:p>
      <w:pPr>
        <w:spacing w:before="269" w:after="269"/>
        <w:ind w:left="120"/>
        <w:jc w:val="left"/>
      </w:pPr>
      <w:r>
        <w:rPr>
          <w:rFonts w:ascii="Times New Roman" w:hAnsi="Times New Roman"/>
          <w:b w:val="false"/>
          <w:i w:val="false"/>
          <w:color w:val="000000"/>
          <w:sz w:val="22"/>
        </w:rPr>
        <w:t>Die Node-basierte Erzeugung eignet sich insbesondere für CI/CD-Pipelines, in denen PDF-Dokumente gemeinsam mit veraPDF automatisiert geprüft werden sollen.</w:t>
      </w:r>
    </w:p>
    <w:bookmarkStart w:name="92e3306a0645ff943840249d8d4a8a5b" w:id="354"/>
    <w:p>
      <w:pPr>
        <w:pStyle w:val="Heading3"/>
        <w:spacing w:before="269" w:after="269"/>
        <w:ind w:left="120"/>
        <w:jc w:val="left"/>
      </w:pPr>
      <w:r>
        <w:rPr>
          <w:rFonts w:ascii="Times New Roman" w:hAnsi="Times New Roman"/>
          <w:color w:val="000000"/>
        </w:rPr>
        <w:t>Schriften und Font-Embedding</w:t>
      </w:r>
    </w:p>
    <w:bookmarkEnd w:id="354"/>
    <w:p>
      <w:pPr>
        <w:spacing w:before="269" w:after="269"/>
        <w:ind w:left="120"/>
        <w:jc w:val="left"/>
      </w:pPr>
      <w:r>
        <w:rPr>
          <w:rFonts w:ascii="Times New Roman" w:hAnsi="Times New Roman"/>
          <w:b w:val="false"/>
          <w:i w:val="false"/>
          <w:color w:val="000000"/>
          <w:sz w:val="22"/>
        </w:rPr>
        <w:t>Bei aktivem PDF/UA-Modus bindet jsPDF-UA die Schriftfamilie Atkinson Hyperlegible (Regular, Bold, Italic und BoldItalic) automatisch ein und verwendet sie als Standardschrift. Diese Schrift ist gezielt für Menschen mit Sehbeeinträchtigung entworfen worden und deckt den lateinischen Zeichenvorrat inklusive deutscher Umlaute ab.</w:t>
      </w:r>
    </w:p>
    <w:p>
      <w:pPr>
        <w:spacing w:before="269" w:after="269"/>
        <w:ind w:left="120"/>
        <w:jc w:val="left"/>
      </w:pPr>
      <w:r>
        <w:rPr>
          <w:rFonts w:ascii="Times New Roman" w:hAnsi="Times New Roman"/>
          <w:b w:val="false"/>
          <w:i w:val="false"/>
          <w:color w:val="000000"/>
          <w:sz w:val="22"/>
        </w:rPr>
        <w:t>Sollen eigene TrueType-Schriften verwendet werden, lassen sich diese manuell einbetten:</w:t>
      </w:r>
    </w:p>
    <w:p>
      <w:pPr>
        <w:spacing w:before="269" w:after="269"/>
        <w:ind w:left="120"/>
        <w:jc w:val="left"/>
      </w:pPr>
      <w:r>
        <w:rPr>
          <w:rFonts w:ascii="Courier New" w:hAnsi="Courier New"/>
          <w:b w:val="false"/>
          <w:i w:val="false"/>
          <w:color w:val="000000"/>
          <w:sz w:val="22"/>
        </w:rPr>
        <w:t>doc</w:t>
      </w:r>
      <w:r>
        <w:rPr>
          <w:rFonts w:ascii="Courier New" w:hAnsi="Courier New"/>
          <w:b w:val="false"/>
          <w:i w:val="false"/>
          <w:color w:val="000000"/>
          <w:sz w:val="22"/>
        </w:rPr>
        <w:t>.</w:t>
      </w:r>
      <w:r>
        <w:rPr>
          <w:rFonts w:ascii="Courier New" w:hAnsi="Courier New"/>
          <w:b w:val="false"/>
          <w:i w:val="false"/>
          <w:color w:val="000000"/>
          <w:sz w:val="22"/>
        </w:rPr>
        <w:t>addFileToVFS</w:t>
      </w:r>
      <w:r>
        <w:rPr>
          <w:rFonts w:ascii="Courier New" w:hAnsi="Courier New"/>
          <w:b w:val="false"/>
          <w:i w:val="false"/>
          <w:color w:val="000000"/>
          <w:sz w:val="22"/>
        </w:rPr>
        <w:t>(</w:t>
      </w:r>
      <w:r>
        <w:rPr>
          <w:rFonts w:ascii="Courier New" w:hAnsi="Courier New"/>
          <w:b w:val="false"/>
          <w:i w:val="false"/>
          <w:color w:val="000000"/>
          <w:sz w:val="22"/>
        </w:rPr>
        <w:t>"MyFont.ttf"</w:t>
      </w:r>
      <w:r>
        <w:rPr>
          <w:rFonts w:ascii="Courier New" w:hAnsi="Courier New"/>
          <w:b w:val="false"/>
          <w:i w:val="false"/>
          <w:color w:val="000000"/>
          <w:sz w:val="22"/>
        </w:rPr>
        <w:t>,</w:t>
      </w:r>
      <w:r>
        <w:rPr>
          <w:rFonts w:ascii="Courier New" w:hAnsi="Courier New"/>
          <w:b w:val="false"/>
          <w:i w:val="false"/>
          <w:color w:val="000000"/>
          <w:sz w:val="22"/>
        </w:rPr>
        <w:t xml:space="preserve"> </w:t>
      </w:r>
      <w:r>
        <w:rPr>
          <w:rFonts w:ascii="Courier New" w:hAnsi="Courier New"/>
          <w:b w:val="false"/>
          <w:i w:val="false"/>
          <w:color w:val="000000"/>
          <w:sz w:val="22"/>
        </w:rPr>
        <w:t>base64EncodedFont</w:t>
      </w:r>
      <w:r>
        <w:rPr>
          <w:rFonts w:ascii="Courier New" w:hAnsi="Courier New"/>
          <w:b w:val="false"/>
          <w:i w:val="false"/>
          <w:color w:val="000000"/>
          <w:sz w:val="22"/>
        </w:rPr>
        <w:t>);</w:t>
      </w:r>
      <w:r>
        <w:rPr>
          <w:rFonts w:ascii="Courier New" w:hAnsi="Courier New"/>
          <w:b w:val="false"/>
          <w:i w:val="false"/>
          <w:color w:val="000000"/>
          <w:sz w:val="22"/>
        </w:rPr>
        <w:t>
</w:t>
      </w:r>
      <w:r>
        <w:rPr>
          <w:rFonts w:ascii="Courier New" w:hAnsi="Courier New"/>
          <w:b w:val="false"/>
          <w:i w:val="false"/>
          <w:color w:val="000000"/>
          <w:sz w:val="22"/>
        </w:rPr>
        <w:t>doc</w:t>
      </w:r>
      <w:r>
        <w:rPr>
          <w:rFonts w:ascii="Courier New" w:hAnsi="Courier New"/>
          <w:b w:val="false"/>
          <w:i w:val="false"/>
          <w:color w:val="000000"/>
          <w:sz w:val="22"/>
        </w:rPr>
        <w:t>.</w:t>
      </w:r>
      <w:r>
        <w:rPr>
          <w:rFonts w:ascii="Courier New" w:hAnsi="Courier New"/>
          <w:b w:val="false"/>
          <w:i w:val="false"/>
          <w:color w:val="000000"/>
          <w:sz w:val="22"/>
        </w:rPr>
        <w:t>addFont</w:t>
      </w:r>
      <w:r>
        <w:rPr>
          <w:rFonts w:ascii="Courier New" w:hAnsi="Courier New"/>
          <w:b w:val="false"/>
          <w:i w:val="false"/>
          <w:color w:val="000000"/>
          <w:sz w:val="22"/>
        </w:rPr>
        <w:t>(</w:t>
      </w:r>
      <w:r>
        <w:rPr>
          <w:rFonts w:ascii="Courier New" w:hAnsi="Courier New"/>
          <w:b w:val="false"/>
          <w:i w:val="false"/>
          <w:color w:val="000000"/>
          <w:sz w:val="22"/>
        </w:rPr>
        <w:t>"MyFont.ttf"</w:t>
      </w:r>
      <w:r>
        <w:rPr>
          <w:rFonts w:ascii="Courier New" w:hAnsi="Courier New"/>
          <w:b w:val="false"/>
          <w:i w:val="false"/>
          <w:color w:val="000000"/>
          <w:sz w:val="22"/>
        </w:rPr>
        <w:t>,</w:t>
      </w:r>
      <w:r>
        <w:rPr>
          <w:rFonts w:ascii="Courier New" w:hAnsi="Courier New"/>
          <w:b w:val="false"/>
          <w:i w:val="false"/>
          <w:color w:val="000000"/>
          <w:sz w:val="22"/>
        </w:rPr>
        <w:t xml:space="preserve"> </w:t>
      </w:r>
      <w:r>
        <w:rPr>
          <w:rFonts w:ascii="Courier New" w:hAnsi="Courier New"/>
          <w:b w:val="false"/>
          <w:i w:val="false"/>
          <w:color w:val="000000"/>
          <w:sz w:val="22"/>
        </w:rPr>
        <w:t>"MyFont"</w:t>
      </w:r>
      <w:r>
        <w:rPr>
          <w:rFonts w:ascii="Courier New" w:hAnsi="Courier New"/>
          <w:b w:val="false"/>
          <w:i w:val="false"/>
          <w:color w:val="000000"/>
          <w:sz w:val="22"/>
        </w:rPr>
        <w:t>,</w:t>
      </w:r>
      <w:r>
        <w:rPr>
          <w:rFonts w:ascii="Courier New" w:hAnsi="Courier New"/>
          <w:b w:val="false"/>
          <w:i w:val="false"/>
          <w:color w:val="000000"/>
          <w:sz w:val="22"/>
        </w:rPr>
        <w:t xml:space="preserve"> </w:t>
      </w:r>
      <w:r>
        <w:rPr>
          <w:rFonts w:ascii="Courier New" w:hAnsi="Courier New"/>
          <w:b w:val="false"/>
          <w:i w:val="false"/>
          <w:color w:val="000000"/>
          <w:sz w:val="22"/>
        </w:rPr>
        <w:t>"normal"</w:t>
      </w:r>
      <w:r>
        <w:rPr>
          <w:rFonts w:ascii="Courier New" w:hAnsi="Courier New"/>
          <w:b w:val="false"/>
          <w:i w:val="false"/>
          <w:color w:val="000000"/>
          <w:sz w:val="22"/>
        </w:rPr>
        <w:t>);</w:t>
      </w:r>
      <w:r>
        <w:rPr>
          <w:rFonts w:ascii="Courier New" w:hAnsi="Courier New"/>
          <w:b w:val="false"/>
          <w:i w:val="false"/>
          <w:color w:val="000000"/>
          <w:sz w:val="22"/>
        </w:rPr>
        <w:t>
</w:t>
      </w:r>
      <w:r>
        <w:rPr>
          <w:rFonts w:ascii="Courier New" w:hAnsi="Courier New"/>
          <w:b w:val="false"/>
          <w:i w:val="false"/>
          <w:color w:val="000000"/>
          <w:sz w:val="22"/>
        </w:rPr>
        <w:t>doc</w:t>
      </w:r>
      <w:r>
        <w:rPr>
          <w:rFonts w:ascii="Courier New" w:hAnsi="Courier New"/>
          <w:b w:val="false"/>
          <w:i w:val="false"/>
          <w:color w:val="000000"/>
          <w:sz w:val="22"/>
        </w:rPr>
        <w:t>.</w:t>
      </w:r>
      <w:r>
        <w:rPr>
          <w:rFonts w:ascii="Courier New" w:hAnsi="Courier New"/>
          <w:b w:val="false"/>
          <w:i w:val="false"/>
          <w:color w:val="000000"/>
          <w:sz w:val="22"/>
        </w:rPr>
        <w:t>setFont</w:t>
      </w:r>
      <w:r>
        <w:rPr>
          <w:rFonts w:ascii="Courier New" w:hAnsi="Courier New"/>
          <w:b w:val="false"/>
          <w:i w:val="false"/>
          <w:color w:val="000000"/>
          <w:sz w:val="22"/>
        </w:rPr>
        <w:t>(</w:t>
      </w:r>
      <w:r>
        <w:rPr>
          <w:rFonts w:ascii="Courier New" w:hAnsi="Courier New"/>
          <w:b w:val="false"/>
          <w:i w:val="false"/>
          <w:color w:val="000000"/>
          <w:sz w:val="22"/>
        </w:rPr>
        <w:t>"MyFont"</w:t>
      </w:r>
      <w:r>
        <w:rPr>
          <w:rFonts w:ascii="Courier New" w:hAnsi="Courier New"/>
          <w:b w:val="false"/>
          <w:i w:val="false"/>
          <w:color w:val="000000"/>
          <w:sz w:val="22"/>
        </w:rPr>
        <w:t>);</w:t>
      </w:r>
      <w:r>
        <w:rPr>
          <w:rFonts w:ascii="Courier New" w:hAnsi="Courier New"/>
          <w:b w:val="false"/>
          <w:i w:val="false"/>
          <w:color w:val="000000"/>
          <w:sz w:val="22"/>
        </w:rPr>
        <w:t>
</w:t>
      </w:r>
    </w:p>
    <w:bookmarkStart w:name="29aed842f22a38431d8c5d13d9fdb1d2" w:id="355"/>
    <w:p>
      <w:pPr>
        <w:pStyle w:val="Heading4"/>
        <w:spacing w:before="360" w:after="360"/>
        <w:ind w:left="120"/>
        <w:jc w:val="left"/>
      </w:pPr>
      <w:r>
        <w:rPr>
          <w:rFonts w:ascii="Times New Roman" w:hAnsi="Times New Roman"/>
          <w:i w:val="false"/>
          <w:color w:val="000000"/>
          <w:sz w:val="18"/>
        </w:rPr>
        <w:t>Anmerkungen</w:t>
      </w:r>
    </w:p>
    <w:bookmarkEnd w:id="355"/>
    <w:p>
      <w:pPr>
        <w:spacing w:before="269" w:after="269"/>
        <w:ind w:left="120"/>
        <w:jc w:val="left"/>
      </w:pPr>
      <w:r>
        <w:rPr>
          <w:rFonts w:ascii="Times New Roman" w:hAnsi="Times New Roman"/>
          <w:b w:val="false"/>
          <w:i w:val="false"/>
          <w:color w:val="000000"/>
          <w:sz w:val="22"/>
        </w:rPr>
        <w:t xml:space="preserve">jsPDF-UA blendet die 14 PDF-Standardschriften (Helvetica, Times usw.) im aktiven PDF/UA-Modus aus und ersetzt Aufrufe wie </w:t>
      </w:r>
      <w:r>
        <w:rPr>
          <w:rFonts w:ascii="Courier New" w:hAnsi="Courier New"/>
          <w:b w:val="false"/>
          <w:i w:val="false"/>
          <w:color w:val="000000"/>
          <w:sz w:val="22"/>
        </w:rPr>
        <w:t>setFont("Helvetica")</w:t>
      </w:r>
      <w:r>
        <w:rPr>
          <w:rFonts w:ascii="Times New Roman" w:hAnsi="Times New Roman"/>
          <w:b w:val="false"/>
          <w:i w:val="false"/>
          <w:color w:val="000000"/>
          <w:sz w:val="22"/>
        </w:rPr>
        <w:t xml:space="preserve"> durch die Atkinson-Variante.</w:t>
      </w:r>
    </w:p>
    <w:bookmarkStart w:name="ea711211f5e01e394d73b08eecf908fa" w:id="356"/>
    <w:p>
      <w:pPr>
        <w:pStyle w:val="Heading3"/>
        <w:spacing w:before="269" w:after="269"/>
        <w:ind w:left="120"/>
        <w:jc w:val="left"/>
      </w:pPr>
      <w:r>
        <w:rPr>
          <w:rFonts w:ascii="Times New Roman" w:hAnsi="Times New Roman"/>
          <w:color w:val="000000"/>
        </w:rPr>
        <w:t>Prüfung der Barrierefreiheit</w:t>
      </w:r>
    </w:p>
    <w:bookmarkEnd w:id="356"/>
    <w:p>
      <w:pPr>
        <w:spacing w:before="269" w:after="269"/>
        <w:ind w:left="120"/>
        <w:jc w:val="left"/>
      </w:pPr>
      <w:r>
        <w:rPr>
          <w:rFonts w:ascii="Times New Roman" w:hAnsi="Times New Roman"/>
          <w:b w:val="false"/>
          <w:i w:val="false"/>
          <w:color w:val="000000"/>
          <w:sz w:val="22"/>
        </w:rPr>
        <w:t>Für die Prüfung der Barrierefreiheit haben sich in jsPDF-UA die folgenden zwei Werkzeuge bewährt:</w:t>
      </w:r>
    </w:p>
    <w:p>
      <w:pPr>
        <w:numPr>
          <w:ilvl w:val="0"/>
          <w:numId w:val="101"/>
        </w:numPr>
        <w:spacing w:before="0" w:after="0"/>
        <w:jc w:val="left"/>
      </w:pPr>
      <w:hyperlink r:id="rId307">
        <w:r>
          <w:rPr>
            <w:rFonts w:ascii="Times New Roman" w:hAnsi="Times New Roman"/>
            <w:b w:val="false"/>
            <w:i w:val="false"/>
            <w:color w:val="0000ff"/>
            <w:sz w:val="22"/>
            <w:u w:val="single"/>
          </w:rPr>
          <w:t>PDF Accessibility Checker (PAC)</w:t>
        </w:r>
      </w:hyperlink>
      <w:r>
        <w:rPr>
          <w:rFonts w:ascii="Times New Roman" w:hAnsi="Times New Roman"/>
          <w:b w:val="false"/>
          <w:i w:val="false"/>
          <w:color w:val="000000"/>
          <w:sz w:val="22"/>
        </w:rPr>
        <w:t xml:space="preserve"> prüft stärker auf semantische Korrektheit und ist besonders streng bei Platzierungs-Attributen (</w:t>
      </w:r>
      <w:r>
        <w:rPr>
          <w:rFonts w:ascii="Courier New" w:hAnsi="Courier New"/>
          <w:b w:val="false"/>
          <w:i w:val="false"/>
          <w:color w:val="000000"/>
          <w:sz w:val="22"/>
        </w:rPr>
        <w:t>/Placement</w:t>
      </w:r>
      <w:r>
        <w:rPr>
          <w:rFonts w:ascii="Times New Roman" w:hAnsi="Times New Roman"/>
          <w:b w:val="false"/>
          <w:i w:val="false"/>
          <w:color w:val="000000"/>
          <w:sz w:val="22"/>
        </w:rPr>
        <w:t>) und der korrekten Verwendung von Inline- vs. Block-Elementen.</w:t>
      </w:r>
    </w:p>
    <w:p>
      <w:pPr>
        <w:numPr>
          <w:ilvl w:val="0"/>
          <w:numId w:val="101"/>
        </w:numPr>
        <w:spacing w:before="0" w:after="0"/>
        <w:jc w:val="left"/>
      </w:pPr>
      <w:hyperlink r:id="rId308">
        <w:r>
          <w:rPr>
            <w:rFonts w:ascii="Times New Roman" w:hAnsi="Times New Roman"/>
            <w:b w:val="false"/>
            <w:i w:val="false"/>
            <w:color w:val="0000ff"/>
            <w:sz w:val="22"/>
            <w:u w:val="single"/>
          </w:rPr>
          <w:t>veraPDF</w:t>
        </w:r>
      </w:hyperlink>
      <w:r>
        <w:rPr>
          <w:rFonts w:ascii="Times New Roman" w:hAnsi="Times New Roman"/>
          <w:b w:val="false"/>
          <w:i w:val="false"/>
          <w:color w:val="000000"/>
          <w:sz w:val="22"/>
        </w:rPr>
        <w:t xml:space="preserve"> liefert die technische Prüfung gegen ISO 14289-1 und ist automatisierbar.</w:t>
      </w:r>
    </w:p>
    <w:p>
      <w:pPr>
        <w:spacing w:before="269" w:after="269"/>
        <w:ind w:left="120"/>
        <w:jc w:val="left"/>
      </w:pPr>
      <w:r>
        <w:rPr>
          <w:rFonts w:ascii="Times New Roman" w:hAnsi="Times New Roman"/>
          <w:b w:val="false"/>
          <w:i w:val="false"/>
          <w:color w:val="000000"/>
          <w:sz w:val="22"/>
        </w:rPr>
        <w:t>Der Aufruf von veraPDF über Docker:</w:t>
      </w:r>
    </w:p>
    <w:p>
      <w:pPr>
        <w:spacing w:before="269" w:after="269"/>
        <w:ind w:left="120"/>
        <w:jc w:val="left"/>
      </w:pPr>
      <w:r>
        <w:rPr>
          <w:rFonts w:ascii="Courier New" w:hAnsi="Courier New"/>
          <w:b w:val="false"/>
          <w:i w:val="false"/>
          <w:color w:val="000000"/>
          <w:sz w:val="22"/>
        </w:rPr>
        <w:t xml:space="preserve">docker run --rm -v </w:t>
      </w:r>
      <w:r>
        <w:rPr>
          <w:rFonts w:ascii="Courier New" w:hAnsi="Courier New"/>
          <w:b w:val="false"/>
          <w:i w:val="false"/>
          <w:color w:val="000000"/>
          <w:sz w:val="22"/>
        </w:rPr>
        <w:t>"</w:t>
      </w:r>
      <w:r>
        <w:rPr>
          <w:rFonts w:ascii="Courier New" w:hAnsi="Courier New"/>
          <w:b w:val="false"/>
          <w:i w:val="false"/>
          <w:color w:val="000000"/>
          <w:sz w:val="22"/>
        </w:rPr>
        <w:t>$(</w:t>
      </w:r>
      <w:r>
        <w:rPr>
          <w:rFonts w:ascii="Courier New" w:hAnsi="Courier New"/>
          <w:b w:val="false"/>
          <w:i w:val="false"/>
          <w:color w:val="000000"/>
          <w:sz w:val="22"/>
        </w:rPr>
        <w:t>pwd</w:t>
      </w:r>
      <w:r>
        <w:rPr>
          <w:rFonts w:ascii="Courier New" w:hAnsi="Courier New"/>
          <w:b w:val="false"/>
          <w:i w:val="false"/>
          <w:color w:val="000000"/>
          <w:sz w:val="22"/>
        </w:rPr>
        <w:t>)</w:t>
      </w:r>
      <w:r>
        <w:rPr>
          <w:rFonts w:ascii="Courier New" w:hAnsi="Courier New"/>
          <w:b w:val="false"/>
          <w:i w:val="false"/>
          <w:color w:val="000000"/>
          <w:sz w:val="22"/>
        </w:rPr>
        <w:t>/examples/temp:/data"</w:t>
      </w:r>
      <w:r>
        <w:rPr>
          <w:rFonts w:ascii="Courier New" w:hAnsi="Courier New"/>
          <w:b w:val="false"/>
          <w:i w:val="false"/>
          <w:color w:val="000000"/>
          <w:sz w:val="22"/>
        </w:rPr>
        <w:t xml:space="preserve"> verapdf/cli </w:t>
      </w:r>
      <w:r>
        <w:rPr>
          <w:rFonts w:ascii="Courier New" w:hAnsi="Courier New"/>
          <w:b w:val="false"/>
          <w:i w:val="false"/>
          <w:color w:val="000000"/>
          <w:sz w:val="22"/>
        </w:rPr>
        <w:t xml:space="preserve">\ </w:t>
      </w:r>
      <w:r>
        <w:rPr>
          <w:rFonts w:ascii="Courier New" w:hAnsi="Courier New"/>
          <w:b w:val="false"/>
          <w:i w:val="false"/>
          <w:color w:val="000000"/>
          <w:sz w:val="22"/>
        </w:rPr>
        <w:t>--flavour ua1 /data/pdfua-complete-showcase.pdf
</w:t>
      </w:r>
    </w:p>
    <w:p>
      <w:pPr>
        <w:spacing w:before="269" w:after="269"/>
        <w:ind w:left="120"/>
        <w:jc w:val="left"/>
      </w:pPr>
      <w:r>
        <w:rPr>
          <w:rFonts w:ascii="Times New Roman" w:hAnsi="Times New Roman"/>
          <w:b w:val="false"/>
          <w:i w:val="false"/>
          <w:color w:val="000000"/>
          <w:sz w:val="22"/>
        </w:rPr>
        <w:t xml:space="preserve">Ergänzend empfiehlt sich der Test mit Adobe Acrobat Reader in Kombination mit einem Screenreader (NVDA unter Windows, VoiceOver unter macOS). Firefox ist für Screenreader-Tests ungeeignet, da sein PDF-Renderer Strukturfehler häufig verdeckt. Vergleiche dazu auch den Abschnitt </w:t>
      </w:r>
      <w:hyperlink w:anchor="1a46a78e934080f094166906db6331fa">
        <w:r>
          <w:rPr>
            <w:rFonts w:ascii="Times New Roman" w:hAnsi="Times New Roman"/>
            <w:b w:val="false"/>
            <w:i w:val="false"/>
            <w:color w:val="0000ff"/>
            <w:sz w:val="22"/>
            <w:u w:val="single"/>
          </w:rPr>
          <w:t>Hinweise zu Tools zur Überprüfung der Barrierefreiheit</w:t>
        </w:r>
      </w:hyperlink>
      <w:r>
        <w:rPr>
          <w:rFonts w:ascii="Times New Roman" w:hAnsi="Times New Roman"/>
          <w:b w:val="false"/>
          <w:i w:val="false"/>
          <w:color w:val="000000"/>
          <w:sz w:val="22"/>
        </w:rPr>
        <w:t>.</w:t>
      </w:r>
    </w:p>
    <w:bookmarkStart w:name="0dc0f8184a27bc48d3846ce594a6b21c" w:id="357"/>
    <w:p>
      <w:pPr>
        <w:pStyle w:val="Heading4"/>
        <w:spacing w:before="360" w:after="360"/>
        <w:ind w:left="120"/>
        <w:jc w:val="left"/>
      </w:pPr>
      <w:r>
        <w:rPr>
          <w:rFonts w:ascii="Times New Roman" w:hAnsi="Times New Roman"/>
          <w:i w:val="false"/>
          <w:color w:val="000000"/>
          <w:sz w:val="18"/>
        </w:rPr>
        <w:t>Anmerkungen</w:t>
      </w:r>
    </w:p>
    <w:bookmarkEnd w:id="357"/>
    <w:p>
      <w:pPr>
        <w:spacing w:before="269" w:after="269"/>
        <w:ind w:left="120"/>
        <w:jc w:val="left"/>
      </w:pPr>
      <w:r>
        <w:rPr>
          <w:rFonts w:ascii="Times New Roman" w:hAnsi="Times New Roman"/>
          <w:b w:val="false"/>
          <w:i w:val="false"/>
          <w:color w:val="000000"/>
          <w:sz w:val="22"/>
        </w:rPr>
        <w:t xml:space="preserve">Das Beispieldokument des Projekts (showcase-pdfua-complete.js) besteht die veraPDF-Prüfung mit dem Flavour „ua1“ ohne Befund. In PAC sind für einzelne Strukturelemente die Platzierungs-Attribute zu beachten, die jsPDF-UA über die jeweiligen </w:t>
      </w:r>
      <w:r>
        <w:rPr>
          <w:rFonts w:ascii="Courier New" w:hAnsi="Courier New"/>
          <w:b w:val="false"/>
          <w:i w:val="false"/>
          <w:color w:val="000000"/>
          <w:sz w:val="22"/>
        </w:rPr>
        <w:t>begin*</w:t>
      </w:r>
      <w:r>
        <w:rPr>
          <w:rFonts w:ascii="Times New Roman" w:hAnsi="Times New Roman"/>
          <w:b w:val="false"/>
          <w:i w:val="false"/>
          <w:color w:val="000000"/>
          <w:sz w:val="22"/>
        </w:rPr>
        <w:t xml:space="preserve">-Methoden als Parameter entgegennimmt (siehe auch unten unter </w:t>
      </w:r>
      <w:hyperlink w:anchor="b969f70c77d4e433201e1c97b03d668d">
        <w:r>
          <w:rPr>
            <w:rFonts w:ascii="Times New Roman" w:hAnsi="Times New Roman"/>
            <w:b w:val="false"/>
            <w:i w:val="false"/>
            <w:color w:val="0000ff"/>
            <w:sz w:val="22"/>
            <w:u w:val="single"/>
          </w:rPr>
          <w:t>Platzierungs-Attribute</w:t>
        </w:r>
      </w:hyperlink>
      <w:r>
        <w:rPr>
          <w:rFonts w:ascii="Times New Roman" w:hAnsi="Times New Roman"/>
          <w:b w:val="false"/>
          <w:i w:val="false"/>
          <w:color w:val="000000"/>
          <w:sz w:val="22"/>
        </w:rPr>
        <w:t>).</w:t>
      </w:r>
    </w:p>
    <w:bookmarkStart w:name="0434e3aa485c251128699356b4d358a5" w:id="358"/>
    <w:p>
      <w:pPr>
        <w:pStyle w:val="Heading2"/>
        <w:spacing w:before="199" w:after="199"/>
        <w:ind w:left="120"/>
        <w:jc w:val="left"/>
      </w:pPr>
      <w:r>
        <w:rPr>
          <w:rFonts w:ascii="Times New Roman" w:hAnsi="Times New Roman"/>
          <w:color w:val="000000"/>
        </w:rPr>
        <w:t>Spezialfälle</w:t>
      </w:r>
    </w:p>
    <w:bookmarkEnd w:id="358"/>
    <w:bookmarkStart w:name="50da737cc4192e6b322f5bc5d83b78b8" w:id="359"/>
    <w:p>
      <w:pPr>
        <w:pStyle w:val="Heading3"/>
        <w:spacing w:before="269" w:after="269"/>
        <w:ind w:left="120"/>
        <w:jc w:val="left"/>
      </w:pPr>
      <w:r>
        <w:rPr>
          <w:rFonts w:ascii="Times New Roman" w:hAnsi="Times New Roman"/>
          <w:color w:val="000000"/>
        </w:rPr>
        <w:t>Automatisches Tagging vs. manueller Eingriff</w:t>
      </w:r>
    </w:p>
    <w:bookmarkEnd w:id="359"/>
    <w:p>
      <w:pPr>
        <w:spacing w:before="269" w:after="269"/>
        <w:ind w:left="120"/>
        <w:jc w:val="left"/>
      </w:pPr>
      <w:r>
        <w:rPr>
          <w:rFonts w:ascii="Times New Roman" w:hAnsi="Times New Roman"/>
          <w:b w:val="false"/>
          <w:i w:val="false"/>
          <w:color w:val="000000"/>
          <w:sz w:val="22"/>
        </w:rPr>
        <w:t>Solange Textausgaben (</w:t>
      </w:r>
      <w:r>
        <w:rPr>
          <w:rFonts w:ascii="Courier New" w:hAnsi="Courier New"/>
          <w:b w:val="false"/>
          <w:i w:val="false"/>
          <w:color w:val="000000"/>
          <w:sz w:val="22"/>
        </w:rPr>
        <w:t>doc.text(...)</w:t>
      </w:r>
      <w:r>
        <w:rPr>
          <w:rFonts w:ascii="Times New Roman" w:hAnsi="Times New Roman"/>
          <w:b w:val="false"/>
          <w:i w:val="false"/>
          <w:color w:val="000000"/>
          <w:sz w:val="22"/>
        </w:rPr>
        <w:t>) innerhalb eines geöffneten Strukturelements erfolgen, werden Marked-Content-IDs und BDC/EMC-Operatoren vollautomatisch erzeugt. Ein manuelles Setzen von MCIDs ist nicht erforderlich und auch nicht vorgesehen.</w:t>
      </w:r>
    </w:p>
    <w:p>
      <w:pPr>
        <w:spacing w:before="269" w:after="269"/>
        <w:ind w:left="120"/>
        <w:jc w:val="left"/>
      </w:pPr>
      <w:r>
        <w:rPr>
          <w:rFonts w:ascii="Times New Roman" w:hAnsi="Times New Roman"/>
          <w:b w:val="false"/>
          <w:i w:val="false"/>
          <w:color w:val="000000"/>
          <w:sz w:val="22"/>
        </w:rPr>
        <w:t xml:space="preserve">Soll ein Text ausdrücklich kein Strukturelement erhalten (z. B. weil er dekorativ ist), ist die Ausgabe in das Methodenpaar </w:t>
      </w:r>
      <w:r>
        <w:rPr>
          <w:rFonts w:ascii="Courier New" w:hAnsi="Courier New"/>
          <w:b w:val="false"/>
          <w:i w:val="false"/>
          <w:color w:val="000000"/>
          <w:sz w:val="22"/>
        </w:rPr>
        <w:t>beginArtifact</w:t>
      </w:r>
      <w:r>
        <w:rPr>
          <w:rFonts w:ascii="Times New Roman" w:hAnsi="Times New Roman"/>
          <w:b w:val="false"/>
          <w:i w:val="false"/>
          <w:color w:val="000000"/>
          <w:sz w:val="22"/>
        </w:rPr>
        <w:t>/</w:t>
      </w:r>
      <w:r>
        <w:rPr>
          <w:rFonts w:ascii="Courier New" w:hAnsi="Courier New"/>
          <w:b w:val="false"/>
          <w:i w:val="false"/>
          <w:color w:val="000000"/>
          <w:sz w:val="22"/>
        </w:rPr>
        <w:t>endArtifact</w:t>
      </w:r>
      <w:r>
        <w:rPr>
          <w:rFonts w:ascii="Times New Roman" w:hAnsi="Times New Roman"/>
          <w:b w:val="false"/>
          <w:i w:val="false"/>
          <w:color w:val="000000"/>
          <w:sz w:val="22"/>
        </w:rPr>
        <w:t xml:space="preserve"> zu klammern.</w:t>
      </w:r>
    </w:p>
    <w:bookmarkStart w:name="54c897e8d92570e03da28ec064982c30" w:id="360"/>
    <w:p>
      <w:pPr>
        <w:pStyle w:val="Heading3"/>
        <w:spacing w:before="269" w:after="269"/>
        <w:ind w:left="120"/>
        <w:jc w:val="left"/>
      </w:pPr>
      <w:r>
        <w:rPr>
          <w:rFonts w:ascii="Times New Roman" w:hAnsi="Times New Roman"/>
          <w:color w:val="000000"/>
        </w:rPr>
        <w:t>Compat- vs. Advanced-API</w:t>
      </w:r>
    </w:p>
    <w:bookmarkEnd w:id="360"/>
    <w:p>
      <w:pPr>
        <w:spacing w:before="269" w:after="269"/>
        <w:ind w:left="120"/>
        <w:jc w:val="left"/>
      </w:pPr>
      <w:r>
        <w:rPr>
          <w:rFonts w:ascii="Times New Roman" w:hAnsi="Times New Roman"/>
          <w:b w:val="false"/>
          <w:i w:val="false"/>
          <w:color w:val="000000"/>
          <w:sz w:val="22"/>
        </w:rPr>
        <w:t xml:space="preserve">jsPDF kennt zwei Betriebsmodi: den kompatiblen („compat“) und den erweiterten („advanced“). Der Advanced-Modus stellt u. a. Transformationsmatrizen, Muster (Patterns) und Form-Objects zur Verfügung. Für die Erzeugung von PDF/UA-Inhalten genügt der Standardmodus „compat“. Wird „advanced“ benötigt, sollten strukturrelevante Aufrufe gezielt in </w:t>
      </w:r>
      <w:r>
        <w:rPr>
          <w:rFonts w:ascii="Courier New" w:hAnsi="Courier New"/>
          <w:b w:val="false"/>
          <w:i w:val="false"/>
          <w:color w:val="000000"/>
          <w:sz w:val="22"/>
        </w:rPr>
        <w:t>doc.compatAPI(...)</w:t>
      </w:r>
      <w:r>
        <w:rPr>
          <w:rFonts w:ascii="Times New Roman" w:hAnsi="Times New Roman"/>
          <w:b w:val="false"/>
          <w:i w:val="false"/>
          <w:color w:val="000000"/>
          <w:sz w:val="22"/>
        </w:rPr>
        <w:t>-Blöcken erfolgen, damit die Marked-Content-Logik erwartungsgemäß greift.</w:t>
      </w:r>
    </w:p>
    <w:bookmarkStart w:name="b969f70c77d4e433201e1c97b03d668d" w:id="361"/>
    <w:p>
      <w:pPr>
        <w:pStyle w:val="Heading3"/>
        <w:spacing w:before="269" w:after="269"/>
        <w:ind w:left="120"/>
        <w:jc w:val="left"/>
      </w:pPr>
      <w:r>
        <w:rPr>
          <w:rFonts w:ascii="Times New Roman" w:hAnsi="Times New Roman"/>
          <w:color w:val="000000"/>
        </w:rPr>
        <w:t>Platzierungs-Attribute</w:t>
      </w:r>
    </w:p>
    <w:bookmarkEnd w:id="361"/>
    <w:p>
      <w:pPr>
        <w:spacing w:before="269" w:after="269"/>
        <w:ind w:left="120"/>
        <w:jc w:val="left"/>
      </w:pPr>
      <w:r>
        <w:rPr>
          <w:rFonts w:ascii="Times New Roman" w:hAnsi="Times New Roman"/>
          <w:b w:val="false"/>
          <w:i w:val="false"/>
          <w:color w:val="000000"/>
          <w:sz w:val="22"/>
        </w:rPr>
        <w:t xml:space="preserve">Das Prüftool PAC verlangt für bestimmte Elemente die explizite Angabe des Platzierungs-Attributs </w:t>
      </w:r>
      <w:r>
        <w:rPr>
          <w:rFonts w:ascii="Courier New" w:hAnsi="Courier New"/>
          <w:b w:val="false"/>
          <w:i w:val="false"/>
          <w:color w:val="000000"/>
          <w:sz w:val="22"/>
        </w:rPr>
        <w:t>/Placement /Block</w:t>
      </w:r>
      <w:r>
        <w:rPr>
          <w:rFonts w:ascii="Times New Roman" w:hAnsi="Times New Roman"/>
          <w:b w:val="false"/>
          <w:i w:val="false"/>
          <w:color w:val="000000"/>
          <w:sz w:val="22"/>
        </w:rPr>
        <w:t>, sobald sie als Block-Element – also nicht innerhalb eines P-Elements – verwendet werden. Die jsPDF-UA-API setzt dafür sinnvolle Voreinstellungen:</w:t>
      </w:r>
    </w:p>
    <w:tbl>
      <w:tblPr>
        <w:tblW w:w="0" w:type="auto"/>
        <w:tblCellSpacing w:w="20" w:type="dxa"/>
        <w:tblBorders>
          <w:top w:val="none"/>
          <w:left w:val="none"/>
          <w:bottom w:val="none"/>
          <w:right w:val="none"/>
          <w:insideH w:val="none"/>
          <w:insideV w:val="none"/>
        </w:tblBorders>
      </w:tblPr>
      <w:tblGrid>
        <w:gridCol w:w="1328"/>
        <w:gridCol w:w="2089"/>
        <w:gridCol w:w="2264"/>
        <w:gridCol w:w="6990"/>
      </w:tblGrid>
      <w:tr>
        <w:trPr>
          <w:trHeight w:val="285" w:hRule="atLeast"/>
        </w:trPr>
        <w:tc>
          <w:tcPr>
            <w:tcW w:w="1328"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Element</w:t>
            </w:r>
          </w:p>
        </w:tc>
        <w:tc>
          <w:tcPr>
            <w:tcW w:w="2089"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Voreinstellung</w:t>
            </w:r>
          </w:p>
        </w:tc>
        <w:tc>
          <w:tcPr>
            <w:tcW w:w="2264"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Methode</w:t>
            </w:r>
          </w:p>
        </w:tc>
        <w:tc>
          <w:tcPr>
            <w:tcW w:w="699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Bemerkung</w:t>
            </w:r>
          </w:p>
        </w:tc>
      </w:tr>
      <w:tr>
        <w:trPr>
          <w:trHeight w:val="285" w:hRule="atLeast"/>
        </w:trPr>
        <w:tc>
          <w:tcPr>
            <w:tcW w:w="1328" w:type="dxa"/>
            <w:tcBorders/>
            <w:tcMar>
              <w:top w:w="15" w:type="dxa"/>
              <w:left w:w="15" w:type="dxa"/>
              <w:bottom w:w="15" w:type="dxa"/>
              <w:right w:w="15" w:type="dxa"/>
            </w:tcMar>
            <w:vAlign w:val="center"/>
          </w:tcPr>
          <w:p>
            <w:pPr>
              <w:spacing w:before="0" w:after="0"/>
              <w:ind w:left="0"/>
              <w:jc w:val="left"/>
            </w:pPr>
            <w:r>
              <w:rPr>
                <w:rFonts w:ascii="Courier New" w:hAnsi="Courier New"/>
                <w:b w:val="false"/>
                <w:i w:val="false"/>
                <w:color w:val="000000"/>
                <w:sz w:val="22"/>
              </w:rPr>
              <w:t>Link</w:t>
            </w:r>
          </w:p>
        </w:tc>
        <w:tc>
          <w:tcPr>
            <w:tcW w:w="2089"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Inline</w:t>
            </w:r>
          </w:p>
        </w:tc>
        <w:tc>
          <w:tcPr>
            <w:tcW w:w="2264" w:type="dxa"/>
            <w:tcBorders/>
            <w:tcMar>
              <w:top w:w="15" w:type="dxa"/>
              <w:left w:w="15" w:type="dxa"/>
              <w:bottom w:w="15" w:type="dxa"/>
              <w:right w:w="15" w:type="dxa"/>
            </w:tcMar>
            <w:vAlign w:val="center"/>
          </w:tcPr>
          <w:p>
            <w:pPr>
              <w:spacing w:before="0" w:after="0"/>
              <w:ind w:left="0"/>
              <w:jc w:val="left"/>
            </w:pPr>
            <w:r>
              <w:rPr>
                <w:rFonts w:ascii="Courier New" w:hAnsi="Courier New"/>
                <w:b w:val="false"/>
                <w:i w:val="false"/>
                <w:color w:val="000000"/>
                <w:sz w:val="22"/>
              </w:rPr>
              <w:t>beginCode</w:t>
            </w:r>
          </w:p>
        </w:tc>
        <w:tc>
          <w:tcPr>
            <w:tcW w:w="6990"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bei allein stehenden Links Block-Platzierung angeben</w:t>
            </w:r>
          </w:p>
        </w:tc>
      </w:tr>
      <w:tr>
        <w:trPr>
          <w:trHeight w:val="285" w:hRule="atLeast"/>
        </w:trPr>
        <w:tc>
          <w:tcPr>
            <w:tcW w:w="1328" w:type="dxa"/>
            <w:tcBorders/>
            <w:tcMar>
              <w:top w:w="15" w:type="dxa"/>
              <w:left w:w="15" w:type="dxa"/>
              <w:bottom w:w="15" w:type="dxa"/>
              <w:right w:w="15" w:type="dxa"/>
            </w:tcMar>
            <w:vAlign w:val="center"/>
          </w:tcPr>
          <w:p>
            <w:pPr>
              <w:spacing w:before="0" w:after="0"/>
              <w:ind w:left="0"/>
              <w:jc w:val="left"/>
            </w:pPr>
            <w:r>
              <w:rPr>
                <w:rFonts w:ascii="Courier New" w:hAnsi="Courier New"/>
                <w:b w:val="false"/>
                <w:i w:val="false"/>
                <w:color w:val="000000"/>
                <w:sz w:val="22"/>
              </w:rPr>
              <w:t>Code</w:t>
            </w:r>
          </w:p>
        </w:tc>
        <w:tc>
          <w:tcPr>
            <w:tcW w:w="2089"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Inline</w:t>
            </w:r>
          </w:p>
        </w:tc>
        <w:tc>
          <w:tcPr>
            <w:tcW w:w="2264" w:type="dxa"/>
            <w:tcBorders/>
            <w:tcMar>
              <w:top w:w="15" w:type="dxa"/>
              <w:left w:w="15" w:type="dxa"/>
              <w:bottom w:w="15" w:type="dxa"/>
              <w:right w:w="15" w:type="dxa"/>
            </w:tcMar>
            <w:vAlign w:val="center"/>
          </w:tcPr>
          <w:p>
            <w:pPr>
              <w:spacing w:before="0" w:after="0"/>
              <w:ind w:left="0"/>
              <w:jc w:val="left"/>
            </w:pPr>
            <w:r>
              <w:rPr>
                <w:rFonts w:ascii="Courier New" w:hAnsi="Courier New"/>
                <w:b w:val="false"/>
                <w:i w:val="false"/>
                <w:color w:val="000000"/>
                <w:sz w:val="22"/>
              </w:rPr>
              <w:t>beginCode</w:t>
            </w:r>
          </w:p>
        </w:tc>
        <w:tc>
          <w:tcPr>
            <w:tcW w:w="6990"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bei Bedarf Block-Platzierung angeben</w:t>
            </w:r>
          </w:p>
        </w:tc>
      </w:tr>
      <w:tr>
        <w:trPr>
          <w:trHeight w:val="285" w:hRule="atLeast"/>
        </w:trPr>
        <w:tc>
          <w:tcPr>
            <w:tcW w:w="1328" w:type="dxa"/>
            <w:tcBorders/>
            <w:tcMar>
              <w:top w:w="15" w:type="dxa"/>
              <w:left w:w="15" w:type="dxa"/>
              <w:bottom w:w="15" w:type="dxa"/>
              <w:right w:w="15" w:type="dxa"/>
            </w:tcMar>
            <w:vAlign w:val="center"/>
          </w:tcPr>
          <w:p>
            <w:pPr>
              <w:spacing w:before="0" w:after="0"/>
              <w:ind w:left="0"/>
              <w:jc w:val="left"/>
            </w:pPr>
            <w:r>
              <w:rPr>
                <w:rFonts w:ascii="Courier New" w:hAnsi="Courier New"/>
                <w:b w:val="false"/>
                <w:i w:val="false"/>
                <w:color w:val="000000"/>
                <w:sz w:val="22"/>
              </w:rPr>
              <w:t>Formula</w:t>
            </w:r>
          </w:p>
        </w:tc>
        <w:tc>
          <w:tcPr>
            <w:tcW w:w="2089"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Inline</w:t>
            </w:r>
          </w:p>
        </w:tc>
        <w:tc>
          <w:tcPr>
            <w:tcW w:w="2264" w:type="dxa"/>
            <w:tcBorders/>
            <w:tcMar>
              <w:top w:w="15" w:type="dxa"/>
              <w:left w:w="15" w:type="dxa"/>
              <w:bottom w:w="15" w:type="dxa"/>
              <w:right w:w="15" w:type="dxa"/>
            </w:tcMar>
            <w:vAlign w:val="center"/>
          </w:tcPr>
          <w:p>
            <w:pPr>
              <w:spacing w:before="0" w:after="0"/>
              <w:ind w:left="0"/>
              <w:jc w:val="left"/>
            </w:pPr>
            <w:r>
              <w:rPr>
                <w:rFonts w:ascii="Courier New" w:hAnsi="Courier New"/>
                <w:b w:val="false"/>
                <w:i w:val="false"/>
                <w:color w:val="000000"/>
                <w:sz w:val="22"/>
              </w:rPr>
              <w:t>beginFormula</w:t>
            </w:r>
          </w:p>
        </w:tc>
        <w:tc>
          <w:tcPr>
            <w:tcW w:w="6990"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bei Bedarf Block-Platzierung angeben</w:t>
            </w:r>
          </w:p>
        </w:tc>
      </w:tr>
      <w:tr>
        <w:trPr>
          <w:trHeight w:val="285" w:hRule="atLeast"/>
        </w:trPr>
        <w:tc>
          <w:tcPr>
            <w:tcW w:w="1328" w:type="dxa"/>
            <w:tcBorders/>
            <w:tcMar>
              <w:top w:w="15" w:type="dxa"/>
              <w:left w:w="15" w:type="dxa"/>
              <w:bottom w:w="15" w:type="dxa"/>
              <w:right w:w="15" w:type="dxa"/>
            </w:tcMar>
            <w:vAlign w:val="center"/>
          </w:tcPr>
          <w:p>
            <w:pPr>
              <w:spacing w:before="0" w:after="0"/>
              <w:ind w:left="0"/>
              <w:jc w:val="left"/>
            </w:pPr>
            <w:r>
              <w:rPr>
                <w:rFonts w:ascii="Courier New" w:hAnsi="Courier New"/>
                <w:b w:val="false"/>
                <w:i w:val="false"/>
                <w:color w:val="000000"/>
                <w:sz w:val="22"/>
              </w:rPr>
              <w:t>Annot</w:t>
            </w:r>
          </w:p>
        </w:tc>
        <w:tc>
          <w:tcPr>
            <w:tcW w:w="2089"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Block</w:t>
            </w:r>
          </w:p>
        </w:tc>
        <w:tc>
          <w:tcPr>
            <w:tcW w:w="2264" w:type="dxa"/>
            <w:tcBorders/>
            <w:tcMar>
              <w:top w:w="15" w:type="dxa"/>
              <w:left w:w="15" w:type="dxa"/>
              <w:bottom w:w="15" w:type="dxa"/>
              <w:right w:w="15" w:type="dxa"/>
            </w:tcMar>
            <w:vAlign w:val="center"/>
          </w:tcPr>
          <w:p>
            <w:pPr>
              <w:spacing w:before="0" w:after="0"/>
              <w:ind w:left="0"/>
              <w:jc w:val="left"/>
            </w:pPr>
            <w:r>
              <w:rPr>
                <w:rFonts w:ascii="Courier New" w:hAnsi="Courier New"/>
                <w:b w:val="false"/>
                <w:i w:val="false"/>
                <w:color w:val="000000"/>
                <w:sz w:val="22"/>
              </w:rPr>
              <w:t>beginAnnot</w:t>
            </w:r>
          </w:p>
        </w:tc>
        <w:tc>
          <w:tcPr>
            <w:tcW w:w="6990"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bei Bedarf Inline-Platzierung angeben</w:t>
            </w:r>
          </w:p>
        </w:tc>
      </w:tr>
      <w:tr>
        <w:trPr>
          <w:trHeight w:val="285" w:hRule="atLeast"/>
        </w:trPr>
        <w:tc>
          <w:tcPr>
            <w:tcW w:w="1328" w:type="dxa"/>
            <w:tcBorders/>
            <w:tcMar>
              <w:top w:w="15" w:type="dxa"/>
              <w:left w:w="15" w:type="dxa"/>
              <w:bottom w:w="15" w:type="dxa"/>
              <w:right w:w="15" w:type="dxa"/>
            </w:tcMar>
            <w:vAlign w:val="center"/>
          </w:tcPr>
          <w:p>
            <w:pPr>
              <w:spacing w:before="0" w:after="0"/>
              <w:ind w:left="0"/>
              <w:jc w:val="left"/>
            </w:pPr>
            <w:r>
              <w:rPr>
                <w:rFonts w:ascii="Courier New" w:hAnsi="Courier New"/>
                <w:b w:val="false"/>
                <w:i w:val="false"/>
                <w:color w:val="000000"/>
                <w:sz w:val="22"/>
              </w:rPr>
              <w:t>Note</w:t>
            </w:r>
          </w:p>
        </w:tc>
        <w:tc>
          <w:tcPr>
            <w:tcW w:w="2089"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Block</w:t>
            </w:r>
          </w:p>
        </w:tc>
        <w:tc>
          <w:tcPr>
            <w:tcW w:w="2264" w:type="dxa"/>
            <w:tcBorders/>
            <w:tcMar>
              <w:top w:w="15" w:type="dxa"/>
              <w:left w:w="15" w:type="dxa"/>
              <w:bottom w:w="15" w:type="dxa"/>
              <w:right w:w="15" w:type="dxa"/>
            </w:tcMar>
            <w:vAlign w:val="center"/>
          </w:tcPr>
          <w:p>
            <w:pPr>
              <w:spacing w:before="0" w:after="0"/>
              <w:ind w:left="0"/>
              <w:jc w:val="left"/>
            </w:pPr>
            <w:r>
              <w:rPr>
                <w:rFonts w:ascii="Courier New" w:hAnsi="Courier New"/>
                <w:b w:val="false"/>
                <w:i w:val="false"/>
                <w:color w:val="000000"/>
                <w:sz w:val="22"/>
              </w:rPr>
              <w:t>addFootnote</w:t>
            </w:r>
          </w:p>
        </w:tc>
        <w:tc>
          <w:tcPr>
            <w:tcW w:w="6990"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bei Bedarf Inline-Platzierung angeben</w:t>
            </w:r>
          </w:p>
        </w:tc>
      </w:tr>
      <w:tr>
        <w:trPr>
          <w:trHeight w:val="285" w:hRule="atLeast"/>
        </w:trPr>
        <w:tc>
          <w:tcPr>
            <w:tcW w:w="1328" w:type="dxa"/>
            <w:tcBorders/>
            <w:tcMar>
              <w:top w:w="15" w:type="dxa"/>
              <w:left w:w="15" w:type="dxa"/>
              <w:bottom w:w="15" w:type="dxa"/>
              <w:right w:w="15" w:type="dxa"/>
            </w:tcMar>
            <w:vAlign w:val="center"/>
          </w:tcPr>
          <w:p>
            <w:pPr>
              <w:spacing w:before="0" w:after="0"/>
              <w:ind w:left="0"/>
              <w:jc w:val="left"/>
            </w:pPr>
            <w:r>
              <w:rPr>
                <w:rFonts w:ascii="Courier New" w:hAnsi="Courier New"/>
                <w:b w:val="false"/>
                <w:i w:val="false"/>
                <w:color w:val="000000"/>
                <w:sz w:val="22"/>
              </w:rPr>
              <w:t>Form</w:t>
            </w:r>
          </w:p>
        </w:tc>
        <w:tc>
          <w:tcPr>
            <w:tcW w:w="2089"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Block</w:t>
            </w:r>
          </w:p>
        </w:tc>
        <w:tc>
          <w:tcPr>
            <w:tcW w:w="2264" w:type="dxa"/>
            <w:tcBorders/>
            <w:tcMar>
              <w:top w:w="15" w:type="dxa"/>
              <w:left w:w="15" w:type="dxa"/>
              <w:bottom w:w="15" w:type="dxa"/>
              <w:right w:w="15" w:type="dxa"/>
            </w:tcMar>
            <w:vAlign w:val="center"/>
          </w:tcPr>
          <w:p>
            <w:pPr>
              <w:spacing w:before="0" w:after="0"/>
              <w:ind w:left="0"/>
              <w:jc w:val="left"/>
            </w:pPr>
            <w:r>
              <w:rPr>
                <w:rFonts w:ascii="Courier New" w:hAnsi="Courier New"/>
                <w:b w:val="false"/>
                <w:i w:val="false"/>
                <w:color w:val="000000"/>
                <w:sz w:val="22"/>
              </w:rPr>
              <w:t>beginFormField</w:t>
            </w:r>
          </w:p>
        </w:tc>
        <w:tc>
          <w:tcPr>
            <w:tcW w:w="6990"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bei Bedarf Inline-Platzierung angeben</w:t>
            </w:r>
          </w:p>
        </w:tc>
      </w:tr>
      <w:tr>
        <w:trPr>
          <w:trHeight w:val="285" w:hRule="atLeast"/>
        </w:trPr>
        <w:tc>
          <w:tcPr>
            <w:tcW w:w="1328" w:type="dxa"/>
            <w:tcBorders/>
            <w:tcMar>
              <w:top w:w="15" w:type="dxa"/>
              <w:left w:w="15" w:type="dxa"/>
              <w:bottom w:w="15" w:type="dxa"/>
              <w:right w:w="15" w:type="dxa"/>
            </w:tcMar>
            <w:vAlign w:val="center"/>
          </w:tcPr>
          <w:p>
            <w:pPr>
              <w:spacing w:before="0" w:after="0"/>
              <w:ind w:left="0"/>
              <w:jc w:val="left"/>
            </w:pPr>
            <w:r>
              <w:rPr>
                <w:rFonts w:ascii="Courier New" w:hAnsi="Courier New"/>
                <w:b w:val="false"/>
                <w:i w:val="false"/>
                <w:color w:val="000000"/>
                <w:sz w:val="22"/>
              </w:rPr>
              <w:t>BibEntry</w:t>
            </w:r>
          </w:p>
        </w:tc>
        <w:tc>
          <w:tcPr>
            <w:tcW w:w="2089"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Block</w:t>
            </w:r>
          </w:p>
        </w:tc>
        <w:tc>
          <w:tcPr>
            <w:tcW w:w="2264" w:type="dxa"/>
            <w:tcBorders/>
            <w:tcMar>
              <w:top w:w="15" w:type="dxa"/>
              <w:left w:w="15" w:type="dxa"/>
              <w:bottom w:w="15" w:type="dxa"/>
              <w:right w:w="15" w:type="dxa"/>
            </w:tcMar>
            <w:vAlign w:val="center"/>
          </w:tcPr>
          <w:p>
            <w:pPr>
              <w:spacing w:before="0" w:after="0"/>
              <w:ind w:left="0"/>
              <w:jc w:val="left"/>
            </w:pPr>
            <w:r>
              <w:rPr>
                <w:rFonts w:ascii="Courier New" w:hAnsi="Courier New"/>
                <w:b w:val="false"/>
                <w:i w:val="false"/>
                <w:color w:val="000000"/>
                <w:sz w:val="22"/>
              </w:rPr>
              <w:t>beginBibEntry</w:t>
            </w:r>
          </w:p>
        </w:tc>
        <w:tc>
          <w:tcPr>
            <w:tcW w:w="6990"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bei Bedarf Inline-Platzierung angeben</w:t>
            </w:r>
          </w:p>
        </w:tc>
      </w:tr>
      <w:tr>
        <w:trPr>
          <w:trHeight w:val="285" w:hRule="atLeast"/>
        </w:trPr>
        <w:tc>
          <w:tcPr>
            <w:tcW w:w="1328" w:type="dxa"/>
            <w:tcBorders/>
            <w:tcMar>
              <w:top w:w="15" w:type="dxa"/>
              <w:left w:w="15" w:type="dxa"/>
              <w:bottom w:w="15" w:type="dxa"/>
              <w:right w:w="15" w:type="dxa"/>
            </w:tcMar>
            <w:vAlign w:val="center"/>
          </w:tcPr>
          <w:p>
            <w:pPr>
              <w:spacing w:before="0" w:after="0"/>
              <w:ind w:left="0"/>
              <w:jc w:val="left"/>
            </w:pPr>
            <w:r>
              <w:rPr>
                <w:rFonts w:ascii="Courier New" w:hAnsi="Courier New"/>
                <w:b w:val="false"/>
                <w:i w:val="false"/>
                <w:color w:val="000000"/>
                <w:sz w:val="22"/>
              </w:rPr>
              <w:t>Figure</w:t>
            </w:r>
          </w:p>
        </w:tc>
        <w:tc>
          <w:tcPr>
            <w:tcW w:w="2089"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Block</w:t>
            </w:r>
          </w:p>
        </w:tc>
        <w:tc>
          <w:tcPr>
            <w:tcW w:w="2264" w:type="dxa"/>
            <w:tcBorders/>
            <w:tcMar>
              <w:top w:w="15" w:type="dxa"/>
              <w:left w:w="15" w:type="dxa"/>
              <w:bottom w:w="15" w:type="dxa"/>
              <w:right w:w="15" w:type="dxa"/>
            </w:tcMar>
            <w:vAlign w:val="center"/>
          </w:tcPr>
          <w:p>
            <w:pPr>
              <w:spacing w:before="0" w:after="0"/>
              <w:ind w:left="0"/>
              <w:jc w:val="left"/>
            </w:pPr>
            <w:r>
              <w:rPr>
                <w:rFonts w:ascii="Courier New" w:hAnsi="Courier New"/>
                <w:b w:val="false"/>
                <w:i w:val="false"/>
                <w:color w:val="000000"/>
                <w:sz w:val="22"/>
              </w:rPr>
              <w:t>beginFigure</w:t>
            </w:r>
          </w:p>
        </w:tc>
        <w:tc>
          <w:tcPr>
            <w:tcW w:w="6990"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bei Bedarf Inline-Platzierung angeben</w:t>
            </w:r>
          </w:p>
        </w:tc>
      </w:tr>
    </w:tbl>
    <w:bookmarkStart w:name="2f937eb8c4d7d067f599f15051797fcb" w:id="362"/>
    <w:p>
      <w:pPr>
        <w:pStyle w:val="Heading2"/>
        <w:spacing w:before="199" w:after="199"/>
        <w:ind w:left="120"/>
        <w:jc w:val="left"/>
      </w:pPr>
      <w:r>
        <w:rPr>
          <w:rFonts w:ascii="Times New Roman" w:hAnsi="Times New Roman"/>
          <w:color w:val="000000"/>
        </w:rPr>
        <w:t>Einzelne Strukturelemente</w:t>
      </w:r>
    </w:p>
    <w:bookmarkEnd w:id="362"/>
    <w:bookmarkStart w:name="c9fda6531c562497cb46839b34b9334b" w:id="363"/>
    <w:p>
      <w:pPr>
        <w:pStyle w:val="Heading3"/>
        <w:spacing w:before="269" w:after="269"/>
        <w:ind w:left="120"/>
        <w:jc w:val="left"/>
      </w:pPr>
      <w:r>
        <w:rPr>
          <w:rFonts w:ascii="Times New Roman" w:hAnsi="Times New Roman"/>
          <w:color w:val="000000"/>
        </w:rPr>
        <w:t>Überschriften und Abschnitte</w:t>
      </w:r>
    </w:p>
    <w:bookmarkEnd w:id="363"/>
    <w:p>
      <w:pPr>
        <w:spacing w:before="269" w:after="269"/>
        <w:ind w:left="120"/>
        <w:jc w:val="left"/>
      </w:pPr>
      <w:r>
        <w:rPr>
          <w:rFonts w:ascii="Times New Roman" w:hAnsi="Times New Roman"/>
          <w:b w:val="false"/>
          <w:i w:val="false"/>
          <w:color w:val="000000"/>
          <w:sz w:val="22"/>
        </w:rPr>
        <w:t>jsPDF-UA unterstützt die Überschriftenebenen H1 bis H6. Zusätzlich existieren gruppierende Elemente wie Sect, Art, Div und Part, mit denen semantische Abschnitte gekennzeichnet werden:</w:t>
      </w:r>
    </w:p>
    <w:p>
      <w:pPr>
        <w:spacing w:before="269" w:after="269"/>
        <w:ind w:left="120"/>
        <w:jc w:val="left"/>
      </w:pPr>
      <w:r>
        <w:rPr>
          <w:rFonts w:ascii="Courier New" w:hAnsi="Courier New"/>
          <w:b w:val="false"/>
          <w:i w:val="false"/>
          <w:color w:val="000000"/>
          <w:sz w:val="22"/>
        </w:rPr>
        <w:t>doc</w:t>
      </w:r>
      <w:r>
        <w:rPr>
          <w:rFonts w:ascii="Courier New" w:hAnsi="Courier New"/>
          <w:b w:val="false"/>
          <w:i w:val="false"/>
          <w:color w:val="000000"/>
          <w:sz w:val="22"/>
        </w:rPr>
        <w:t>.</w:t>
      </w:r>
      <w:r>
        <w:rPr>
          <w:rFonts w:ascii="Courier New" w:hAnsi="Courier New"/>
          <w:b w:val="false"/>
          <w:i w:val="false"/>
          <w:color w:val="000000"/>
          <w:sz w:val="22"/>
        </w:rPr>
        <w:t>beginSect</w:t>
      </w:r>
      <w:r>
        <w:rPr>
          <w:rFonts w:ascii="Courier New" w:hAnsi="Courier New"/>
          <w:b w:val="false"/>
          <w:i w:val="false"/>
          <w:color w:val="000000"/>
          <w:sz w:val="22"/>
        </w:rPr>
        <w:t>();</w:t>
      </w:r>
      <w:r>
        <w:rPr>
          <w:rFonts w:ascii="Courier New" w:hAnsi="Courier New"/>
          <w:b w:val="false"/>
          <w:i w:val="false"/>
          <w:color w:val="000000"/>
          <w:sz w:val="22"/>
        </w:rPr>
        <w:t>
</w:t>
      </w:r>
      <w:r>
        <w:rPr>
          <w:rFonts w:ascii="Courier New" w:hAnsi="Courier New"/>
          <w:b w:val="false"/>
          <w:i w:val="false"/>
          <w:color w:val="000000"/>
          <w:sz w:val="22"/>
        </w:rPr>
        <w:t>doc</w:t>
      </w:r>
      <w:r>
        <w:rPr>
          <w:rFonts w:ascii="Courier New" w:hAnsi="Courier New"/>
          <w:b w:val="false"/>
          <w:i w:val="false"/>
          <w:color w:val="000000"/>
          <w:sz w:val="22"/>
        </w:rPr>
        <w:t>.</w:t>
      </w:r>
      <w:r>
        <w:rPr>
          <w:rFonts w:ascii="Courier New" w:hAnsi="Courier New"/>
          <w:b w:val="false"/>
          <w:i w:val="false"/>
          <w:color w:val="000000"/>
          <w:sz w:val="22"/>
        </w:rPr>
        <w:t>beginStructureElement</w:t>
      </w:r>
      <w:r>
        <w:rPr>
          <w:rFonts w:ascii="Courier New" w:hAnsi="Courier New"/>
          <w:b w:val="false"/>
          <w:i w:val="false"/>
          <w:color w:val="000000"/>
          <w:sz w:val="22"/>
        </w:rPr>
        <w:t>(</w:t>
      </w:r>
      <w:r>
        <w:rPr>
          <w:rFonts w:ascii="Courier New" w:hAnsi="Courier New"/>
          <w:b w:val="false"/>
          <w:i w:val="false"/>
          <w:color w:val="000000"/>
          <w:sz w:val="22"/>
        </w:rPr>
        <w:t>"H2"</w:t>
      </w:r>
      <w:r>
        <w:rPr>
          <w:rFonts w:ascii="Courier New" w:hAnsi="Courier New"/>
          <w:b w:val="false"/>
          <w:i w:val="false"/>
          <w:color w:val="000000"/>
          <w:sz w:val="22"/>
        </w:rPr>
        <w:t>);</w:t>
      </w:r>
      <w:r>
        <w:rPr>
          <w:rFonts w:ascii="Courier New" w:hAnsi="Courier New"/>
          <w:b w:val="false"/>
          <w:i w:val="false"/>
          <w:color w:val="000000"/>
          <w:sz w:val="22"/>
        </w:rPr>
        <w:t>
</w:t>
      </w:r>
      <w:r>
        <w:rPr>
          <w:rFonts w:ascii="Courier New" w:hAnsi="Courier New"/>
          <w:b w:val="false"/>
          <w:i w:val="false"/>
          <w:color w:val="000000"/>
          <w:sz w:val="22"/>
        </w:rPr>
        <w:t>doc</w:t>
      </w:r>
      <w:r>
        <w:rPr>
          <w:rFonts w:ascii="Courier New" w:hAnsi="Courier New"/>
          <w:b w:val="false"/>
          <w:i w:val="false"/>
          <w:color w:val="000000"/>
          <w:sz w:val="22"/>
        </w:rPr>
        <w:t>.</w:t>
      </w:r>
      <w:r>
        <w:rPr>
          <w:rFonts w:ascii="Courier New" w:hAnsi="Courier New"/>
          <w:b w:val="false"/>
          <w:i w:val="false"/>
          <w:color w:val="000000"/>
          <w:sz w:val="22"/>
        </w:rPr>
        <w:t>markLinkTarget</w:t>
      </w:r>
      <w:r>
        <w:rPr>
          <w:rFonts w:ascii="Courier New" w:hAnsi="Courier New"/>
          <w:b w:val="false"/>
          <w:i w:val="false"/>
          <w:color w:val="000000"/>
          <w:sz w:val="22"/>
        </w:rPr>
        <w:t>(</w:t>
      </w:r>
      <w:r>
        <w:rPr>
          <w:rFonts w:ascii="Courier New" w:hAnsi="Courier New"/>
          <w:b w:val="false"/>
          <w:i w:val="false"/>
          <w:color w:val="000000"/>
          <w:sz w:val="22"/>
        </w:rPr>
        <w:t>"sec-1"</w:t>
      </w:r>
      <w:r>
        <w:rPr>
          <w:rFonts w:ascii="Courier New" w:hAnsi="Courier New"/>
          <w:b w:val="false"/>
          <w:i w:val="false"/>
          <w:color w:val="000000"/>
          <w:sz w:val="22"/>
        </w:rPr>
        <w:t>);</w:t>
      </w:r>
      <w:r>
        <w:rPr>
          <w:rFonts w:ascii="Courier New" w:hAnsi="Courier New"/>
          <w:b w:val="false"/>
          <w:i w:val="false"/>
          <w:color w:val="000000"/>
          <w:sz w:val="22"/>
        </w:rPr>
        <w:t>
</w:t>
      </w:r>
      <w:r>
        <w:rPr>
          <w:rFonts w:ascii="Courier New" w:hAnsi="Courier New"/>
          <w:b w:val="false"/>
          <w:i w:val="false"/>
          <w:color w:val="000000"/>
          <w:sz w:val="22"/>
        </w:rPr>
        <w:t>doc</w:t>
      </w:r>
      <w:r>
        <w:rPr>
          <w:rFonts w:ascii="Courier New" w:hAnsi="Courier New"/>
          <w:b w:val="false"/>
          <w:i w:val="false"/>
          <w:color w:val="000000"/>
          <w:sz w:val="22"/>
        </w:rPr>
        <w:t>.</w:t>
      </w:r>
      <w:r>
        <w:rPr>
          <w:rFonts w:ascii="Courier New" w:hAnsi="Courier New"/>
          <w:b w:val="false"/>
          <w:i w:val="false"/>
          <w:color w:val="000000"/>
          <w:sz w:val="22"/>
        </w:rPr>
        <w:t>setFontSize</w:t>
      </w:r>
      <w:r>
        <w:rPr>
          <w:rFonts w:ascii="Courier New" w:hAnsi="Courier New"/>
          <w:b w:val="false"/>
          <w:i w:val="false"/>
          <w:color w:val="000000"/>
          <w:sz w:val="22"/>
        </w:rPr>
        <w:t>(</w:t>
      </w:r>
      <w:r>
        <w:rPr>
          <w:rFonts w:ascii="Courier New" w:hAnsi="Courier New"/>
          <w:b w:val="false"/>
          <w:i w:val="false"/>
          <w:color w:val="000000"/>
          <w:sz w:val="22"/>
        </w:rPr>
        <w:t>14</w:t>
      </w:r>
      <w:r>
        <w:rPr>
          <w:rFonts w:ascii="Courier New" w:hAnsi="Courier New"/>
          <w:b w:val="false"/>
          <w:i w:val="false"/>
          <w:color w:val="000000"/>
          <w:sz w:val="22"/>
        </w:rPr>
        <w:t>);</w:t>
      </w:r>
      <w:r>
        <w:rPr>
          <w:rFonts w:ascii="Courier New" w:hAnsi="Courier New"/>
          <w:b w:val="false"/>
          <w:i w:val="false"/>
          <w:color w:val="000000"/>
          <w:sz w:val="22"/>
        </w:rPr>
        <w:t>
</w:t>
      </w:r>
      <w:r>
        <w:rPr>
          <w:rFonts w:ascii="Courier New" w:hAnsi="Courier New"/>
          <w:b w:val="false"/>
          <w:i w:val="false"/>
          <w:color w:val="000000"/>
          <w:sz w:val="22"/>
        </w:rPr>
        <w:t>doc</w:t>
      </w:r>
      <w:r>
        <w:rPr>
          <w:rFonts w:ascii="Courier New" w:hAnsi="Courier New"/>
          <w:b w:val="false"/>
          <w:i w:val="false"/>
          <w:color w:val="000000"/>
          <w:sz w:val="22"/>
        </w:rPr>
        <w:t>.</w:t>
      </w:r>
      <w:r>
        <w:rPr>
          <w:rFonts w:ascii="Courier New" w:hAnsi="Courier New"/>
          <w:b w:val="false"/>
          <w:i w:val="false"/>
          <w:color w:val="000000"/>
          <w:sz w:val="22"/>
        </w:rPr>
        <w:t>setFont</w:t>
      </w:r>
      <w:r>
        <w:rPr>
          <w:rFonts w:ascii="Courier New" w:hAnsi="Courier New"/>
          <w:b w:val="false"/>
          <w:i w:val="false"/>
          <w:color w:val="000000"/>
          <w:sz w:val="22"/>
        </w:rPr>
        <w:t>(</w:t>
      </w:r>
      <w:r>
        <w:rPr>
          <w:rFonts w:ascii="Courier New" w:hAnsi="Courier New"/>
          <w:b w:val="false"/>
          <w:i w:val="false"/>
          <w:color w:val="000000"/>
          <w:sz w:val="22"/>
        </w:rPr>
        <w:t>undefined</w:t>
      </w:r>
      <w:r>
        <w:rPr>
          <w:rFonts w:ascii="Courier New" w:hAnsi="Courier New"/>
          <w:b w:val="false"/>
          <w:i w:val="false"/>
          <w:color w:val="000000"/>
          <w:sz w:val="22"/>
        </w:rPr>
        <w:t>,</w:t>
      </w:r>
      <w:r>
        <w:rPr>
          <w:rFonts w:ascii="Courier New" w:hAnsi="Courier New"/>
          <w:b w:val="false"/>
          <w:i w:val="false"/>
          <w:color w:val="000000"/>
          <w:sz w:val="22"/>
        </w:rPr>
        <w:t xml:space="preserve"> </w:t>
      </w:r>
      <w:r>
        <w:rPr>
          <w:rFonts w:ascii="Courier New" w:hAnsi="Courier New"/>
          <w:b w:val="false"/>
          <w:i w:val="false"/>
          <w:color w:val="000000"/>
          <w:sz w:val="22"/>
        </w:rPr>
        <w:t>"bold"</w:t>
      </w:r>
      <w:r>
        <w:rPr>
          <w:rFonts w:ascii="Courier New" w:hAnsi="Courier New"/>
          <w:b w:val="false"/>
          <w:i w:val="false"/>
          <w:color w:val="000000"/>
          <w:sz w:val="22"/>
        </w:rPr>
        <w:t>);</w:t>
      </w:r>
      <w:r>
        <w:rPr>
          <w:rFonts w:ascii="Courier New" w:hAnsi="Courier New"/>
          <w:b w:val="false"/>
          <w:i w:val="false"/>
          <w:color w:val="000000"/>
          <w:sz w:val="22"/>
        </w:rPr>
        <w:t>
</w:t>
      </w:r>
      <w:r>
        <w:rPr>
          <w:rFonts w:ascii="Courier New" w:hAnsi="Courier New"/>
          <w:b w:val="false"/>
          <w:i w:val="false"/>
          <w:color w:val="000000"/>
          <w:sz w:val="22"/>
        </w:rPr>
        <w:t>doc</w:t>
      </w:r>
      <w:r>
        <w:rPr>
          <w:rFonts w:ascii="Courier New" w:hAnsi="Courier New"/>
          <w:b w:val="false"/>
          <w:i w:val="false"/>
          <w:color w:val="000000"/>
          <w:sz w:val="22"/>
        </w:rPr>
        <w:t>.</w:t>
      </w:r>
      <w:r>
        <w:rPr>
          <w:rFonts w:ascii="Courier New" w:hAnsi="Courier New"/>
          <w:b w:val="false"/>
          <w:i w:val="false"/>
          <w:color w:val="000000"/>
          <w:sz w:val="22"/>
        </w:rPr>
        <w:t>text</w:t>
      </w:r>
      <w:r>
        <w:rPr>
          <w:rFonts w:ascii="Courier New" w:hAnsi="Courier New"/>
          <w:b w:val="false"/>
          <w:i w:val="false"/>
          <w:color w:val="000000"/>
          <w:sz w:val="22"/>
        </w:rPr>
        <w:t>(</w:t>
      </w:r>
      <w:r>
        <w:rPr>
          <w:rFonts w:ascii="Courier New" w:hAnsi="Courier New"/>
          <w:b w:val="false"/>
          <w:i w:val="false"/>
          <w:color w:val="000000"/>
          <w:sz w:val="22"/>
        </w:rPr>
        <w:t>"1. Text Elements"</w:t>
      </w:r>
      <w:r>
        <w:rPr>
          <w:rFonts w:ascii="Courier New" w:hAnsi="Courier New"/>
          <w:b w:val="false"/>
          <w:i w:val="false"/>
          <w:color w:val="000000"/>
          <w:sz w:val="22"/>
        </w:rPr>
        <w:t>,</w:t>
      </w:r>
      <w:r>
        <w:rPr>
          <w:rFonts w:ascii="Courier New" w:hAnsi="Courier New"/>
          <w:b w:val="false"/>
          <w:i w:val="false"/>
          <w:color w:val="000000"/>
          <w:sz w:val="22"/>
        </w:rPr>
        <w:t xml:space="preserve"> </w:t>
      </w:r>
      <w:r>
        <w:rPr>
          <w:rFonts w:ascii="Courier New" w:hAnsi="Courier New"/>
          <w:b w:val="false"/>
          <w:i w:val="false"/>
          <w:color w:val="000000"/>
          <w:sz w:val="22"/>
        </w:rPr>
        <w:t>20</w:t>
      </w:r>
      <w:r>
        <w:rPr>
          <w:rFonts w:ascii="Courier New" w:hAnsi="Courier New"/>
          <w:b w:val="false"/>
          <w:i w:val="false"/>
          <w:color w:val="000000"/>
          <w:sz w:val="22"/>
        </w:rPr>
        <w:t>,</w:t>
      </w:r>
      <w:r>
        <w:rPr>
          <w:rFonts w:ascii="Courier New" w:hAnsi="Courier New"/>
          <w:b w:val="false"/>
          <w:i w:val="false"/>
          <w:color w:val="000000"/>
          <w:sz w:val="22"/>
        </w:rPr>
        <w:t xml:space="preserve"> </w:t>
      </w:r>
      <w:r>
        <w:rPr>
          <w:rFonts w:ascii="Courier New" w:hAnsi="Courier New"/>
          <w:b w:val="false"/>
          <w:i w:val="false"/>
          <w:color w:val="000000"/>
          <w:sz w:val="22"/>
        </w:rPr>
        <w:t>200</w:t>
      </w:r>
      <w:r>
        <w:rPr>
          <w:rFonts w:ascii="Courier New" w:hAnsi="Courier New"/>
          <w:b w:val="false"/>
          <w:i w:val="false"/>
          <w:color w:val="000000"/>
          <w:sz w:val="22"/>
        </w:rPr>
        <w:t>);</w:t>
      </w:r>
      <w:r>
        <w:rPr>
          <w:rFonts w:ascii="Courier New" w:hAnsi="Courier New"/>
          <w:b w:val="false"/>
          <w:i w:val="false"/>
          <w:color w:val="000000"/>
          <w:sz w:val="22"/>
        </w:rPr>
        <w:t>
</w:t>
      </w:r>
      <w:r>
        <w:rPr>
          <w:rFonts w:ascii="Courier New" w:hAnsi="Courier New"/>
          <w:b w:val="false"/>
          <w:i w:val="false"/>
          <w:color w:val="000000"/>
          <w:sz w:val="22"/>
        </w:rPr>
        <w:t>doc</w:t>
      </w:r>
      <w:r>
        <w:rPr>
          <w:rFonts w:ascii="Courier New" w:hAnsi="Courier New"/>
          <w:b w:val="false"/>
          <w:i w:val="false"/>
          <w:color w:val="000000"/>
          <w:sz w:val="22"/>
        </w:rPr>
        <w:t>.</w:t>
      </w:r>
      <w:r>
        <w:rPr>
          <w:rFonts w:ascii="Courier New" w:hAnsi="Courier New"/>
          <w:b w:val="false"/>
          <w:i w:val="false"/>
          <w:color w:val="000000"/>
          <w:sz w:val="22"/>
        </w:rPr>
        <w:t>endStructureElement</w:t>
      </w:r>
      <w:r>
        <w:rPr>
          <w:rFonts w:ascii="Courier New" w:hAnsi="Courier New"/>
          <w:b w:val="false"/>
          <w:i w:val="false"/>
          <w:color w:val="000000"/>
          <w:sz w:val="22"/>
        </w:rPr>
        <w:t>();</w:t>
      </w:r>
      <w:r>
        <w:rPr>
          <w:rFonts w:ascii="Courier New" w:hAnsi="Courier New"/>
          <w:b w:val="false"/>
          <w:i w:val="false"/>
          <w:color w:val="000000"/>
          <w:sz w:val="22"/>
        </w:rPr>
        <w:t>
</w:t>
      </w:r>
      <w:r>
        <w:rPr>
          <w:rFonts w:ascii="Courier New" w:hAnsi="Courier New"/>
          <w:b w:val="false"/>
          <w:i w:val="false"/>
          <w:color w:val="000000"/>
          <w:sz w:val="22"/>
        </w:rPr>
        <w:t>
</w:t>
      </w:r>
      <w:r>
        <w:rPr>
          <w:rFonts w:ascii="Courier New" w:hAnsi="Courier New"/>
          <w:b w:val="false"/>
          <w:i w:val="false"/>
          <w:color w:val="000000"/>
          <w:sz w:val="22"/>
        </w:rPr>
        <w:t>doc</w:t>
      </w:r>
      <w:r>
        <w:rPr>
          <w:rFonts w:ascii="Courier New" w:hAnsi="Courier New"/>
          <w:b w:val="false"/>
          <w:i w:val="false"/>
          <w:color w:val="000000"/>
          <w:sz w:val="22"/>
        </w:rPr>
        <w:t>.</w:t>
      </w:r>
      <w:r>
        <w:rPr>
          <w:rFonts w:ascii="Courier New" w:hAnsi="Courier New"/>
          <w:b w:val="false"/>
          <w:i w:val="false"/>
          <w:color w:val="000000"/>
          <w:sz w:val="22"/>
        </w:rPr>
        <w:t>beginStructureElement</w:t>
      </w:r>
      <w:r>
        <w:rPr>
          <w:rFonts w:ascii="Courier New" w:hAnsi="Courier New"/>
          <w:b w:val="false"/>
          <w:i w:val="false"/>
          <w:color w:val="000000"/>
          <w:sz w:val="22"/>
        </w:rPr>
        <w:t>(</w:t>
      </w:r>
      <w:r>
        <w:rPr>
          <w:rFonts w:ascii="Courier New" w:hAnsi="Courier New"/>
          <w:b w:val="false"/>
          <w:i w:val="false"/>
          <w:color w:val="000000"/>
          <w:sz w:val="22"/>
        </w:rPr>
        <w:t>"P"</w:t>
      </w:r>
      <w:r>
        <w:rPr>
          <w:rFonts w:ascii="Courier New" w:hAnsi="Courier New"/>
          <w:b w:val="false"/>
          <w:i w:val="false"/>
          <w:color w:val="000000"/>
          <w:sz w:val="22"/>
        </w:rPr>
        <w:t>);</w:t>
      </w:r>
      <w:r>
        <w:rPr>
          <w:rFonts w:ascii="Courier New" w:hAnsi="Courier New"/>
          <w:b w:val="false"/>
          <w:i w:val="false"/>
          <w:color w:val="000000"/>
          <w:sz w:val="22"/>
        </w:rPr>
        <w:t>
</w:t>
      </w:r>
      <w:r>
        <w:rPr>
          <w:rFonts w:ascii="Courier New" w:hAnsi="Courier New"/>
          <w:b w:val="false"/>
          <w:i w:val="false"/>
          <w:color w:val="000000"/>
          <w:sz w:val="22"/>
        </w:rPr>
        <w:t>doc</w:t>
      </w:r>
      <w:r>
        <w:rPr>
          <w:rFonts w:ascii="Courier New" w:hAnsi="Courier New"/>
          <w:b w:val="false"/>
          <w:i w:val="false"/>
          <w:color w:val="000000"/>
          <w:sz w:val="22"/>
        </w:rPr>
        <w:t>.</w:t>
      </w:r>
      <w:r>
        <w:rPr>
          <w:rFonts w:ascii="Courier New" w:hAnsi="Courier New"/>
          <w:b w:val="false"/>
          <w:i w:val="false"/>
          <w:color w:val="000000"/>
          <w:sz w:val="22"/>
        </w:rPr>
        <w:t>setFontSize</w:t>
      </w:r>
      <w:r>
        <w:rPr>
          <w:rFonts w:ascii="Courier New" w:hAnsi="Courier New"/>
          <w:b w:val="false"/>
          <w:i w:val="false"/>
          <w:color w:val="000000"/>
          <w:sz w:val="22"/>
        </w:rPr>
        <w:t>(</w:t>
      </w:r>
      <w:r>
        <w:rPr>
          <w:rFonts w:ascii="Courier New" w:hAnsi="Courier New"/>
          <w:b w:val="false"/>
          <w:i w:val="false"/>
          <w:color w:val="000000"/>
          <w:sz w:val="22"/>
        </w:rPr>
        <w:t>11</w:t>
      </w:r>
      <w:r>
        <w:rPr>
          <w:rFonts w:ascii="Courier New" w:hAnsi="Courier New"/>
          <w:b w:val="false"/>
          <w:i w:val="false"/>
          <w:color w:val="000000"/>
          <w:sz w:val="22"/>
        </w:rPr>
        <w:t>);</w:t>
      </w:r>
      <w:r>
        <w:rPr>
          <w:rFonts w:ascii="Courier New" w:hAnsi="Courier New"/>
          <w:b w:val="false"/>
          <w:i w:val="false"/>
          <w:color w:val="000000"/>
          <w:sz w:val="22"/>
        </w:rPr>
        <w:t>
</w:t>
      </w:r>
      <w:r>
        <w:rPr>
          <w:rFonts w:ascii="Courier New" w:hAnsi="Courier New"/>
          <w:b w:val="false"/>
          <w:i w:val="false"/>
          <w:color w:val="000000"/>
          <w:sz w:val="22"/>
        </w:rPr>
        <w:t>doc</w:t>
      </w:r>
      <w:r>
        <w:rPr>
          <w:rFonts w:ascii="Courier New" w:hAnsi="Courier New"/>
          <w:b w:val="false"/>
          <w:i w:val="false"/>
          <w:color w:val="000000"/>
          <w:sz w:val="22"/>
        </w:rPr>
        <w:t>.</w:t>
      </w:r>
      <w:r>
        <w:rPr>
          <w:rFonts w:ascii="Courier New" w:hAnsi="Courier New"/>
          <w:b w:val="false"/>
          <w:i w:val="false"/>
          <w:color w:val="000000"/>
          <w:sz w:val="22"/>
        </w:rPr>
        <w:t>setFont</w:t>
      </w:r>
      <w:r>
        <w:rPr>
          <w:rFonts w:ascii="Courier New" w:hAnsi="Courier New"/>
          <w:b w:val="false"/>
          <w:i w:val="false"/>
          <w:color w:val="000000"/>
          <w:sz w:val="22"/>
        </w:rPr>
        <w:t>(</w:t>
      </w:r>
      <w:r>
        <w:rPr>
          <w:rFonts w:ascii="Courier New" w:hAnsi="Courier New"/>
          <w:b w:val="false"/>
          <w:i w:val="false"/>
          <w:color w:val="000000"/>
          <w:sz w:val="22"/>
        </w:rPr>
        <w:t>undefined</w:t>
      </w:r>
      <w:r>
        <w:rPr>
          <w:rFonts w:ascii="Courier New" w:hAnsi="Courier New"/>
          <w:b w:val="false"/>
          <w:i w:val="false"/>
          <w:color w:val="000000"/>
          <w:sz w:val="22"/>
        </w:rPr>
        <w:t>,</w:t>
      </w:r>
      <w:r>
        <w:rPr>
          <w:rFonts w:ascii="Courier New" w:hAnsi="Courier New"/>
          <w:b w:val="false"/>
          <w:i w:val="false"/>
          <w:color w:val="000000"/>
          <w:sz w:val="22"/>
        </w:rPr>
        <w:t xml:space="preserve"> </w:t>
      </w:r>
      <w:r>
        <w:rPr>
          <w:rFonts w:ascii="Courier New" w:hAnsi="Courier New"/>
          <w:b w:val="false"/>
          <w:i w:val="false"/>
          <w:color w:val="000000"/>
          <w:sz w:val="22"/>
        </w:rPr>
        <w:t>"normal"</w:t>
      </w:r>
      <w:r>
        <w:rPr>
          <w:rFonts w:ascii="Courier New" w:hAnsi="Courier New"/>
          <w:b w:val="false"/>
          <w:i w:val="false"/>
          <w:color w:val="000000"/>
          <w:sz w:val="22"/>
        </w:rPr>
        <w:t>);</w:t>
      </w:r>
      <w:r>
        <w:rPr>
          <w:rFonts w:ascii="Courier New" w:hAnsi="Courier New"/>
          <w:b w:val="false"/>
          <w:i w:val="false"/>
          <w:color w:val="000000"/>
          <w:sz w:val="22"/>
        </w:rPr>
        <w:t>
</w:t>
      </w:r>
      <w:r>
        <w:rPr>
          <w:rFonts w:ascii="Courier New" w:hAnsi="Courier New"/>
          <w:b w:val="false"/>
          <w:i w:val="false"/>
          <w:color w:val="000000"/>
          <w:sz w:val="22"/>
        </w:rPr>
        <w:t>doc</w:t>
      </w:r>
      <w:r>
        <w:rPr>
          <w:rFonts w:ascii="Courier New" w:hAnsi="Courier New"/>
          <w:b w:val="false"/>
          <w:i w:val="false"/>
          <w:color w:val="000000"/>
          <w:sz w:val="22"/>
        </w:rPr>
        <w:t>.</w:t>
      </w:r>
      <w:r>
        <w:rPr>
          <w:rFonts w:ascii="Courier New" w:hAnsi="Courier New"/>
          <w:b w:val="false"/>
          <w:i w:val="false"/>
          <w:color w:val="000000"/>
          <w:sz w:val="22"/>
        </w:rPr>
        <w:t>text</w:t>
      </w:r>
      <w:r>
        <w:rPr>
          <w:rFonts w:ascii="Courier New" w:hAnsi="Courier New"/>
          <w:b w:val="false"/>
          <w:i w:val="false"/>
          <w:color w:val="000000"/>
          <w:sz w:val="22"/>
        </w:rPr>
        <w:t>(</w:t>
      </w:r>
      <w:r>
        <w:rPr>
          <w:rFonts w:ascii="Courier New" w:hAnsi="Courier New"/>
          <w:b w:val="false"/>
          <w:i w:val="false"/>
          <w:color w:val="000000"/>
          <w:sz w:val="22"/>
        </w:rPr>
        <w:t>"This section demonstrates various text formatting options:"</w:t>
      </w:r>
      <w:r>
        <w:rPr>
          <w:rFonts w:ascii="Courier New" w:hAnsi="Courier New"/>
          <w:b w:val="false"/>
          <w:i w:val="false"/>
          <w:color w:val="000000"/>
          <w:sz w:val="22"/>
        </w:rPr>
        <w:t>,</w:t>
      </w:r>
      <w:r>
        <w:rPr>
          <w:rFonts w:ascii="Courier New" w:hAnsi="Courier New"/>
          <w:b w:val="false"/>
          <w:i w:val="false"/>
          <w:color w:val="000000"/>
          <w:sz w:val="22"/>
        </w:rPr>
        <w:t xml:space="preserve"> </w:t>
      </w:r>
      <w:r>
        <w:rPr>
          <w:rFonts w:ascii="Courier New" w:hAnsi="Courier New"/>
          <w:b w:val="false"/>
          <w:i w:val="false"/>
          <w:color w:val="000000"/>
          <w:sz w:val="22"/>
        </w:rPr>
        <w:t>20</w:t>
      </w:r>
      <w:r>
        <w:rPr>
          <w:rFonts w:ascii="Courier New" w:hAnsi="Courier New"/>
          <w:b w:val="false"/>
          <w:i w:val="false"/>
          <w:color w:val="000000"/>
          <w:sz w:val="22"/>
        </w:rPr>
        <w:t>,</w:t>
      </w:r>
      <w:r>
        <w:rPr>
          <w:rFonts w:ascii="Courier New" w:hAnsi="Courier New"/>
          <w:b w:val="false"/>
          <w:i w:val="false"/>
          <w:color w:val="000000"/>
          <w:sz w:val="22"/>
        </w:rPr>
        <w:t xml:space="preserve"> </w:t>
      </w:r>
      <w:r>
        <w:rPr>
          <w:rFonts w:ascii="Courier New" w:hAnsi="Courier New"/>
          <w:b w:val="false"/>
          <w:i w:val="false"/>
          <w:color w:val="000000"/>
          <w:sz w:val="22"/>
        </w:rPr>
        <w:t>213</w:t>
      </w:r>
      <w:r>
        <w:rPr>
          <w:rFonts w:ascii="Courier New" w:hAnsi="Courier New"/>
          <w:b w:val="false"/>
          <w:i w:val="false"/>
          <w:color w:val="000000"/>
          <w:sz w:val="22"/>
        </w:rPr>
        <w:t>);</w:t>
      </w:r>
      <w:r>
        <w:rPr>
          <w:rFonts w:ascii="Courier New" w:hAnsi="Courier New"/>
          <w:b w:val="false"/>
          <w:i w:val="false"/>
          <w:color w:val="000000"/>
          <w:sz w:val="22"/>
        </w:rPr>
        <w:t>
</w:t>
      </w:r>
      <w:r>
        <w:rPr>
          <w:rFonts w:ascii="Courier New" w:hAnsi="Courier New"/>
          <w:b w:val="false"/>
          <w:i w:val="false"/>
          <w:color w:val="000000"/>
          <w:sz w:val="22"/>
        </w:rPr>
        <w:t>doc</w:t>
      </w:r>
      <w:r>
        <w:rPr>
          <w:rFonts w:ascii="Courier New" w:hAnsi="Courier New"/>
          <w:b w:val="false"/>
          <w:i w:val="false"/>
          <w:color w:val="000000"/>
          <w:sz w:val="22"/>
        </w:rPr>
        <w:t>.</w:t>
      </w:r>
      <w:r>
        <w:rPr>
          <w:rFonts w:ascii="Courier New" w:hAnsi="Courier New"/>
          <w:b w:val="false"/>
          <w:i w:val="false"/>
          <w:color w:val="000000"/>
          <w:sz w:val="22"/>
        </w:rPr>
        <w:t>endStructureElement</w:t>
      </w:r>
      <w:r>
        <w:rPr>
          <w:rFonts w:ascii="Courier New" w:hAnsi="Courier New"/>
          <w:b w:val="false"/>
          <w:i w:val="false"/>
          <w:color w:val="000000"/>
          <w:sz w:val="22"/>
        </w:rPr>
        <w:t>();</w:t>
      </w:r>
      <w:r>
        <w:rPr>
          <w:rFonts w:ascii="Courier New" w:hAnsi="Courier New"/>
          <w:b w:val="false"/>
          <w:i w:val="false"/>
          <w:color w:val="000000"/>
          <w:sz w:val="22"/>
        </w:rPr>
        <w:t>
</w:t>
      </w:r>
      <w:r>
        <w:rPr>
          <w:rFonts w:ascii="Courier New" w:hAnsi="Courier New"/>
          <w:b w:val="false"/>
          <w:i w:val="false"/>
          <w:color w:val="000000"/>
          <w:sz w:val="22"/>
        </w:rPr>
        <w:t>// ...
</w:t>
      </w:r>
      <w:r>
        <w:rPr>
          <w:rFonts w:ascii="Courier New" w:hAnsi="Courier New"/>
          <w:b w:val="false"/>
          <w:i w:val="false"/>
          <w:color w:val="000000"/>
          <w:sz w:val="22"/>
        </w:rPr>
        <w:t>doc</w:t>
      </w:r>
      <w:r>
        <w:rPr>
          <w:rFonts w:ascii="Courier New" w:hAnsi="Courier New"/>
          <w:b w:val="false"/>
          <w:i w:val="false"/>
          <w:color w:val="000000"/>
          <w:sz w:val="22"/>
        </w:rPr>
        <w:t>.</w:t>
      </w:r>
      <w:r>
        <w:rPr>
          <w:rFonts w:ascii="Courier New" w:hAnsi="Courier New"/>
          <w:b w:val="false"/>
          <w:i w:val="false"/>
          <w:color w:val="000000"/>
          <w:sz w:val="22"/>
        </w:rPr>
        <w:t>endSect</w:t>
      </w:r>
      <w:r>
        <w:rPr>
          <w:rFonts w:ascii="Courier New" w:hAnsi="Courier New"/>
          <w:b w:val="false"/>
          <w:i w:val="false"/>
          <w:color w:val="000000"/>
          <w:sz w:val="22"/>
        </w:rPr>
        <w:t>();</w:t>
      </w:r>
      <w:r>
        <w:rPr>
          <w:rFonts w:ascii="Courier New" w:hAnsi="Courier New"/>
          <w:b w:val="false"/>
          <w:i w:val="false"/>
          <w:color w:val="000000"/>
          <w:sz w:val="22"/>
        </w:rPr>
        <w:t>
</w:t>
      </w:r>
    </w:p>
    <w:bookmarkStart w:name="77698575ee67504bccf0f745d7c9d081" w:id="364"/>
    <w:p>
      <w:pPr>
        <w:pStyle w:val="Heading4"/>
        <w:spacing w:before="360" w:after="360"/>
        <w:ind w:left="120"/>
        <w:jc w:val="left"/>
      </w:pPr>
      <w:r>
        <w:rPr>
          <w:rFonts w:ascii="Times New Roman" w:hAnsi="Times New Roman"/>
          <w:i w:val="false"/>
          <w:color w:val="000000"/>
          <w:sz w:val="18"/>
        </w:rPr>
        <w:t>Anmerkungen</w:t>
      </w:r>
    </w:p>
    <w:bookmarkEnd w:id="364"/>
    <w:p>
      <w:pPr>
        <w:spacing w:before="269" w:after="269"/>
        <w:ind w:left="120"/>
        <w:jc w:val="left"/>
      </w:pPr>
      <w:r>
        <w:rPr>
          <w:rFonts w:ascii="Courier New" w:hAnsi="Courier New"/>
          <w:b w:val="false"/>
          <w:i w:val="false"/>
          <w:color w:val="000000"/>
          <w:sz w:val="22"/>
        </w:rPr>
        <w:t>beginSect</w:t>
      </w:r>
      <w:r>
        <w:rPr>
          <w:rFonts w:ascii="Times New Roman" w:hAnsi="Times New Roman"/>
          <w:b w:val="false"/>
          <w:i w:val="false"/>
          <w:color w:val="000000"/>
          <w:sz w:val="22"/>
        </w:rPr>
        <w:t xml:space="preserve"> und </w:t>
      </w:r>
      <w:r>
        <w:rPr>
          <w:rFonts w:ascii="Courier New" w:hAnsi="Courier New"/>
          <w:b w:val="false"/>
          <w:i w:val="false"/>
          <w:color w:val="000000"/>
          <w:sz w:val="22"/>
        </w:rPr>
        <w:t>beginArt</w:t>
      </w:r>
      <w:r>
        <w:rPr>
          <w:rFonts w:ascii="Times New Roman" w:hAnsi="Times New Roman"/>
          <w:b w:val="false"/>
          <w:i w:val="false"/>
          <w:color w:val="000000"/>
          <w:sz w:val="22"/>
        </w:rPr>
        <w:t xml:space="preserve"> eignen sich zum logischen Gruppieren. Art ist semantisch für eigenständige, publizierbare Abschnitte gedacht (z. B. Zeitschriftenartikel), Sect für beliebige Abschnitte wie Kapitel oder nummerierte Bereiche.</w:t>
      </w:r>
    </w:p>
    <w:bookmarkStart w:name="ee1c7fae416de6a15ca62576e28cb8cc" w:id="365"/>
    <w:p>
      <w:pPr>
        <w:pStyle w:val="Heading3"/>
        <w:spacing w:before="269" w:after="269"/>
        <w:ind w:left="120"/>
        <w:jc w:val="left"/>
      </w:pPr>
      <w:r>
        <w:rPr>
          <w:rFonts w:ascii="Times New Roman" w:hAnsi="Times New Roman"/>
          <w:color w:val="000000"/>
        </w:rPr>
        <w:t>Listen</w:t>
      </w:r>
    </w:p>
    <w:bookmarkEnd w:id="365"/>
    <w:p>
      <w:pPr>
        <w:spacing w:before="269" w:after="269"/>
        <w:ind w:left="120"/>
        <w:jc w:val="left"/>
      </w:pPr>
      <w:r>
        <w:rPr>
          <w:rFonts w:ascii="Times New Roman" w:hAnsi="Times New Roman"/>
          <w:b w:val="false"/>
          <w:i w:val="false"/>
          <w:color w:val="000000"/>
          <w:sz w:val="22"/>
        </w:rPr>
        <w:t>Listen werden aus den Elementen L (Liste), LI (Listenpunkt), Lbl (Aufzählungszeichen bzw. Nummerierung) und LBody (eigentlicher Inhalt) aufgebaut:</w:t>
      </w:r>
    </w:p>
    <w:p>
      <w:pPr>
        <w:spacing w:before="269" w:after="269"/>
        <w:ind w:left="120"/>
        <w:jc w:val="left"/>
      </w:pPr>
      <w:r>
        <w:rPr>
          <w:rFonts w:ascii="Courier New" w:hAnsi="Courier New"/>
          <w:b w:val="false"/>
          <w:i w:val="false"/>
          <w:color w:val="000000"/>
          <w:sz w:val="22"/>
        </w:rPr>
        <w:t>doc</w:t>
      </w:r>
      <w:r>
        <w:rPr>
          <w:rFonts w:ascii="Courier New" w:hAnsi="Courier New"/>
          <w:b w:val="false"/>
          <w:i w:val="false"/>
          <w:color w:val="000000"/>
          <w:sz w:val="22"/>
        </w:rPr>
        <w:t>.</w:t>
      </w:r>
      <w:r>
        <w:rPr>
          <w:rFonts w:ascii="Courier New" w:hAnsi="Courier New"/>
          <w:b w:val="false"/>
          <w:i w:val="false"/>
          <w:color w:val="000000"/>
          <w:sz w:val="22"/>
        </w:rPr>
        <w:t>beginStructureElement</w:t>
      </w:r>
      <w:r>
        <w:rPr>
          <w:rFonts w:ascii="Courier New" w:hAnsi="Courier New"/>
          <w:b w:val="false"/>
          <w:i w:val="false"/>
          <w:color w:val="000000"/>
          <w:sz w:val="22"/>
        </w:rPr>
        <w:t>(</w:t>
      </w:r>
      <w:r>
        <w:rPr>
          <w:rFonts w:ascii="Courier New" w:hAnsi="Courier New"/>
          <w:b w:val="false"/>
          <w:i w:val="false"/>
          <w:color w:val="000000"/>
          <w:sz w:val="22"/>
        </w:rPr>
        <w:t>"L"</w:t>
      </w:r>
      <w:r>
        <w:rPr>
          <w:rFonts w:ascii="Courier New" w:hAnsi="Courier New"/>
          <w:b w:val="false"/>
          <w:i w:val="false"/>
          <w:color w:val="000000"/>
          <w:sz w:val="22"/>
        </w:rPr>
        <w:t>);</w:t>
      </w:r>
      <w:r>
        <w:rPr>
          <w:rFonts w:ascii="Courier New" w:hAnsi="Courier New"/>
          <w:b w:val="false"/>
          <w:i w:val="false"/>
          <w:color w:val="000000"/>
          <w:sz w:val="22"/>
        </w:rPr>
        <w:t>
</w:t>
      </w:r>
      <w:r>
        <w:rPr>
          <w:rFonts w:ascii="Courier New" w:hAnsi="Courier New"/>
          <w:b w:val="false"/>
          <w:i w:val="false"/>
          <w:color w:val="000000"/>
          <w:sz w:val="22"/>
        </w:rPr>
        <w:t>const</w:t>
      </w:r>
      <w:r>
        <w:rPr>
          <w:rFonts w:ascii="Courier New" w:hAnsi="Courier New"/>
          <w:b w:val="false"/>
          <w:i w:val="false"/>
          <w:color w:val="000000"/>
          <w:sz w:val="22"/>
        </w:rPr>
        <w:t xml:space="preserve"> </w:t>
      </w:r>
      <w:r>
        <w:rPr>
          <w:rFonts w:ascii="Courier New" w:hAnsi="Courier New"/>
          <w:b w:val="false"/>
          <w:i w:val="false"/>
          <w:color w:val="000000"/>
          <w:sz w:val="22"/>
        </w:rPr>
        <w:t>items</w:t>
      </w:r>
      <w:r>
        <w:rPr>
          <w:rFonts w:ascii="Courier New" w:hAnsi="Courier New"/>
          <w:b w:val="false"/>
          <w:i w:val="false"/>
          <w:color w:val="000000"/>
          <w:sz w:val="22"/>
        </w:rPr>
        <w:t xml:space="preserve"> </w:t>
      </w:r>
      <w:r>
        <w:rPr>
          <w:rFonts w:ascii="Courier New" w:hAnsi="Courier New"/>
          <w:b w:val="false"/>
          <w:i w:val="false"/>
          <w:color w:val="000000"/>
          <w:sz w:val="22"/>
        </w:rPr>
        <w:t>=</w:t>
      </w:r>
      <w:r>
        <w:rPr>
          <w:rFonts w:ascii="Courier New" w:hAnsi="Courier New"/>
          <w:b w:val="false"/>
          <w:i w:val="false"/>
          <w:color w:val="000000"/>
          <w:sz w:val="22"/>
        </w:rPr>
        <w:t xml:space="preserve"> </w:t>
      </w:r>
      <w:r>
        <w:rPr>
          <w:rFonts w:ascii="Courier New" w:hAnsi="Courier New"/>
          <w:b w:val="false"/>
          <w:i w:val="false"/>
          <w:color w:val="000000"/>
          <w:sz w:val="22"/>
        </w:rPr>
        <w:t>[</w:t>
      </w:r>
      <w:r>
        <w:rPr>
          <w:rFonts w:ascii="Courier New" w:hAnsi="Courier New"/>
          <w:b w:val="false"/>
          <w:i w:val="false"/>
          <w:color w:val="000000"/>
          <w:sz w:val="22"/>
        </w:rPr>
        <w:t>"First item"</w:t>
      </w:r>
      <w:r>
        <w:rPr>
          <w:rFonts w:ascii="Courier New" w:hAnsi="Courier New"/>
          <w:b w:val="false"/>
          <w:i w:val="false"/>
          <w:color w:val="000000"/>
          <w:sz w:val="22"/>
        </w:rPr>
        <w:t>,</w:t>
      </w:r>
      <w:r>
        <w:rPr>
          <w:rFonts w:ascii="Courier New" w:hAnsi="Courier New"/>
          <w:b w:val="false"/>
          <w:i w:val="false"/>
          <w:color w:val="000000"/>
          <w:sz w:val="22"/>
        </w:rPr>
        <w:t xml:space="preserve"> </w:t>
      </w:r>
      <w:r>
        <w:rPr>
          <w:rFonts w:ascii="Courier New" w:hAnsi="Courier New"/>
          <w:b w:val="false"/>
          <w:i w:val="false"/>
          <w:color w:val="000000"/>
          <w:sz w:val="22"/>
        </w:rPr>
        <w:t>"Second item"</w:t>
      </w:r>
      <w:r>
        <w:rPr>
          <w:rFonts w:ascii="Courier New" w:hAnsi="Courier New"/>
          <w:b w:val="false"/>
          <w:i w:val="false"/>
          <w:color w:val="000000"/>
          <w:sz w:val="22"/>
        </w:rPr>
        <w:t>,</w:t>
      </w:r>
      <w:r>
        <w:rPr>
          <w:rFonts w:ascii="Courier New" w:hAnsi="Courier New"/>
          <w:b w:val="false"/>
          <w:i w:val="false"/>
          <w:color w:val="000000"/>
          <w:sz w:val="22"/>
        </w:rPr>
        <w:t xml:space="preserve"> </w:t>
      </w:r>
      <w:r>
        <w:rPr>
          <w:rFonts w:ascii="Courier New" w:hAnsi="Courier New"/>
          <w:b w:val="false"/>
          <w:i w:val="false"/>
          <w:color w:val="000000"/>
          <w:sz w:val="22"/>
        </w:rPr>
        <w:t>"Third item"</w:t>
      </w:r>
      <w:r>
        <w:rPr>
          <w:rFonts w:ascii="Courier New" w:hAnsi="Courier New"/>
          <w:b w:val="false"/>
          <w:i w:val="false"/>
          <w:color w:val="000000"/>
          <w:sz w:val="22"/>
        </w:rPr>
        <w:t>];</w:t>
      </w:r>
      <w:r>
        <w:rPr>
          <w:rFonts w:ascii="Courier New" w:hAnsi="Courier New"/>
          <w:b w:val="false"/>
          <w:i w:val="false"/>
          <w:color w:val="000000"/>
          <w:sz w:val="22"/>
        </w:rPr>
        <w:t>
</w:t>
      </w:r>
      <w:r>
        <w:rPr>
          <w:rFonts w:ascii="Courier New" w:hAnsi="Courier New"/>
          <w:b w:val="false"/>
          <w:i w:val="false"/>
          <w:color w:val="000000"/>
          <w:sz w:val="22"/>
        </w:rPr>
        <w:t>let</w:t>
      </w:r>
      <w:r>
        <w:rPr>
          <w:rFonts w:ascii="Courier New" w:hAnsi="Courier New"/>
          <w:b w:val="false"/>
          <w:i w:val="false"/>
          <w:color w:val="000000"/>
          <w:sz w:val="22"/>
        </w:rPr>
        <w:t xml:space="preserve"> </w:t>
      </w:r>
      <w:r>
        <w:rPr>
          <w:rFonts w:ascii="Courier New" w:hAnsi="Courier New"/>
          <w:b w:val="false"/>
          <w:i w:val="false"/>
          <w:color w:val="000000"/>
          <w:sz w:val="22"/>
        </w:rPr>
        <w:t>y</w:t>
      </w:r>
      <w:r>
        <w:rPr>
          <w:rFonts w:ascii="Courier New" w:hAnsi="Courier New"/>
          <w:b w:val="false"/>
          <w:i w:val="false"/>
          <w:color w:val="000000"/>
          <w:sz w:val="22"/>
        </w:rPr>
        <w:t xml:space="preserve"> </w:t>
      </w:r>
      <w:r>
        <w:rPr>
          <w:rFonts w:ascii="Courier New" w:hAnsi="Courier New"/>
          <w:b w:val="false"/>
          <w:i w:val="false"/>
          <w:color w:val="000000"/>
          <w:sz w:val="22"/>
        </w:rPr>
        <w:t>=</w:t>
      </w:r>
      <w:r>
        <w:rPr>
          <w:rFonts w:ascii="Courier New" w:hAnsi="Courier New"/>
          <w:b w:val="false"/>
          <w:i w:val="false"/>
          <w:color w:val="000000"/>
          <w:sz w:val="22"/>
        </w:rPr>
        <w:t xml:space="preserve"> </w:t>
      </w:r>
      <w:r>
        <w:rPr>
          <w:rFonts w:ascii="Courier New" w:hAnsi="Courier New"/>
          <w:b w:val="false"/>
          <w:i w:val="false"/>
          <w:color w:val="000000"/>
          <w:sz w:val="22"/>
        </w:rPr>
        <w:t>50</w:t>
      </w:r>
      <w:r>
        <w:rPr>
          <w:rFonts w:ascii="Courier New" w:hAnsi="Courier New"/>
          <w:b w:val="false"/>
          <w:i w:val="false"/>
          <w:color w:val="000000"/>
          <w:sz w:val="22"/>
        </w:rPr>
        <w:t>;</w:t>
      </w:r>
      <w:r>
        <w:rPr>
          <w:rFonts w:ascii="Courier New" w:hAnsi="Courier New"/>
          <w:b w:val="false"/>
          <w:i w:val="false"/>
          <w:color w:val="000000"/>
          <w:sz w:val="22"/>
        </w:rPr>
        <w:t>
</w:t>
      </w:r>
      <w:r>
        <w:rPr>
          <w:rFonts w:ascii="Courier New" w:hAnsi="Courier New"/>
          <w:b w:val="false"/>
          <w:i w:val="false"/>
          <w:color w:val="000000"/>
          <w:sz w:val="22"/>
        </w:rPr>
        <w:t>items</w:t>
      </w:r>
      <w:r>
        <w:rPr>
          <w:rFonts w:ascii="Courier New" w:hAnsi="Courier New"/>
          <w:b w:val="false"/>
          <w:i w:val="false"/>
          <w:color w:val="000000"/>
          <w:sz w:val="22"/>
        </w:rPr>
        <w:t>.</w:t>
      </w:r>
      <w:r>
        <w:rPr>
          <w:rFonts w:ascii="Courier New" w:hAnsi="Courier New"/>
          <w:b w:val="false"/>
          <w:i w:val="false"/>
          <w:color w:val="000000"/>
          <w:sz w:val="22"/>
        </w:rPr>
        <w:t>forEach</w:t>
      </w:r>
      <w:r>
        <w:rPr>
          <w:rFonts w:ascii="Courier New" w:hAnsi="Courier New"/>
          <w:b w:val="false"/>
          <w:i w:val="false"/>
          <w:color w:val="000000"/>
          <w:sz w:val="22"/>
        </w:rPr>
        <w:t>(</w:t>
      </w:r>
      <w:r>
        <w:rPr>
          <w:rFonts w:ascii="Courier New" w:hAnsi="Courier New"/>
          <w:b w:val="false"/>
          <w:i w:val="false"/>
          <w:color w:val="000000"/>
          <w:sz w:val="22"/>
        </w:rPr>
        <w:t>item</w:t>
      </w:r>
      <w:r>
        <w:rPr>
          <w:rFonts w:ascii="Courier New" w:hAnsi="Courier New"/>
          <w:b w:val="false"/>
          <w:i w:val="false"/>
          <w:color w:val="000000"/>
          <w:sz w:val="22"/>
        </w:rPr>
        <w:t xml:space="preserve"> </w:t>
      </w:r>
      <w:r>
        <w:rPr>
          <w:rFonts w:ascii="Courier New" w:hAnsi="Courier New"/>
          <w:b w:val="false"/>
          <w:i w:val="false"/>
          <w:color w:val="000000"/>
          <w:sz w:val="22"/>
        </w:rPr>
        <w:t>=&gt;</w:t>
      </w:r>
      <w:r>
        <w:rPr>
          <w:rFonts w:ascii="Courier New" w:hAnsi="Courier New"/>
          <w:b w:val="false"/>
          <w:i w:val="false"/>
          <w:color w:val="000000"/>
          <w:sz w:val="22"/>
        </w:rPr>
        <w:t xml:space="preserve"> </w:t>
      </w:r>
      <w:r>
        <w:rPr>
          <w:rFonts w:ascii="Courier New" w:hAnsi="Courier New"/>
          <w:b w:val="false"/>
          <w:i w:val="false"/>
          <w:color w:val="000000"/>
          <w:sz w:val="22"/>
        </w:rPr>
        <w:t>{</w:t>
      </w:r>
      <w:r>
        <w:rPr>
          <w:rFonts w:ascii="Courier New" w:hAnsi="Courier New"/>
          <w:b w:val="false"/>
          <w:i w:val="false"/>
          <w:color w:val="000000"/>
          <w:sz w:val="22"/>
        </w:rPr>
        <w:t>
</w:t>
      </w:r>
      <w:r>
        <w:rPr>
          <w:rFonts w:ascii="Courier New" w:hAnsi="Courier New"/>
          <w:b w:val="false"/>
          <w:i w:val="false"/>
          <w:color w:val="000000"/>
          <w:sz w:val="22"/>
        </w:rPr>
        <w:t xml:space="preserve">  </w:t>
      </w:r>
      <w:r>
        <w:rPr>
          <w:rFonts w:ascii="Courier New" w:hAnsi="Courier New"/>
          <w:b w:val="false"/>
          <w:i w:val="false"/>
          <w:color w:val="000000"/>
          <w:sz w:val="22"/>
        </w:rPr>
        <w:t>doc</w:t>
      </w:r>
      <w:r>
        <w:rPr>
          <w:rFonts w:ascii="Courier New" w:hAnsi="Courier New"/>
          <w:b w:val="false"/>
          <w:i w:val="false"/>
          <w:color w:val="000000"/>
          <w:sz w:val="22"/>
        </w:rPr>
        <w:t>.</w:t>
      </w:r>
      <w:r>
        <w:rPr>
          <w:rFonts w:ascii="Courier New" w:hAnsi="Courier New"/>
          <w:b w:val="false"/>
          <w:i w:val="false"/>
          <w:color w:val="000000"/>
          <w:sz w:val="22"/>
        </w:rPr>
        <w:t>beginStructureElement</w:t>
      </w:r>
      <w:r>
        <w:rPr>
          <w:rFonts w:ascii="Courier New" w:hAnsi="Courier New"/>
          <w:b w:val="false"/>
          <w:i w:val="false"/>
          <w:color w:val="000000"/>
          <w:sz w:val="22"/>
        </w:rPr>
        <w:t>(</w:t>
      </w:r>
      <w:r>
        <w:rPr>
          <w:rFonts w:ascii="Courier New" w:hAnsi="Courier New"/>
          <w:b w:val="false"/>
          <w:i w:val="false"/>
          <w:color w:val="000000"/>
          <w:sz w:val="22"/>
        </w:rPr>
        <w:t>"LI"</w:t>
      </w:r>
      <w:r>
        <w:rPr>
          <w:rFonts w:ascii="Courier New" w:hAnsi="Courier New"/>
          <w:b w:val="false"/>
          <w:i w:val="false"/>
          <w:color w:val="000000"/>
          <w:sz w:val="22"/>
        </w:rPr>
        <w:t>);</w:t>
      </w:r>
      <w:r>
        <w:rPr>
          <w:rFonts w:ascii="Courier New" w:hAnsi="Courier New"/>
          <w:b w:val="false"/>
          <w:i w:val="false"/>
          <w:color w:val="000000"/>
          <w:sz w:val="22"/>
        </w:rPr>
        <w:t>
</w:t>
      </w:r>
      <w:r>
        <w:rPr>
          <w:rFonts w:ascii="Courier New" w:hAnsi="Courier New"/>
          <w:b w:val="false"/>
          <w:i w:val="false"/>
          <w:color w:val="000000"/>
          <w:sz w:val="22"/>
        </w:rPr>
        <w:t xml:space="preserve">  </w:t>
      </w:r>
      <w:r>
        <w:rPr>
          <w:rFonts w:ascii="Courier New" w:hAnsi="Courier New"/>
          <w:b w:val="false"/>
          <w:i w:val="false"/>
          <w:color w:val="000000"/>
          <w:sz w:val="22"/>
        </w:rPr>
        <w:t>doc</w:t>
      </w:r>
      <w:r>
        <w:rPr>
          <w:rFonts w:ascii="Courier New" w:hAnsi="Courier New"/>
          <w:b w:val="false"/>
          <w:i w:val="false"/>
          <w:color w:val="000000"/>
          <w:sz w:val="22"/>
        </w:rPr>
        <w:t>.</w:t>
      </w:r>
      <w:r>
        <w:rPr>
          <w:rFonts w:ascii="Courier New" w:hAnsi="Courier New"/>
          <w:b w:val="false"/>
          <w:i w:val="false"/>
          <w:color w:val="000000"/>
          <w:sz w:val="22"/>
        </w:rPr>
        <w:t>beginStructureElement</w:t>
      </w:r>
      <w:r>
        <w:rPr>
          <w:rFonts w:ascii="Courier New" w:hAnsi="Courier New"/>
          <w:b w:val="false"/>
          <w:i w:val="false"/>
          <w:color w:val="000000"/>
          <w:sz w:val="22"/>
        </w:rPr>
        <w:t>(</w:t>
      </w:r>
      <w:r>
        <w:rPr>
          <w:rFonts w:ascii="Courier New" w:hAnsi="Courier New"/>
          <w:b w:val="false"/>
          <w:i w:val="false"/>
          <w:color w:val="000000"/>
          <w:sz w:val="22"/>
        </w:rPr>
        <w:t>"Lbl"</w:t>
      </w:r>
      <w:r>
        <w:rPr>
          <w:rFonts w:ascii="Courier New" w:hAnsi="Courier New"/>
          <w:b w:val="false"/>
          <w:i w:val="false"/>
          <w:color w:val="000000"/>
          <w:sz w:val="22"/>
        </w:rPr>
        <w:t>);</w:t>
      </w:r>
      <w:r>
        <w:rPr>
          <w:rFonts w:ascii="Courier New" w:hAnsi="Courier New"/>
          <w:b w:val="false"/>
          <w:i w:val="false"/>
          <w:color w:val="000000"/>
          <w:sz w:val="22"/>
        </w:rPr>
        <w:t>
</w:t>
      </w:r>
      <w:r>
        <w:rPr>
          <w:rFonts w:ascii="Courier New" w:hAnsi="Courier New"/>
          <w:b w:val="false"/>
          <w:i w:val="false"/>
          <w:color w:val="000000"/>
          <w:sz w:val="22"/>
        </w:rPr>
        <w:t xml:space="preserve">  </w:t>
      </w:r>
      <w:r>
        <w:rPr>
          <w:rFonts w:ascii="Courier New" w:hAnsi="Courier New"/>
          <w:b w:val="false"/>
          <w:i w:val="false"/>
          <w:color w:val="000000"/>
          <w:sz w:val="22"/>
        </w:rPr>
        <w:t>doc</w:t>
      </w:r>
      <w:r>
        <w:rPr>
          <w:rFonts w:ascii="Courier New" w:hAnsi="Courier New"/>
          <w:b w:val="false"/>
          <w:i w:val="false"/>
          <w:color w:val="000000"/>
          <w:sz w:val="22"/>
        </w:rPr>
        <w:t>.</w:t>
      </w:r>
      <w:r>
        <w:rPr>
          <w:rFonts w:ascii="Courier New" w:hAnsi="Courier New"/>
          <w:b w:val="false"/>
          <w:i w:val="false"/>
          <w:color w:val="000000"/>
          <w:sz w:val="22"/>
        </w:rPr>
        <w:t>text</w:t>
      </w:r>
      <w:r>
        <w:rPr>
          <w:rFonts w:ascii="Courier New" w:hAnsi="Courier New"/>
          <w:b w:val="false"/>
          <w:i w:val="false"/>
          <w:color w:val="000000"/>
          <w:sz w:val="22"/>
        </w:rPr>
        <w:t>(</w:t>
      </w:r>
      <w:r>
        <w:rPr>
          <w:rFonts w:ascii="Courier New" w:hAnsi="Courier New"/>
          <w:b w:val="false"/>
          <w:i w:val="false"/>
          <w:color w:val="000000"/>
          <w:sz w:val="22"/>
        </w:rPr>
        <w:t>"•"</w:t>
      </w:r>
      <w:r>
        <w:rPr>
          <w:rFonts w:ascii="Courier New" w:hAnsi="Courier New"/>
          <w:b w:val="false"/>
          <w:i w:val="false"/>
          <w:color w:val="000000"/>
          <w:sz w:val="22"/>
        </w:rPr>
        <w:t>,</w:t>
      </w:r>
      <w:r>
        <w:rPr>
          <w:rFonts w:ascii="Courier New" w:hAnsi="Courier New"/>
          <w:b w:val="false"/>
          <w:i w:val="false"/>
          <w:color w:val="000000"/>
          <w:sz w:val="22"/>
        </w:rPr>
        <w:t xml:space="preserve"> </w:t>
      </w:r>
      <w:r>
        <w:rPr>
          <w:rFonts w:ascii="Courier New" w:hAnsi="Courier New"/>
          <w:b w:val="false"/>
          <w:i w:val="false"/>
          <w:color w:val="000000"/>
          <w:sz w:val="22"/>
        </w:rPr>
        <w:t>25</w:t>
      </w:r>
      <w:r>
        <w:rPr>
          <w:rFonts w:ascii="Courier New" w:hAnsi="Courier New"/>
          <w:b w:val="false"/>
          <w:i w:val="false"/>
          <w:color w:val="000000"/>
          <w:sz w:val="22"/>
        </w:rPr>
        <w:t>,</w:t>
      </w:r>
      <w:r>
        <w:rPr>
          <w:rFonts w:ascii="Courier New" w:hAnsi="Courier New"/>
          <w:b w:val="false"/>
          <w:i w:val="false"/>
          <w:color w:val="000000"/>
          <w:sz w:val="22"/>
        </w:rPr>
        <w:t xml:space="preserve"> </w:t>
      </w:r>
      <w:r>
        <w:rPr>
          <w:rFonts w:ascii="Courier New" w:hAnsi="Courier New"/>
          <w:b w:val="false"/>
          <w:i w:val="false"/>
          <w:color w:val="000000"/>
          <w:sz w:val="22"/>
        </w:rPr>
        <w:t>y</w:t>
      </w:r>
      <w:r>
        <w:rPr>
          <w:rFonts w:ascii="Courier New" w:hAnsi="Courier New"/>
          <w:b w:val="false"/>
          <w:i w:val="false"/>
          <w:color w:val="000000"/>
          <w:sz w:val="22"/>
        </w:rPr>
        <w:t>);</w:t>
      </w:r>
      <w:r>
        <w:rPr>
          <w:rFonts w:ascii="Courier New" w:hAnsi="Courier New"/>
          <w:b w:val="false"/>
          <w:i w:val="false"/>
          <w:color w:val="000000"/>
          <w:sz w:val="22"/>
        </w:rPr>
        <w:t>
</w:t>
      </w:r>
      <w:r>
        <w:rPr>
          <w:rFonts w:ascii="Courier New" w:hAnsi="Courier New"/>
          <w:b w:val="false"/>
          <w:i w:val="false"/>
          <w:color w:val="000000"/>
          <w:sz w:val="22"/>
        </w:rPr>
        <w:t xml:space="preserve">  </w:t>
      </w:r>
      <w:r>
        <w:rPr>
          <w:rFonts w:ascii="Courier New" w:hAnsi="Courier New"/>
          <w:b w:val="false"/>
          <w:i w:val="false"/>
          <w:color w:val="000000"/>
          <w:sz w:val="22"/>
        </w:rPr>
        <w:t>doc</w:t>
      </w:r>
      <w:r>
        <w:rPr>
          <w:rFonts w:ascii="Courier New" w:hAnsi="Courier New"/>
          <w:b w:val="false"/>
          <w:i w:val="false"/>
          <w:color w:val="000000"/>
          <w:sz w:val="22"/>
        </w:rPr>
        <w:t>.</w:t>
      </w:r>
      <w:r>
        <w:rPr>
          <w:rFonts w:ascii="Courier New" w:hAnsi="Courier New"/>
          <w:b w:val="false"/>
          <w:i w:val="false"/>
          <w:color w:val="000000"/>
          <w:sz w:val="22"/>
        </w:rPr>
        <w:t>endStructureElement</w:t>
      </w:r>
      <w:r>
        <w:rPr>
          <w:rFonts w:ascii="Courier New" w:hAnsi="Courier New"/>
          <w:b w:val="false"/>
          <w:i w:val="false"/>
          <w:color w:val="000000"/>
          <w:sz w:val="22"/>
        </w:rPr>
        <w:t>();</w:t>
      </w:r>
      <w:r>
        <w:rPr>
          <w:rFonts w:ascii="Courier New" w:hAnsi="Courier New"/>
          <w:b w:val="false"/>
          <w:i w:val="false"/>
          <w:color w:val="000000"/>
          <w:sz w:val="22"/>
        </w:rPr>
        <w:t xml:space="preserve"> </w:t>
      </w:r>
      <w:r>
        <w:rPr>
          <w:rFonts w:ascii="Courier New" w:hAnsi="Courier New"/>
          <w:b w:val="false"/>
          <w:i w:val="false"/>
          <w:color w:val="000000"/>
          <w:sz w:val="22"/>
        </w:rPr>
        <w:t>// Lbl
</w:t>
      </w:r>
      <w:r>
        <w:rPr>
          <w:rFonts w:ascii="Courier New" w:hAnsi="Courier New"/>
          <w:b w:val="false"/>
          <w:i w:val="false"/>
          <w:color w:val="000000"/>
          <w:sz w:val="22"/>
        </w:rPr>
        <w:t xml:space="preserve">  </w:t>
      </w:r>
      <w:r>
        <w:rPr>
          <w:rFonts w:ascii="Courier New" w:hAnsi="Courier New"/>
          <w:b w:val="false"/>
          <w:i w:val="false"/>
          <w:color w:val="000000"/>
          <w:sz w:val="22"/>
        </w:rPr>
        <w:t>doc</w:t>
      </w:r>
      <w:r>
        <w:rPr>
          <w:rFonts w:ascii="Courier New" w:hAnsi="Courier New"/>
          <w:b w:val="false"/>
          <w:i w:val="false"/>
          <w:color w:val="000000"/>
          <w:sz w:val="22"/>
        </w:rPr>
        <w:t>.</w:t>
      </w:r>
      <w:r>
        <w:rPr>
          <w:rFonts w:ascii="Courier New" w:hAnsi="Courier New"/>
          <w:b w:val="false"/>
          <w:i w:val="false"/>
          <w:color w:val="000000"/>
          <w:sz w:val="22"/>
        </w:rPr>
        <w:t>beginStructureElement</w:t>
      </w:r>
      <w:r>
        <w:rPr>
          <w:rFonts w:ascii="Courier New" w:hAnsi="Courier New"/>
          <w:b w:val="false"/>
          <w:i w:val="false"/>
          <w:color w:val="000000"/>
          <w:sz w:val="22"/>
        </w:rPr>
        <w:t>(</w:t>
      </w:r>
      <w:r>
        <w:rPr>
          <w:rFonts w:ascii="Courier New" w:hAnsi="Courier New"/>
          <w:b w:val="false"/>
          <w:i w:val="false"/>
          <w:color w:val="000000"/>
          <w:sz w:val="22"/>
        </w:rPr>
        <w:t>"LBody"</w:t>
      </w:r>
      <w:r>
        <w:rPr>
          <w:rFonts w:ascii="Courier New" w:hAnsi="Courier New"/>
          <w:b w:val="false"/>
          <w:i w:val="false"/>
          <w:color w:val="000000"/>
          <w:sz w:val="22"/>
        </w:rPr>
        <w:t>);</w:t>
      </w:r>
      <w:r>
        <w:rPr>
          <w:rFonts w:ascii="Courier New" w:hAnsi="Courier New"/>
          <w:b w:val="false"/>
          <w:i w:val="false"/>
          <w:color w:val="000000"/>
          <w:sz w:val="22"/>
        </w:rPr>
        <w:t>
</w:t>
      </w:r>
      <w:r>
        <w:rPr>
          <w:rFonts w:ascii="Courier New" w:hAnsi="Courier New"/>
          <w:b w:val="false"/>
          <w:i w:val="false"/>
          <w:color w:val="000000"/>
          <w:sz w:val="22"/>
        </w:rPr>
        <w:t xml:space="preserve">  </w:t>
      </w:r>
      <w:r>
        <w:rPr>
          <w:rFonts w:ascii="Courier New" w:hAnsi="Courier New"/>
          <w:b w:val="false"/>
          <w:i w:val="false"/>
          <w:color w:val="000000"/>
          <w:sz w:val="22"/>
        </w:rPr>
        <w:t>doc</w:t>
      </w:r>
      <w:r>
        <w:rPr>
          <w:rFonts w:ascii="Courier New" w:hAnsi="Courier New"/>
          <w:b w:val="false"/>
          <w:i w:val="false"/>
          <w:color w:val="000000"/>
          <w:sz w:val="22"/>
        </w:rPr>
        <w:t>.</w:t>
      </w:r>
      <w:r>
        <w:rPr>
          <w:rFonts w:ascii="Courier New" w:hAnsi="Courier New"/>
          <w:b w:val="false"/>
          <w:i w:val="false"/>
          <w:color w:val="000000"/>
          <w:sz w:val="22"/>
        </w:rPr>
        <w:t>text</w:t>
      </w:r>
      <w:r>
        <w:rPr>
          <w:rFonts w:ascii="Courier New" w:hAnsi="Courier New"/>
          <w:b w:val="false"/>
          <w:i w:val="false"/>
          <w:color w:val="000000"/>
          <w:sz w:val="22"/>
        </w:rPr>
        <w:t>(</w:t>
      </w:r>
      <w:r>
        <w:rPr>
          <w:rFonts w:ascii="Courier New" w:hAnsi="Courier New"/>
          <w:b w:val="false"/>
          <w:i w:val="false"/>
          <w:color w:val="000000"/>
          <w:sz w:val="22"/>
        </w:rPr>
        <w:t>item</w:t>
      </w:r>
      <w:r>
        <w:rPr>
          <w:rFonts w:ascii="Courier New" w:hAnsi="Courier New"/>
          <w:b w:val="false"/>
          <w:i w:val="false"/>
          <w:color w:val="000000"/>
          <w:sz w:val="22"/>
        </w:rPr>
        <w:t>,</w:t>
      </w:r>
      <w:r>
        <w:rPr>
          <w:rFonts w:ascii="Courier New" w:hAnsi="Courier New"/>
          <w:b w:val="false"/>
          <w:i w:val="false"/>
          <w:color w:val="000000"/>
          <w:sz w:val="22"/>
        </w:rPr>
        <w:t xml:space="preserve"> </w:t>
      </w:r>
      <w:r>
        <w:rPr>
          <w:rFonts w:ascii="Courier New" w:hAnsi="Courier New"/>
          <w:b w:val="false"/>
          <w:i w:val="false"/>
          <w:color w:val="000000"/>
          <w:sz w:val="22"/>
        </w:rPr>
        <w:t>32</w:t>
      </w:r>
      <w:r>
        <w:rPr>
          <w:rFonts w:ascii="Courier New" w:hAnsi="Courier New"/>
          <w:b w:val="false"/>
          <w:i w:val="false"/>
          <w:color w:val="000000"/>
          <w:sz w:val="22"/>
        </w:rPr>
        <w:t>,</w:t>
      </w:r>
      <w:r>
        <w:rPr>
          <w:rFonts w:ascii="Courier New" w:hAnsi="Courier New"/>
          <w:b w:val="false"/>
          <w:i w:val="false"/>
          <w:color w:val="000000"/>
          <w:sz w:val="22"/>
        </w:rPr>
        <w:t xml:space="preserve"> </w:t>
      </w:r>
      <w:r>
        <w:rPr>
          <w:rFonts w:ascii="Courier New" w:hAnsi="Courier New"/>
          <w:b w:val="false"/>
          <w:i w:val="false"/>
          <w:color w:val="000000"/>
          <w:sz w:val="22"/>
        </w:rPr>
        <w:t>y</w:t>
      </w:r>
      <w:r>
        <w:rPr>
          <w:rFonts w:ascii="Courier New" w:hAnsi="Courier New"/>
          <w:b w:val="false"/>
          <w:i w:val="false"/>
          <w:color w:val="000000"/>
          <w:sz w:val="22"/>
        </w:rPr>
        <w:t>);</w:t>
      </w:r>
      <w:r>
        <w:rPr>
          <w:rFonts w:ascii="Courier New" w:hAnsi="Courier New"/>
          <w:b w:val="false"/>
          <w:i w:val="false"/>
          <w:color w:val="000000"/>
          <w:sz w:val="22"/>
        </w:rPr>
        <w:t>
</w:t>
      </w:r>
      <w:r>
        <w:rPr>
          <w:rFonts w:ascii="Courier New" w:hAnsi="Courier New"/>
          <w:b w:val="false"/>
          <w:i w:val="false"/>
          <w:color w:val="000000"/>
          <w:sz w:val="22"/>
        </w:rPr>
        <w:t xml:space="preserve">  </w:t>
      </w:r>
      <w:r>
        <w:rPr>
          <w:rFonts w:ascii="Courier New" w:hAnsi="Courier New"/>
          <w:b w:val="false"/>
          <w:i w:val="false"/>
          <w:color w:val="000000"/>
          <w:sz w:val="22"/>
        </w:rPr>
        <w:t>doc</w:t>
      </w:r>
      <w:r>
        <w:rPr>
          <w:rFonts w:ascii="Courier New" w:hAnsi="Courier New"/>
          <w:b w:val="false"/>
          <w:i w:val="false"/>
          <w:color w:val="000000"/>
          <w:sz w:val="22"/>
        </w:rPr>
        <w:t>.</w:t>
      </w:r>
      <w:r>
        <w:rPr>
          <w:rFonts w:ascii="Courier New" w:hAnsi="Courier New"/>
          <w:b w:val="false"/>
          <w:i w:val="false"/>
          <w:color w:val="000000"/>
          <w:sz w:val="22"/>
        </w:rPr>
        <w:t>endStructureElement</w:t>
      </w:r>
      <w:r>
        <w:rPr>
          <w:rFonts w:ascii="Courier New" w:hAnsi="Courier New"/>
          <w:b w:val="false"/>
          <w:i w:val="false"/>
          <w:color w:val="000000"/>
          <w:sz w:val="22"/>
        </w:rPr>
        <w:t>();</w:t>
      </w:r>
      <w:r>
        <w:rPr>
          <w:rFonts w:ascii="Courier New" w:hAnsi="Courier New"/>
          <w:b w:val="false"/>
          <w:i w:val="false"/>
          <w:color w:val="000000"/>
          <w:sz w:val="22"/>
        </w:rPr>
        <w:t xml:space="preserve"> </w:t>
      </w:r>
      <w:r>
        <w:rPr>
          <w:rFonts w:ascii="Courier New" w:hAnsi="Courier New"/>
          <w:b w:val="false"/>
          <w:i w:val="false"/>
          <w:color w:val="000000"/>
          <w:sz w:val="22"/>
        </w:rPr>
        <w:t>// LBody
</w:t>
      </w:r>
      <w:r>
        <w:rPr>
          <w:rFonts w:ascii="Courier New" w:hAnsi="Courier New"/>
          <w:b w:val="false"/>
          <w:i w:val="false"/>
          <w:color w:val="000000"/>
          <w:sz w:val="22"/>
        </w:rPr>
        <w:t xml:space="preserve">  </w:t>
      </w:r>
      <w:r>
        <w:rPr>
          <w:rFonts w:ascii="Courier New" w:hAnsi="Courier New"/>
          <w:b w:val="false"/>
          <w:i w:val="false"/>
          <w:color w:val="000000"/>
          <w:sz w:val="22"/>
        </w:rPr>
        <w:t>doc</w:t>
      </w:r>
      <w:r>
        <w:rPr>
          <w:rFonts w:ascii="Courier New" w:hAnsi="Courier New"/>
          <w:b w:val="false"/>
          <w:i w:val="false"/>
          <w:color w:val="000000"/>
          <w:sz w:val="22"/>
        </w:rPr>
        <w:t>.</w:t>
      </w:r>
      <w:r>
        <w:rPr>
          <w:rFonts w:ascii="Courier New" w:hAnsi="Courier New"/>
          <w:b w:val="false"/>
          <w:i w:val="false"/>
          <w:color w:val="000000"/>
          <w:sz w:val="22"/>
        </w:rPr>
        <w:t>endStructureElement</w:t>
      </w:r>
      <w:r>
        <w:rPr>
          <w:rFonts w:ascii="Courier New" w:hAnsi="Courier New"/>
          <w:b w:val="false"/>
          <w:i w:val="false"/>
          <w:color w:val="000000"/>
          <w:sz w:val="22"/>
        </w:rPr>
        <w:t>();</w:t>
      </w:r>
      <w:r>
        <w:rPr>
          <w:rFonts w:ascii="Courier New" w:hAnsi="Courier New"/>
          <w:b w:val="false"/>
          <w:i w:val="false"/>
          <w:color w:val="000000"/>
          <w:sz w:val="22"/>
        </w:rPr>
        <w:t xml:space="preserve"> </w:t>
      </w:r>
      <w:r>
        <w:rPr>
          <w:rFonts w:ascii="Courier New" w:hAnsi="Courier New"/>
          <w:b w:val="false"/>
          <w:i w:val="false"/>
          <w:color w:val="000000"/>
          <w:sz w:val="22"/>
        </w:rPr>
        <w:t>//LI
</w:t>
      </w:r>
      <w:r>
        <w:rPr>
          <w:rFonts w:ascii="Courier New" w:hAnsi="Courier New"/>
          <w:b w:val="false"/>
          <w:i w:val="false"/>
          <w:color w:val="000000"/>
          <w:sz w:val="22"/>
        </w:rPr>
        <w:t xml:space="preserve">  </w:t>
      </w:r>
      <w:r>
        <w:rPr>
          <w:rFonts w:ascii="Courier New" w:hAnsi="Courier New"/>
          <w:b w:val="false"/>
          <w:i w:val="false"/>
          <w:color w:val="000000"/>
          <w:sz w:val="22"/>
        </w:rPr>
        <w:t>y</w:t>
      </w:r>
      <w:r>
        <w:rPr>
          <w:rFonts w:ascii="Courier New" w:hAnsi="Courier New"/>
          <w:b w:val="false"/>
          <w:i w:val="false"/>
          <w:color w:val="000000"/>
          <w:sz w:val="22"/>
        </w:rPr>
        <w:t xml:space="preserve"> </w:t>
      </w:r>
      <w:r>
        <w:rPr>
          <w:rFonts w:ascii="Courier New" w:hAnsi="Courier New"/>
          <w:b w:val="false"/>
          <w:i w:val="false"/>
          <w:color w:val="000000"/>
          <w:sz w:val="22"/>
        </w:rPr>
        <w:t>+=</w:t>
      </w:r>
      <w:r>
        <w:rPr>
          <w:rFonts w:ascii="Courier New" w:hAnsi="Courier New"/>
          <w:b w:val="false"/>
          <w:i w:val="false"/>
          <w:color w:val="000000"/>
          <w:sz w:val="22"/>
        </w:rPr>
        <w:t xml:space="preserve"> </w:t>
      </w:r>
      <w:r>
        <w:rPr>
          <w:rFonts w:ascii="Courier New" w:hAnsi="Courier New"/>
          <w:b w:val="false"/>
          <w:i w:val="false"/>
          <w:color w:val="000000"/>
          <w:sz w:val="22"/>
        </w:rPr>
        <w:t>10</w:t>
      </w:r>
      <w:r>
        <w:rPr>
          <w:rFonts w:ascii="Courier New" w:hAnsi="Courier New"/>
          <w:b w:val="false"/>
          <w:i w:val="false"/>
          <w:color w:val="000000"/>
          <w:sz w:val="22"/>
        </w:rPr>
        <w:t>;</w:t>
      </w:r>
      <w:r>
        <w:rPr>
          <w:rFonts w:ascii="Courier New" w:hAnsi="Courier New"/>
          <w:b w:val="false"/>
          <w:i w:val="false"/>
          <w:color w:val="000000"/>
          <w:sz w:val="22"/>
        </w:rPr>
        <w:t>
</w:t>
      </w:r>
      <w:r>
        <w:rPr>
          <w:rFonts w:ascii="Courier New" w:hAnsi="Courier New"/>
          <w:b w:val="false"/>
          <w:i w:val="false"/>
          <w:color w:val="000000"/>
          <w:sz w:val="22"/>
        </w:rPr>
        <w:t>});</w:t>
      </w:r>
      <w:r>
        <w:rPr>
          <w:rFonts w:ascii="Courier New" w:hAnsi="Courier New"/>
          <w:b w:val="false"/>
          <w:i w:val="false"/>
          <w:color w:val="000000"/>
          <w:sz w:val="22"/>
        </w:rPr>
        <w:t>
</w:t>
      </w:r>
      <w:r>
        <w:rPr>
          <w:rFonts w:ascii="Courier New" w:hAnsi="Courier New"/>
          <w:b w:val="false"/>
          <w:i w:val="false"/>
          <w:color w:val="000000"/>
          <w:sz w:val="22"/>
        </w:rPr>
        <w:t>doc</w:t>
      </w:r>
      <w:r>
        <w:rPr>
          <w:rFonts w:ascii="Courier New" w:hAnsi="Courier New"/>
          <w:b w:val="false"/>
          <w:i w:val="false"/>
          <w:color w:val="000000"/>
          <w:sz w:val="22"/>
        </w:rPr>
        <w:t>.</w:t>
      </w:r>
      <w:r>
        <w:rPr>
          <w:rFonts w:ascii="Courier New" w:hAnsi="Courier New"/>
          <w:b w:val="false"/>
          <w:i w:val="false"/>
          <w:color w:val="000000"/>
          <w:sz w:val="22"/>
        </w:rPr>
        <w:t>endStructureElement</w:t>
      </w:r>
      <w:r>
        <w:rPr>
          <w:rFonts w:ascii="Courier New" w:hAnsi="Courier New"/>
          <w:b w:val="false"/>
          <w:i w:val="false"/>
          <w:color w:val="000000"/>
          <w:sz w:val="22"/>
        </w:rPr>
        <w:t>();</w:t>
      </w:r>
      <w:r>
        <w:rPr>
          <w:rFonts w:ascii="Courier New" w:hAnsi="Courier New"/>
          <w:b w:val="false"/>
          <w:i w:val="false"/>
          <w:color w:val="000000"/>
          <w:sz w:val="22"/>
        </w:rPr>
        <w:t>
</w:t>
      </w:r>
    </w:p>
    <w:bookmarkStart w:name="86e276f1d551ab2ea6560958a82104a8" w:id="366"/>
    <w:p>
      <w:pPr>
        <w:pStyle w:val="Heading4"/>
        <w:spacing w:before="360" w:after="360"/>
        <w:ind w:left="120"/>
        <w:jc w:val="left"/>
      </w:pPr>
      <w:r>
        <w:rPr>
          <w:rFonts w:ascii="Times New Roman" w:hAnsi="Times New Roman"/>
          <w:i w:val="false"/>
          <w:color w:val="000000"/>
          <w:sz w:val="18"/>
        </w:rPr>
        <w:t>Anmerkungen</w:t>
      </w:r>
    </w:p>
    <w:bookmarkEnd w:id="366"/>
    <w:p>
      <w:pPr>
        <w:spacing w:before="269" w:after="269"/>
        <w:ind w:left="120"/>
        <w:jc w:val="left"/>
      </w:pPr>
      <w:r>
        <w:rPr>
          <w:rFonts w:ascii="Times New Roman" w:hAnsi="Times New Roman"/>
          <w:b w:val="false"/>
          <w:i w:val="false"/>
          <w:color w:val="000000"/>
          <w:sz w:val="22"/>
        </w:rPr>
        <w:t>Bei nummerierten Listen wird in Lbl die Nummerierung ausgegeben (z. B. „1.“, „2.“), in LBody der Text.</w:t>
      </w:r>
    </w:p>
    <w:bookmarkStart w:name="5b6d649d6c9f3bc11d99906f95726c49" w:id="367"/>
    <w:p>
      <w:pPr>
        <w:pStyle w:val="Heading3"/>
        <w:spacing w:before="269" w:after="269"/>
        <w:ind w:left="120"/>
        <w:jc w:val="left"/>
      </w:pPr>
      <w:r>
        <w:rPr>
          <w:rFonts w:ascii="Times New Roman" w:hAnsi="Times New Roman"/>
          <w:color w:val="000000"/>
        </w:rPr>
        <w:t>Tabellen</w:t>
      </w:r>
    </w:p>
    <w:bookmarkEnd w:id="367"/>
    <w:p>
      <w:pPr>
        <w:spacing w:before="269" w:after="269"/>
        <w:ind w:left="120"/>
        <w:jc w:val="left"/>
      </w:pPr>
      <w:r>
        <w:rPr>
          <w:rFonts w:ascii="Times New Roman" w:hAnsi="Times New Roman"/>
          <w:b w:val="false"/>
          <w:i w:val="false"/>
          <w:color w:val="000000"/>
          <w:sz w:val="22"/>
        </w:rPr>
        <w:t xml:space="preserve">Tabellen werden mit Table, THead, TBody, TR, TH und TD aufgebaut. Für jede Kopfzelle muss ein </w:t>
      </w:r>
      <w:r>
        <w:rPr>
          <w:rFonts w:ascii="Courier New" w:hAnsi="Courier New"/>
          <w:b w:val="false"/>
          <w:i w:val="false"/>
          <w:color w:val="000000"/>
          <w:sz w:val="22"/>
        </w:rPr>
        <w:t>scope</w:t>
      </w:r>
      <w:r>
        <w:rPr>
          <w:rFonts w:ascii="Times New Roman" w:hAnsi="Times New Roman"/>
          <w:b w:val="false"/>
          <w:i w:val="false"/>
          <w:color w:val="000000"/>
          <w:sz w:val="22"/>
        </w:rPr>
        <w:t>-Attribut gesetzt werden, damit die Zuordnung zu Spalten- bzw. Zeilen-Daten für Screenreader erkennbar ist:</w:t>
      </w:r>
    </w:p>
    <w:p>
      <w:pPr>
        <w:spacing w:before="269" w:after="269"/>
        <w:ind w:left="120"/>
        <w:jc w:val="left"/>
      </w:pPr>
      <w:r>
        <w:rPr>
          <w:rFonts w:ascii="Courier New" w:hAnsi="Courier New"/>
          <w:b w:val="false"/>
          <w:i w:val="false"/>
          <w:color w:val="000000"/>
          <w:sz w:val="22"/>
        </w:rPr>
        <w:t>doc</w:t>
      </w:r>
      <w:r>
        <w:rPr>
          <w:rFonts w:ascii="Courier New" w:hAnsi="Courier New"/>
          <w:b w:val="false"/>
          <w:i w:val="false"/>
          <w:color w:val="000000"/>
          <w:sz w:val="22"/>
        </w:rPr>
        <w:t>.</w:t>
      </w:r>
      <w:r>
        <w:rPr>
          <w:rFonts w:ascii="Courier New" w:hAnsi="Courier New"/>
          <w:b w:val="false"/>
          <w:i w:val="false"/>
          <w:color w:val="000000"/>
          <w:sz w:val="22"/>
        </w:rPr>
        <w:t>beginStructureElement</w:t>
      </w:r>
      <w:r>
        <w:rPr>
          <w:rFonts w:ascii="Courier New" w:hAnsi="Courier New"/>
          <w:b w:val="false"/>
          <w:i w:val="false"/>
          <w:color w:val="000000"/>
          <w:sz w:val="22"/>
        </w:rPr>
        <w:t>(</w:t>
      </w:r>
      <w:r>
        <w:rPr>
          <w:rFonts w:ascii="Courier New" w:hAnsi="Courier New"/>
          <w:b w:val="false"/>
          <w:i w:val="false"/>
          <w:color w:val="000000"/>
          <w:sz w:val="22"/>
        </w:rPr>
        <w:t>"Table"</w:t>
      </w:r>
      <w:r>
        <w:rPr>
          <w:rFonts w:ascii="Courier New" w:hAnsi="Courier New"/>
          <w:b w:val="false"/>
          <w:i w:val="false"/>
          <w:color w:val="000000"/>
          <w:sz w:val="22"/>
        </w:rPr>
        <w:t>);</w:t>
      </w:r>
      <w:r>
        <w:rPr>
          <w:rFonts w:ascii="Courier New" w:hAnsi="Courier New"/>
          <w:b w:val="false"/>
          <w:i w:val="false"/>
          <w:color w:val="000000"/>
          <w:sz w:val="22"/>
        </w:rPr>
        <w:t>
</w:t>
      </w:r>
      <w:r>
        <w:rPr>
          <w:rFonts w:ascii="Courier New" w:hAnsi="Courier New"/>
          <w:b w:val="false"/>
          <w:i w:val="false"/>
          <w:color w:val="000000"/>
          <w:sz w:val="22"/>
        </w:rPr>
        <w:t>
</w:t>
      </w:r>
      <w:r>
        <w:rPr>
          <w:rFonts w:ascii="Courier New" w:hAnsi="Courier New"/>
          <w:b w:val="false"/>
          <w:i w:val="false"/>
          <w:color w:val="000000"/>
          <w:sz w:val="22"/>
        </w:rPr>
        <w:t>doc</w:t>
      </w:r>
      <w:r>
        <w:rPr>
          <w:rFonts w:ascii="Courier New" w:hAnsi="Courier New"/>
          <w:b w:val="false"/>
          <w:i w:val="false"/>
          <w:color w:val="000000"/>
          <w:sz w:val="22"/>
        </w:rPr>
        <w:t>.</w:t>
      </w:r>
      <w:r>
        <w:rPr>
          <w:rFonts w:ascii="Courier New" w:hAnsi="Courier New"/>
          <w:b w:val="false"/>
          <w:i w:val="false"/>
          <w:color w:val="000000"/>
          <w:sz w:val="22"/>
        </w:rPr>
        <w:t>beginTableHead</w:t>
      </w:r>
      <w:r>
        <w:rPr>
          <w:rFonts w:ascii="Courier New" w:hAnsi="Courier New"/>
          <w:b w:val="false"/>
          <w:i w:val="false"/>
          <w:color w:val="000000"/>
          <w:sz w:val="22"/>
        </w:rPr>
        <w:t>();</w:t>
      </w:r>
      <w:r>
        <w:rPr>
          <w:rFonts w:ascii="Courier New" w:hAnsi="Courier New"/>
          <w:b w:val="false"/>
          <w:i w:val="false"/>
          <w:color w:val="000000"/>
          <w:sz w:val="22"/>
        </w:rPr>
        <w:t>
</w:t>
      </w:r>
      <w:r>
        <w:rPr>
          <w:rFonts w:ascii="Courier New" w:hAnsi="Courier New"/>
          <w:b w:val="false"/>
          <w:i w:val="false"/>
          <w:color w:val="000000"/>
          <w:sz w:val="22"/>
        </w:rPr>
        <w:t>doc</w:t>
      </w:r>
      <w:r>
        <w:rPr>
          <w:rFonts w:ascii="Courier New" w:hAnsi="Courier New"/>
          <w:b w:val="false"/>
          <w:i w:val="false"/>
          <w:color w:val="000000"/>
          <w:sz w:val="22"/>
        </w:rPr>
        <w:t>.</w:t>
      </w:r>
      <w:r>
        <w:rPr>
          <w:rFonts w:ascii="Courier New" w:hAnsi="Courier New"/>
          <w:b w:val="false"/>
          <w:i w:val="false"/>
          <w:color w:val="000000"/>
          <w:sz w:val="22"/>
        </w:rPr>
        <w:t>beginStructureElement</w:t>
      </w:r>
      <w:r>
        <w:rPr>
          <w:rFonts w:ascii="Courier New" w:hAnsi="Courier New"/>
          <w:b w:val="false"/>
          <w:i w:val="false"/>
          <w:color w:val="000000"/>
          <w:sz w:val="22"/>
        </w:rPr>
        <w:t>(</w:t>
      </w:r>
      <w:r>
        <w:rPr>
          <w:rFonts w:ascii="Courier New" w:hAnsi="Courier New"/>
          <w:b w:val="false"/>
          <w:i w:val="false"/>
          <w:color w:val="000000"/>
          <w:sz w:val="22"/>
        </w:rPr>
        <w:t>"TR"</w:t>
      </w:r>
      <w:r>
        <w:rPr>
          <w:rFonts w:ascii="Courier New" w:hAnsi="Courier New"/>
          <w:b w:val="false"/>
          <w:i w:val="false"/>
          <w:color w:val="000000"/>
          <w:sz w:val="22"/>
        </w:rPr>
        <w:t>);</w:t>
      </w:r>
      <w:r>
        <w:rPr>
          <w:rFonts w:ascii="Courier New" w:hAnsi="Courier New"/>
          <w:b w:val="false"/>
          <w:i w:val="false"/>
          <w:color w:val="000000"/>
          <w:sz w:val="22"/>
        </w:rPr>
        <w:t>
</w:t>
      </w:r>
      <w:r>
        <w:rPr>
          <w:rFonts w:ascii="Courier New" w:hAnsi="Courier New"/>
          <w:b w:val="false"/>
          <w:i w:val="false"/>
          <w:color w:val="000000"/>
          <w:sz w:val="22"/>
        </w:rPr>
        <w:t>doc</w:t>
      </w:r>
      <w:r>
        <w:rPr>
          <w:rFonts w:ascii="Courier New" w:hAnsi="Courier New"/>
          <w:b w:val="false"/>
          <w:i w:val="false"/>
          <w:color w:val="000000"/>
          <w:sz w:val="22"/>
        </w:rPr>
        <w:t>.</w:t>
      </w:r>
      <w:r>
        <w:rPr>
          <w:rFonts w:ascii="Courier New" w:hAnsi="Courier New"/>
          <w:b w:val="false"/>
          <w:i w:val="false"/>
          <w:color w:val="000000"/>
          <w:sz w:val="22"/>
        </w:rPr>
        <w:t>beginStructureElement</w:t>
      </w:r>
      <w:r>
        <w:rPr>
          <w:rFonts w:ascii="Courier New" w:hAnsi="Courier New"/>
          <w:b w:val="false"/>
          <w:i w:val="false"/>
          <w:color w:val="000000"/>
          <w:sz w:val="22"/>
        </w:rPr>
        <w:t>(</w:t>
      </w:r>
      <w:r>
        <w:rPr>
          <w:rFonts w:ascii="Courier New" w:hAnsi="Courier New"/>
          <w:b w:val="false"/>
          <w:i w:val="false"/>
          <w:color w:val="000000"/>
          <w:sz w:val="22"/>
        </w:rPr>
        <w:t>"TH"</w:t>
      </w:r>
      <w:r>
        <w:rPr>
          <w:rFonts w:ascii="Courier New" w:hAnsi="Courier New"/>
          <w:b w:val="false"/>
          <w:i w:val="false"/>
          <w:color w:val="000000"/>
          <w:sz w:val="22"/>
        </w:rPr>
        <w:t>,</w:t>
      </w:r>
      <w:r>
        <w:rPr>
          <w:rFonts w:ascii="Courier New" w:hAnsi="Courier New"/>
          <w:b w:val="false"/>
          <w:i w:val="false"/>
          <w:color w:val="000000"/>
          <w:sz w:val="22"/>
        </w:rPr>
        <w:t xml:space="preserve"> </w:t>
      </w:r>
      <w:r>
        <w:rPr>
          <w:rFonts w:ascii="Courier New" w:hAnsi="Courier New"/>
          <w:b w:val="false"/>
          <w:i w:val="false"/>
          <w:color w:val="000000"/>
          <w:sz w:val="22"/>
        </w:rPr>
        <w:t>{</w:t>
      </w:r>
      <w:r>
        <w:rPr>
          <w:rFonts w:ascii="Courier New" w:hAnsi="Courier New"/>
          <w:b w:val="false"/>
          <w:i w:val="false"/>
          <w:color w:val="000000"/>
          <w:sz w:val="22"/>
        </w:rPr>
        <w:t xml:space="preserve"> </w:t>
      </w:r>
      <w:r>
        <w:rPr>
          <w:rFonts w:ascii="Courier New" w:hAnsi="Courier New"/>
          <w:b w:val="false"/>
          <w:i w:val="false"/>
          <w:color w:val="000000"/>
          <w:sz w:val="22"/>
        </w:rPr>
        <w:t>scope</w:t>
      </w:r>
      <w:r>
        <w:rPr>
          <w:rFonts w:ascii="Courier New" w:hAnsi="Courier New"/>
          <w:b w:val="false"/>
          <w:i w:val="false"/>
          <w:color w:val="000000"/>
          <w:sz w:val="22"/>
        </w:rPr>
        <w:t>:</w:t>
      </w:r>
      <w:r>
        <w:rPr>
          <w:rFonts w:ascii="Courier New" w:hAnsi="Courier New"/>
          <w:b w:val="false"/>
          <w:i w:val="false"/>
          <w:color w:val="000000"/>
          <w:sz w:val="22"/>
        </w:rPr>
        <w:t xml:space="preserve"> </w:t>
      </w:r>
      <w:r>
        <w:rPr>
          <w:rFonts w:ascii="Courier New" w:hAnsi="Courier New"/>
          <w:b w:val="false"/>
          <w:i w:val="false"/>
          <w:color w:val="000000"/>
          <w:sz w:val="22"/>
        </w:rPr>
        <w:t>"Column"</w:t>
      </w:r>
      <w:r>
        <w:rPr>
          <w:rFonts w:ascii="Courier New" w:hAnsi="Courier New"/>
          <w:b w:val="false"/>
          <w:i w:val="false"/>
          <w:color w:val="000000"/>
          <w:sz w:val="22"/>
        </w:rPr>
        <w:t xml:space="preserve"> </w:t>
      </w:r>
      <w:r>
        <w:rPr>
          <w:rFonts w:ascii="Courier New" w:hAnsi="Courier New"/>
          <w:b w:val="false"/>
          <w:i w:val="false"/>
          <w:color w:val="000000"/>
          <w:sz w:val="22"/>
        </w:rPr>
        <w:t>});</w:t>
      </w:r>
      <w:r>
        <w:rPr>
          <w:rFonts w:ascii="Courier New" w:hAnsi="Courier New"/>
          <w:b w:val="false"/>
          <w:i w:val="false"/>
          <w:color w:val="000000"/>
          <w:sz w:val="22"/>
        </w:rPr>
        <w:t>
</w:t>
      </w:r>
      <w:r>
        <w:rPr>
          <w:rFonts w:ascii="Courier New" w:hAnsi="Courier New"/>
          <w:b w:val="false"/>
          <w:i w:val="false"/>
          <w:color w:val="000000"/>
          <w:sz w:val="22"/>
        </w:rPr>
        <w:t>doc</w:t>
      </w:r>
      <w:r>
        <w:rPr>
          <w:rFonts w:ascii="Courier New" w:hAnsi="Courier New"/>
          <w:b w:val="false"/>
          <w:i w:val="false"/>
          <w:color w:val="000000"/>
          <w:sz w:val="22"/>
        </w:rPr>
        <w:t>.</w:t>
      </w:r>
      <w:r>
        <w:rPr>
          <w:rFonts w:ascii="Courier New" w:hAnsi="Courier New"/>
          <w:b w:val="false"/>
          <w:i w:val="false"/>
          <w:color w:val="000000"/>
          <w:sz w:val="22"/>
        </w:rPr>
        <w:t>setFont</w:t>
      </w:r>
      <w:r>
        <w:rPr>
          <w:rFonts w:ascii="Courier New" w:hAnsi="Courier New"/>
          <w:b w:val="false"/>
          <w:i w:val="false"/>
          <w:color w:val="000000"/>
          <w:sz w:val="22"/>
        </w:rPr>
        <w:t>(</w:t>
      </w:r>
      <w:r>
        <w:rPr>
          <w:rFonts w:ascii="Courier New" w:hAnsi="Courier New"/>
          <w:b w:val="false"/>
          <w:i w:val="false"/>
          <w:color w:val="000000"/>
          <w:sz w:val="22"/>
        </w:rPr>
        <w:t>undefined</w:t>
      </w:r>
      <w:r>
        <w:rPr>
          <w:rFonts w:ascii="Courier New" w:hAnsi="Courier New"/>
          <w:b w:val="false"/>
          <w:i w:val="false"/>
          <w:color w:val="000000"/>
          <w:sz w:val="22"/>
        </w:rPr>
        <w:t>,</w:t>
      </w:r>
      <w:r>
        <w:rPr>
          <w:rFonts w:ascii="Courier New" w:hAnsi="Courier New"/>
          <w:b w:val="false"/>
          <w:i w:val="false"/>
          <w:color w:val="000000"/>
          <w:sz w:val="22"/>
        </w:rPr>
        <w:t xml:space="preserve"> </w:t>
      </w:r>
      <w:r>
        <w:rPr>
          <w:rFonts w:ascii="Courier New" w:hAnsi="Courier New"/>
          <w:b w:val="false"/>
          <w:i w:val="false"/>
          <w:color w:val="000000"/>
          <w:sz w:val="22"/>
        </w:rPr>
        <w:t>"bold"</w:t>
      </w:r>
      <w:r>
        <w:rPr>
          <w:rFonts w:ascii="Courier New" w:hAnsi="Courier New"/>
          <w:b w:val="false"/>
          <w:i w:val="false"/>
          <w:color w:val="000000"/>
          <w:sz w:val="22"/>
        </w:rPr>
        <w:t>);</w:t>
      </w:r>
      <w:r>
        <w:rPr>
          <w:rFonts w:ascii="Courier New" w:hAnsi="Courier New"/>
          <w:b w:val="false"/>
          <w:i w:val="false"/>
          <w:color w:val="000000"/>
          <w:sz w:val="22"/>
        </w:rPr>
        <w:t>
</w:t>
      </w:r>
      <w:r>
        <w:rPr>
          <w:rFonts w:ascii="Courier New" w:hAnsi="Courier New"/>
          <w:b w:val="false"/>
          <w:i w:val="false"/>
          <w:color w:val="000000"/>
          <w:sz w:val="22"/>
        </w:rPr>
        <w:t>doc</w:t>
      </w:r>
      <w:r>
        <w:rPr>
          <w:rFonts w:ascii="Courier New" w:hAnsi="Courier New"/>
          <w:b w:val="false"/>
          <w:i w:val="false"/>
          <w:color w:val="000000"/>
          <w:sz w:val="22"/>
        </w:rPr>
        <w:t>.</w:t>
      </w:r>
      <w:r>
        <w:rPr>
          <w:rFonts w:ascii="Courier New" w:hAnsi="Courier New"/>
          <w:b w:val="false"/>
          <w:i w:val="false"/>
          <w:color w:val="000000"/>
          <w:sz w:val="22"/>
        </w:rPr>
        <w:t>text</w:t>
      </w:r>
      <w:r>
        <w:rPr>
          <w:rFonts w:ascii="Courier New" w:hAnsi="Courier New"/>
          <w:b w:val="false"/>
          <w:i w:val="false"/>
          <w:color w:val="000000"/>
          <w:sz w:val="22"/>
        </w:rPr>
        <w:t>(</w:t>
      </w:r>
      <w:r>
        <w:rPr>
          <w:rFonts w:ascii="Courier New" w:hAnsi="Courier New"/>
          <w:b w:val="false"/>
          <w:i w:val="false"/>
          <w:color w:val="000000"/>
          <w:sz w:val="22"/>
        </w:rPr>
        <w:t>"Product"</w:t>
      </w:r>
      <w:r>
        <w:rPr>
          <w:rFonts w:ascii="Courier New" w:hAnsi="Courier New"/>
          <w:b w:val="false"/>
          <w:i w:val="false"/>
          <w:color w:val="000000"/>
          <w:sz w:val="22"/>
        </w:rPr>
        <w:t>,</w:t>
      </w:r>
      <w:r>
        <w:rPr>
          <w:rFonts w:ascii="Courier New" w:hAnsi="Courier New"/>
          <w:b w:val="false"/>
          <w:i w:val="false"/>
          <w:color w:val="000000"/>
          <w:sz w:val="22"/>
        </w:rPr>
        <w:t xml:space="preserve"> </w:t>
      </w:r>
      <w:r>
        <w:rPr>
          <w:rFonts w:ascii="Courier New" w:hAnsi="Courier New"/>
          <w:b w:val="false"/>
          <w:i w:val="false"/>
          <w:color w:val="000000"/>
          <w:sz w:val="22"/>
        </w:rPr>
        <w:t>25</w:t>
      </w:r>
      <w:r>
        <w:rPr>
          <w:rFonts w:ascii="Courier New" w:hAnsi="Courier New"/>
          <w:b w:val="false"/>
          <w:i w:val="false"/>
          <w:color w:val="000000"/>
          <w:sz w:val="22"/>
        </w:rPr>
        <w:t>,</w:t>
      </w:r>
      <w:r>
        <w:rPr>
          <w:rFonts w:ascii="Courier New" w:hAnsi="Courier New"/>
          <w:b w:val="false"/>
          <w:i w:val="false"/>
          <w:color w:val="000000"/>
          <w:sz w:val="22"/>
        </w:rPr>
        <w:t xml:space="preserve"> </w:t>
      </w:r>
      <w:r>
        <w:rPr>
          <w:rFonts w:ascii="Courier New" w:hAnsi="Courier New"/>
          <w:b w:val="false"/>
          <w:i w:val="false"/>
          <w:color w:val="000000"/>
          <w:sz w:val="22"/>
        </w:rPr>
        <w:t>175</w:t>
      </w:r>
      <w:r>
        <w:rPr>
          <w:rFonts w:ascii="Courier New" w:hAnsi="Courier New"/>
          <w:b w:val="false"/>
          <w:i w:val="false"/>
          <w:color w:val="000000"/>
          <w:sz w:val="22"/>
        </w:rPr>
        <w:t>);</w:t>
      </w:r>
      <w:r>
        <w:rPr>
          <w:rFonts w:ascii="Courier New" w:hAnsi="Courier New"/>
          <w:b w:val="false"/>
          <w:i w:val="false"/>
          <w:color w:val="000000"/>
          <w:sz w:val="22"/>
        </w:rPr>
        <w:t>
</w:t>
      </w:r>
      <w:r>
        <w:rPr>
          <w:rFonts w:ascii="Courier New" w:hAnsi="Courier New"/>
          <w:b w:val="false"/>
          <w:i w:val="false"/>
          <w:color w:val="000000"/>
          <w:sz w:val="22"/>
        </w:rPr>
        <w:t>doc</w:t>
      </w:r>
      <w:r>
        <w:rPr>
          <w:rFonts w:ascii="Courier New" w:hAnsi="Courier New"/>
          <w:b w:val="false"/>
          <w:i w:val="false"/>
          <w:color w:val="000000"/>
          <w:sz w:val="22"/>
        </w:rPr>
        <w:t>.</w:t>
      </w:r>
      <w:r>
        <w:rPr>
          <w:rFonts w:ascii="Courier New" w:hAnsi="Courier New"/>
          <w:b w:val="false"/>
          <w:i w:val="false"/>
          <w:color w:val="000000"/>
          <w:sz w:val="22"/>
        </w:rPr>
        <w:t>endStructureElement</w:t>
      </w:r>
      <w:r>
        <w:rPr>
          <w:rFonts w:ascii="Courier New" w:hAnsi="Courier New"/>
          <w:b w:val="false"/>
          <w:i w:val="false"/>
          <w:color w:val="000000"/>
          <w:sz w:val="22"/>
        </w:rPr>
        <w:t>();</w:t>
      </w:r>
      <w:r>
        <w:rPr>
          <w:rFonts w:ascii="Courier New" w:hAnsi="Courier New"/>
          <w:b w:val="false"/>
          <w:i w:val="false"/>
          <w:color w:val="000000"/>
          <w:sz w:val="22"/>
        </w:rPr>
        <w:t xml:space="preserve"> </w:t>
      </w:r>
      <w:r>
        <w:rPr>
          <w:rFonts w:ascii="Courier New" w:hAnsi="Courier New"/>
          <w:b w:val="false"/>
          <w:i w:val="false"/>
          <w:color w:val="000000"/>
          <w:sz w:val="22"/>
        </w:rPr>
        <w:t>// TH
</w:t>
      </w:r>
      <w:r>
        <w:rPr>
          <w:rFonts w:ascii="Courier New" w:hAnsi="Courier New"/>
          <w:b w:val="false"/>
          <w:i w:val="false"/>
          <w:color w:val="000000"/>
          <w:sz w:val="22"/>
        </w:rPr>
        <w:t>doc</w:t>
      </w:r>
      <w:r>
        <w:rPr>
          <w:rFonts w:ascii="Courier New" w:hAnsi="Courier New"/>
          <w:b w:val="false"/>
          <w:i w:val="false"/>
          <w:color w:val="000000"/>
          <w:sz w:val="22"/>
        </w:rPr>
        <w:t>.</w:t>
      </w:r>
      <w:r>
        <w:rPr>
          <w:rFonts w:ascii="Courier New" w:hAnsi="Courier New"/>
          <w:b w:val="false"/>
          <w:i w:val="false"/>
          <w:color w:val="000000"/>
          <w:sz w:val="22"/>
        </w:rPr>
        <w:t>beginStructureElement</w:t>
      </w:r>
      <w:r>
        <w:rPr>
          <w:rFonts w:ascii="Courier New" w:hAnsi="Courier New"/>
          <w:b w:val="false"/>
          <w:i w:val="false"/>
          <w:color w:val="000000"/>
          <w:sz w:val="22"/>
        </w:rPr>
        <w:t>(</w:t>
      </w:r>
      <w:r>
        <w:rPr>
          <w:rFonts w:ascii="Courier New" w:hAnsi="Courier New"/>
          <w:b w:val="false"/>
          <w:i w:val="false"/>
          <w:color w:val="000000"/>
          <w:sz w:val="22"/>
        </w:rPr>
        <w:t>"TH"</w:t>
      </w:r>
      <w:r>
        <w:rPr>
          <w:rFonts w:ascii="Courier New" w:hAnsi="Courier New"/>
          <w:b w:val="false"/>
          <w:i w:val="false"/>
          <w:color w:val="000000"/>
          <w:sz w:val="22"/>
        </w:rPr>
        <w:t>,</w:t>
      </w:r>
      <w:r>
        <w:rPr>
          <w:rFonts w:ascii="Courier New" w:hAnsi="Courier New"/>
          <w:b w:val="false"/>
          <w:i w:val="false"/>
          <w:color w:val="000000"/>
          <w:sz w:val="22"/>
        </w:rPr>
        <w:t xml:space="preserve"> </w:t>
      </w:r>
      <w:r>
        <w:rPr>
          <w:rFonts w:ascii="Courier New" w:hAnsi="Courier New"/>
          <w:b w:val="false"/>
          <w:i w:val="false"/>
          <w:color w:val="000000"/>
          <w:sz w:val="22"/>
        </w:rPr>
        <w:t>{</w:t>
      </w:r>
      <w:r>
        <w:rPr>
          <w:rFonts w:ascii="Courier New" w:hAnsi="Courier New"/>
          <w:b w:val="false"/>
          <w:i w:val="false"/>
          <w:color w:val="000000"/>
          <w:sz w:val="22"/>
        </w:rPr>
        <w:t xml:space="preserve"> </w:t>
      </w:r>
      <w:r>
        <w:rPr>
          <w:rFonts w:ascii="Courier New" w:hAnsi="Courier New"/>
          <w:b w:val="false"/>
          <w:i w:val="false"/>
          <w:color w:val="000000"/>
          <w:sz w:val="22"/>
        </w:rPr>
        <w:t>scope</w:t>
      </w:r>
      <w:r>
        <w:rPr>
          <w:rFonts w:ascii="Courier New" w:hAnsi="Courier New"/>
          <w:b w:val="false"/>
          <w:i w:val="false"/>
          <w:color w:val="000000"/>
          <w:sz w:val="22"/>
        </w:rPr>
        <w:t>:</w:t>
      </w:r>
      <w:r>
        <w:rPr>
          <w:rFonts w:ascii="Courier New" w:hAnsi="Courier New"/>
          <w:b w:val="false"/>
          <w:i w:val="false"/>
          <w:color w:val="000000"/>
          <w:sz w:val="22"/>
        </w:rPr>
        <w:t xml:space="preserve"> </w:t>
      </w:r>
      <w:r>
        <w:rPr>
          <w:rFonts w:ascii="Courier New" w:hAnsi="Courier New"/>
          <w:b w:val="false"/>
          <w:i w:val="false"/>
          <w:color w:val="000000"/>
          <w:sz w:val="22"/>
        </w:rPr>
        <w:t>"Column"</w:t>
      </w:r>
      <w:r>
        <w:rPr>
          <w:rFonts w:ascii="Courier New" w:hAnsi="Courier New"/>
          <w:b w:val="false"/>
          <w:i w:val="false"/>
          <w:color w:val="000000"/>
          <w:sz w:val="22"/>
        </w:rPr>
        <w:t xml:space="preserve"> </w:t>
      </w:r>
      <w:r>
        <w:rPr>
          <w:rFonts w:ascii="Courier New" w:hAnsi="Courier New"/>
          <w:b w:val="false"/>
          <w:i w:val="false"/>
          <w:color w:val="000000"/>
          <w:sz w:val="22"/>
        </w:rPr>
        <w:t>});</w:t>
      </w:r>
      <w:r>
        <w:rPr>
          <w:rFonts w:ascii="Courier New" w:hAnsi="Courier New"/>
          <w:b w:val="false"/>
          <w:i w:val="false"/>
          <w:color w:val="000000"/>
          <w:sz w:val="22"/>
        </w:rPr>
        <w:t>
</w:t>
      </w:r>
      <w:r>
        <w:rPr>
          <w:rFonts w:ascii="Courier New" w:hAnsi="Courier New"/>
          <w:b w:val="false"/>
          <w:i w:val="false"/>
          <w:color w:val="000000"/>
          <w:sz w:val="22"/>
        </w:rPr>
        <w:t>doc</w:t>
      </w:r>
      <w:r>
        <w:rPr>
          <w:rFonts w:ascii="Courier New" w:hAnsi="Courier New"/>
          <w:b w:val="false"/>
          <w:i w:val="false"/>
          <w:color w:val="000000"/>
          <w:sz w:val="22"/>
        </w:rPr>
        <w:t>.</w:t>
      </w:r>
      <w:r>
        <w:rPr>
          <w:rFonts w:ascii="Courier New" w:hAnsi="Courier New"/>
          <w:b w:val="false"/>
          <w:i w:val="false"/>
          <w:color w:val="000000"/>
          <w:sz w:val="22"/>
        </w:rPr>
        <w:t>text</w:t>
      </w:r>
      <w:r>
        <w:rPr>
          <w:rFonts w:ascii="Courier New" w:hAnsi="Courier New"/>
          <w:b w:val="false"/>
          <w:i w:val="false"/>
          <w:color w:val="000000"/>
          <w:sz w:val="22"/>
        </w:rPr>
        <w:t>(</w:t>
      </w:r>
      <w:r>
        <w:rPr>
          <w:rFonts w:ascii="Courier New" w:hAnsi="Courier New"/>
          <w:b w:val="false"/>
          <w:i w:val="false"/>
          <w:color w:val="000000"/>
          <w:sz w:val="22"/>
        </w:rPr>
        <w:t>"Price"</w:t>
      </w:r>
      <w:r>
        <w:rPr>
          <w:rFonts w:ascii="Courier New" w:hAnsi="Courier New"/>
          <w:b w:val="false"/>
          <w:i w:val="false"/>
          <w:color w:val="000000"/>
          <w:sz w:val="22"/>
        </w:rPr>
        <w:t>,</w:t>
      </w:r>
      <w:r>
        <w:rPr>
          <w:rFonts w:ascii="Courier New" w:hAnsi="Courier New"/>
          <w:b w:val="false"/>
          <w:i w:val="false"/>
          <w:color w:val="000000"/>
          <w:sz w:val="22"/>
        </w:rPr>
        <w:t xml:space="preserve"> </w:t>
      </w:r>
      <w:r>
        <w:rPr>
          <w:rFonts w:ascii="Courier New" w:hAnsi="Courier New"/>
          <w:b w:val="false"/>
          <w:i w:val="false"/>
          <w:color w:val="000000"/>
          <w:sz w:val="22"/>
        </w:rPr>
        <w:t>80</w:t>
      </w:r>
      <w:r>
        <w:rPr>
          <w:rFonts w:ascii="Courier New" w:hAnsi="Courier New"/>
          <w:b w:val="false"/>
          <w:i w:val="false"/>
          <w:color w:val="000000"/>
          <w:sz w:val="22"/>
        </w:rPr>
        <w:t>,</w:t>
      </w:r>
      <w:r>
        <w:rPr>
          <w:rFonts w:ascii="Courier New" w:hAnsi="Courier New"/>
          <w:b w:val="false"/>
          <w:i w:val="false"/>
          <w:color w:val="000000"/>
          <w:sz w:val="22"/>
        </w:rPr>
        <w:t xml:space="preserve"> </w:t>
      </w:r>
      <w:r>
        <w:rPr>
          <w:rFonts w:ascii="Courier New" w:hAnsi="Courier New"/>
          <w:b w:val="false"/>
          <w:i w:val="false"/>
          <w:color w:val="000000"/>
          <w:sz w:val="22"/>
        </w:rPr>
        <w:t>175</w:t>
      </w:r>
      <w:r>
        <w:rPr>
          <w:rFonts w:ascii="Courier New" w:hAnsi="Courier New"/>
          <w:b w:val="false"/>
          <w:i w:val="false"/>
          <w:color w:val="000000"/>
          <w:sz w:val="22"/>
        </w:rPr>
        <w:t>);</w:t>
      </w:r>
      <w:r>
        <w:rPr>
          <w:rFonts w:ascii="Courier New" w:hAnsi="Courier New"/>
          <w:b w:val="false"/>
          <w:i w:val="false"/>
          <w:color w:val="000000"/>
          <w:sz w:val="22"/>
        </w:rPr>
        <w:t>
</w:t>
      </w:r>
      <w:r>
        <w:rPr>
          <w:rFonts w:ascii="Courier New" w:hAnsi="Courier New"/>
          <w:b w:val="false"/>
          <w:i w:val="false"/>
          <w:color w:val="000000"/>
          <w:sz w:val="22"/>
        </w:rPr>
        <w:t>doc</w:t>
      </w:r>
      <w:r>
        <w:rPr>
          <w:rFonts w:ascii="Courier New" w:hAnsi="Courier New"/>
          <w:b w:val="false"/>
          <w:i w:val="false"/>
          <w:color w:val="000000"/>
          <w:sz w:val="22"/>
        </w:rPr>
        <w:t>.</w:t>
      </w:r>
      <w:r>
        <w:rPr>
          <w:rFonts w:ascii="Courier New" w:hAnsi="Courier New"/>
          <w:b w:val="false"/>
          <w:i w:val="false"/>
          <w:color w:val="000000"/>
          <w:sz w:val="22"/>
        </w:rPr>
        <w:t>endStructureElement</w:t>
      </w:r>
      <w:r>
        <w:rPr>
          <w:rFonts w:ascii="Courier New" w:hAnsi="Courier New"/>
          <w:b w:val="false"/>
          <w:i w:val="false"/>
          <w:color w:val="000000"/>
          <w:sz w:val="22"/>
        </w:rPr>
        <w:t>();</w:t>
      </w:r>
      <w:r>
        <w:rPr>
          <w:rFonts w:ascii="Courier New" w:hAnsi="Courier New"/>
          <w:b w:val="false"/>
          <w:i w:val="false"/>
          <w:color w:val="000000"/>
          <w:sz w:val="22"/>
        </w:rPr>
        <w:t xml:space="preserve"> </w:t>
      </w:r>
      <w:r>
        <w:rPr>
          <w:rFonts w:ascii="Courier New" w:hAnsi="Courier New"/>
          <w:b w:val="false"/>
          <w:i w:val="false"/>
          <w:color w:val="000000"/>
          <w:sz w:val="22"/>
        </w:rPr>
        <w:t>// TH
</w:t>
      </w:r>
      <w:r>
        <w:rPr>
          <w:rFonts w:ascii="Courier New" w:hAnsi="Courier New"/>
          <w:b w:val="false"/>
          <w:i w:val="false"/>
          <w:color w:val="000000"/>
          <w:sz w:val="22"/>
        </w:rPr>
        <w:t>// weitere Spaltenköpfe …
</w:t>
      </w:r>
      <w:r>
        <w:rPr>
          <w:rFonts w:ascii="Courier New" w:hAnsi="Courier New"/>
          <w:b w:val="false"/>
          <w:i w:val="false"/>
          <w:color w:val="000000"/>
          <w:sz w:val="22"/>
        </w:rPr>
        <w:t>doc</w:t>
      </w:r>
      <w:r>
        <w:rPr>
          <w:rFonts w:ascii="Courier New" w:hAnsi="Courier New"/>
          <w:b w:val="false"/>
          <w:i w:val="false"/>
          <w:color w:val="000000"/>
          <w:sz w:val="22"/>
        </w:rPr>
        <w:t>.</w:t>
      </w:r>
      <w:r>
        <w:rPr>
          <w:rFonts w:ascii="Courier New" w:hAnsi="Courier New"/>
          <w:b w:val="false"/>
          <w:i w:val="false"/>
          <w:color w:val="000000"/>
          <w:sz w:val="22"/>
        </w:rPr>
        <w:t>endStructureElement</w:t>
      </w:r>
      <w:r>
        <w:rPr>
          <w:rFonts w:ascii="Courier New" w:hAnsi="Courier New"/>
          <w:b w:val="false"/>
          <w:i w:val="false"/>
          <w:color w:val="000000"/>
          <w:sz w:val="22"/>
        </w:rPr>
        <w:t>();</w:t>
      </w:r>
      <w:r>
        <w:rPr>
          <w:rFonts w:ascii="Courier New" w:hAnsi="Courier New"/>
          <w:b w:val="false"/>
          <w:i w:val="false"/>
          <w:color w:val="000000"/>
          <w:sz w:val="22"/>
        </w:rPr>
        <w:t xml:space="preserve"> </w:t>
      </w:r>
      <w:r>
        <w:rPr>
          <w:rFonts w:ascii="Courier New" w:hAnsi="Courier New"/>
          <w:b w:val="false"/>
          <w:i w:val="false"/>
          <w:color w:val="000000"/>
          <w:sz w:val="22"/>
        </w:rPr>
        <w:t>// TR
</w:t>
      </w:r>
      <w:r>
        <w:rPr>
          <w:rFonts w:ascii="Courier New" w:hAnsi="Courier New"/>
          <w:b w:val="false"/>
          <w:i w:val="false"/>
          <w:color w:val="000000"/>
          <w:sz w:val="22"/>
        </w:rPr>
        <w:t>doc</w:t>
      </w:r>
      <w:r>
        <w:rPr>
          <w:rFonts w:ascii="Courier New" w:hAnsi="Courier New"/>
          <w:b w:val="false"/>
          <w:i w:val="false"/>
          <w:color w:val="000000"/>
          <w:sz w:val="22"/>
        </w:rPr>
        <w:t>.</w:t>
      </w:r>
      <w:r>
        <w:rPr>
          <w:rFonts w:ascii="Courier New" w:hAnsi="Courier New"/>
          <w:b w:val="false"/>
          <w:i w:val="false"/>
          <w:color w:val="000000"/>
          <w:sz w:val="22"/>
        </w:rPr>
        <w:t>endTableHead</w:t>
      </w:r>
      <w:r>
        <w:rPr>
          <w:rFonts w:ascii="Courier New" w:hAnsi="Courier New"/>
          <w:b w:val="false"/>
          <w:i w:val="false"/>
          <w:color w:val="000000"/>
          <w:sz w:val="22"/>
        </w:rPr>
        <w:t>();</w:t>
      </w:r>
      <w:r>
        <w:rPr>
          <w:rFonts w:ascii="Courier New" w:hAnsi="Courier New"/>
          <w:b w:val="false"/>
          <w:i w:val="false"/>
          <w:color w:val="000000"/>
          <w:sz w:val="22"/>
        </w:rPr>
        <w:t>
</w:t>
      </w:r>
      <w:r>
        <w:rPr>
          <w:rFonts w:ascii="Courier New" w:hAnsi="Courier New"/>
          <w:b w:val="false"/>
          <w:i w:val="false"/>
          <w:color w:val="000000"/>
          <w:sz w:val="22"/>
        </w:rPr>
        <w:t>
</w:t>
      </w:r>
      <w:r>
        <w:rPr>
          <w:rFonts w:ascii="Courier New" w:hAnsi="Courier New"/>
          <w:b w:val="false"/>
          <w:i w:val="false"/>
          <w:color w:val="000000"/>
          <w:sz w:val="22"/>
        </w:rPr>
        <w:t>doc</w:t>
      </w:r>
      <w:r>
        <w:rPr>
          <w:rFonts w:ascii="Courier New" w:hAnsi="Courier New"/>
          <w:b w:val="false"/>
          <w:i w:val="false"/>
          <w:color w:val="000000"/>
          <w:sz w:val="22"/>
        </w:rPr>
        <w:t>.</w:t>
      </w:r>
      <w:r>
        <w:rPr>
          <w:rFonts w:ascii="Courier New" w:hAnsi="Courier New"/>
          <w:b w:val="false"/>
          <w:i w:val="false"/>
          <w:color w:val="000000"/>
          <w:sz w:val="22"/>
        </w:rPr>
        <w:t>beginTableBody</w:t>
      </w:r>
      <w:r>
        <w:rPr>
          <w:rFonts w:ascii="Courier New" w:hAnsi="Courier New"/>
          <w:b w:val="false"/>
          <w:i w:val="false"/>
          <w:color w:val="000000"/>
          <w:sz w:val="22"/>
        </w:rPr>
        <w:t>();</w:t>
      </w:r>
      <w:r>
        <w:rPr>
          <w:rFonts w:ascii="Courier New" w:hAnsi="Courier New"/>
          <w:b w:val="false"/>
          <w:i w:val="false"/>
          <w:color w:val="000000"/>
          <w:sz w:val="22"/>
        </w:rPr>
        <w:t>
</w:t>
      </w:r>
      <w:r>
        <w:rPr>
          <w:rFonts w:ascii="Courier New" w:hAnsi="Courier New"/>
          <w:b w:val="false"/>
          <w:i w:val="false"/>
          <w:color w:val="000000"/>
          <w:sz w:val="22"/>
        </w:rPr>
        <w:t>doc</w:t>
      </w:r>
      <w:r>
        <w:rPr>
          <w:rFonts w:ascii="Courier New" w:hAnsi="Courier New"/>
          <w:b w:val="false"/>
          <w:i w:val="false"/>
          <w:color w:val="000000"/>
          <w:sz w:val="22"/>
        </w:rPr>
        <w:t>.</w:t>
      </w:r>
      <w:r>
        <w:rPr>
          <w:rFonts w:ascii="Courier New" w:hAnsi="Courier New"/>
          <w:b w:val="false"/>
          <w:i w:val="false"/>
          <w:color w:val="000000"/>
          <w:sz w:val="22"/>
        </w:rPr>
        <w:t>beginStructureElement</w:t>
      </w:r>
      <w:r>
        <w:rPr>
          <w:rFonts w:ascii="Courier New" w:hAnsi="Courier New"/>
          <w:b w:val="false"/>
          <w:i w:val="false"/>
          <w:color w:val="000000"/>
          <w:sz w:val="22"/>
        </w:rPr>
        <w:t>(</w:t>
      </w:r>
      <w:r>
        <w:rPr>
          <w:rFonts w:ascii="Courier New" w:hAnsi="Courier New"/>
          <w:b w:val="false"/>
          <w:i w:val="false"/>
          <w:color w:val="000000"/>
          <w:sz w:val="22"/>
        </w:rPr>
        <w:t>"TR"</w:t>
      </w:r>
      <w:r>
        <w:rPr>
          <w:rFonts w:ascii="Courier New" w:hAnsi="Courier New"/>
          <w:b w:val="false"/>
          <w:i w:val="false"/>
          <w:color w:val="000000"/>
          <w:sz w:val="22"/>
        </w:rPr>
        <w:t>);</w:t>
      </w:r>
      <w:r>
        <w:rPr>
          <w:rFonts w:ascii="Courier New" w:hAnsi="Courier New"/>
          <w:b w:val="false"/>
          <w:i w:val="false"/>
          <w:color w:val="000000"/>
          <w:sz w:val="22"/>
        </w:rPr>
        <w:t>
</w:t>
      </w:r>
      <w:r>
        <w:rPr>
          <w:rFonts w:ascii="Courier New" w:hAnsi="Courier New"/>
          <w:b w:val="false"/>
          <w:i w:val="false"/>
          <w:color w:val="000000"/>
          <w:sz w:val="22"/>
        </w:rPr>
        <w:t>doc</w:t>
      </w:r>
      <w:r>
        <w:rPr>
          <w:rFonts w:ascii="Courier New" w:hAnsi="Courier New"/>
          <w:b w:val="false"/>
          <w:i w:val="false"/>
          <w:color w:val="000000"/>
          <w:sz w:val="22"/>
        </w:rPr>
        <w:t>.</w:t>
      </w:r>
      <w:r>
        <w:rPr>
          <w:rFonts w:ascii="Courier New" w:hAnsi="Courier New"/>
          <w:b w:val="false"/>
          <w:i w:val="false"/>
          <w:color w:val="000000"/>
          <w:sz w:val="22"/>
        </w:rPr>
        <w:t>beginStructureElement</w:t>
      </w:r>
      <w:r>
        <w:rPr>
          <w:rFonts w:ascii="Courier New" w:hAnsi="Courier New"/>
          <w:b w:val="false"/>
          <w:i w:val="false"/>
          <w:color w:val="000000"/>
          <w:sz w:val="22"/>
        </w:rPr>
        <w:t>(</w:t>
      </w:r>
      <w:r>
        <w:rPr>
          <w:rFonts w:ascii="Courier New" w:hAnsi="Courier New"/>
          <w:b w:val="false"/>
          <w:i w:val="false"/>
          <w:color w:val="000000"/>
          <w:sz w:val="22"/>
        </w:rPr>
        <w:t>"TH"</w:t>
      </w:r>
      <w:r>
        <w:rPr>
          <w:rFonts w:ascii="Courier New" w:hAnsi="Courier New"/>
          <w:b w:val="false"/>
          <w:i w:val="false"/>
          <w:color w:val="000000"/>
          <w:sz w:val="22"/>
        </w:rPr>
        <w:t>,</w:t>
      </w:r>
      <w:r>
        <w:rPr>
          <w:rFonts w:ascii="Courier New" w:hAnsi="Courier New"/>
          <w:b w:val="false"/>
          <w:i w:val="false"/>
          <w:color w:val="000000"/>
          <w:sz w:val="22"/>
        </w:rPr>
        <w:t xml:space="preserve"> </w:t>
      </w:r>
      <w:r>
        <w:rPr>
          <w:rFonts w:ascii="Courier New" w:hAnsi="Courier New"/>
          <w:b w:val="false"/>
          <w:i w:val="false"/>
          <w:color w:val="000000"/>
          <w:sz w:val="22"/>
        </w:rPr>
        <w:t>{</w:t>
      </w:r>
      <w:r>
        <w:rPr>
          <w:rFonts w:ascii="Courier New" w:hAnsi="Courier New"/>
          <w:b w:val="false"/>
          <w:i w:val="false"/>
          <w:color w:val="000000"/>
          <w:sz w:val="22"/>
        </w:rPr>
        <w:t xml:space="preserve"> </w:t>
      </w:r>
      <w:r>
        <w:rPr>
          <w:rFonts w:ascii="Courier New" w:hAnsi="Courier New"/>
          <w:b w:val="false"/>
          <w:i w:val="false"/>
          <w:color w:val="000000"/>
          <w:sz w:val="22"/>
        </w:rPr>
        <w:t>scope</w:t>
      </w:r>
      <w:r>
        <w:rPr>
          <w:rFonts w:ascii="Courier New" w:hAnsi="Courier New"/>
          <w:b w:val="false"/>
          <w:i w:val="false"/>
          <w:color w:val="000000"/>
          <w:sz w:val="22"/>
        </w:rPr>
        <w:t>:</w:t>
      </w:r>
      <w:r>
        <w:rPr>
          <w:rFonts w:ascii="Courier New" w:hAnsi="Courier New"/>
          <w:b w:val="false"/>
          <w:i w:val="false"/>
          <w:color w:val="000000"/>
          <w:sz w:val="22"/>
        </w:rPr>
        <w:t xml:space="preserve"> </w:t>
      </w:r>
      <w:r>
        <w:rPr>
          <w:rFonts w:ascii="Courier New" w:hAnsi="Courier New"/>
          <w:b w:val="false"/>
          <w:i w:val="false"/>
          <w:color w:val="000000"/>
          <w:sz w:val="22"/>
        </w:rPr>
        <w:t>"Row"</w:t>
      </w:r>
      <w:r>
        <w:rPr>
          <w:rFonts w:ascii="Courier New" w:hAnsi="Courier New"/>
          <w:b w:val="false"/>
          <w:i w:val="false"/>
          <w:color w:val="000000"/>
          <w:sz w:val="22"/>
        </w:rPr>
        <w:t xml:space="preserve"> </w:t>
      </w:r>
      <w:r>
        <w:rPr>
          <w:rFonts w:ascii="Courier New" w:hAnsi="Courier New"/>
          <w:b w:val="false"/>
          <w:i w:val="false"/>
          <w:color w:val="000000"/>
          <w:sz w:val="22"/>
        </w:rPr>
        <w:t>});</w:t>
      </w:r>
      <w:r>
        <w:rPr>
          <w:rFonts w:ascii="Courier New" w:hAnsi="Courier New"/>
          <w:b w:val="false"/>
          <w:i w:val="false"/>
          <w:color w:val="000000"/>
          <w:sz w:val="22"/>
        </w:rPr>
        <w:t>
</w:t>
      </w:r>
      <w:r>
        <w:rPr>
          <w:rFonts w:ascii="Courier New" w:hAnsi="Courier New"/>
          <w:b w:val="false"/>
          <w:i w:val="false"/>
          <w:color w:val="000000"/>
          <w:sz w:val="22"/>
        </w:rPr>
        <w:t>doc</w:t>
      </w:r>
      <w:r>
        <w:rPr>
          <w:rFonts w:ascii="Courier New" w:hAnsi="Courier New"/>
          <w:b w:val="false"/>
          <w:i w:val="false"/>
          <w:color w:val="000000"/>
          <w:sz w:val="22"/>
        </w:rPr>
        <w:t>.</w:t>
      </w:r>
      <w:r>
        <w:rPr>
          <w:rFonts w:ascii="Courier New" w:hAnsi="Courier New"/>
          <w:b w:val="false"/>
          <w:i w:val="false"/>
          <w:color w:val="000000"/>
          <w:sz w:val="22"/>
        </w:rPr>
        <w:t>setFont</w:t>
      </w:r>
      <w:r>
        <w:rPr>
          <w:rFonts w:ascii="Courier New" w:hAnsi="Courier New"/>
          <w:b w:val="false"/>
          <w:i w:val="false"/>
          <w:color w:val="000000"/>
          <w:sz w:val="22"/>
        </w:rPr>
        <w:t>(</w:t>
      </w:r>
      <w:r>
        <w:rPr>
          <w:rFonts w:ascii="Courier New" w:hAnsi="Courier New"/>
          <w:b w:val="false"/>
          <w:i w:val="false"/>
          <w:color w:val="000000"/>
          <w:sz w:val="22"/>
        </w:rPr>
        <w:t>undefined</w:t>
      </w:r>
      <w:r>
        <w:rPr>
          <w:rFonts w:ascii="Courier New" w:hAnsi="Courier New"/>
          <w:b w:val="false"/>
          <w:i w:val="false"/>
          <w:color w:val="000000"/>
          <w:sz w:val="22"/>
        </w:rPr>
        <w:t>,</w:t>
      </w:r>
      <w:r>
        <w:rPr>
          <w:rFonts w:ascii="Courier New" w:hAnsi="Courier New"/>
          <w:b w:val="false"/>
          <w:i w:val="false"/>
          <w:color w:val="000000"/>
          <w:sz w:val="22"/>
        </w:rPr>
        <w:t xml:space="preserve"> </w:t>
      </w:r>
      <w:r>
        <w:rPr>
          <w:rFonts w:ascii="Courier New" w:hAnsi="Courier New"/>
          <w:b w:val="false"/>
          <w:i w:val="false"/>
          <w:color w:val="000000"/>
          <w:sz w:val="22"/>
        </w:rPr>
        <w:t>"bold"</w:t>
      </w:r>
      <w:r>
        <w:rPr>
          <w:rFonts w:ascii="Courier New" w:hAnsi="Courier New"/>
          <w:b w:val="false"/>
          <w:i w:val="false"/>
          <w:color w:val="000000"/>
          <w:sz w:val="22"/>
        </w:rPr>
        <w:t>);</w:t>
      </w:r>
      <w:r>
        <w:rPr>
          <w:rFonts w:ascii="Courier New" w:hAnsi="Courier New"/>
          <w:b w:val="false"/>
          <w:i w:val="false"/>
          <w:color w:val="000000"/>
          <w:sz w:val="22"/>
        </w:rPr>
        <w:t>
</w:t>
      </w:r>
      <w:r>
        <w:rPr>
          <w:rFonts w:ascii="Courier New" w:hAnsi="Courier New"/>
          <w:b w:val="false"/>
          <w:i w:val="false"/>
          <w:color w:val="000000"/>
          <w:sz w:val="22"/>
        </w:rPr>
        <w:t>doc</w:t>
      </w:r>
      <w:r>
        <w:rPr>
          <w:rFonts w:ascii="Courier New" w:hAnsi="Courier New"/>
          <w:b w:val="false"/>
          <w:i w:val="false"/>
          <w:color w:val="000000"/>
          <w:sz w:val="22"/>
        </w:rPr>
        <w:t>.</w:t>
      </w:r>
      <w:r>
        <w:rPr>
          <w:rFonts w:ascii="Courier New" w:hAnsi="Courier New"/>
          <w:b w:val="false"/>
          <w:i w:val="false"/>
          <w:color w:val="000000"/>
          <w:sz w:val="22"/>
        </w:rPr>
        <w:t>text</w:t>
      </w:r>
      <w:r>
        <w:rPr>
          <w:rFonts w:ascii="Courier New" w:hAnsi="Courier New"/>
          <w:b w:val="false"/>
          <w:i w:val="false"/>
          <w:color w:val="000000"/>
          <w:sz w:val="22"/>
        </w:rPr>
        <w:t>(</w:t>
      </w:r>
      <w:r>
        <w:rPr>
          <w:rFonts w:ascii="Courier New" w:hAnsi="Courier New"/>
          <w:b w:val="false"/>
          <w:i w:val="false"/>
          <w:color w:val="000000"/>
          <w:sz w:val="22"/>
        </w:rPr>
        <w:t>"Widget A"</w:t>
      </w:r>
      <w:r>
        <w:rPr>
          <w:rFonts w:ascii="Courier New" w:hAnsi="Courier New"/>
          <w:b w:val="false"/>
          <w:i w:val="false"/>
          <w:color w:val="000000"/>
          <w:sz w:val="22"/>
        </w:rPr>
        <w:t>,</w:t>
      </w:r>
      <w:r>
        <w:rPr>
          <w:rFonts w:ascii="Courier New" w:hAnsi="Courier New"/>
          <w:b w:val="false"/>
          <w:i w:val="false"/>
          <w:color w:val="000000"/>
          <w:sz w:val="22"/>
        </w:rPr>
        <w:t xml:space="preserve"> </w:t>
      </w:r>
      <w:r>
        <w:rPr>
          <w:rFonts w:ascii="Courier New" w:hAnsi="Courier New"/>
          <w:b w:val="false"/>
          <w:i w:val="false"/>
          <w:color w:val="000000"/>
          <w:sz w:val="22"/>
        </w:rPr>
        <w:t>25</w:t>
      </w:r>
      <w:r>
        <w:rPr>
          <w:rFonts w:ascii="Courier New" w:hAnsi="Courier New"/>
          <w:b w:val="false"/>
          <w:i w:val="false"/>
          <w:color w:val="000000"/>
          <w:sz w:val="22"/>
        </w:rPr>
        <w:t>,</w:t>
      </w:r>
      <w:r>
        <w:rPr>
          <w:rFonts w:ascii="Courier New" w:hAnsi="Courier New"/>
          <w:b w:val="false"/>
          <w:i w:val="false"/>
          <w:color w:val="000000"/>
          <w:sz w:val="22"/>
        </w:rPr>
        <w:t xml:space="preserve"> </w:t>
      </w:r>
      <w:r>
        <w:rPr>
          <w:rFonts w:ascii="Courier New" w:hAnsi="Courier New"/>
          <w:b w:val="false"/>
          <w:i w:val="false"/>
          <w:color w:val="000000"/>
          <w:sz w:val="22"/>
        </w:rPr>
        <w:t>188</w:t>
      </w:r>
      <w:r>
        <w:rPr>
          <w:rFonts w:ascii="Courier New" w:hAnsi="Courier New"/>
          <w:b w:val="false"/>
          <w:i w:val="false"/>
          <w:color w:val="000000"/>
          <w:sz w:val="22"/>
        </w:rPr>
        <w:t>);</w:t>
      </w:r>
      <w:r>
        <w:rPr>
          <w:rFonts w:ascii="Courier New" w:hAnsi="Courier New"/>
          <w:b w:val="false"/>
          <w:i w:val="false"/>
          <w:color w:val="000000"/>
          <w:sz w:val="22"/>
        </w:rPr>
        <w:t>
</w:t>
      </w:r>
      <w:r>
        <w:rPr>
          <w:rFonts w:ascii="Courier New" w:hAnsi="Courier New"/>
          <w:b w:val="false"/>
          <w:i w:val="false"/>
          <w:color w:val="000000"/>
          <w:sz w:val="22"/>
        </w:rPr>
        <w:t>doc</w:t>
      </w:r>
      <w:r>
        <w:rPr>
          <w:rFonts w:ascii="Courier New" w:hAnsi="Courier New"/>
          <w:b w:val="false"/>
          <w:i w:val="false"/>
          <w:color w:val="000000"/>
          <w:sz w:val="22"/>
        </w:rPr>
        <w:t>.</w:t>
      </w:r>
      <w:r>
        <w:rPr>
          <w:rFonts w:ascii="Courier New" w:hAnsi="Courier New"/>
          <w:b w:val="false"/>
          <w:i w:val="false"/>
          <w:color w:val="000000"/>
          <w:sz w:val="22"/>
        </w:rPr>
        <w:t>endStructureElement</w:t>
      </w:r>
      <w:r>
        <w:rPr>
          <w:rFonts w:ascii="Courier New" w:hAnsi="Courier New"/>
          <w:b w:val="false"/>
          <w:i w:val="false"/>
          <w:color w:val="000000"/>
          <w:sz w:val="22"/>
        </w:rPr>
        <w:t>();</w:t>
      </w:r>
      <w:r>
        <w:rPr>
          <w:rFonts w:ascii="Courier New" w:hAnsi="Courier New"/>
          <w:b w:val="false"/>
          <w:i w:val="false"/>
          <w:color w:val="000000"/>
          <w:sz w:val="22"/>
        </w:rPr>
        <w:t xml:space="preserve"> </w:t>
      </w:r>
      <w:r>
        <w:rPr>
          <w:rFonts w:ascii="Courier New" w:hAnsi="Courier New"/>
          <w:b w:val="false"/>
          <w:i w:val="false"/>
          <w:color w:val="000000"/>
          <w:sz w:val="22"/>
        </w:rPr>
        <w:t>// TH
</w:t>
      </w:r>
      <w:r>
        <w:rPr>
          <w:rFonts w:ascii="Courier New" w:hAnsi="Courier New"/>
          <w:b w:val="false"/>
          <w:i w:val="false"/>
          <w:color w:val="000000"/>
          <w:sz w:val="22"/>
        </w:rPr>
        <w:t>doc</w:t>
      </w:r>
      <w:r>
        <w:rPr>
          <w:rFonts w:ascii="Courier New" w:hAnsi="Courier New"/>
          <w:b w:val="false"/>
          <w:i w:val="false"/>
          <w:color w:val="000000"/>
          <w:sz w:val="22"/>
        </w:rPr>
        <w:t>.</w:t>
      </w:r>
      <w:r>
        <w:rPr>
          <w:rFonts w:ascii="Courier New" w:hAnsi="Courier New"/>
          <w:b w:val="false"/>
          <w:i w:val="false"/>
          <w:color w:val="000000"/>
          <w:sz w:val="22"/>
        </w:rPr>
        <w:t>setFont</w:t>
      </w:r>
      <w:r>
        <w:rPr>
          <w:rFonts w:ascii="Courier New" w:hAnsi="Courier New"/>
          <w:b w:val="false"/>
          <w:i w:val="false"/>
          <w:color w:val="000000"/>
          <w:sz w:val="22"/>
        </w:rPr>
        <w:t>(</w:t>
      </w:r>
      <w:r>
        <w:rPr>
          <w:rFonts w:ascii="Courier New" w:hAnsi="Courier New"/>
          <w:b w:val="false"/>
          <w:i w:val="false"/>
          <w:color w:val="000000"/>
          <w:sz w:val="22"/>
        </w:rPr>
        <w:t>undefined</w:t>
      </w:r>
      <w:r>
        <w:rPr>
          <w:rFonts w:ascii="Courier New" w:hAnsi="Courier New"/>
          <w:b w:val="false"/>
          <w:i w:val="false"/>
          <w:color w:val="000000"/>
          <w:sz w:val="22"/>
        </w:rPr>
        <w:t>,</w:t>
      </w:r>
      <w:r>
        <w:rPr>
          <w:rFonts w:ascii="Courier New" w:hAnsi="Courier New"/>
          <w:b w:val="false"/>
          <w:i w:val="false"/>
          <w:color w:val="000000"/>
          <w:sz w:val="22"/>
        </w:rPr>
        <w:t xml:space="preserve"> </w:t>
      </w:r>
      <w:r>
        <w:rPr>
          <w:rFonts w:ascii="Courier New" w:hAnsi="Courier New"/>
          <w:b w:val="false"/>
          <w:i w:val="false"/>
          <w:color w:val="000000"/>
          <w:sz w:val="22"/>
        </w:rPr>
        <w:t>"normal"</w:t>
      </w:r>
      <w:r>
        <w:rPr>
          <w:rFonts w:ascii="Courier New" w:hAnsi="Courier New"/>
          <w:b w:val="false"/>
          <w:i w:val="false"/>
          <w:color w:val="000000"/>
          <w:sz w:val="22"/>
        </w:rPr>
        <w:t>);</w:t>
      </w:r>
      <w:r>
        <w:rPr>
          <w:rFonts w:ascii="Courier New" w:hAnsi="Courier New"/>
          <w:b w:val="false"/>
          <w:i w:val="false"/>
          <w:color w:val="000000"/>
          <w:sz w:val="22"/>
        </w:rPr>
        <w:t>
</w:t>
      </w:r>
      <w:r>
        <w:rPr>
          <w:rFonts w:ascii="Courier New" w:hAnsi="Courier New"/>
          <w:b w:val="false"/>
          <w:i w:val="false"/>
          <w:color w:val="000000"/>
          <w:sz w:val="22"/>
        </w:rPr>
        <w:t>doc</w:t>
      </w:r>
      <w:r>
        <w:rPr>
          <w:rFonts w:ascii="Courier New" w:hAnsi="Courier New"/>
          <w:b w:val="false"/>
          <w:i w:val="false"/>
          <w:color w:val="000000"/>
          <w:sz w:val="22"/>
        </w:rPr>
        <w:t>.</w:t>
      </w:r>
      <w:r>
        <w:rPr>
          <w:rFonts w:ascii="Courier New" w:hAnsi="Courier New"/>
          <w:b w:val="false"/>
          <w:i w:val="false"/>
          <w:color w:val="000000"/>
          <w:sz w:val="22"/>
        </w:rPr>
        <w:t>beginStructureElement</w:t>
      </w:r>
      <w:r>
        <w:rPr>
          <w:rFonts w:ascii="Courier New" w:hAnsi="Courier New"/>
          <w:b w:val="false"/>
          <w:i w:val="false"/>
          <w:color w:val="000000"/>
          <w:sz w:val="22"/>
        </w:rPr>
        <w:t>(</w:t>
      </w:r>
      <w:r>
        <w:rPr>
          <w:rFonts w:ascii="Courier New" w:hAnsi="Courier New"/>
          <w:b w:val="false"/>
          <w:i w:val="false"/>
          <w:color w:val="000000"/>
          <w:sz w:val="22"/>
        </w:rPr>
        <w:t>"TD"</w:t>
      </w:r>
      <w:r>
        <w:rPr>
          <w:rFonts w:ascii="Courier New" w:hAnsi="Courier New"/>
          <w:b w:val="false"/>
          <w:i w:val="false"/>
          <w:color w:val="000000"/>
          <w:sz w:val="22"/>
        </w:rPr>
        <w:t>);</w:t>
      </w:r>
      <w:r>
        <w:rPr>
          <w:rFonts w:ascii="Courier New" w:hAnsi="Courier New"/>
          <w:b w:val="false"/>
          <w:i w:val="false"/>
          <w:color w:val="000000"/>
          <w:sz w:val="22"/>
        </w:rPr>
        <w:t>
</w:t>
      </w:r>
      <w:r>
        <w:rPr>
          <w:rFonts w:ascii="Courier New" w:hAnsi="Courier New"/>
          <w:b w:val="false"/>
          <w:i w:val="false"/>
          <w:color w:val="000000"/>
          <w:sz w:val="22"/>
        </w:rPr>
        <w:t>doc</w:t>
      </w:r>
      <w:r>
        <w:rPr>
          <w:rFonts w:ascii="Courier New" w:hAnsi="Courier New"/>
          <w:b w:val="false"/>
          <w:i w:val="false"/>
          <w:color w:val="000000"/>
          <w:sz w:val="22"/>
        </w:rPr>
        <w:t>.</w:t>
      </w:r>
      <w:r>
        <w:rPr>
          <w:rFonts w:ascii="Courier New" w:hAnsi="Courier New"/>
          <w:b w:val="false"/>
          <w:i w:val="false"/>
          <w:color w:val="000000"/>
          <w:sz w:val="22"/>
        </w:rPr>
        <w:t>text</w:t>
      </w:r>
      <w:r>
        <w:rPr>
          <w:rFonts w:ascii="Courier New" w:hAnsi="Courier New"/>
          <w:b w:val="false"/>
          <w:i w:val="false"/>
          <w:color w:val="000000"/>
          <w:sz w:val="22"/>
        </w:rPr>
        <w:t>(</w:t>
      </w:r>
      <w:r>
        <w:rPr>
          <w:rFonts w:ascii="Courier New" w:hAnsi="Courier New"/>
          <w:b w:val="false"/>
          <w:i w:val="false"/>
          <w:color w:val="000000"/>
          <w:sz w:val="22"/>
        </w:rPr>
        <w:t>"$10.00"</w:t>
      </w:r>
      <w:r>
        <w:rPr>
          <w:rFonts w:ascii="Courier New" w:hAnsi="Courier New"/>
          <w:b w:val="false"/>
          <w:i w:val="false"/>
          <w:color w:val="000000"/>
          <w:sz w:val="22"/>
        </w:rPr>
        <w:t>,</w:t>
      </w:r>
      <w:r>
        <w:rPr>
          <w:rFonts w:ascii="Courier New" w:hAnsi="Courier New"/>
          <w:b w:val="false"/>
          <w:i w:val="false"/>
          <w:color w:val="000000"/>
          <w:sz w:val="22"/>
        </w:rPr>
        <w:t xml:space="preserve"> </w:t>
      </w:r>
      <w:r>
        <w:rPr>
          <w:rFonts w:ascii="Courier New" w:hAnsi="Courier New"/>
          <w:b w:val="false"/>
          <w:i w:val="false"/>
          <w:color w:val="000000"/>
          <w:sz w:val="22"/>
        </w:rPr>
        <w:t>80</w:t>
      </w:r>
      <w:r>
        <w:rPr>
          <w:rFonts w:ascii="Courier New" w:hAnsi="Courier New"/>
          <w:b w:val="false"/>
          <w:i w:val="false"/>
          <w:color w:val="000000"/>
          <w:sz w:val="22"/>
        </w:rPr>
        <w:t>,</w:t>
      </w:r>
      <w:r>
        <w:rPr>
          <w:rFonts w:ascii="Courier New" w:hAnsi="Courier New"/>
          <w:b w:val="false"/>
          <w:i w:val="false"/>
          <w:color w:val="000000"/>
          <w:sz w:val="22"/>
        </w:rPr>
        <w:t xml:space="preserve"> </w:t>
      </w:r>
      <w:r>
        <w:rPr>
          <w:rFonts w:ascii="Courier New" w:hAnsi="Courier New"/>
          <w:b w:val="false"/>
          <w:i w:val="false"/>
          <w:color w:val="000000"/>
          <w:sz w:val="22"/>
        </w:rPr>
        <w:t>188</w:t>
      </w:r>
      <w:r>
        <w:rPr>
          <w:rFonts w:ascii="Courier New" w:hAnsi="Courier New"/>
          <w:b w:val="false"/>
          <w:i w:val="false"/>
          <w:color w:val="000000"/>
          <w:sz w:val="22"/>
        </w:rPr>
        <w:t>);</w:t>
      </w:r>
      <w:r>
        <w:rPr>
          <w:rFonts w:ascii="Courier New" w:hAnsi="Courier New"/>
          <w:b w:val="false"/>
          <w:i w:val="false"/>
          <w:color w:val="000000"/>
          <w:sz w:val="22"/>
        </w:rPr>
        <w:t>
</w:t>
      </w:r>
      <w:r>
        <w:rPr>
          <w:rFonts w:ascii="Courier New" w:hAnsi="Courier New"/>
          <w:b w:val="false"/>
          <w:i w:val="false"/>
          <w:color w:val="000000"/>
          <w:sz w:val="22"/>
        </w:rPr>
        <w:t>doc</w:t>
      </w:r>
      <w:r>
        <w:rPr>
          <w:rFonts w:ascii="Courier New" w:hAnsi="Courier New"/>
          <w:b w:val="false"/>
          <w:i w:val="false"/>
          <w:color w:val="000000"/>
          <w:sz w:val="22"/>
        </w:rPr>
        <w:t>.</w:t>
      </w:r>
      <w:r>
        <w:rPr>
          <w:rFonts w:ascii="Courier New" w:hAnsi="Courier New"/>
          <w:b w:val="false"/>
          <w:i w:val="false"/>
          <w:color w:val="000000"/>
          <w:sz w:val="22"/>
        </w:rPr>
        <w:t>endStructureElement</w:t>
      </w:r>
      <w:r>
        <w:rPr>
          <w:rFonts w:ascii="Courier New" w:hAnsi="Courier New"/>
          <w:b w:val="false"/>
          <w:i w:val="false"/>
          <w:color w:val="000000"/>
          <w:sz w:val="22"/>
        </w:rPr>
        <w:t>();</w:t>
      </w:r>
      <w:r>
        <w:rPr>
          <w:rFonts w:ascii="Courier New" w:hAnsi="Courier New"/>
          <w:b w:val="false"/>
          <w:i w:val="false"/>
          <w:color w:val="000000"/>
          <w:sz w:val="22"/>
        </w:rPr>
        <w:t xml:space="preserve"> </w:t>
      </w:r>
      <w:r>
        <w:rPr>
          <w:rFonts w:ascii="Courier New" w:hAnsi="Courier New"/>
          <w:b w:val="false"/>
          <w:i w:val="false"/>
          <w:color w:val="000000"/>
          <w:sz w:val="22"/>
        </w:rPr>
        <w:t>// TD
</w:t>
      </w:r>
      <w:r>
        <w:rPr>
          <w:rFonts w:ascii="Courier New" w:hAnsi="Courier New"/>
          <w:b w:val="false"/>
          <w:i w:val="false"/>
          <w:color w:val="000000"/>
          <w:sz w:val="22"/>
        </w:rPr>
        <w:t>// weitere Datenzellen …
</w:t>
      </w:r>
      <w:r>
        <w:rPr>
          <w:rFonts w:ascii="Courier New" w:hAnsi="Courier New"/>
          <w:b w:val="false"/>
          <w:i w:val="false"/>
          <w:color w:val="000000"/>
          <w:sz w:val="22"/>
        </w:rPr>
        <w:t>doc</w:t>
      </w:r>
      <w:r>
        <w:rPr>
          <w:rFonts w:ascii="Courier New" w:hAnsi="Courier New"/>
          <w:b w:val="false"/>
          <w:i w:val="false"/>
          <w:color w:val="000000"/>
          <w:sz w:val="22"/>
        </w:rPr>
        <w:t>.</w:t>
      </w:r>
      <w:r>
        <w:rPr>
          <w:rFonts w:ascii="Courier New" w:hAnsi="Courier New"/>
          <w:b w:val="false"/>
          <w:i w:val="false"/>
          <w:color w:val="000000"/>
          <w:sz w:val="22"/>
        </w:rPr>
        <w:t>endStructureElement</w:t>
      </w:r>
      <w:r>
        <w:rPr>
          <w:rFonts w:ascii="Courier New" w:hAnsi="Courier New"/>
          <w:b w:val="false"/>
          <w:i w:val="false"/>
          <w:color w:val="000000"/>
          <w:sz w:val="22"/>
        </w:rPr>
        <w:t>();</w:t>
      </w:r>
      <w:r>
        <w:rPr>
          <w:rFonts w:ascii="Courier New" w:hAnsi="Courier New"/>
          <w:b w:val="false"/>
          <w:i w:val="false"/>
          <w:color w:val="000000"/>
          <w:sz w:val="22"/>
        </w:rPr>
        <w:t xml:space="preserve"> </w:t>
      </w:r>
      <w:r>
        <w:rPr>
          <w:rFonts w:ascii="Courier New" w:hAnsi="Courier New"/>
          <w:b w:val="false"/>
          <w:i w:val="false"/>
          <w:color w:val="000000"/>
          <w:sz w:val="22"/>
        </w:rPr>
        <w:t>// TR
</w:t>
      </w:r>
      <w:r>
        <w:rPr>
          <w:rFonts w:ascii="Courier New" w:hAnsi="Courier New"/>
          <w:b w:val="false"/>
          <w:i w:val="false"/>
          <w:color w:val="000000"/>
          <w:sz w:val="22"/>
        </w:rPr>
        <w:t>doc</w:t>
      </w:r>
      <w:r>
        <w:rPr>
          <w:rFonts w:ascii="Courier New" w:hAnsi="Courier New"/>
          <w:b w:val="false"/>
          <w:i w:val="false"/>
          <w:color w:val="000000"/>
          <w:sz w:val="22"/>
        </w:rPr>
        <w:t>.</w:t>
      </w:r>
      <w:r>
        <w:rPr>
          <w:rFonts w:ascii="Courier New" w:hAnsi="Courier New"/>
          <w:b w:val="false"/>
          <w:i w:val="false"/>
          <w:color w:val="000000"/>
          <w:sz w:val="22"/>
        </w:rPr>
        <w:t>endTableBody</w:t>
      </w:r>
      <w:r>
        <w:rPr>
          <w:rFonts w:ascii="Courier New" w:hAnsi="Courier New"/>
          <w:b w:val="false"/>
          <w:i w:val="false"/>
          <w:color w:val="000000"/>
          <w:sz w:val="22"/>
        </w:rPr>
        <w:t>();</w:t>
      </w:r>
      <w:r>
        <w:rPr>
          <w:rFonts w:ascii="Courier New" w:hAnsi="Courier New"/>
          <w:b w:val="false"/>
          <w:i w:val="false"/>
          <w:color w:val="000000"/>
          <w:sz w:val="22"/>
        </w:rPr>
        <w:t>
</w:t>
      </w:r>
      <w:r>
        <w:rPr>
          <w:rFonts w:ascii="Courier New" w:hAnsi="Courier New"/>
          <w:b w:val="false"/>
          <w:i w:val="false"/>
          <w:color w:val="000000"/>
          <w:sz w:val="22"/>
        </w:rPr>
        <w:t>
</w:t>
      </w:r>
      <w:r>
        <w:rPr>
          <w:rFonts w:ascii="Courier New" w:hAnsi="Courier New"/>
          <w:b w:val="false"/>
          <w:i w:val="false"/>
          <w:color w:val="000000"/>
          <w:sz w:val="22"/>
        </w:rPr>
        <w:t>doc</w:t>
      </w:r>
      <w:r>
        <w:rPr>
          <w:rFonts w:ascii="Courier New" w:hAnsi="Courier New"/>
          <w:b w:val="false"/>
          <w:i w:val="false"/>
          <w:color w:val="000000"/>
          <w:sz w:val="22"/>
        </w:rPr>
        <w:t>.</w:t>
      </w:r>
      <w:r>
        <w:rPr>
          <w:rFonts w:ascii="Courier New" w:hAnsi="Courier New"/>
          <w:b w:val="false"/>
          <w:i w:val="false"/>
          <w:color w:val="000000"/>
          <w:sz w:val="22"/>
        </w:rPr>
        <w:t>endStructureElement</w:t>
      </w:r>
      <w:r>
        <w:rPr>
          <w:rFonts w:ascii="Courier New" w:hAnsi="Courier New"/>
          <w:b w:val="false"/>
          <w:i w:val="false"/>
          <w:color w:val="000000"/>
          <w:sz w:val="22"/>
        </w:rPr>
        <w:t>();</w:t>
      </w:r>
      <w:r>
        <w:rPr>
          <w:rFonts w:ascii="Courier New" w:hAnsi="Courier New"/>
          <w:b w:val="false"/>
          <w:i w:val="false"/>
          <w:color w:val="000000"/>
          <w:sz w:val="22"/>
        </w:rPr>
        <w:t xml:space="preserve"> </w:t>
      </w:r>
      <w:r>
        <w:rPr>
          <w:rFonts w:ascii="Courier New" w:hAnsi="Courier New"/>
          <w:b w:val="false"/>
          <w:i w:val="false"/>
          <w:color w:val="000000"/>
          <w:sz w:val="22"/>
        </w:rPr>
        <w:t>// Table
</w:t>
      </w:r>
    </w:p>
    <w:bookmarkStart w:name="f07ebc27d849fb75d04e5f6cb10daadc" w:id="368"/>
    <w:p>
      <w:pPr>
        <w:pStyle w:val="Heading4"/>
        <w:spacing w:before="360" w:after="360"/>
        <w:ind w:left="120"/>
        <w:jc w:val="left"/>
      </w:pPr>
      <w:r>
        <w:rPr>
          <w:rFonts w:ascii="Times New Roman" w:hAnsi="Times New Roman"/>
          <w:i w:val="false"/>
          <w:color w:val="000000"/>
          <w:sz w:val="18"/>
        </w:rPr>
        <w:t>Anmerkungen</w:t>
      </w:r>
    </w:p>
    <w:bookmarkEnd w:id="368"/>
    <w:p>
      <w:pPr>
        <w:spacing w:before="269" w:after="269"/>
        <w:ind w:left="120"/>
        <w:jc w:val="left"/>
      </w:pPr>
      <w:r>
        <w:rPr>
          <w:rFonts w:ascii="Courier New" w:hAnsi="Courier New"/>
          <w:b w:val="false"/>
          <w:i w:val="false"/>
          <w:color w:val="000000"/>
          <w:sz w:val="22"/>
        </w:rPr>
        <w:t>scope</w:t>
      </w:r>
      <w:r>
        <w:rPr>
          <w:rFonts w:ascii="Times New Roman" w:hAnsi="Times New Roman"/>
          <w:b w:val="false"/>
          <w:i w:val="false"/>
          <w:color w:val="000000"/>
          <w:sz w:val="22"/>
        </w:rPr>
        <w:t xml:space="preserve"> kennt die Werte „Column“, „Row“ und „Both“. Bei Tabellen mit gleichzeitigem Zeilen- und Spaltenkopf (z. B. Pivot-Tabellen) ist „Both“ zu verwenden.</w:t>
      </w:r>
    </w:p>
    <w:p>
      <w:pPr>
        <w:spacing w:before="269" w:after="269"/>
        <w:ind w:left="120"/>
        <w:jc w:val="left"/>
      </w:pPr>
      <w:r>
        <w:rPr>
          <w:rFonts w:ascii="Times New Roman" w:hAnsi="Times New Roman"/>
          <w:b w:val="false"/>
          <w:i w:val="false"/>
          <w:color w:val="000000"/>
          <w:sz w:val="22"/>
        </w:rPr>
        <w:t xml:space="preserve">Die erste Spalte eines Datensatzes kann bei Bedarf als TH mit </w:t>
      </w:r>
      <w:r>
        <w:rPr>
          <w:rFonts w:ascii="Courier New" w:hAnsi="Courier New"/>
          <w:b w:val="false"/>
          <w:i w:val="false"/>
          <w:color w:val="000000"/>
          <w:sz w:val="22"/>
        </w:rPr>
        <w:t>scope: "Row"</w:t>
      </w:r>
      <w:r>
        <w:rPr>
          <w:rFonts w:ascii="Times New Roman" w:hAnsi="Times New Roman"/>
          <w:b w:val="false"/>
          <w:i w:val="false"/>
          <w:color w:val="000000"/>
          <w:sz w:val="22"/>
        </w:rPr>
        <w:t xml:space="preserve"> ausgezeichnet werden, um Bezeichnungen wie Produktnamen oder Kalenderwochen als Zeilenkopf zu markieren (so im Beispiel oben).</w:t>
      </w:r>
    </w:p>
    <w:p>
      <w:pPr>
        <w:spacing w:before="269" w:after="269"/>
        <w:ind w:left="120"/>
        <w:jc w:val="left"/>
      </w:pPr>
      <w:r>
        <w:rPr>
          <w:rFonts w:ascii="Times New Roman" w:hAnsi="Times New Roman"/>
          <w:b w:val="false"/>
          <w:i w:val="false"/>
          <w:color w:val="000000"/>
          <w:sz w:val="22"/>
        </w:rPr>
        <w:t xml:space="preserve">Tabellen-Trennlinien werden in jsPDF-UA derzeit nicht automatisch als Artefakt gekennzeichnet. Falls Sie dekorative Linien zeichnen, klammern Sie diese im Methodenpaar </w:t>
      </w:r>
      <w:r>
        <w:rPr>
          <w:rFonts w:ascii="Courier New" w:hAnsi="Courier New"/>
          <w:b w:val="false"/>
          <w:i w:val="false"/>
          <w:color w:val="000000"/>
          <w:sz w:val="22"/>
        </w:rPr>
        <w:t>beginArtifact({ type: "Layout" })</w:t>
      </w:r>
      <w:r>
        <w:rPr>
          <w:rFonts w:ascii="Times New Roman" w:hAnsi="Times New Roman"/>
          <w:b w:val="false"/>
          <w:i w:val="false"/>
          <w:color w:val="000000"/>
          <w:sz w:val="22"/>
        </w:rPr>
        <w:t>/</w:t>
      </w:r>
      <w:r>
        <w:rPr>
          <w:rFonts w:ascii="Courier New" w:hAnsi="Courier New"/>
          <w:b w:val="false"/>
          <w:i w:val="false"/>
          <w:color w:val="000000"/>
          <w:sz w:val="22"/>
        </w:rPr>
        <w:t>endArtifact()</w:t>
      </w:r>
      <w:r>
        <w:rPr>
          <w:rFonts w:ascii="Times New Roman" w:hAnsi="Times New Roman"/>
          <w:b w:val="false"/>
          <w:i w:val="false"/>
          <w:color w:val="000000"/>
          <w:sz w:val="22"/>
        </w:rPr>
        <w:t xml:space="preserve"> ein, damit sie nicht im Strukturbaum auftauchen.</w:t>
      </w:r>
    </w:p>
    <w:bookmarkStart w:name="98e1ec0c1fcc19951c3d876c6deed8e9" w:id="369"/>
    <w:p>
      <w:pPr>
        <w:pStyle w:val="Heading3"/>
        <w:spacing w:before="269" w:after="269"/>
        <w:ind w:left="120"/>
        <w:jc w:val="left"/>
      </w:pPr>
      <w:r>
        <w:rPr>
          <w:rFonts w:ascii="Times New Roman" w:hAnsi="Times New Roman"/>
          <w:color w:val="000000"/>
        </w:rPr>
        <w:t>Figure-Tag</w:t>
      </w:r>
    </w:p>
    <w:bookmarkEnd w:id="369"/>
    <w:p>
      <w:pPr>
        <w:spacing w:before="269" w:after="269"/>
        <w:ind w:left="120"/>
        <w:jc w:val="left"/>
      </w:pPr>
      <w:r>
        <w:rPr>
          <w:rFonts w:ascii="Times New Roman" w:hAnsi="Times New Roman"/>
          <w:b w:val="false"/>
          <w:i w:val="false"/>
          <w:color w:val="000000"/>
          <w:sz w:val="22"/>
        </w:rPr>
        <w:t xml:space="preserve">Bilddateien werden als Figure-Element getaggt. Sie benötigen zwingend einen Alternativtext. Die jsPDF-Methode </w:t>
      </w:r>
      <w:r>
        <w:rPr>
          <w:rFonts w:ascii="Courier New" w:hAnsi="Courier New"/>
          <w:b w:val="false"/>
          <w:i w:val="false"/>
          <w:color w:val="000000"/>
          <w:sz w:val="22"/>
        </w:rPr>
        <w:t>addImage</w:t>
      </w:r>
      <w:r>
        <w:rPr>
          <w:rFonts w:ascii="Times New Roman" w:hAnsi="Times New Roman"/>
          <w:b w:val="false"/>
          <w:i w:val="false"/>
          <w:color w:val="000000"/>
          <w:sz w:val="22"/>
        </w:rPr>
        <w:t xml:space="preserve"> fügt die einzubettende Datei ein:</w:t>
      </w:r>
    </w:p>
    <w:p>
      <w:pPr>
        <w:spacing w:before="269" w:after="269"/>
        <w:ind w:left="120"/>
        <w:jc w:val="left"/>
      </w:pPr>
      <w:r>
        <w:rPr>
          <w:rFonts w:ascii="Courier New" w:hAnsi="Courier New"/>
          <w:b w:val="false"/>
          <w:i w:val="false"/>
          <w:color w:val="000000"/>
          <w:sz w:val="22"/>
        </w:rPr>
        <w:t>doc</w:t>
      </w:r>
      <w:r>
        <w:rPr>
          <w:rFonts w:ascii="Courier New" w:hAnsi="Courier New"/>
          <w:b w:val="false"/>
          <w:i w:val="false"/>
          <w:color w:val="000000"/>
          <w:sz w:val="22"/>
        </w:rPr>
        <w:t>.</w:t>
      </w:r>
      <w:r>
        <w:rPr>
          <w:rFonts w:ascii="Courier New" w:hAnsi="Courier New"/>
          <w:b w:val="false"/>
          <w:i w:val="false"/>
          <w:color w:val="000000"/>
          <w:sz w:val="22"/>
        </w:rPr>
        <w:t>beginFigure</w:t>
      </w:r>
      <w:r>
        <w:rPr>
          <w:rFonts w:ascii="Courier New" w:hAnsi="Courier New"/>
          <w:b w:val="false"/>
          <w:i w:val="false"/>
          <w:color w:val="000000"/>
          <w:sz w:val="22"/>
        </w:rPr>
        <w:t>({</w:t>
      </w:r>
      <w:r>
        <w:rPr>
          <w:rFonts w:ascii="Courier New" w:hAnsi="Courier New"/>
          <w:b w:val="false"/>
          <w:i w:val="false"/>
          <w:color w:val="000000"/>
          <w:sz w:val="22"/>
        </w:rPr>
        <w:t>
</w:t>
      </w:r>
      <w:r>
        <w:rPr>
          <w:rFonts w:ascii="Courier New" w:hAnsi="Courier New"/>
          <w:b w:val="false"/>
          <w:i w:val="false"/>
          <w:color w:val="000000"/>
          <w:sz w:val="22"/>
        </w:rPr>
        <w:t xml:space="preserve">  </w:t>
      </w:r>
      <w:r>
        <w:rPr>
          <w:rFonts w:ascii="Courier New" w:hAnsi="Courier New"/>
          <w:b w:val="false"/>
          <w:i w:val="false"/>
          <w:color w:val="000000"/>
          <w:sz w:val="22"/>
        </w:rPr>
        <w:t>alt</w:t>
      </w:r>
      <w:r>
        <w:rPr>
          <w:rFonts w:ascii="Courier New" w:hAnsi="Courier New"/>
          <w:b w:val="false"/>
          <w:i w:val="false"/>
          <w:color w:val="000000"/>
          <w:sz w:val="22"/>
        </w:rPr>
        <w:t>:</w:t>
      </w:r>
      <w:r>
        <w:rPr>
          <w:rFonts w:ascii="Courier New" w:hAnsi="Courier New"/>
          <w:b w:val="false"/>
          <w:i w:val="false"/>
          <w:color w:val="000000"/>
          <w:sz w:val="22"/>
        </w:rPr>
        <w:t>
</w:t>
      </w:r>
      <w:r>
        <w:rPr>
          <w:rFonts w:ascii="Courier New" w:hAnsi="Courier New"/>
          <w:b w:val="false"/>
          <w:i w:val="false"/>
          <w:color w:val="000000"/>
          <w:sz w:val="22"/>
        </w:rPr>
        <w:t xml:space="preserve">    </w:t>
      </w:r>
      <w:r>
        <w:rPr>
          <w:rFonts w:ascii="Courier New" w:hAnsi="Courier New"/>
          <w:b w:val="false"/>
          <w:i w:val="false"/>
          <w:color w:val="000000"/>
          <w:sz w:val="22"/>
        </w:rPr>
        <w:t>"A bar chart showing quarterly sales data with Q1 at 25%, Q2 at 30%, Q3 at 20%, and Q4 at 25%"</w:t>
      </w:r>
      <w:r>
        <w:rPr>
          <w:rFonts w:ascii="Courier New" w:hAnsi="Courier New"/>
          <w:b w:val="false"/>
          <w:i w:val="false"/>
          <w:color w:val="000000"/>
          <w:sz w:val="22"/>
        </w:rPr>
        <w:t>,</w:t>
      </w:r>
      <w:r>
        <w:rPr>
          <w:rFonts w:ascii="Courier New" w:hAnsi="Courier New"/>
          <w:b w:val="false"/>
          <w:i w:val="false"/>
          <w:color w:val="000000"/>
          <w:sz w:val="22"/>
        </w:rPr>
        <w:t>
</w:t>
      </w:r>
      <w:r>
        <w:rPr>
          <w:rFonts w:ascii="Courier New" w:hAnsi="Courier New"/>
          <w:b w:val="false"/>
          <w:i w:val="false"/>
          <w:color w:val="000000"/>
          <w:sz w:val="22"/>
        </w:rPr>
        <w:t xml:space="preserve">  </w:t>
      </w:r>
      <w:r>
        <w:rPr>
          <w:rFonts w:ascii="Courier New" w:hAnsi="Courier New"/>
          <w:b w:val="false"/>
          <w:i w:val="false"/>
          <w:color w:val="000000"/>
          <w:sz w:val="22"/>
        </w:rPr>
        <w:t>bbox</w:t>
      </w:r>
      <w:r>
        <w:rPr>
          <w:rFonts w:ascii="Courier New" w:hAnsi="Courier New"/>
          <w:b w:val="false"/>
          <w:i w:val="false"/>
          <w:color w:val="000000"/>
          <w:sz w:val="22"/>
        </w:rPr>
        <w:t>:</w:t>
      </w:r>
      <w:r>
        <w:rPr>
          <w:rFonts w:ascii="Courier New" w:hAnsi="Courier New"/>
          <w:b w:val="false"/>
          <w:i w:val="false"/>
          <w:color w:val="000000"/>
          <w:sz w:val="22"/>
        </w:rPr>
        <w:t xml:space="preserve"> </w:t>
      </w:r>
      <w:r>
        <w:rPr>
          <w:rFonts w:ascii="Courier New" w:hAnsi="Courier New"/>
          <w:b w:val="false"/>
          <w:i w:val="false"/>
          <w:color w:val="000000"/>
          <w:sz w:val="22"/>
        </w:rPr>
        <w:t>[</w:t>
      </w:r>
      <w:r>
        <w:rPr>
          <w:rFonts w:ascii="Courier New" w:hAnsi="Courier New"/>
          <w:b w:val="false"/>
          <w:i w:val="false"/>
          <w:color w:val="000000"/>
          <w:sz w:val="22"/>
        </w:rPr>
        <w:t>57</w:t>
      </w:r>
      <w:r>
        <w:rPr>
          <w:rFonts w:ascii="Courier New" w:hAnsi="Courier New"/>
          <w:b w:val="false"/>
          <w:i w:val="false"/>
          <w:color w:val="000000"/>
          <w:sz w:val="22"/>
        </w:rPr>
        <w:t>,</w:t>
      </w:r>
      <w:r>
        <w:rPr>
          <w:rFonts w:ascii="Courier New" w:hAnsi="Courier New"/>
          <w:b w:val="false"/>
          <w:i w:val="false"/>
          <w:color w:val="000000"/>
          <w:sz w:val="22"/>
        </w:rPr>
        <w:t xml:space="preserve"> </w:t>
      </w:r>
      <w:r>
        <w:rPr>
          <w:rFonts w:ascii="Courier New" w:hAnsi="Courier New"/>
          <w:b w:val="false"/>
          <w:i w:val="false"/>
          <w:color w:val="000000"/>
          <w:sz w:val="22"/>
        </w:rPr>
        <w:t>338</w:t>
      </w:r>
      <w:r>
        <w:rPr>
          <w:rFonts w:ascii="Courier New" w:hAnsi="Courier New"/>
          <w:b w:val="false"/>
          <w:i w:val="false"/>
          <w:color w:val="000000"/>
          <w:sz w:val="22"/>
        </w:rPr>
        <w:t>,</w:t>
      </w:r>
      <w:r>
        <w:rPr>
          <w:rFonts w:ascii="Courier New" w:hAnsi="Courier New"/>
          <w:b w:val="false"/>
          <w:i w:val="false"/>
          <w:color w:val="000000"/>
          <w:sz w:val="22"/>
        </w:rPr>
        <w:t xml:space="preserve"> </w:t>
      </w:r>
      <w:r>
        <w:rPr>
          <w:rFonts w:ascii="Courier New" w:hAnsi="Courier New"/>
          <w:b w:val="false"/>
          <w:i w:val="false"/>
          <w:color w:val="000000"/>
          <w:sz w:val="22"/>
        </w:rPr>
        <w:t>219</w:t>
      </w:r>
      <w:r>
        <w:rPr>
          <w:rFonts w:ascii="Courier New" w:hAnsi="Courier New"/>
          <w:b w:val="false"/>
          <w:i w:val="false"/>
          <w:color w:val="000000"/>
          <w:sz w:val="22"/>
        </w:rPr>
        <w:t>,</w:t>
      </w:r>
      <w:r>
        <w:rPr>
          <w:rFonts w:ascii="Courier New" w:hAnsi="Courier New"/>
          <w:b w:val="false"/>
          <w:i w:val="false"/>
          <w:color w:val="000000"/>
          <w:sz w:val="22"/>
        </w:rPr>
        <w:t xml:space="preserve"> </w:t>
      </w:r>
      <w:r>
        <w:rPr>
          <w:rFonts w:ascii="Courier New" w:hAnsi="Courier New"/>
          <w:b w:val="false"/>
          <w:i w:val="false"/>
          <w:color w:val="000000"/>
          <w:sz w:val="22"/>
        </w:rPr>
        <w:t>185</w:t>
      </w:r>
      <w:r>
        <w:rPr>
          <w:rFonts w:ascii="Courier New" w:hAnsi="Courier New"/>
          <w:b w:val="false"/>
          <w:i w:val="false"/>
          <w:color w:val="000000"/>
          <w:sz w:val="22"/>
        </w:rPr>
        <w:t>]</w:t>
      </w:r>
      <w:r>
        <w:rPr>
          <w:rFonts w:ascii="Courier New" w:hAnsi="Courier New"/>
          <w:b w:val="false"/>
          <w:i w:val="false"/>
          <w:color w:val="000000"/>
          <w:sz w:val="22"/>
        </w:rPr>
        <w:t xml:space="preserve"> </w:t>
      </w:r>
      <w:r>
        <w:rPr>
          <w:rFonts w:ascii="Courier New" w:hAnsi="Courier New"/>
          <w:b w:val="false"/>
          <w:i w:val="false"/>
          <w:color w:val="000000"/>
          <w:sz w:val="22"/>
        </w:rPr>
        <w:t>// x, y (from bottom), width, height
</w:t>
      </w:r>
      <w:r>
        <w:rPr>
          <w:rFonts w:ascii="Courier New" w:hAnsi="Courier New"/>
          <w:b w:val="false"/>
          <w:i w:val="false"/>
          <w:color w:val="000000"/>
          <w:sz w:val="22"/>
        </w:rPr>
        <w:t>});</w:t>
      </w:r>
      <w:r>
        <w:rPr>
          <w:rFonts w:ascii="Courier New" w:hAnsi="Courier New"/>
          <w:b w:val="false"/>
          <w:i w:val="false"/>
          <w:color w:val="000000"/>
          <w:sz w:val="22"/>
        </w:rPr>
        <w:t>
</w:t>
      </w:r>
      <w:r>
        <w:rPr>
          <w:rFonts w:ascii="Courier New" w:hAnsi="Courier New"/>
          <w:b w:val="false"/>
          <w:i w:val="false"/>
          <w:color w:val="000000"/>
          <w:sz w:val="22"/>
        </w:rPr>
        <w:t>doc</w:t>
      </w:r>
      <w:r>
        <w:rPr>
          <w:rFonts w:ascii="Courier New" w:hAnsi="Courier New"/>
          <w:b w:val="false"/>
          <w:i w:val="false"/>
          <w:color w:val="000000"/>
          <w:sz w:val="22"/>
        </w:rPr>
        <w:t>.</w:t>
      </w:r>
      <w:r>
        <w:rPr>
          <w:rFonts w:ascii="Courier New" w:hAnsi="Courier New"/>
          <w:b w:val="false"/>
          <w:i w:val="false"/>
          <w:color w:val="000000"/>
          <w:sz w:val="22"/>
        </w:rPr>
        <w:t>addImage</w:t>
      </w:r>
      <w:r>
        <w:rPr>
          <w:rFonts w:ascii="Courier New" w:hAnsi="Courier New"/>
          <w:b w:val="false"/>
          <w:i w:val="false"/>
          <w:color w:val="000000"/>
          <w:sz w:val="22"/>
        </w:rPr>
        <w:t>({</w:t>
      </w:r>
      <w:r>
        <w:rPr>
          <w:rFonts w:ascii="Courier New" w:hAnsi="Courier New"/>
          <w:b w:val="false"/>
          <w:i w:val="false"/>
          <w:color w:val="000000"/>
          <w:sz w:val="22"/>
        </w:rPr>
        <w:t>
</w:t>
      </w:r>
      <w:r>
        <w:rPr>
          <w:rFonts w:ascii="Courier New" w:hAnsi="Courier New"/>
          <w:b w:val="false"/>
          <w:i w:val="false"/>
          <w:color w:val="000000"/>
          <w:sz w:val="22"/>
        </w:rPr>
        <w:t xml:space="preserve">  </w:t>
      </w:r>
      <w:r>
        <w:rPr>
          <w:rFonts w:ascii="Courier New" w:hAnsi="Courier New"/>
          <w:b w:val="false"/>
          <w:i w:val="false"/>
          <w:color w:val="000000"/>
          <w:sz w:val="22"/>
        </w:rPr>
        <w:t>...</w:t>
      </w:r>
      <w:r>
        <w:rPr>
          <w:rFonts w:ascii="Courier New" w:hAnsi="Courier New"/>
          <w:b w:val="false"/>
          <w:i w:val="false"/>
          <w:color w:val="000000"/>
          <w:sz w:val="22"/>
        </w:rPr>
        <w:t>
</w:t>
      </w:r>
      <w:r>
        <w:rPr>
          <w:rFonts w:ascii="Courier New" w:hAnsi="Courier New"/>
          <w:b w:val="false"/>
          <w:i w:val="false"/>
          <w:color w:val="000000"/>
          <w:sz w:val="22"/>
        </w:rPr>
        <w:t>});</w:t>
      </w:r>
      <w:r>
        <w:rPr>
          <w:rFonts w:ascii="Courier New" w:hAnsi="Courier New"/>
          <w:b w:val="false"/>
          <w:i w:val="false"/>
          <w:color w:val="000000"/>
          <w:sz w:val="22"/>
        </w:rPr>
        <w:t>
</w:t>
      </w:r>
      <w:r>
        <w:rPr>
          <w:rFonts w:ascii="Courier New" w:hAnsi="Courier New"/>
          <w:b w:val="false"/>
          <w:i w:val="false"/>
          <w:color w:val="000000"/>
          <w:sz w:val="22"/>
        </w:rPr>
        <w:t>doc</w:t>
      </w:r>
      <w:r>
        <w:rPr>
          <w:rFonts w:ascii="Courier New" w:hAnsi="Courier New"/>
          <w:b w:val="false"/>
          <w:i w:val="false"/>
          <w:color w:val="000000"/>
          <w:sz w:val="22"/>
        </w:rPr>
        <w:t>.</w:t>
      </w:r>
      <w:r>
        <w:rPr>
          <w:rFonts w:ascii="Courier New" w:hAnsi="Courier New"/>
          <w:b w:val="false"/>
          <w:i w:val="false"/>
          <w:color w:val="000000"/>
          <w:sz w:val="22"/>
        </w:rPr>
        <w:t>endFigure</w:t>
      </w:r>
      <w:r>
        <w:rPr>
          <w:rFonts w:ascii="Courier New" w:hAnsi="Courier New"/>
          <w:b w:val="false"/>
          <w:i w:val="false"/>
          <w:color w:val="000000"/>
          <w:sz w:val="22"/>
        </w:rPr>
        <w:t>();</w:t>
      </w:r>
      <w:r>
        <w:rPr>
          <w:rFonts w:ascii="Courier New" w:hAnsi="Courier New"/>
          <w:b w:val="false"/>
          <w:i w:val="false"/>
          <w:color w:val="000000"/>
          <w:sz w:val="22"/>
        </w:rPr>
        <w:t>
</w:t>
      </w:r>
    </w:p>
    <w:bookmarkStart w:name="6670e3c871076ff0d54764c224bfc82e" w:id="370"/>
    <w:p>
      <w:pPr>
        <w:pStyle w:val="Heading4"/>
        <w:spacing w:before="360" w:after="360"/>
        <w:ind w:left="120"/>
        <w:jc w:val="left"/>
      </w:pPr>
      <w:r>
        <w:rPr>
          <w:rFonts w:ascii="Times New Roman" w:hAnsi="Times New Roman"/>
          <w:i w:val="false"/>
          <w:color w:val="000000"/>
          <w:sz w:val="18"/>
        </w:rPr>
        <w:t>Anmerkungen</w:t>
      </w:r>
    </w:p>
    <w:bookmarkEnd w:id="370"/>
    <w:p>
      <w:pPr>
        <w:spacing w:before="269" w:after="269"/>
        <w:ind w:left="120"/>
        <w:jc w:val="left"/>
      </w:pPr>
      <w:r>
        <w:rPr>
          <w:rFonts w:ascii="Times New Roman" w:hAnsi="Times New Roman"/>
          <w:b w:val="false"/>
          <w:i w:val="false"/>
          <w:color w:val="000000"/>
          <w:sz w:val="22"/>
        </w:rPr>
        <w:t>Das bbox-Attribut (Bounding Box) in PDF-Koordinaten ist für das Figure-Element optional, wird vom Prüftool PAC jedoch empfohlen, da es die Grafik in alternativen Darstellungsformen verortbar macht.</w:t>
      </w:r>
    </w:p>
    <w:p>
      <w:pPr>
        <w:spacing w:before="269" w:after="269"/>
        <w:ind w:left="120"/>
        <w:jc w:val="left"/>
      </w:pPr>
      <w:r>
        <w:rPr>
          <w:rFonts w:ascii="Times New Roman" w:hAnsi="Times New Roman"/>
          <w:b w:val="false"/>
          <w:i w:val="false"/>
          <w:color w:val="000000"/>
          <w:sz w:val="22"/>
        </w:rPr>
        <w:t xml:space="preserve">Für rein dekorative Grafiken soll kein Figure-Element verwendet werden – dafür ist die Kennzeichnung als Artefakt vorgesehen (siehe auch unten unter </w:t>
      </w:r>
      <w:hyperlink w:anchor="53219f4d7e0090920665766b83a878cc">
        <w:r>
          <w:rPr>
            <w:rFonts w:ascii="Times New Roman" w:hAnsi="Times New Roman"/>
            <w:b w:val="false"/>
            <w:i w:val="false"/>
            <w:color w:val="0000ff"/>
            <w:sz w:val="22"/>
            <w:u w:val="single"/>
          </w:rPr>
          <w:t>Kopf- und Fußzeilen</w:t>
        </w:r>
      </w:hyperlink>
      <w:r>
        <w:rPr>
          <w:rFonts w:ascii="Times New Roman" w:hAnsi="Times New Roman"/>
          <w:b w:val="false"/>
          <w:i w:val="false"/>
          <w:color w:val="000000"/>
          <w:sz w:val="22"/>
        </w:rPr>
        <w:t xml:space="preserve">). Vergleiche dazu auch den Abschnitt </w:t>
      </w:r>
      <w:hyperlink w:anchor="bdbe0f587e755de4db250ce10d1254f5">
        <w:r>
          <w:rPr>
            <w:rFonts w:ascii="Times New Roman" w:hAnsi="Times New Roman"/>
            <w:b w:val="false"/>
            <w:i w:val="false"/>
            <w:color w:val="0000ff"/>
            <w:sz w:val="22"/>
            <w:u w:val="single"/>
          </w:rPr>
          <w:t>Hinweise zur Erstellung von Alternativtexten</w:t>
        </w:r>
      </w:hyperlink>
      <w:r>
        <w:rPr>
          <w:rFonts w:ascii="Times New Roman" w:hAnsi="Times New Roman"/>
          <w:b w:val="false"/>
          <w:i w:val="false"/>
          <w:color w:val="000000"/>
          <w:sz w:val="22"/>
        </w:rPr>
        <w:t>.</w:t>
      </w:r>
    </w:p>
    <w:bookmarkStart w:name="b380edacc7e916309f12594b53309e98" w:id="371"/>
    <w:p>
      <w:pPr>
        <w:pStyle w:val="Heading3"/>
        <w:spacing w:before="269" w:after="269"/>
        <w:ind w:left="120"/>
        <w:jc w:val="left"/>
      </w:pPr>
      <w:r>
        <w:rPr>
          <w:rFonts w:ascii="Times New Roman" w:hAnsi="Times New Roman"/>
          <w:color w:val="000000"/>
        </w:rPr>
        <w:t>Link-Tag</w:t>
      </w:r>
    </w:p>
    <w:bookmarkEnd w:id="371"/>
    <w:p>
      <w:pPr>
        <w:spacing w:before="269" w:after="269"/>
        <w:ind w:left="120"/>
        <w:jc w:val="left"/>
      </w:pPr>
      <w:r>
        <w:rPr>
          <w:rFonts w:ascii="Times New Roman" w:hAnsi="Times New Roman"/>
          <w:b w:val="false"/>
          <w:i w:val="false"/>
          <w:color w:val="000000"/>
          <w:sz w:val="22"/>
        </w:rPr>
        <w:t xml:space="preserve">Links werden im Strukturbaum mit dem Link-Element ausgezeichnet und technisch über die jsPDF-Methode </w:t>
      </w:r>
      <w:r>
        <w:rPr>
          <w:rFonts w:ascii="Courier New" w:hAnsi="Courier New"/>
          <w:b w:val="false"/>
          <w:i w:val="false"/>
          <w:color w:val="000000"/>
          <w:sz w:val="22"/>
        </w:rPr>
        <w:t>textWithLink</w:t>
      </w:r>
      <w:r>
        <w:rPr>
          <w:rFonts w:ascii="Times New Roman" w:hAnsi="Times New Roman"/>
          <w:b w:val="false"/>
          <w:i w:val="false"/>
          <w:color w:val="000000"/>
          <w:sz w:val="22"/>
        </w:rPr>
        <w:t xml:space="preserve"> umgesetzt. Gemäß PDF/UA ist ein Link inline innerhalb eines P-Elements zu platzieren:</w:t>
      </w:r>
    </w:p>
    <w:p>
      <w:pPr>
        <w:spacing w:before="269" w:after="269"/>
        <w:ind w:left="120"/>
        <w:jc w:val="left"/>
      </w:pPr>
      <w:r>
        <w:rPr>
          <w:rFonts w:ascii="Courier New" w:hAnsi="Courier New"/>
          <w:b w:val="false"/>
          <w:i w:val="false"/>
          <w:color w:val="000000"/>
          <w:sz w:val="22"/>
        </w:rPr>
        <w:t>doc</w:t>
      </w:r>
      <w:r>
        <w:rPr>
          <w:rFonts w:ascii="Courier New" w:hAnsi="Courier New"/>
          <w:b w:val="false"/>
          <w:i w:val="false"/>
          <w:color w:val="000000"/>
          <w:sz w:val="22"/>
        </w:rPr>
        <w:t>.</w:t>
      </w:r>
      <w:r>
        <w:rPr>
          <w:rFonts w:ascii="Courier New" w:hAnsi="Courier New"/>
          <w:b w:val="false"/>
          <w:i w:val="false"/>
          <w:color w:val="000000"/>
          <w:sz w:val="22"/>
        </w:rPr>
        <w:t>beginStructureElement</w:t>
      </w:r>
      <w:r>
        <w:rPr>
          <w:rFonts w:ascii="Courier New" w:hAnsi="Courier New"/>
          <w:b w:val="false"/>
          <w:i w:val="false"/>
          <w:color w:val="000000"/>
          <w:sz w:val="22"/>
        </w:rPr>
        <w:t>(</w:t>
      </w:r>
      <w:r>
        <w:rPr>
          <w:rFonts w:ascii="Courier New" w:hAnsi="Courier New"/>
          <w:b w:val="false"/>
          <w:i w:val="false"/>
          <w:color w:val="000000"/>
          <w:sz w:val="22"/>
        </w:rPr>
        <w:t>"P"</w:t>
      </w:r>
      <w:r>
        <w:rPr>
          <w:rFonts w:ascii="Courier New" w:hAnsi="Courier New"/>
          <w:b w:val="false"/>
          <w:i w:val="false"/>
          <w:color w:val="000000"/>
          <w:sz w:val="22"/>
        </w:rPr>
        <w:t>);</w:t>
      </w:r>
      <w:r>
        <w:rPr>
          <w:rFonts w:ascii="Courier New" w:hAnsi="Courier New"/>
          <w:b w:val="false"/>
          <w:i w:val="false"/>
          <w:color w:val="000000"/>
          <w:sz w:val="22"/>
        </w:rPr>
        <w:t>
</w:t>
      </w:r>
      <w:r>
        <w:rPr>
          <w:rFonts w:ascii="Courier New" w:hAnsi="Courier New"/>
          <w:b w:val="false"/>
          <w:i w:val="false"/>
          <w:color w:val="000000"/>
          <w:sz w:val="22"/>
        </w:rPr>
        <w:t>doc</w:t>
      </w:r>
      <w:r>
        <w:rPr>
          <w:rFonts w:ascii="Courier New" w:hAnsi="Courier New"/>
          <w:b w:val="false"/>
          <w:i w:val="false"/>
          <w:color w:val="000000"/>
          <w:sz w:val="22"/>
        </w:rPr>
        <w:t>.</w:t>
      </w:r>
      <w:r>
        <w:rPr>
          <w:rFonts w:ascii="Courier New" w:hAnsi="Courier New"/>
          <w:b w:val="false"/>
          <w:i w:val="false"/>
          <w:color w:val="000000"/>
          <w:sz w:val="22"/>
        </w:rPr>
        <w:t>setFontSize</w:t>
      </w:r>
      <w:r>
        <w:rPr>
          <w:rFonts w:ascii="Courier New" w:hAnsi="Courier New"/>
          <w:b w:val="false"/>
          <w:i w:val="false"/>
          <w:color w:val="000000"/>
          <w:sz w:val="22"/>
        </w:rPr>
        <w:t>(</w:t>
      </w:r>
      <w:r>
        <w:rPr>
          <w:rFonts w:ascii="Courier New" w:hAnsi="Courier New"/>
          <w:b w:val="false"/>
          <w:i w:val="false"/>
          <w:color w:val="000000"/>
          <w:sz w:val="22"/>
        </w:rPr>
        <w:t>11</w:t>
      </w:r>
      <w:r>
        <w:rPr>
          <w:rFonts w:ascii="Courier New" w:hAnsi="Courier New"/>
          <w:b w:val="false"/>
          <w:i w:val="false"/>
          <w:color w:val="000000"/>
          <w:sz w:val="22"/>
        </w:rPr>
        <w:t>);</w:t>
      </w:r>
      <w:r>
        <w:rPr>
          <w:rFonts w:ascii="Courier New" w:hAnsi="Courier New"/>
          <w:b w:val="false"/>
          <w:i w:val="false"/>
          <w:color w:val="000000"/>
          <w:sz w:val="22"/>
        </w:rPr>
        <w:t>
</w:t>
      </w:r>
      <w:r>
        <w:rPr>
          <w:rFonts w:ascii="Courier New" w:hAnsi="Courier New"/>
          <w:b w:val="false"/>
          <w:i w:val="false"/>
          <w:color w:val="000000"/>
          <w:sz w:val="22"/>
        </w:rPr>
        <w:t>doc</w:t>
      </w:r>
      <w:r>
        <w:rPr>
          <w:rFonts w:ascii="Courier New" w:hAnsi="Courier New"/>
          <w:b w:val="false"/>
          <w:i w:val="false"/>
          <w:color w:val="000000"/>
          <w:sz w:val="22"/>
        </w:rPr>
        <w:t>.</w:t>
      </w:r>
      <w:r>
        <w:rPr>
          <w:rFonts w:ascii="Courier New" w:hAnsi="Courier New"/>
          <w:b w:val="false"/>
          <w:i w:val="false"/>
          <w:color w:val="000000"/>
          <w:sz w:val="22"/>
        </w:rPr>
        <w:t>setFont</w:t>
      </w:r>
      <w:r>
        <w:rPr>
          <w:rFonts w:ascii="Courier New" w:hAnsi="Courier New"/>
          <w:b w:val="false"/>
          <w:i w:val="false"/>
          <w:color w:val="000000"/>
          <w:sz w:val="22"/>
        </w:rPr>
        <w:t>(</w:t>
      </w:r>
      <w:r>
        <w:rPr>
          <w:rFonts w:ascii="Courier New" w:hAnsi="Courier New"/>
          <w:b w:val="false"/>
          <w:i w:val="false"/>
          <w:color w:val="000000"/>
          <w:sz w:val="22"/>
        </w:rPr>
        <w:t>undefined</w:t>
      </w:r>
      <w:r>
        <w:rPr>
          <w:rFonts w:ascii="Courier New" w:hAnsi="Courier New"/>
          <w:b w:val="false"/>
          <w:i w:val="false"/>
          <w:color w:val="000000"/>
          <w:sz w:val="22"/>
        </w:rPr>
        <w:t>,</w:t>
      </w:r>
      <w:r>
        <w:rPr>
          <w:rFonts w:ascii="Courier New" w:hAnsi="Courier New"/>
          <w:b w:val="false"/>
          <w:i w:val="false"/>
          <w:color w:val="000000"/>
          <w:sz w:val="22"/>
        </w:rPr>
        <w:t xml:space="preserve"> </w:t>
      </w:r>
      <w:r>
        <w:rPr>
          <w:rFonts w:ascii="Courier New" w:hAnsi="Courier New"/>
          <w:b w:val="false"/>
          <w:i w:val="false"/>
          <w:color w:val="000000"/>
          <w:sz w:val="22"/>
        </w:rPr>
        <w:t>"normal"</w:t>
      </w:r>
      <w:r>
        <w:rPr>
          <w:rFonts w:ascii="Courier New" w:hAnsi="Courier New"/>
          <w:b w:val="false"/>
          <w:i w:val="false"/>
          <w:color w:val="000000"/>
          <w:sz w:val="22"/>
        </w:rPr>
        <w:t>);</w:t>
      </w:r>
      <w:r>
        <w:rPr>
          <w:rFonts w:ascii="Courier New" w:hAnsi="Courier New"/>
          <w:b w:val="false"/>
          <w:i w:val="false"/>
          <w:color w:val="000000"/>
          <w:sz w:val="22"/>
        </w:rPr>
        <w:t>
</w:t>
      </w:r>
      <w:r>
        <w:rPr>
          <w:rFonts w:ascii="Courier New" w:hAnsi="Courier New"/>
          <w:b w:val="false"/>
          <w:i w:val="false"/>
          <w:color w:val="000000"/>
          <w:sz w:val="22"/>
        </w:rPr>
        <w:t>doc</w:t>
      </w:r>
      <w:r>
        <w:rPr>
          <w:rFonts w:ascii="Courier New" w:hAnsi="Courier New"/>
          <w:b w:val="false"/>
          <w:i w:val="false"/>
          <w:color w:val="000000"/>
          <w:sz w:val="22"/>
        </w:rPr>
        <w:t>.</w:t>
      </w:r>
      <w:r>
        <w:rPr>
          <w:rFonts w:ascii="Courier New" w:hAnsi="Courier New"/>
          <w:b w:val="false"/>
          <w:i w:val="false"/>
          <w:color w:val="000000"/>
          <w:sz w:val="22"/>
        </w:rPr>
        <w:t>text</w:t>
      </w:r>
      <w:r>
        <w:rPr>
          <w:rFonts w:ascii="Courier New" w:hAnsi="Courier New"/>
          <w:b w:val="false"/>
          <w:i w:val="false"/>
          <w:color w:val="000000"/>
          <w:sz w:val="22"/>
        </w:rPr>
        <w:t>(</w:t>
      </w:r>
      <w:r>
        <w:rPr>
          <w:rFonts w:ascii="Courier New" w:hAnsi="Courier New"/>
          <w:b w:val="false"/>
          <w:i w:val="false"/>
          <w:color w:val="000000"/>
          <w:sz w:val="22"/>
        </w:rPr>
        <w:t>"External link: "</w:t>
      </w:r>
      <w:r>
        <w:rPr>
          <w:rFonts w:ascii="Courier New" w:hAnsi="Courier New"/>
          <w:b w:val="false"/>
          <w:i w:val="false"/>
          <w:color w:val="000000"/>
          <w:sz w:val="22"/>
        </w:rPr>
        <w:t>,</w:t>
      </w:r>
      <w:r>
        <w:rPr>
          <w:rFonts w:ascii="Courier New" w:hAnsi="Courier New"/>
          <w:b w:val="false"/>
          <w:i w:val="false"/>
          <w:color w:val="000000"/>
          <w:sz w:val="22"/>
        </w:rPr>
        <w:t xml:space="preserve"> </w:t>
      </w:r>
      <w:r>
        <w:rPr>
          <w:rFonts w:ascii="Courier New" w:hAnsi="Courier New"/>
          <w:b w:val="false"/>
          <w:i w:val="false"/>
          <w:color w:val="000000"/>
          <w:sz w:val="22"/>
        </w:rPr>
        <w:t>20</w:t>
      </w:r>
      <w:r>
        <w:rPr>
          <w:rFonts w:ascii="Courier New" w:hAnsi="Courier New"/>
          <w:b w:val="false"/>
          <w:i w:val="false"/>
          <w:color w:val="000000"/>
          <w:sz w:val="22"/>
        </w:rPr>
        <w:t>,</w:t>
      </w:r>
      <w:r>
        <w:rPr>
          <w:rFonts w:ascii="Courier New" w:hAnsi="Courier New"/>
          <w:b w:val="false"/>
          <w:i w:val="false"/>
          <w:color w:val="000000"/>
          <w:sz w:val="22"/>
        </w:rPr>
        <w:t xml:space="preserve"> </w:t>
      </w:r>
      <w:r>
        <w:rPr>
          <w:rFonts w:ascii="Courier New" w:hAnsi="Courier New"/>
          <w:b w:val="false"/>
          <w:i w:val="false"/>
          <w:color w:val="000000"/>
          <w:sz w:val="22"/>
        </w:rPr>
        <w:t>253</w:t>
      </w:r>
      <w:r>
        <w:rPr>
          <w:rFonts w:ascii="Courier New" w:hAnsi="Courier New"/>
          <w:b w:val="false"/>
          <w:i w:val="false"/>
          <w:color w:val="000000"/>
          <w:sz w:val="22"/>
        </w:rPr>
        <w:t>);</w:t>
      </w:r>
      <w:r>
        <w:rPr>
          <w:rFonts w:ascii="Courier New" w:hAnsi="Courier New"/>
          <w:b w:val="false"/>
          <w:i w:val="false"/>
          <w:color w:val="000000"/>
          <w:sz w:val="22"/>
        </w:rPr>
        <w:t>
</w:t>
      </w:r>
      <w:r>
        <w:rPr>
          <w:rFonts w:ascii="Courier New" w:hAnsi="Courier New"/>
          <w:b w:val="false"/>
          <w:i w:val="false"/>
          <w:color w:val="000000"/>
          <w:sz w:val="22"/>
        </w:rPr>
        <w:t>doc</w:t>
      </w:r>
      <w:r>
        <w:rPr>
          <w:rFonts w:ascii="Courier New" w:hAnsi="Courier New"/>
          <w:b w:val="false"/>
          <w:i w:val="false"/>
          <w:color w:val="000000"/>
          <w:sz w:val="22"/>
        </w:rPr>
        <w:t>.</w:t>
      </w:r>
      <w:r>
        <w:rPr>
          <w:rFonts w:ascii="Courier New" w:hAnsi="Courier New"/>
          <w:b w:val="false"/>
          <w:i w:val="false"/>
          <w:color w:val="000000"/>
          <w:sz w:val="22"/>
        </w:rPr>
        <w:t>beginLink</w:t>
      </w:r>
      <w:r>
        <w:rPr>
          <w:rFonts w:ascii="Courier New" w:hAnsi="Courier New"/>
          <w:b w:val="false"/>
          <w:i w:val="false"/>
          <w:color w:val="000000"/>
          <w:sz w:val="22"/>
        </w:rPr>
        <w:t>();</w:t>
      </w:r>
      <w:r>
        <w:rPr>
          <w:rFonts w:ascii="Courier New" w:hAnsi="Courier New"/>
          <w:b w:val="false"/>
          <w:i w:val="false"/>
          <w:color w:val="000000"/>
          <w:sz w:val="22"/>
        </w:rPr>
        <w:t>
</w:t>
      </w:r>
      <w:r>
        <w:rPr>
          <w:rFonts w:ascii="Courier New" w:hAnsi="Courier New"/>
          <w:b w:val="false"/>
          <w:i w:val="false"/>
          <w:color w:val="000000"/>
          <w:sz w:val="22"/>
        </w:rPr>
        <w:t>doc</w:t>
      </w:r>
      <w:r>
        <w:rPr>
          <w:rFonts w:ascii="Courier New" w:hAnsi="Courier New"/>
          <w:b w:val="false"/>
          <w:i w:val="false"/>
          <w:color w:val="000000"/>
          <w:sz w:val="22"/>
        </w:rPr>
        <w:t>.</w:t>
      </w:r>
      <w:r>
        <w:rPr>
          <w:rFonts w:ascii="Courier New" w:hAnsi="Courier New"/>
          <w:b w:val="false"/>
          <w:i w:val="false"/>
          <w:color w:val="000000"/>
          <w:sz w:val="22"/>
        </w:rPr>
        <w:t>setTextColor</w:t>
      </w:r>
      <w:r>
        <w:rPr>
          <w:rFonts w:ascii="Courier New" w:hAnsi="Courier New"/>
          <w:b w:val="false"/>
          <w:i w:val="false"/>
          <w:color w:val="000000"/>
          <w:sz w:val="22"/>
        </w:rPr>
        <w:t>(</w:t>
      </w:r>
      <w:r>
        <w:rPr>
          <w:rFonts w:ascii="Courier New" w:hAnsi="Courier New"/>
          <w:b w:val="false"/>
          <w:i w:val="false"/>
          <w:color w:val="000000"/>
          <w:sz w:val="22"/>
        </w:rPr>
        <w:t>0</w:t>
      </w:r>
      <w:r>
        <w:rPr>
          <w:rFonts w:ascii="Courier New" w:hAnsi="Courier New"/>
          <w:b w:val="false"/>
          <w:i w:val="false"/>
          <w:color w:val="000000"/>
          <w:sz w:val="22"/>
        </w:rPr>
        <w:t>,</w:t>
      </w:r>
      <w:r>
        <w:rPr>
          <w:rFonts w:ascii="Courier New" w:hAnsi="Courier New"/>
          <w:b w:val="false"/>
          <w:i w:val="false"/>
          <w:color w:val="000000"/>
          <w:sz w:val="22"/>
        </w:rPr>
        <w:t xml:space="preserve"> </w:t>
      </w:r>
      <w:r>
        <w:rPr>
          <w:rFonts w:ascii="Courier New" w:hAnsi="Courier New"/>
          <w:b w:val="false"/>
          <w:i w:val="false"/>
          <w:color w:val="000000"/>
          <w:sz w:val="22"/>
        </w:rPr>
        <w:t>0</w:t>
      </w:r>
      <w:r>
        <w:rPr>
          <w:rFonts w:ascii="Courier New" w:hAnsi="Courier New"/>
          <w:b w:val="false"/>
          <w:i w:val="false"/>
          <w:color w:val="000000"/>
          <w:sz w:val="22"/>
        </w:rPr>
        <w:t>,</w:t>
      </w:r>
      <w:r>
        <w:rPr>
          <w:rFonts w:ascii="Courier New" w:hAnsi="Courier New"/>
          <w:b w:val="false"/>
          <w:i w:val="false"/>
          <w:color w:val="000000"/>
          <w:sz w:val="22"/>
        </w:rPr>
        <w:t xml:space="preserve"> </w:t>
      </w:r>
      <w:r>
        <w:rPr>
          <w:rFonts w:ascii="Courier New" w:hAnsi="Courier New"/>
          <w:b w:val="false"/>
          <w:i w:val="false"/>
          <w:color w:val="000000"/>
          <w:sz w:val="22"/>
        </w:rPr>
        <w:t>255</w:t>
      </w:r>
      <w:r>
        <w:rPr>
          <w:rFonts w:ascii="Courier New" w:hAnsi="Courier New"/>
          <w:b w:val="false"/>
          <w:i w:val="false"/>
          <w:color w:val="000000"/>
          <w:sz w:val="22"/>
        </w:rPr>
        <w:t>);</w:t>
      </w:r>
      <w:r>
        <w:rPr>
          <w:rFonts w:ascii="Courier New" w:hAnsi="Courier New"/>
          <w:b w:val="false"/>
          <w:i w:val="false"/>
          <w:color w:val="000000"/>
          <w:sz w:val="22"/>
        </w:rPr>
        <w:t>
</w:t>
      </w:r>
      <w:r>
        <w:rPr>
          <w:rFonts w:ascii="Courier New" w:hAnsi="Courier New"/>
          <w:b w:val="false"/>
          <w:i w:val="false"/>
          <w:color w:val="000000"/>
          <w:sz w:val="22"/>
        </w:rPr>
        <w:t>doc</w:t>
      </w:r>
      <w:r>
        <w:rPr>
          <w:rFonts w:ascii="Courier New" w:hAnsi="Courier New"/>
          <w:b w:val="false"/>
          <w:i w:val="false"/>
          <w:color w:val="000000"/>
          <w:sz w:val="22"/>
        </w:rPr>
        <w:t>.</w:t>
      </w:r>
      <w:r>
        <w:rPr>
          <w:rFonts w:ascii="Courier New" w:hAnsi="Courier New"/>
          <w:b w:val="false"/>
          <w:i w:val="false"/>
          <w:color w:val="000000"/>
          <w:sz w:val="22"/>
        </w:rPr>
        <w:t>textWithLink</w:t>
      </w:r>
      <w:r>
        <w:rPr>
          <w:rFonts w:ascii="Courier New" w:hAnsi="Courier New"/>
          <w:b w:val="false"/>
          <w:i w:val="false"/>
          <w:color w:val="000000"/>
          <w:sz w:val="22"/>
        </w:rPr>
        <w:t>(</w:t>
      </w:r>
      <w:r>
        <w:rPr>
          <w:rFonts w:ascii="Courier New" w:hAnsi="Courier New"/>
          <w:b w:val="false"/>
          <w:i w:val="false"/>
          <w:color w:val="000000"/>
          <w:sz w:val="22"/>
        </w:rPr>
        <w:t>"jsPDF on GitHub"</w:t>
      </w:r>
      <w:r>
        <w:rPr>
          <w:rFonts w:ascii="Courier New" w:hAnsi="Courier New"/>
          <w:b w:val="false"/>
          <w:i w:val="false"/>
          <w:color w:val="000000"/>
          <w:sz w:val="22"/>
        </w:rPr>
        <w:t>,</w:t>
      </w:r>
      <w:r>
        <w:rPr>
          <w:rFonts w:ascii="Courier New" w:hAnsi="Courier New"/>
          <w:b w:val="false"/>
          <w:i w:val="false"/>
          <w:color w:val="000000"/>
          <w:sz w:val="22"/>
        </w:rPr>
        <w:t xml:space="preserve"> </w:t>
      </w:r>
      <w:r>
        <w:rPr>
          <w:rFonts w:ascii="Courier New" w:hAnsi="Courier New"/>
          <w:b w:val="false"/>
          <w:i w:val="false"/>
          <w:color w:val="000000"/>
          <w:sz w:val="22"/>
        </w:rPr>
        <w:t>52</w:t>
      </w:r>
      <w:r>
        <w:rPr>
          <w:rFonts w:ascii="Courier New" w:hAnsi="Courier New"/>
          <w:b w:val="false"/>
          <w:i w:val="false"/>
          <w:color w:val="000000"/>
          <w:sz w:val="22"/>
        </w:rPr>
        <w:t>,</w:t>
      </w:r>
      <w:r>
        <w:rPr>
          <w:rFonts w:ascii="Courier New" w:hAnsi="Courier New"/>
          <w:b w:val="false"/>
          <w:i w:val="false"/>
          <w:color w:val="000000"/>
          <w:sz w:val="22"/>
        </w:rPr>
        <w:t xml:space="preserve"> </w:t>
      </w:r>
      <w:r>
        <w:rPr>
          <w:rFonts w:ascii="Courier New" w:hAnsi="Courier New"/>
          <w:b w:val="false"/>
          <w:i w:val="false"/>
          <w:color w:val="000000"/>
          <w:sz w:val="22"/>
        </w:rPr>
        <w:t>253</w:t>
      </w:r>
      <w:r>
        <w:rPr>
          <w:rFonts w:ascii="Courier New" w:hAnsi="Courier New"/>
          <w:b w:val="false"/>
          <w:i w:val="false"/>
          <w:color w:val="000000"/>
          <w:sz w:val="22"/>
        </w:rPr>
        <w:t>,</w:t>
      </w:r>
      <w:r>
        <w:rPr>
          <w:rFonts w:ascii="Courier New" w:hAnsi="Courier New"/>
          <w:b w:val="false"/>
          <w:i w:val="false"/>
          <w:color w:val="000000"/>
          <w:sz w:val="22"/>
        </w:rPr>
        <w:t xml:space="preserve"> </w:t>
      </w:r>
      <w:r>
        <w:rPr>
          <w:rFonts w:ascii="Courier New" w:hAnsi="Courier New"/>
          <w:b w:val="false"/>
          <w:i w:val="false"/>
          <w:color w:val="000000"/>
          <w:sz w:val="22"/>
        </w:rPr>
        <w:t>{</w:t>
      </w:r>
      <w:r>
        <w:rPr>
          <w:rFonts w:ascii="Courier New" w:hAnsi="Courier New"/>
          <w:b w:val="false"/>
          <w:i w:val="false"/>
          <w:color w:val="000000"/>
          <w:sz w:val="22"/>
        </w:rPr>
        <w:t xml:space="preserve"> </w:t>
      </w:r>
      <w:r>
        <w:rPr>
          <w:rFonts w:ascii="Courier New" w:hAnsi="Courier New"/>
          <w:b w:val="false"/>
          <w:i w:val="false"/>
          <w:color w:val="000000"/>
          <w:sz w:val="22"/>
        </w:rPr>
        <w:t>url</w:t>
      </w:r>
      <w:r>
        <w:rPr>
          <w:rFonts w:ascii="Courier New" w:hAnsi="Courier New"/>
          <w:b w:val="false"/>
          <w:i w:val="false"/>
          <w:color w:val="000000"/>
          <w:sz w:val="22"/>
        </w:rPr>
        <w:t>:</w:t>
      </w:r>
      <w:r>
        <w:rPr>
          <w:rFonts w:ascii="Courier New" w:hAnsi="Courier New"/>
          <w:b w:val="false"/>
          <w:i w:val="false"/>
          <w:color w:val="000000"/>
          <w:sz w:val="22"/>
        </w:rPr>
        <w:t xml:space="preserve"> </w:t>
      </w:r>
      <w:r>
        <w:rPr>
          <w:rFonts w:ascii="Courier New" w:hAnsi="Courier New"/>
          <w:b w:val="false"/>
          <w:i w:val="false"/>
          <w:color w:val="000000"/>
          <w:sz w:val="22"/>
        </w:rPr>
        <w:t>"https://github.com/parallax/jsPDF"</w:t>
      </w:r>
      <w:r>
        <w:rPr>
          <w:rFonts w:ascii="Courier New" w:hAnsi="Courier New"/>
          <w:b w:val="false"/>
          <w:i w:val="false"/>
          <w:color w:val="000000"/>
          <w:sz w:val="22"/>
        </w:rPr>
        <w:t xml:space="preserve"> </w:t>
      </w:r>
      <w:r>
        <w:rPr>
          <w:rFonts w:ascii="Courier New" w:hAnsi="Courier New"/>
          <w:b w:val="false"/>
          <w:i w:val="false"/>
          <w:color w:val="000000"/>
          <w:sz w:val="22"/>
        </w:rPr>
        <w:t>});</w:t>
      </w:r>
      <w:r>
        <w:rPr>
          <w:rFonts w:ascii="Courier New" w:hAnsi="Courier New"/>
          <w:b w:val="false"/>
          <w:i w:val="false"/>
          <w:color w:val="000000"/>
          <w:sz w:val="22"/>
        </w:rPr>
        <w:t>
</w:t>
      </w:r>
      <w:r>
        <w:rPr>
          <w:rFonts w:ascii="Courier New" w:hAnsi="Courier New"/>
          <w:b w:val="false"/>
          <w:i w:val="false"/>
          <w:color w:val="000000"/>
          <w:sz w:val="22"/>
        </w:rPr>
        <w:t>doc</w:t>
      </w:r>
      <w:r>
        <w:rPr>
          <w:rFonts w:ascii="Courier New" w:hAnsi="Courier New"/>
          <w:b w:val="false"/>
          <w:i w:val="false"/>
          <w:color w:val="000000"/>
          <w:sz w:val="22"/>
        </w:rPr>
        <w:t>.</w:t>
      </w:r>
      <w:r>
        <w:rPr>
          <w:rFonts w:ascii="Courier New" w:hAnsi="Courier New"/>
          <w:b w:val="false"/>
          <w:i w:val="false"/>
          <w:color w:val="000000"/>
          <w:sz w:val="22"/>
        </w:rPr>
        <w:t>setTextColor</w:t>
      </w:r>
      <w:r>
        <w:rPr>
          <w:rFonts w:ascii="Courier New" w:hAnsi="Courier New"/>
          <w:b w:val="false"/>
          <w:i w:val="false"/>
          <w:color w:val="000000"/>
          <w:sz w:val="22"/>
        </w:rPr>
        <w:t>(</w:t>
      </w:r>
      <w:r>
        <w:rPr>
          <w:rFonts w:ascii="Courier New" w:hAnsi="Courier New"/>
          <w:b w:val="false"/>
          <w:i w:val="false"/>
          <w:color w:val="000000"/>
          <w:sz w:val="22"/>
        </w:rPr>
        <w:t>0</w:t>
      </w:r>
      <w:r>
        <w:rPr>
          <w:rFonts w:ascii="Courier New" w:hAnsi="Courier New"/>
          <w:b w:val="false"/>
          <w:i w:val="false"/>
          <w:color w:val="000000"/>
          <w:sz w:val="22"/>
        </w:rPr>
        <w:t>,</w:t>
      </w:r>
      <w:r>
        <w:rPr>
          <w:rFonts w:ascii="Courier New" w:hAnsi="Courier New"/>
          <w:b w:val="false"/>
          <w:i w:val="false"/>
          <w:color w:val="000000"/>
          <w:sz w:val="22"/>
        </w:rPr>
        <w:t xml:space="preserve"> </w:t>
      </w:r>
      <w:r>
        <w:rPr>
          <w:rFonts w:ascii="Courier New" w:hAnsi="Courier New"/>
          <w:b w:val="false"/>
          <w:i w:val="false"/>
          <w:color w:val="000000"/>
          <w:sz w:val="22"/>
        </w:rPr>
        <w:t>0</w:t>
      </w:r>
      <w:r>
        <w:rPr>
          <w:rFonts w:ascii="Courier New" w:hAnsi="Courier New"/>
          <w:b w:val="false"/>
          <w:i w:val="false"/>
          <w:color w:val="000000"/>
          <w:sz w:val="22"/>
        </w:rPr>
        <w:t>,</w:t>
      </w:r>
      <w:r>
        <w:rPr>
          <w:rFonts w:ascii="Courier New" w:hAnsi="Courier New"/>
          <w:b w:val="false"/>
          <w:i w:val="false"/>
          <w:color w:val="000000"/>
          <w:sz w:val="22"/>
        </w:rPr>
        <w:t xml:space="preserve"> </w:t>
      </w:r>
      <w:r>
        <w:rPr>
          <w:rFonts w:ascii="Courier New" w:hAnsi="Courier New"/>
          <w:b w:val="false"/>
          <w:i w:val="false"/>
          <w:color w:val="000000"/>
          <w:sz w:val="22"/>
        </w:rPr>
        <w:t>0</w:t>
      </w:r>
      <w:r>
        <w:rPr>
          <w:rFonts w:ascii="Courier New" w:hAnsi="Courier New"/>
          <w:b w:val="false"/>
          <w:i w:val="false"/>
          <w:color w:val="000000"/>
          <w:sz w:val="22"/>
        </w:rPr>
        <w:t>);</w:t>
      </w:r>
      <w:r>
        <w:rPr>
          <w:rFonts w:ascii="Courier New" w:hAnsi="Courier New"/>
          <w:b w:val="false"/>
          <w:i w:val="false"/>
          <w:color w:val="000000"/>
          <w:sz w:val="22"/>
        </w:rPr>
        <w:t>
</w:t>
      </w:r>
      <w:r>
        <w:rPr>
          <w:rFonts w:ascii="Courier New" w:hAnsi="Courier New"/>
          <w:b w:val="false"/>
          <w:i w:val="false"/>
          <w:color w:val="000000"/>
          <w:sz w:val="22"/>
        </w:rPr>
        <w:t>doc</w:t>
      </w:r>
      <w:r>
        <w:rPr>
          <w:rFonts w:ascii="Courier New" w:hAnsi="Courier New"/>
          <w:b w:val="false"/>
          <w:i w:val="false"/>
          <w:color w:val="000000"/>
          <w:sz w:val="22"/>
        </w:rPr>
        <w:t>.</w:t>
      </w:r>
      <w:r>
        <w:rPr>
          <w:rFonts w:ascii="Courier New" w:hAnsi="Courier New"/>
          <w:b w:val="false"/>
          <w:i w:val="false"/>
          <w:color w:val="000000"/>
          <w:sz w:val="22"/>
        </w:rPr>
        <w:t>endLink</w:t>
      </w:r>
      <w:r>
        <w:rPr>
          <w:rFonts w:ascii="Courier New" w:hAnsi="Courier New"/>
          <w:b w:val="false"/>
          <w:i w:val="false"/>
          <w:color w:val="000000"/>
          <w:sz w:val="22"/>
        </w:rPr>
        <w:t>();</w:t>
      </w:r>
      <w:r>
        <w:rPr>
          <w:rFonts w:ascii="Courier New" w:hAnsi="Courier New"/>
          <w:b w:val="false"/>
          <w:i w:val="false"/>
          <w:color w:val="000000"/>
          <w:sz w:val="22"/>
        </w:rPr>
        <w:t>
</w:t>
      </w:r>
      <w:r>
        <w:rPr>
          <w:rFonts w:ascii="Courier New" w:hAnsi="Courier New"/>
          <w:b w:val="false"/>
          <w:i w:val="false"/>
          <w:color w:val="000000"/>
          <w:sz w:val="22"/>
        </w:rPr>
        <w:t>doc</w:t>
      </w:r>
      <w:r>
        <w:rPr>
          <w:rFonts w:ascii="Courier New" w:hAnsi="Courier New"/>
          <w:b w:val="false"/>
          <w:i w:val="false"/>
          <w:color w:val="000000"/>
          <w:sz w:val="22"/>
        </w:rPr>
        <w:t>.</w:t>
      </w:r>
      <w:r>
        <w:rPr>
          <w:rFonts w:ascii="Courier New" w:hAnsi="Courier New"/>
          <w:b w:val="false"/>
          <w:i w:val="false"/>
          <w:color w:val="000000"/>
          <w:sz w:val="22"/>
        </w:rPr>
        <w:t>endStructureElement</w:t>
      </w:r>
      <w:r>
        <w:rPr>
          <w:rFonts w:ascii="Courier New" w:hAnsi="Courier New"/>
          <w:b w:val="false"/>
          <w:i w:val="false"/>
          <w:color w:val="000000"/>
          <w:sz w:val="22"/>
        </w:rPr>
        <w:t>();</w:t>
      </w:r>
      <w:r>
        <w:rPr>
          <w:rFonts w:ascii="Courier New" w:hAnsi="Courier New"/>
          <w:b w:val="false"/>
          <w:i w:val="false"/>
          <w:color w:val="000000"/>
          <w:sz w:val="22"/>
        </w:rPr>
        <w:t>
</w:t>
      </w:r>
    </w:p>
    <w:p>
      <w:pPr>
        <w:spacing w:before="269" w:after="269"/>
        <w:ind w:left="120"/>
        <w:jc w:val="left"/>
      </w:pPr>
      <w:r>
        <w:rPr>
          <w:rFonts w:ascii="Times New Roman" w:hAnsi="Times New Roman"/>
          <w:b w:val="false"/>
          <w:i w:val="false"/>
          <w:color w:val="000000"/>
          <w:sz w:val="22"/>
        </w:rPr>
        <w:t>Interne Links auf eine andere Seite werden über die gleiche Methode umgesetzt:</w:t>
      </w:r>
    </w:p>
    <w:p>
      <w:pPr>
        <w:spacing w:before="269" w:after="269"/>
        <w:ind w:left="120"/>
        <w:jc w:val="left"/>
      </w:pPr>
      <w:r>
        <w:rPr>
          <w:rFonts w:ascii="Courier New" w:hAnsi="Courier New"/>
          <w:b w:val="false"/>
          <w:i w:val="false"/>
          <w:color w:val="000000"/>
          <w:sz w:val="22"/>
        </w:rPr>
        <w:t>doc</w:t>
      </w:r>
      <w:r>
        <w:rPr>
          <w:rFonts w:ascii="Courier New" w:hAnsi="Courier New"/>
          <w:b w:val="false"/>
          <w:i w:val="false"/>
          <w:color w:val="000000"/>
          <w:sz w:val="22"/>
        </w:rPr>
        <w:t>.</w:t>
      </w:r>
      <w:r>
        <w:rPr>
          <w:rFonts w:ascii="Courier New" w:hAnsi="Courier New"/>
          <w:b w:val="false"/>
          <w:i w:val="false"/>
          <w:color w:val="000000"/>
          <w:sz w:val="22"/>
        </w:rPr>
        <w:t>beginStructureElement</w:t>
      </w:r>
      <w:r>
        <w:rPr>
          <w:rFonts w:ascii="Courier New" w:hAnsi="Courier New"/>
          <w:b w:val="false"/>
          <w:i w:val="false"/>
          <w:color w:val="000000"/>
          <w:sz w:val="22"/>
        </w:rPr>
        <w:t>(</w:t>
      </w:r>
      <w:r>
        <w:rPr>
          <w:rFonts w:ascii="Courier New" w:hAnsi="Courier New"/>
          <w:b w:val="false"/>
          <w:i w:val="false"/>
          <w:color w:val="000000"/>
          <w:sz w:val="22"/>
        </w:rPr>
        <w:t>"P"</w:t>
      </w:r>
      <w:r>
        <w:rPr>
          <w:rFonts w:ascii="Courier New" w:hAnsi="Courier New"/>
          <w:b w:val="false"/>
          <w:i w:val="false"/>
          <w:color w:val="000000"/>
          <w:sz w:val="22"/>
        </w:rPr>
        <w:t>);</w:t>
      </w:r>
      <w:r>
        <w:rPr>
          <w:rFonts w:ascii="Courier New" w:hAnsi="Courier New"/>
          <w:b w:val="false"/>
          <w:i w:val="false"/>
          <w:color w:val="000000"/>
          <w:sz w:val="22"/>
        </w:rPr>
        <w:t>
</w:t>
      </w:r>
      <w:r>
        <w:rPr>
          <w:rFonts w:ascii="Courier New" w:hAnsi="Courier New"/>
          <w:b w:val="false"/>
          <w:i w:val="false"/>
          <w:color w:val="000000"/>
          <w:sz w:val="22"/>
        </w:rPr>
        <w:t>doc</w:t>
      </w:r>
      <w:r>
        <w:rPr>
          <w:rFonts w:ascii="Courier New" w:hAnsi="Courier New"/>
          <w:b w:val="false"/>
          <w:i w:val="false"/>
          <w:color w:val="000000"/>
          <w:sz w:val="22"/>
        </w:rPr>
        <w:t>.</w:t>
      </w:r>
      <w:r>
        <w:rPr>
          <w:rFonts w:ascii="Courier New" w:hAnsi="Courier New"/>
          <w:b w:val="false"/>
          <w:i w:val="false"/>
          <w:color w:val="000000"/>
          <w:sz w:val="22"/>
        </w:rPr>
        <w:t>text</w:t>
      </w:r>
      <w:r>
        <w:rPr>
          <w:rFonts w:ascii="Courier New" w:hAnsi="Courier New"/>
          <w:b w:val="false"/>
          <w:i w:val="false"/>
          <w:color w:val="000000"/>
          <w:sz w:val="22"/>
        </w:rPr>
        <w:t>(</w:t>
      </w:r>
      <w:r>
        <w:rPr>
          <w:rFonts w:ascii="Courier New" w:hAnsi="Courier New"/>
          <w:b w:val="false"/>
          <w:i w:val="false"/>
          <w:color w:val="000000"/>
          <w:sz w:val="22"/>
        </w:rPr>
        <w:t>"Internal link: "</w:t>
      </w:r>
      <w:r>
        <w:rPr>
          <w:rFonts w:ascii="Courier New" w:hAnsi="Courier New"/>
          <w:b w:val="false"/>
          <w:i w:val="false"/>
          <w:color w:val="000000"/>
          <w:sz w:val="22"/>
        </w:rPr>
        <w:t>,</w:t>
      </w:r>
      <w:r>
        <w:rPr>
          <w:rFonts w:ascii="Courier New" w:hAnsi="Courier New"/>
          <w:b w:val="false"/>
          <w:i w:val="false"/>
          <w:color w:val="000000"/>
          <w:sz w:val="22"/>
        </w:rPr>
        <w:t xml:space="preserve"> </w:t>
      </w:r>
      <w:r>
        <w:rPr>
          <w:rFonts w:ascii="Courier New" w:hAnsi="Courier New"/>
          <w:b w:val="false"/>
          <w:i w:val="false"/>
          <w:color w:val="000000"/>
          <w:sz w:val="22"/>
        </w:rPr>
        <w:t>20</w:t>
      </w:r>
      <w:r>
        <w:rPr>
          <w:rFonts w:ascii="Courier New" w:hAnsi="Courier New"/>
          <w:b w:val="false"/>
          <w:i w:val="false"/>
          <w:color w:val="000000"/>
          <w:sz w:val="22"/>
        </w:rPr>
        <w:t>,</w:t>
      </w:r>
      <w:r>
        <w:rPr>
          <w:rFonts w:ascii="Courier New" w:hAnsi="Courier New"/>
          <w:b w:val="false"/>
          <w:i w:val="false"/>
          <w:color w:val="000000"/>
          <w:sz w:val="22"/>
        </w:rPr>
        <w:t xml:space="preserve"> </w:t>
      </w:r>
      <w:r>
        <w:rPr>
          <w:rFonts w:ascii="Courier New" w:hAnsi="Courier New"/>
          <w:b w:val="false"/>
          <w:i w:val="false"/>
          <w:color w:val="000000"/>
          <w:sz w:val="22"/>
        </w:rPr>
        <w:t>265</w:t>
      </w:r>
      <w:r>
        <w:rPr>
          <w:rFonts w:ascii="Courier New" w:hAnsi="Courier New"/>
          <w:b w:val="false"/>
          <w:i w:val="false"/>
          <w:color w:val="000000"/>
          <w:sz w:val="22"/>
        </w:rPr>
        <w:t>);</w:t>
      </w:r>
      <w:r>
        <w:rPr>
          <w:rFonts w:ascii="Courier New" w:hAnsi="Courier New"/>
          <w:b w:val="false"/>
          <w:i w:val="false"/>
          <w:color w:val="000000"/>
          <w:sz w:val="22"/>
        </w:rPr>
        <w:t>
</w:t>
      </w:r>
      <w:r>
        <w:rPr>
          <w:rFonts w:ascii="Courier New" w:hAnsi="Courier New"/>
          <w:b w:val="false"/>
          <w:i w:val="false"/>
          <w:color w:val="000000"/>
          <w:sz w:val="22"/>
        </w:rPr>
        <w:t>doc</w:t>
      </w:r>
      <w:r>
        <w:rPr>
          <w:rFonts w:ascii="Courier New" w:hAnsi="Courier New"/>
          <w:b w:val="false"/>
          <w:i w:val="false"/>
          <w:color w:val="000000"/>
          <w:sz w:val="22"/>
        </w:rPr>
        <w:t>.</w:t>
      </w:r>
      <w:r>
        <w:rPr>
          <w:rFonts w:ascii="Courier New" w:hAnsi="Courier New"/>
          <w:b w:val="false"/>
          <w:i w:val="false"/>
          <w:color w:val="000000"/>
          <w:sz w:val="22"/>
        </w:rPr>
        <w:t>beginLink</w:t>
      </w:r>
      <w:r>
        <w:rPr>
          <w:rFonts w:ascii="Courier New" w:hAnsi="Courier New"/>
          <w:b w:val="false"/>
          <w:i w:val="false"/>
          <w:color w:val="000000"/>
          <w:sz w:val="22"/>
        </w:rPr>
        <w:t>();</w:t>
      </w:r>
      <w:r>
        <w:rPr>
          <w:rFonts w:ascii="Courier New" w:hAnsi="Courier New"/>
          <w:b w:val="false"/>
          <w:i w:val="false"/>
          <w:color w:val="000000"/>
          <w:sz w:val="22"/>
        </w:rPr>
        <w:t>
</w:t>
      </w:r>
      <w:r>
        <w:rPr>
          <w:rFonts w:ascii="Courier New" w:hAnsi="Courier New"/>
          <w:b w:val="false"/>
          <w:i w:val="false"/>
          <w:color w:val="000000"/>
          <w:sz w:val="22"/>
        </w:rPr>
        <w:t>doc</w:t>
      </w:r>
      <w:r>
        <w:rPr>
          <w:rFonts w:ascii="Courier New" w:hAnsi="Courier New"/>
          <w:b w:val="false"/>
          <w:i w:val="false"/>
          <w:color w:val="000000"/>
          <w:sz w:val="22"/>
        </w:rPr>
        <w:t>.</w:t>
      </w:r>
      <w:r>
        <w:rPr>
          <w:rFonts w:ascii="Courier New" w:hAnsi="Courier New"/>
          <w:b w:val="false"/>
          <w:i w:val="false"/>
          <w:color w:val="000000"/>
          <w:sz w:val="22"/>
        </w:rPr>
        <w:t>setTextColor</w:t>
      </w:r>
      <w:r>
        <w:rPr>
          <w:rFonts w:ascii="Courier New" w:hAnsi="Courier New"/>
          <w:b w:val="false"/>
          <w:i w:val="false"/>
          <w:color w:val="000000"/>
          <w:sz w:val="22"/>
        </w:rPr>
        <w:t>(</w:t>
      </w:r>
      <w:r>
        <w:rPr>
          <w:rFonts w:ascii="Courier New" w:hAnsi="Courier New"/>
          <w:b w:val="false"/>
          <w:i w:val="false"/>
          <w:color w:val="000000"/>
          <w:sz w:val="22"/>
        </w:rPr>
        <w:t>0</w:t>
      </w:r>
      <w:r>
        <w:rPr>
          <w:rFonts w:ascii="Courier New" w:hAnsi="Courier New"/>
          <w:b w:val="false"/>
          <w:i w:val="false"/>
          <w:color w:val="000000"/>
          <w:sz w:val="22"/>
        </w:rPr>
        <w:t>,</w:t>
      </w:r>
      <w:r>
        <w:rPr>
          <w:rFonts w:ascii="Courier New" w:hAnsi="Courier New"/>
          <w:b w:val="false"/>
          <w:i w:val="false"/>
          <w:color w:val="000000"/>
          <w:sz w:val="22"/>
        </w:rPr>
        <w:t xml:space="preserve"> </w:t>
      </w:r>
      <w:r>
        <w:rPr>
          <w:rFonts w:ascii="Courier New" w:hAnsi="Courier New"/>
          <w:b w:val="false"/>
          <w:i w:val="false"/>
          <w:color w:val="000000"/>
          <w:sz w:val="22"/>
        </w:rPr>
        <w:t>0</w:t>
      </w:r>
      <w:r>
        <w:rPr>
          <w:rFonts w:ascii="Courier New" w:hAnsi="Courier New"/>
          <w:b w:val="false"/>
          <w:i w:val="false"/>
          <w:color w:val="000000"/>
          <w:sz w:val="22"/>
        </w:rPr>
        <w:t>,</w:t>
      </w:r>
      <w:r>
        <w:rPr>
          <w:rFonts w:ascii="Courier New" w:hAnsi="Courier New"/>
          <w:b w:val="false"/>
          <w:i w:val="false"/>
          <w:color w:val="000000"/>
          <w:sz w:val="22"/>
        </w:rPr>
        <w:t xml:space="preserve"> </w:t>
      </w:r>
      <w:r>
        <w:rPr>
          <w:rFonts w:ascii="Courier New" w:hAnsi="Courier New"/>
          <w:b w:val="false"/>
          <w:i w:val="false"/>
          <w:color w:val="000000"/>
          <w:sz w:val="22"/>
        </w:rPr>
        <w:t>255</w:t>
      </w:r>
      <w:r>
        <w:rPr>
          <w:rFonts w:ascii="Courier New" w:hAnsi="Courier New"/>
          <w:b w:val="false"/>
          <w:i w:val="false"/>
          <w:color w:val="000000"/>
          <w:sz w:val="22"/>
        </w:rPr>
        <w:t>);</w:t>
      </w:r>
      <w:r>
        <w:rPr>
          <w:rFonts w:ascii="Courier New" w:hAnsi="Courier New"/>
          <w:b w:val="false"/>
          <w:i w:val="false"/>
          <w:color w:val="000000"/>
          <w:sz w:val="22"/>
        </w:rPr>
        <w:t>
</w:t>
      </w:r>
      <w:r>
        <w:rPr>
          <w:rFonts w:ascii="Courier New" w:hAnsi="Courier New"/>
          <w:b w:val="false"/>
          <w:i w:val="false"/>
          <w:color w:val="000000"/>
          <w:sz w:val="22"/>
        </w:rPr>
        <w:t>doc</w:t>
      </w:r>
      <w:r>
        <w:rPr>
          <w:rFonts w:ascii="Courier New" w:hAnsi="Courier New"/>
          <w:b w:val="false"/>
          <w:i w:val="false"/>
          <w:color w:val="000000"/>
          <w:sz w:val="22"/>
        </w:rPr>
        <w:t>.</w:t>
      </w:r>
      <w:r>
        <w:rPr>
          <w:rFonts w:ascii="Courier New" w:hAnsi="Courier New"/>
          <w:b w:val="false"/>
          <w:i w:val="false"/>
          <w:color w:val="000000"/>
          <w:sz w:val="22"/>
        </w:rPr>
        <w:t>textWithLink</w:t>
      </w:r>
      <w:r>
        <w:rPr>
          <w:rFonts w:ascii="Courier New" w:hAnsi="Courier New"/>
          <w:b w:val="false"/>
          <w:i w:val="false"/>
          <w:color w:val="000000"/>
          <w:sz w:val="22"/>
        </w:rPr>
        <w:t>(</w:t>
      </w:r>
      <w:r>
        <w:rPr>
          <w:rFonts w:ascii="Courier New" w:hAnsi="Courier New"/>
          <w:b w:val="false"/>
          <w:i w:val="false"/>
          <w:color w:val="000000"/>
          <w:sz w:val="22"/>
        </w:rPr>
        <w:t>"Jump to Bibliography (Page 6)"</w:t>
      </w:r>
      <w:r>
        <w:rPr>
          <w:rFonts w:ascii="Courier New" w:hAnsi="Courier New"/>
          <w:b w:val="false"/>
          <w:i w:val="false"/>
          <w:color w:val="000000"/>
          <w:sz w:val="22"/>
        </w:rPr>
        <w:t>,</w:t>
      </w:r>
      <w:r>
        <w:rPr>
          <w:rFonts w:ascii="Courier New" w:hAnsi="Courier New"/>
          <w:b w:val="false"/>
          <w:i w:val="false"/>
          <w:color w:val="000000"/>
          <w:sz w:val="22"/>
        </w:rPr>
        <w:t xml:space="preserve"> </w:t>
      </w:r>
      <w:r>
        <w:rPr>
          <w:rFonts w:ascii="Courier New" w:hAnsi="Courier New"/>
          <w:b w:val="false"/>
          <w:i w:val="false"/>
          <w:color w:val="000000"/>
          <w:sz w:val="22"/>
        </w:rPr>
        <w:t>51</w:t>
      </w:r>
      <w:r>
        <w:rPr>
          <w:rFonts w:ascii="Courier New" w:hAnsi="Courier New"/>
          <w:b w:val="false"/>
          <w:i w:val="false"/>
          <w:color w:val="000000"/>
          <w:sz w:val="22"/>
        </w:rPr>
        <w:t>,</w:t>
      </w:r>
      <w:r>
        <w:rPr>
          <w:rFonts w:ascii="Courier New" w:hAnsi="Courier New"/>
          <w:b w:val="false"/>
          <w:i w:val="false"/>
          <w:color w:val="000000"/>
          <w:sz w:val="22"/>
        </w:rPr>
        <w:t xml:space="preserve"> </w:t>
      </w:r>
      <w:r>
        <w:rPr>
          <w:rFonts w:ascii="Courier New" w:hAnsi="Courier New"/>
          <w:b w:val="false"/>
          <w:i w:val="false"/>
          <w:color w:val="000000"/>
          <w:sz w:val="22"/>
        </w:rPr>
        <w:t>265</w:t>
      </w:r>
      <w:r>
        <w:rPr>
          <w:rFonts w:ascii="Courier New" w:hAnsi="Courier New"/>
          <w:b w:val="false"/>
          <w:i w:val="false"/>
          <w:color w:val="000000"/>
          <w:sz w:val="22"/>
        </w:rPr>
        <w:t>,</w:t>
      </w:r>
      <w:r>
        <w:rPr>
          <w:rFonts w:ascii="Courier New" w:hAnsi="Courier New"/>
          <w:b w:val="false"/>
          <w:i w:val="false"/>
          <w:color w:val="000000"/>
          <w:sz w:val="22"/>
        </w:rPr>
        <w:t xml:space="preserve"> </w:t>
      </w:r>
      <w:r>
        <w:rPr>
          <w:rFonts w:ascii="Courier New" w:hAnsi="Courier New"/>
          <w:b w:val="false"/>
          <w:i w:val="false"/>
          <w:color w:val="000000"/>
          <w:sz w:val="22"/>
        </w:rPr>
        <w:t>{</w:t>
      </w:r>
      <w:r>
        <w:rPr>
          <w:rFonts w:ascii="Courier New" w:hAnsi="Courier New"/>
          <w:b w:val="false"/>
          <w:i w:val="false"/>
          <w:color w:val="000000"/>
          <w:sz w:val="22"/>
        </w:rPr>
        <w:t xml:space="preserve"> </w:t>
      </w:r>
      <w:r>
        <w:rPr>
          <w:rFonts w:ascii="Courier New" w:hAnsi="Courier New"/>
          <w:b w:val="false"/>
          <w:i w:val="false"/>
          <w:color w:val="000000"/>
          <w:sz w:val="22"/>
        </w:rPr>
        <w:t>targetId</w:t>
      </w:r>
      <w:r>
        <w:rPr>
          <w:rFonts w:ascii="Courier New" w:hAnsi="Courier New"/>
          <w:b w:val="false"/>
          <w:i w:val="false"/>
          <w:color w:val="000000"/>
          <w:sz w:val="22"/>
        </w:rPr>
        <w:t>:</w:t>
      </w:r>
      <w:r>
        <w:rPr>
          <w:rFonts w:ascii="Courier New" w:hAnsi="Courier New"/>
          <w:b w:val="false"/>
          <w:i w:val="false"/>
          <w:color w:val="000000"/>
          <w:sz w:val="22"/>
        </w:rPr>
        <w:t xml:space="preserve"> </w:t>
      </w:r>
      <w:r>
        <w:rPr>
          <w:rFonts w:ascii="Courier New" w:hAnsi="Courier New"/>
          <w:b w:val="false"/>
          <w:i w:val="false"/>
          <w:color w:val="000000"/>
          <w:sz w:val="22"/>
        </w:rPr>
        <w:t>"sec-10"</w:t>
      </w:r>
      <w:r>
        <w:rPr>
          <w:rFonts w:ascii="Courier New" w:hAnsi="Courier New"/>
          <w:b w:val="false"/>
          <w:i w:val="false"/>
          <w:color w:val="000000"/>
          <w:sz w:val="22"/>
        </w:rPr>
        <w:t>});</w:t>
      </w:r>
      <w:r>
        <w:rPr>
          <w:rFonts w:ascii="Courier New" w:hAnsi="Courier New"/>
          <w:b w:val="false"/>
          <w:i w:val="false"/>
          <w:color w:val="000000"/>
          <w:sz w:val="22"/>
        </w:rPr>
        <w:t>
</w:t>
      </w:r>
      <w:r>
        <w:rPr>
          <w:rFonts w:ascii="Courier New" w:hAnsi="Courier New"/>
          <w:b w:val="false"/>
          <w:i w:val="false"/>
          <w:color w:val="000000"/>
          <w:sz w:val="22"/>
        </w:rPr>
        <w:t>doc</w:t>
      </w:r>
      <w:r>
        <w:rPr>
          <w:rFonts w:ascii="Courier New" w:hAnsi="Courier New"/>
          <w:b w:val="false"/>
          <w:i w:val="false"/>
          <w:color w:val="000000"/>
          <w:sz w:val="22"/>
        </w:rPr>
        <w:t>.</w:t>
      </w:r>
      <w:r>
        <w:rPr>
          <w:rFonts w:ascii="Courier New" w:hAnsi="Courier New"/>
          <w:b w:val="false"/>
          <w:i w:val="false"/>
          <w:color w:val="000000"/>
          <w:sz w:val="22"/>
        </w:rPr>
        <w:t>setTextColor</w:t>
      </w:r>
      <w:r>
        <w:rPr>
          <w:rFonts w:ascii="Courier New" w:hAnsi="Courier New"/>
          <w:b w:val="false"/>
          <w:i w:val="false"/>
          <w:color w:val="000000"/>
          <w:sz w:val="22"/>
        </w:rPr>
        <w:t>(</w:t>
      </w:r>
      <w:r>
        <w:rPr>
          <w:rFonts w:ascii="Courier New" w:hAnsi="Courier New"/>
          <w:b w:val="false"/>
          <w:i w:val="false"/>
          <w:color w:val="000000"/>
          <w:sz w:val="22"/>
        </w:rPr>
        <w:t>0</w:t>
      </w:r>
      <w:r>
        <w:rPr>
          <w:rFonts w:ascii="Courier New" w:hAnsi="Courier New"/>
          <w:b w:val="false"/>
          <w:i w:val="false"/>
          <w:color w:val="000000"/>
          <w:sz w:val="22"/>
        </w:rPr>
        <w:t>,</w:t>
      </w:r>
      <w:r>
        <w:rPr>
          <w:rFonts w:ascii="Courier New" w:hAnsi="Courier New"/>
          <w:b w:val="false"/>
          <w:i w:val="false"/>
          <w:color w:val="000000"/>
          <w:sz w:val="22"/>
        </w:rPr>
        <w:t xml:space="preserve"> </w:t>
      </w:r>
      <w:r>
        <w:rPr>
          <w:rFonts w:ascii="Courier New" w:hAnsi="Courier New"/>
          <w:b w:val="false"/>
          <w:i w:val="false"/>
          <w:color w:val="000000"/>
          <w:sz w:val="22"/>
        </w:rPr>
        <w:t>0</w:t>
      </w:r>
      <w:r>
        <w:rPr>
          <w:rFonts w:ascii="Courier New" w:hAnsi="Courier New"/>
          <w:b w:val="false"/>
          <w:i w:val="false"/>
          <w:color w:val="000000"/>
          <w:sz w:val="22"/>
        </w:rPr>
        <w:t>,</w:t>
      </w:r>
      <w:r>
        <w:rPr>
          <w:rFonts w:ascii="Courier New" w:hAnsi="Courier New"/>
          <w:b w:val="false"/>
          <w:i w:val="false"/>
          <w:color w:val="000000"/>
          <w:sz w:val="22"/>
        </w:rPr>
        <w:t xml:space="preserve"> </w:t>
      </w:r>
      <w:r>
        <w:rPr>
          <w:rFonts w:ascii="Courier New" w:hAnsi="Courier New"/>
          <w:b w:val="false"/>
          <w:i w:val="false"/>
          <w:color w:val="000000"/>
          <w:sz w:val="22"/>
        </w:rPr>
        <w:t>0</w:t>
      </w:r>
      <w:r>
        <w:rPr>
          <w:rFonts w:ascii="Courier New" w:hAnsi="Courier New"/>
          <w:b w:val="false"/>
          <w:i w:val="false"/>
          <w:color w:val="000000"/>
          <w:sz w:val="22"/>
        </w:rPr>
        <w:t>);</w:t>
      </w:r>
      <w:r>
        <w:rPr>
          <w:rFonts w:ascii="Courier New" w:hAnsi="Courier New"/>
          <w:b w:val="false"/>
          <w:i w:val="false"/>
          <w:color w:val="000000"/>
          <w:sz w:val="22"/>
        </w:rPr>
        <w:t>
</w:t>
      </w:r>
      <w:r>
        <w:rPr>
          <w:rFonts w:ascii="Courier New" w:hAnsi="Courier New"/>
          <w:b w:val="false"/>
          <w:i w:val="false"/>
          <w:color w:val="000000"/>
          <w:sz w:val="22"/>
        </w:rPr>
        <w:t>doc</w:t>
      </w:r>
      <w:r>
        <w:rPr>
          <w:rFonts w:ascii="Courier New" w:hAnsi="Courier New"/>
          <w:b w:val="false"/>
          <w:i w:val="false"/>
          <w:color w:val="000000"/>
          <w:sz w:val="22"/>
        </w:rPr>
        <w:t>.</w:t>
      </w:r>
      <w:r>
        <w:rPr>
          <w:rFonts w:ascii="Courier New" w:hAnsi="Courier New"/>
          <w:b w:val="false"/>
          <w:i w:val="false"/>
          <w:color w:val="000000"/>
          <w:sz w:val="22"/>
        </w:rPr>
        <w:t>endLink</w:t>
      </w:r>
      <w:r>
        <w:rPr>
          <w:rFonts w:ascii="Courier New" w:hAnsi="Courier New"/>
          <w:b w:val="false"/>
          <w:i w:val="false"/>
          <w:color w:val="000000"/>
          <w:sz w:val="22"/>
        </w:rPr>
        <w:t>();</w:t>
      </w:r>
      <w:r>
        <w:rPr>
          <w:rFonts w:ascii="Courier New" w:hAnsi="Courier New"/>
          <w:b w:val="false"/>
          <w:i w:val="false"/>
          <w:color w:val="000000"/>
          <w:sz w:val="22"/>
        </w:rPr>
        <w:t>
</w:t>
      </w:r>
      <w:r>
        <w:rPr>
          <w:rFonts w:ascii="Courier New" w:hAnsi="Courier New"/>
          <w:b w:val="false"/>
          <w:i w:val="false"/>
          <w:color w:val="000000"/>
          <w:sz w:val="22"/>
        </w:rPr>
        <w:t>doc</w:t>
      </w:r>
      <w:r>
        <w:rPr>
          <w:rFonts w:ascii="Courier New" w:hAnsi="Courier New"/>
          <w:b w:val="false"/>
          <w:i w:val="false"/>
          <w:color w:val="000000"/>
          <w:sz w:val="22"/>
        </w:rPr>
        <w:t>.</w:t>
      </w:r>
      <w:r>
        <w:rPr>
          <w:rFonts w:ascii="Courier New" w:hAnsi="Courier New"/>
          <w:b w:val="false"/>
          <w:i w:val="false"/>
          <w:color w:val="000000"/>
          <w:sz w:val="22"/>
        </w:rPr>
        <w:t>endStructureElement</w:t>
      </w:r>
      <w:r>
        <w:rPr>
          <w:rFonts w:ascii="Courier New" w:hAnsi="Courier New"/>
          <w:b w:val="false"/>
          <w:i w:val="false"/>
          <w:color w:val="000000"/>
          <w:sz w:val="22"/>
        </w:rPr>
        <w:t>();</w:t>
      </w:r>
      <w:r>
        <w:rPr>
          <w:rFonts w:ascii="Courier New" w:hAnsi="Courier New"/>
          <w:b w:val="false"/>
          <w:i w:val="false"/>
          <w:color w:val="000000"/>
          <w:sz w:val="22"/>
        </w:rPr>
        <w:t>
</w:t>
      </w:r>
    </w:p>
    <w:bookmarkStart w:name="036018d8e5d755a7582820d15a4320da" w:id="372"/>
    <w:p>
      <w:pPr>
        <w:pStyle w:val="Heading4"/>
        <w:spacing w:before="360" w:after="360"/>
        <w:ind w:left="120"/>
        <w:jc w:val="left"/>
      </w:pPr>
      <w:r>
        <w:rPr>
          <w:rFonts w:ascii="Times New Roman" w:hAnsi="Times New Roman"/>
          <w:i w:val="false"/>
          <w:color w:val="000000"/>
          <w:sz w:val="18"/>
        </w:rPr>
        <w:t>Anmerkungen</w:t>
      </w:r>
    </w:p>
    <w:bookmarkEnd w:id="372"/>
    <w:p>
      <w:pPr>
        <w:spacing w:before="269" w:after="269"/>
        <w:ind w:left="120"/>
        <w:jc w:val="left"/>
      </w:pPr>
      <w:r>
        <w:rPr>
          <w:rFonts w:ascii="Times New Roman" w:hAnsi="Times New Roman"/>
          <w:b w:val="false"/>
          <w:i w:val="false"/>
          <w:color w:val="000000"/>
          <w:sz w:val="22"/>
        </w:rPr>
        <w:t xml:space="preserve">Für einen alleinstehenden (Block-artigen) Link – also außerhalb eines Fließtextabsatzes – erwartet das Prüftool PAC eine Platzierungs-Angabe </w:t>
      </w:r>
      <w:r>
        <w:rPr>
          <w:rFonts w:ascii="Courier New" w:hAnsi="Courier New"/>
          <w:b w:val="false"/>
          <w:i w:val="false"/>
          <w:color w:val="000000"/>
          <w:sz w:val="22"/>
        </w:rPr>
        <w:t>/Placement /Block</w:t>
      </w:r>
      <w:r>
        <w:rPr>
          <w:rFonts w:ascii="Times New Roman" w:hAnsi="Times New Roman"/>
          <w:b w:val="false"/>
          <w:i w:val="false"/>
          <w:color w:val="000000"/>
          <w:sz w:val="22"/>
        </w:rPr>
        <w:t xml:space="preserve">. Diese wird mit </w:t>
      </w:r>
      <w:r>
        <w:rPr>
          <w:rFonts w:ascii="Courier New" w:hAnsi="Courier New"/>
          <w:b w:val="false"/>
          <w:i w:val="false"/>
          <w:color w:val="000000"/>
          <w:sz w:val="22"/>
        </w:rPr>
        <w:t>beginLink({ placement: "Block" })</w:t>
      </w:r>
      <w:r>
        <w:rPr>
          <w:rFonts w:ascii="Times New Roman" w:hAnsi="Times New Roman"/>
          <w:b w:val="false"/>
          <w:i w:val="false"/>
          <w:color w:val="000000"/>
          <w:sz w:val="22"/>
        </w:rPr>
        <w:t xml:space="preserve"> gesetzt.</w:t>
      </w:r>
    </w:p>
    <w:bookmarkStart w:name="51cef9d3815f12134c8b50f32c656f2e" w:id="373"/>
    <w:p>
      <w:pPr>
        <w:pStyle w:val="Heading3"/>
        <w:spacing w:before="269" w:after="269"/>
        <w:ind w:left="120"/>
        <w:jc w:val="left"/>
      </w:pPr>
      <w:r>
        <w:rPr>
          <w:rFonts w:ascii="Times New Roman" w:hAnsi="Times New Roman"/>
          <w:color w:val="000000"/>
        </w:rPr>
        <w:t>Abbreviation-Tag (Abkürzungen)</w:t>
      </w:r>
    </w:p>
    <w:bookmarkEnd w:id="373"/>
    <w:p>
      <w:pPr>
        <w:spacing w:before="269" w:after="269"/>
        <w:ind w:left="120"/>
        <w:jc w:val="left"/>
      </w:pPr>
      <w:r>
        <w:rPr>
          <w:rFonts w:ascii="Times New Roman" w:hAnsi="Times New Roman"/>
          <w:b w:val="false"/>
          <w:i w:val="false"/>
          <w:color w:val="000000"/>
          <w:sz w:val="22"/>
        </w:rPr>
        <w:t xml:space="preserve">Abkürzungen werden mit </w:t>
      </w:r>
      <w:r>
        <w:rPr>
          <w:rFonts w:ascii="Courier New" w:hAnsi="Courier New"/>
          <w:b w:val="false"/>
          <w:i w:val="false"/>
          <w:color w:val="000000"/>
          <w:sz w:val="22"/>
        </w:rPr>
        <w:t>beginAbbreviation(expansion)</w:t>
      </w:r>
      <w:r>
        <w:rPr>
          <w:rFonts w:ascii="Times New Roman" w:hAnsi="Times New Roman"/>
          <w:b w:val="false"/>
          <w:i w:val="false"/>
          <w:color w:val="000000"/>
          <w:sz w:val="22"/>
        </w:rPr>
        <w:t xml:space="preserve"> ausgezeichnet. Die ausgeschriebene Form wird als Attribut E (Expansion) in die Strukturbaum-Eigenschaften übernommen:</w:t>
      </w:r>
    </w:p>
    <w:p>
      <w:pPr>
        <w:spacing w:before="269" w:after="269"/>
        <w:ind w:left="120"/>
        <w:jc w:val="left"/>
      </w:pPr>
      <w:r>
        <w:rPr>
          <w:rFonts w:ascii="Courier New" w:hAnsi="Courier New"/>
          <w:b w:val="false"/>
          <w:i w:val="false"/>
          <w:color w:val="000000"/>
          <w:sz w:val="22"/>
        </w:rPr>
        <w:t>doc</w:t>
      </w:r>
      <w:r>
        <w:rPr>
          <w:rFonts w:ascii="Courier New" w:hAnsi="Courier New"/>
          <w:b w:val="false"/>
          <w:i w:val="false"/>
          <w:color w:val="000000"/>
          <w:sz w:val="22"/>
        </w:rPr>
        <w:t>.</w:t>
      </w:r>
      <w:r>
        <w:rPr>
          <w:rFonts w:ascii="Courier New" w:hAnsi="Courier New"/>
          <w:b w:val="false"/>
          <w:i w:val="false"/>
          <w:color w:val="000000"/>
          <w:sz w:val="22"/>
        </w:rPr>
        <w:t>beginStructureElement</w:t>
      </w:r>
      <w:r>
        <w:rPr>
          <w:rFonts w:ascii="Courier New" w:hAnsi="Courier New"/>
          <w:b w:val="false"/>
          <w:i w:val="false"/>
          <w:color w:val="000000"/>
          <w:sz w:val="22"/>
        </w:rPr>
        <w:t>(</w:t>
      </w:r>
      <w:r>
        <w:rPr>
          <w:rFonts w:ascii="Courier New" w:hAnsi="Courier New"/>
          <w:b w:val="false"/>
          <w:i w:val="false"/>
          <w:color w:val="000000"/>
          <w:sz w:val="22"/>
        </w:rPr>
        <w:t>"P"</w:t>
      </w:r>
      <w:r>
        <w:rPr>
          <w:rFonts w:ascii="Courier New" w:hAnsi="Courier New"/>
          <w:b w:val="false"/>
          <w:i w:val="false"/>
          <w:color w:val="000000"/>
          <w:sz w:val="22"/>
        </w:rPr>
        <w:t>);</w:t>
      </w:r>
      <w:r>
        <w:rPr>
          <w:rFonts w:ascii="Courier New" w:hAnsi="Courier New"/>
          <w:b w:val="false"/>
          <w:i w:val="false"/>
          <w:color w:val="000000"/>
          <w:sz w:val="22"/>
        </w:rPr>
        <w:t>
</w:t>
      </w:r>
      <w:r>
        <w:rPr>
          <w:rFonts w:ascii="Courier New" w:hAnsi="Courier New"/>
          <w:b w:val="false"/>
          <w:i w:val="false"/>
          <w:color w:val="000000"/>
          <w:sz w:val="22"/>
        </w:rPr>
        <w:t>doc</w:t>
      </w:r>
      <w:r>
        <w:rPr>
          <w:rFonts w:ascii="Courier New" w:hAnsi="Courier New"/>
          <w:b w:val="false"/>
          <w:i w:val="false"/>
          <w:color w:val="000000"/>
          <w:sz w:val="22"/>
        </w:rPr>
        <w:t>.</w:t>
      </w:r>
      <w:r>
        <w:rPr>
          <w:rFonts w:ascii="Courier New" w:hAnsi="Courier New"/>
          <w:b w:val="false"/>
          <w:i w:val="false"/>
          <w:color w:val="000000"/>
          <w:sz w:val="22"/>
        </w:rPr>
        <w:t>text</w:t>
      </w:r>
      <w:r>
        <w:rPr>
          <w:rFonts w:ascii="Courier New" w:hAnsi="Courier New"/>
          <w:b w:val="false"/>
          <w:i w:val="false"/>
          <w:color w:val="000000"/>
          <w:sz w:val="22"/>
        </w:rPr>
        <w:t>(</w:t>
      </w:r>
      <w:r>
        <w:rPr>
          <w:rFonts w:ascii="Courier New" w:hAnsi="Courier New"/>
          <w:b w:val="false"/>
          <w:i w:val="false"/>
          <w:color w:val="000000"/>
          <w:sz w:val="22"/>
        </w:rPr>
        <w:t>"The "</w:t>
      </w:r>
      <w:r>
        <w:rPr>
          <w:rFonts w:ascii="Courier New" w:hAnsi="Courier New"/>
          <w:b w:val="false"/>
          <w:i w:val="false"/>
          <w:color w:val="000000"/>
          <w:sz w:val="22"/>
        </w:rPr>
        <w:t>,</w:t>
      </w:r>
      <w:r>
        <w:rPr>
          <w:rFonts w:ascii="Courier New" w:hAnsi="Courier New"/>
          <w:b w:val="false"/>
          <w:i w:val="false"/>
          <w:color w:val="000000"/>
          <w:sz w:val="22"/>
        </w:rPr>
        <w:t xml:space="preserve"> </w:t>
      </w:r>
      <w:r>
        <w:rPr>
          <w:rFonts w:ascii="Courier New" w:hAnsi="Courier New"/>
          <w:b w:val="false"/>
          <w:i w:val="false"/>
          <w:color w:val="000000"/>
          <w:sz w:val="22"/>
        </w:rPr>
        <w:t>20</w:t>
      </w:r>
      <w:r>
        <w:rPr>
          <w:rFonts w:ascii="Courier New" w:hAnsi="Courier New"/>
          <w:b w:val="false"/>
          <w:i w:val="false"/>
          <w:color w:val="000000"/>
          <w:sz w:val="22"/>
        </w:rPr>
        <w:t>,</w:t>
      </w:r>
      <w:r>
        <w:rPr>
          <w:rFonts w:ascii="Courier New" w:hAnsi="Courier New"/>
          <w:b w:val="false"/>
          <w:i w:val="false"/>
          <w:color w:val="000000"/>
          <w:sz w:val="22"/>
        </w:rPr>
        <w:t xml:space="preserve"> </w:t>
      </w:r>
      <w:r>
        <w:rPr>
          <w:rFonts w:ascii="Courier New" w:hAnsi="Courier New"/>
          <w:b w:val="false"/>
          <w:i w:val="false"/>
          <w:color w:val="000000"/>
          <w:sz w:val="22"/>
        </w:rPr>
        <w:t>250</w:t>
      </w:r>
      <w:r>
        <w:rPr>
          <w:rFonts w:ascii="Courier New" w:hAnsi="Courier New"/>
          <w:b w:val="false"/>
          <w:i w:val="false"/>
          <w:color w:val="000000"/>
          <w:sz w:val="22"/>
        </w:rPr>
        <w:t>);</w:t>
      </w:r>
      <w:r>
        <w:rPr>
          <w:rFonts w:ascii="Courier New" w:hAnsi="Courier New"/>
          <w:b w:val="false"/>
          <w:i w:val="false"/>
          <w:color w:val="000000"/>
          <w:sz w:val="22"/>
        </w:rPr>
        <w:t>
</w:t>
      </w:r>
      <w:r>
        <w:rPr>
          <w:rFonts w:ascii="Courier New" w:hAnsi="Courier New"/>
          <w:b w:val="false"/>
          <w:i w:val="false"/>
          <w:color w:val="000000"/>
          <w:sz w:val="22"/>
        </w:rPr>
        <w:t>doc</w:t>
      </w:r>
      <w:r>
        <w:rPr>
          <w:rFonts w:ascii="Courier New" w:hAnsi="Courier New"/>
          <w:b w:val="false"/>
          <w:i w:val="false"/>
          <w:color w:val="000000"/>
          <w:sz w:val="22"/>
        </w:rPr>
        <w:t>.</w:t>
      </w:r>
      <w:r>
        <w:rPr>
          <w:rFonts w:ascii="Courier New" w:hAnsi="Courier New"/>
          <w:b w:val="false"/>
          <w:i w:val="false"/>
          <w:color w:val="000000"/>
          <w:sz w:val="22"/>
        </w:rPr>
        <w:t>beginAbbreviation</w:t>
      </w:r>
      <w:r>
        <w:rPr>
          <w:rFonts w:ascii="Courier New" w:hAnsi="Courier New"/>
          <w:b w:val="false"/>
          <w:i w:val="false"/>
          <w:color w:val="000000"/>
          <w:sz w:val="22"/>
        </w:rPr>
        <w:t>(</w:t>
      </w:r>
      <w:r>
        <w:rPr>
          <w:rFonts w:ascii="Courier New" w:hAnsi="Courier New"/>
          <w:b w:val="false"/>
          <w:i w:val="false"/>
          <w:color w:val="000000"/>
          <w:sz w:val="22"/>
        </w:rPr>
        <w:t>"World Wide Web"</w:t>
      </w:r>
      <w:r>
        <w:rPr>
          <w:rFonts w:ascii="Courier New" w:hAnsi="Courier New"/>
          <w:b w:val="false"/>
          <w:i w:val="false"/>
          <w:color w:val="000000"/>
          <w:sz w:val="22"/>
        </w:rPr>
        <w:t>);</w:t>
      </w:r>
      <w:r>
        <w:rPr>
          <w:rFonts w:ascii="Courier New" w:hAnsi="Courier New"/>
          <w:b w:val="false"/>
          <w:i w:val="false"/>
          <w:color w:val="000000"/>
          <w:sz w:val="22"/>
        </w:rPr>
        <w:t>
</w:t>
      </w:r>
      <w:r>
        <w:rPr>
          <w:rFonts w:ascii="Courier New" w:hAnsi="Courier New"/>
          <w:b w:val="false"/>
          <w:i w:val="false"/>
          <w:color w:val="000000"/>
          <w:sz w:val="22"/>
        </w:rPr>
        <w:t>doc</w:t>
      </w:r>
      <w:r>
        <w:rPr>
          <w:rFonts w:ascii="Courier New" w:hAnsi="Courier New"/>
          <w:b w:val="false"/>
          <w:i w:val="false"/>
          <w:color w:val="000000"/>
          <w:sz w:val="22"/>
        </w:rPr>
        <w:t>.</w:t>
      </w:r>
      <w:r>
        <w:rPr>
          <w:rFonts w:ascii="Courier New" w:hAnsi="Courier New"/>
          <w:b w:val="false"/>
          <w:i w:val="false"/>
          <w:color w:val="000000"/>
          <w:sz w:val="22"/>
        </w:rPr>
        <w:t>text</w:t>
      </w:r>
      <w:r>
        <w:rPr>
          <w:rFonts w:ascii="Courier New" w:hAnsi="Courier New"/>
          <w:b w:val="false"/>
          <w:i w:val="false"/>
          <w:color w:val="000000"/>
          <w:sz w:val="22"/>
        </w:rPr>
        <w:t>(</w:t>
      </w:r>
      <w:r>
        <w:rPr>
          <w:rFonts w:ascii="Courier New" w:hAnsi="Courier New"/>
          <w:b w:val="false"/>
          <w:i w:val="false"/>
          <w:color w:val="000000"/>
          <w:sz w:val="22"/>
        </w:rPr>
        <w:t>"WWW"</w:t>
      </w:r>
      <w:r>
        <w:rPr>
          <w:rFonts w:ascii="Courier New" w:hAnsi="Courier New"/>
          <w:b w:val="false"/>
          <w:i w:val="false"/>
          <w:color w:val="000000"/>
          <w:sz w:val="22"/>
        </w:rPr>
        <w:t>,</w:t>
      </w:r>
      <w:r>
        <w:rPr>
          <w:rFonts w:ascii="Courier New" w:hAnsi="Courier New"/>
          <w:b w:val="false"/>
          <w:i w:val="false"/>
          <w:color w:val="000000"/>
          <w:sz w:val="22"/>
        </w:rPr>
        <w:t xml:space="preserve"> </w:t>
      </w:r>
      <w:r>
        <w:rPr>
          <w:rFonts w:ascii="Courier New" w:hAnsi="Courier New"/>
          <w:b w:val="false"/>
          <w:i w:val="false"/>
          <w:color w:val="000000"/>
          <w:sz w:val="22"/>
        </w:rPr>
        <w:t>32</w:t>
      </w:r>
      <w:r>
        <w:rPr>
          <w:rFonts w:ascii="Courier New" w:hAnsi="Courier New"/>
          <w:b w:val="false"/>
          <w:i w:val="false"/>
          <w:color w:val="000000"/>
          <w:sz w:val="22"/>
        </w:rPr>
        <w:t>,</w:t>
      </w:r>
      <w:r>
        <w:rPr>
          <w:rFonts w:ascii="Courier New" w:hAnsi="Courier New"/>
          <w:b w:val="false"/>
          <w:i w:val="false"/>
          <w:color w:val="000000"/>
          <w:sz w:val="22"/>
        </w:rPr>
        <w:t xml:space="preserve"> </w:t>
      </w:r>
      <w:r>
        <w:rPr>
          <w:rFonts w:ascii="Courier New" w:hAnsi="Courier New"/>
          <w:b w:val="false"/>
          <w:i w:val="false"/>
          <w:color w:val="000000"/>
          <w:sz w:val="22"/>
        </w:rPr>
        <w:t>250</w:t>
      </w:r>
      <w:r>
        <w:rPr>
          <w:rFonts w:ascii="Courier New" w:hAnsi="Courier New"/>
          <w:b w:val="false"/>
          <w:i w:val="false"/>
          <w:color w:val="000000"/>
          <w:sz w:val="22"/>
        </w:rPr>
        <w:t>);</w:t>
      </w:r>
      <w:r>
        <w:rPr>
          <w:rFonts w:ascii="Courier New" w:hAnsi="Courier New"/>
          <w:b w:val="false"/>
          <w:i w:val="false"/>
          <w:color w:val="000000"/>
          <w:sz w:val="22"/>
        </w:rPr>
        <w:t>
</w:t>
      </w:r>
      <w:r>
        <w:rPr>
          <w:rFonts w:ascii="Courier New" w:hAnsi="Courier New"/>
          <w:b w:val="false"/>
          <w:i w:val="false"/>
          <w:color w:val="000000"/>
          <w:sz w:val="22"/>
        </w:rPr>
        <w:t>doc</w:t>
      </w:r>
      <w:r>
        <w:rPr>
          <w:rFonts w:ascii="Courier New" w:hAnsi="Courier New"/>
          <w:b w:val="false"/>
          <w:i w:val="false"/>
          <w:color w:val="000000"/>
          <w:sz w:val="22"/>
        </w:rPr>
        <w:t>.</w:t>
      </w:r>
      <w:r>
        <w:rPr>
          <w:rFonts w:ascii="Courier New" w:hAnsi="Courier New"/>
          <w:b w:val="false"/>
          <w:i w:val="false"/>
          <w:color w:val="000000"/>
          <w:sz w:val="22"/>
        </w:rPr>
        <w:t>endAbbreviation</w:t>
      </w:r>
      <w:r>
        <w:rPr>
          <w:rFonts w:ascii="Courier New" w:hAnsi="Courier New"/>
          <w:b w:val="false"/>
          <w:i w:val="false"/>
          <w:color w:val="000000"/>
          <w:sz w:val="22"/>
        </w:rPr>
        <w:t>();</w:t>
      </w:r>
      <w:r>
        <w:rPr>
          <w:rFonts w:ascii="Courier New" w:hAnsi="Courier New"/>
          <w:b w:val="false"/>
          <w:i w:val="false"/>
          <w:color w:val="000000"/>
          <w:sz w:val="22"/>
        </w:rPr>
        <w:t>
</w:t>
      </w:r>
      <w:r>
        <w:rPr>
          <w:rFonts w:ascii="Courier New" w:hAnsi="Courier New"/>
          <w:b w:val="false"/>
          <w:i w:val="false"/>
          <w:color w:val="000000"/>
          <w:sz w:val="22"/>
        </w:rPr>
        <w:t>doc</w:t>
      </w:r>
      <w:r>
        <w:rPr>
          <w:rFonts w:ascii="Courier New" w:hAnsi="Courier New"/>
          <w:b w:val="false"/>
          <w:i w:val="false"/>
          <w:color w:val="000000"/>
          <w:sz w:val="22"/>
        </w:rPr>
        <w:t>.</w:t>
      </w:r>
      <w:r>
        <w:rPr>
          <w:rFonts w:ascii="Courier New" w:hAnsi="Courier New"/>
          <w:b w:val="false"/>
          <w:i w:val="false"/>
          <w:color w:val="000000"/>
          <w:sz w:val="22"/>
        </w:rPr>
        <w:t>text</w:t>
      </w:r>
      <w:r>
        <w:rPr>
          <w:rFonts w:ascii="Courier New" w:hAnsi="Courier New"/>
          <w:b w:val="false"/>
          <w:i w:val="false"/>
          <w:color w:val="000000"/>
          <w:sz w:val="22"/>
        </w:rPr>
        <w:t>(</w:t>
      </w:r>
      <w:r>
        <w:rPr>
          <w:rFonts w:ascii="Courier New" w:hAnsi="Courier New"/>
          <w:b w:val="false"/>
          <w:i w:val="false"/>
          <w:color w:val="000000"/>
          <w:sz w:val="22"/>
        </w:rPr>
        <w:t>" and "</w:t>
      </w:r>
      <w:r>
        <w:rPr>
          <w:rFonts w:ascii="Courier New" w:hAnsi="Courier New"/>
          <w:b w:val="false"/>
          <w:i w:val="false"/>
          <w:color w:val="000000"/>
          <w:sz w:val="22"/>
        </w:rPr>
        <w:t>,</w:t>
      </w:r>
      <w:r>
        <w:rPr>
          <w:rFonts w:ascii="Courier New" w:hAnsi="Courier New"/>
          <w:b w:val="false"/>
          <w:i w:val="false"/>
          <w:color w:val="000000"/>
          <w:sz w:val="22"/>
        </w:rPr>
        <w:t xml:space="preserve"> </w:t>
      </w:r>
      <w:r>
        <w:rPr>
          <w:rFonts w:ascii="Courier New" w:hAnsi="Courier New"/>
          <w:b w:val="false"/>
          <w:i w:val="false"/>
          <w:color w:val="000000"/>
          <w:sz w:val="22"/>
        </w:rPr>
        <w:t>46</w:t>
      </w:r>
      <w:r>
        <w:rPr>
          <w:rFonts w:ascii="Courier New" w:hAnsi="Courier New"/>
          <w:b w:val="false"/>
          <w:i w:val="false"/>
          <w:color w:val="000000"/>
          <w:sz w:val="22"/>
        </w:rPr>
        <w:t>,</w:t>
      </w:r>
      <w:r>
        <w:rPr>
          <w:rFonts w:ascii="Courier New" w:hAnsi="Courier New"/>
          <w:b w:val="false"/>
          <w:i w:val="false"/>
          <w:color w:val="000000"/>
          <w:sz w:val="22"/>
        </w:rPr>
        <w:t xml:space="preserve"> </w:t>
      </w:r>
      <w:r>
        <w:rPr>
          <w:rFonts w:ascii="Courier New" w:hAnsi="Courier New"/>
          <w:b w:val="false"/>
          <w:i w:val="false"/>
          <w:color w:val="000000"/>
          <w:sz w:val="22"/>
        </w:rPr>
        <w:t>250</w:t>
      </w:r>
      <w:r>
        <w:rPr>
          <w:rFonts w:ascii="Courier New" w:hAnsi="Courier New"/>
          <w:b w:val="false"/>
          <w:i w:val="false"/>
          <w:color w:val="000000"/>
          <w:sz w:val="22"/>
        </w:rPr>
        <w:t>);</w:t>
      </w:r>
      <w:r>
        <w:rPr>
          <w:rFonts w:ascii="Courier New" w:hAnsi="Courier New"/>
          <w:b w:val="false"/>
          <w:i w:val="false"/>
          <w:color w:val="000000"/>
          <w:sz w:val="22"/>
        </w:rPr>
        <w:t>
</w:t>
      </w:r>
      <w:r>
        <w:rPr>
          <w:rFonts w:ascii="Courier New" w:hAnsi="Courier New"/>
          <w:b w:val="false"/>
          <w:i w:val="false"/>
          <w:color w:val="000000"/>
          <w:sz w:val="22"/>
        </w:rPr>
        <w:t>doc</w:t>
      </w:r>
      <w:r>
        <w:rPr>
          <w:rFonts w:ascii="Courier New" w:hAnsi="Courier New"/>
          <w:b w:val="false"/>
          <w:i w:val="false"/>
          <w:color w:val="000000"/>
          <w:sz w:val="22"/>
        </w:rPr>
        <w:t>.</w:t>
      </w:r>
      <w:r>
        <w:rPr>
          <w:rFonts w:ascii="Courier New" w:hAnsi="Courier New"/>
          <w:b w:val="false"/>
          <w:i w:val="false"/>
          <w:color w:val="000000"/>
          <w:sz w:val="22"/>
        </w:rPr>
        <w:t>beginAbbreviation</w:t>
      </w:r>
      <w:r>
        <w:rPr>
          <w:rFonts w:ascii="Courier New" w:hAnsi="Courier New"/>
          <w:b w:val="false"/>
          <w:i w:val="false"/>
          <w:color w:val="000000"/>
          <w:sz w:val="22"/>
        </w:rPr>
        <w:t>(</w:t>
      </w:r>
      <w:r>
        <w:rPr>
          <w:rFonts w:ascii="Courier New" w:hAnsi="Courier New"/>
          <w:b w:val="false"/>
          <w:i w:val="false"/>
          <w:color w:val="000000"/>
          <w:sz w:val="22"/>
        </w:rPr>
        <w:t>"Hypertext Markup Language"</w:t>
      </w:r>
      <w:r>
        <w:rPr>
          <w:rFonts w:ascii="Courier New" w:hAnsi="Courier New"/>
          <w:b w:val="false"/>
          <w:i w:val="false"/>
          <w:color w:val="000000"/>
          <w:sz w:val="22"/>
        </w:rPr>
        <w:t>);</w:t>
      </w:r>
      <w:r>
        <w:rPr>
          <w:rFonts w:ascii="Courier New" w:hAnsi="Courier New"/>
          <w:b w:val="false"/>
          <w:i w:val="false"/>
          <w:color w:val="000000"/>
          <w:sz w:val="22"/>
        </w:rPr>
        <w:t>
</w:t>
      </w:r>
      <w:r>
        <w:rPr>
          <w:rFonts w:ascii="Courier New" w:hAnsi="Courier New"/>
          <w:b w:val="false"/>
          <w:i w:val="false"/>
          <w:color w:val="000000"/>
          <w:sz w:val="22"/>
        </w:rPr>
        <w:t>doc</w:t>
      </w:r>
      <w:r>
        <w:rPr>
          <w:rFonts w:ascii="Courier New" w:hAnsi="Courier New"/>
          <w:b w:val="false"/>
          <w:i w:val="false"/>
          <w:color w:val="000000"/>
          <w:sz w:val="22"/>
        </w:rPr>
        <w:t>.</w:t>
      </w:r>
      <w:r>
        <w:rPr>
          <w:rFonts w:ascii="Courier New" w:hAnsi="Courier New"/>
          <w:b w:val="false"/>
          <w:i w:val="false"/>
          <w:color w:val="000000"/>
          <w:sz w:val="22"/>
        </w:rPr>
        <w:t>text</w:t>
      </w:r>
      <w:r>
        <w:rPr>
          <w:rFonts w:ascii="Courier New" w:hAnsi="Courier New"/>
          <w:b w:val="false"/>
          <w:i w:val="false"/>
          <w:color w:val="000000"/>
          <w:sz w:val="22"/>
        </w:rPr>
        <w:t>(</w:t>
      </w:r>
      <w:r>
        <w:rPr>
          <w:rFonts w:ascii="Courier New" w:hAnsi="Courier New"/>
          <w:b w:val="false"/>
          <w:i w:val="false"/>
          <w:color w:val="000000"/>
          <w:sz w:val="22"/>
        </w:rPr>
        <w:t>"HTML"</w:t>
      </w:r>
      <w:r>
        <w:rPr>
          <w:rFonts w:ascii="Courier New" w:hAnsi="Courier New"/>
          <w:b w:val="false"/>
          <w:i w:val="false"/>
          <w:color w:val="000000"/>
          <w:sz w:val="22"/>
        </w:rPr>
        <w:t>,</w:t>
      </w:r>
      <w:r>
        <w:rPr>
          <w:rFonts w:ascii="Courier New" w:hAnsi="Courier New"/>
          <w:b w:val="false"/>
          <w:i w:val="false"/>
          <w:color w:val="000000"/>
          <w:sz w:val="22"/>
        </w:rPr>
        <w:t xml:space="preserve"> </w:t>
      </w:r>
      <w:r>
        <w:rPr>
          <w:rFonts w:ascii="Courier New" w:hAnsi="Courier New"/>
          <w:b w:val="false"/>
          <w:i w:val="false"/>
          <w:color w:val="000000"/>
          <w:sz w:val="22"/>
        </w:rPr>
        <w:t>58</w:t>
      </w:r>
      <w:r>
        <w:rPr>
          <w:rFonts w:ascii="Courier New" w:hAnsi="Courier New"/>
          <w:b w:val="false"/>
          <w:i w:val="false"/>
          <w:color w:val="000000"/>
          <w:sz w:val="22"/>
        </w:rPr>
        <w:t>,</w:t>
      </w:r>
      <w:r>
        <w:rPr>
          <w:rFonts w:ascii="Courier New" w:hAnsi="Courier New"/>
          <w:b w:val="false"/>
          <w:i w:val="false"/>
          <w:color w:val="000000"/>
          <w:sz w:val="22"/>
        </w:rPr>
        <w:t xml:space="preserve"> </w:t>
      </w:r>
      <w:r>
        <w:rPr>
          <w:rFonts w:ascii="Courier New" w:hAnsi="Courier New"/>
          <w:b w:val="false"/>
          <w:i w:val="false"/>
          <w:color w:val="000000"/>
          <w:sz w:val="22"/>
        </w:rPr>
        <w:t>250</w:t>
      </w:r>
      <w:r>
        <w:rPr>
          <w:rFonts w:ascii="Courier New" w:hAnsi="Courier New"/>
          <w:b w:val="false"/>
          <w:i w:val="false"/>
          <w:color w:val="000000"/>
          <w:sz w:val="22"/>
        </w:rPr>
        <w:t>);</w:t>
      </w:r>
      <w:r>
        <w:rPr>
          <w:rFonts w:ascii="Courier New" w:hAnsi="Courier New"/>
          <w:b w:val="false"/>
          <w:i w:val="false"/>
          <w:color w:val="000000"/>
          <w:sz w:val="22"/>
        </w:rPr>
        <w:t>
</w:t>
      </w:r>
      <w:r>
        <w:rPr>
          <w:rFonts w:ascii="Courier New" w:hAnsi="Courier New"/>
          <w:b w:val="false"/>
          <w:i w:val="false"/>
          <w:color w:val="000000"/>
          <w:sz w:val="22"/>
        </w:rPr>
        <w:t>doc</w:t>
      </w:r>
      <w:r>
        <w:rPr>
          <w:rFonts w:ascii="Courier New" w:hAnsi="Courier New"/>
          <w:b w:val="false"/>
          <w:i w:val="false"/>
          <w:color w:val="000000"/>
          <w:sz w:val="22"/>
        </w:rPr>
        <w:t>.</w:t>
      </w:r>
      <w:r>
        <w:rPr>
          <w:rFonts w:ascii="Courier New" w:hAnsi="Courier New"/>
          <w:b w:val="false"/>
          <w:i w:val="false"/>
          <w:color w:val="000000"/>
          <w:sz w:val="22"/>
        </w:rPr>
        <w:t>endAbbreviation</w:t>
      </w:r>
      <w:r>
        <w:rPr>
          <w:rFonts w:ascii="Courier New" w:hAnsi="Courier New"/>
          <w:b w:val="false"/>
          <w:i w:val="false"/>
          <w:color w:val="000000"/>
          <w:sz w:val="22"/>
        </w:rPr>
        <w:t>();</w:t>
      </w:r>
      <w:r>
        <w:rPr>
          <w:rFonts w:ascii="Courier New" w:hAnsi="Courier New"/>
          <w:b w:val="false"/>
          <w:i w:val="false"/>
          <w:color w:val="000000"/>
          <w:sz w:val="22"/>
        </w:rPr>
        <w:t>
</w:t>
      </w:r>
      <w:r>
        <w:rPr>
          <w:rFonts w:ascii="Courier New" w:hAnsi="Courier New"/>
          <w:b w:val="false"/>
          <w:i w:val="false"/>
          <w:color w:val="000000"/>
          <w:sz w:val="22"/>
        </w:rPr>
        <w:t>doc</w:t>
      </w:r>
      <w:r>
        <w:rPr>
          <w:rFonts w:ascii="Courier New" w:hAnsi="Courier New"/>
          <w:b w:val="false"/>
          <w:i w:val="false"/>
          <w:color w:val="000000"/>
          <w:sz w:val="22"/>
        </w:rPr>
        <w:t>.</w:t>
      </w:r>
      <w:r>
        <w:rPr>
          <w:rFonts w:ascii="Courier New" w:hAnsi="Courier New"/>
          <w:b w:val="false"/>
          <w:i w:val="false"/>
          <w:color w:val="000000"/>
          <w:sz w:val="22"/>
        </w:rPr>
        <w:t>text</w:t>
      </w:r>
      <w:r>
        <w:rPr>
          <w:rFonts w:ascii="Courier New" w:hAnsi="Courier New"/>
          <w:b w:val="false"/>
          <w:i w:val="false"/>
          <w:color w:val="000000"/>
          <w:sz w:val="22"/>
        </w:rPr>
        <w:t>(</w:t>
      </w:r>
      <w:r>
        <w:rPr>
          <w:rFonts w:ascii="Courier New" w:hAnsi="Courier New"/>
          <w:b w:val="false"/>
          <w:i w:val="false"/>
          <w:color w:val="000000"/>
          <w:sz w:val="22"/>
        </w:rPr>
        <w:t>" are fundamental web technologies."</w:t>
      </w:r>
      <w:r>
        <w:rPr>
          <w:rFonts w:ascii="Courier New" w:hAnsi="Courier New"/>
          <w:b w:val="false"/>
          <w:i w:val="false"/>
          <w:color w:val="000000"/>
          <w:sz w:val="22"/>
        </w:rPr>
        <w:t>,</w:t>
      </w:r>
      <w:r>
        <w:rPr>
          <w:rFonts w:ascii="Courier New" w:hAnsi="Courier New"/>
          <w:b w:val="false"/>
          <w:i w:val="false"/>
          <w:color w:val="000000"/>
          <w:sz w:val="22"/>
        </w:rPr>
        <w:t xml:space="preserve"> </w:t>
      </w:r>
      <w:r>
        <w:rPr>
          <w:rFonts w:ascii="Courier New" w:hAnsi="Courier New"/>
          <w:b w:val="false"/>
          <w:i w:val="false"/>
          <w:color w:val="000000"/>
          <w:sz w:val="22"/>
        </w:rPr>
        <w:t>73</w:t>
      </w:r>
      <w:r>
        <w:rPr>
          <w:rFonts w:ascii="Courier New" w:hAnsi="Courier New"/>
          <w:b w:val="false"/>
          <w:i w:val="false"/>
          <w:color w:val="000000"/>
          <w:sz w:val="22"/>
        </w:rPr>
        <w:t>,</w:t>
      </w:r>
      <w:r>
        <w:rPr>
          <w:rFonts w:ascii="Courier New" w:hAnsi="Courier New"/>
          <w:b w:val="false"/>
          <w:i w:val="false"/>
          <w:color w:val="000000"/>
          <w:sz w:val="22"/>
        </w:rPr>
        <w:t xml:space="preserve"> </w:t>
      </w:r>
      <w:r>
        <w:rPr>
          <w:rFonts w:ascii="Courier New" w:hAnsi="Courier New"/>
          <w:b w:val="false"/>
          <w:i w:val="false"/>
          <w:color w:val="000000"/>
          <w:sz w:val="22"/>
        </w:rPr>
        <w:t>250</w:t>
      </w:r>
      <w:r>
        <w:rPr>
          <w:rFonts w:ascii="Courier New" w:hAnsi="Courier New"/>
          <w:b w:val="false"/>
          <w:i w:val="false"/>
          <w:color w:val="000000"/>
          <w:sz w:val="22"/>
        </w:rPr>
        <w:t>);</w:t>
      </w:r>
      <w:r>
        <w:rPr>
          <w:rFonts w:ascii="Courier New" w:hAnsi="Courier New"/>
          <w:b w:val="false"/>
          <w:i w:val="false"/>
          <w:color w:val="000000"/>
          <w:sz w:val="22"/>
        </w:rPr>
        <w:t>
</w:t>
      </w:r>
      <w:r>
        <w:rPr>
          <w:rFonts w:ascii="Courier New" w:hAnsi="Courier New"/>
          <w:b w:val="false"/>
          <w:i w:val="false"/>
          <w:color w:val="000000"/>
          <w:sz w:val="22"/>
        </w:rPr>
        <w:t>doc</w:t>
      </w:r>
      <w:r>
        <w:rPr>
          <w:rFonts w:ascii="Courier New" w:hAnsi="Courier New"/>
          <w:b w:val="false"/>
          <w:i w:val="false"/>
          <w:color w:val="000000"/>
          <w:sz w:val="22"/>
        </w:rPr>
        <w:t>.</w:t>
      </w:r>
      <w:r>
        <w:rPr>
          <w:rFonts w:ascii="Courier New" w:hAnsi="Courier New"/>
          <w:b w:val="false"/>
          <w:i w:val="false"/>
          <w:color w:val="000000"/>
          <w:sz w:val="22"/>
        </w:rPr>
        <w:t>endStructureElement</w:t>
      </w:r>
      <w:r>
        <w:rPr>
          <w:rFonts w:ascii="Courier New" w:hAnsi="Courier New"/>
          <w:b w:val="false"/>
          <w:i w:val="false"/>
          <w:color w:val="000000"/>
          <w:sz w:val="22"/>
        </w:rPr>
        <w:t>();</w:t>
      </w:r>
      <w:r>
        <w:rPr>
          <w:rFonts w:ascii="Courier New" w:hAnsi="Courier New"/>
          <w:b w:val="false"/>
          <w:i w:val="false"/>
          <w:color w:val="000000"/>
          <w:sz w:val="22"/>
        </w:rPr>
        <w:t>
</w:t>
      </w:r>
    </w:p>
    <w:bookmarkStart w:name="bf2f0d1e879172b82194c8127f02d9fa" w:id="374"/>
    <w:p>
      <w:pPr>
        <w:pStyle w:val="Heading4"/>
        <w:spacing w:before="360" w:after="360"/>
        <w:ind w:left="120"/>
        <w:jc w:val="left"/>
      </w:pPr>
      <w:r>
        <w:rPr>
          <w:rFonts w:ascii="Times New Roman" w:hAnsi="Times New Roman"/>
          <w:i w:val="false"/>
          <w:color w:val="000000"/>
          <w:sz w:val="18"/>
        </w:rPr>
        <w:t>Umsetzung im Screenreader</w:t>
      </w:r>
    </w:p>
    <w:bookmarkEnd w:id="374"/>
    <w:p>
      <w:pPr>
        <w:spacing w:before="269" w:after="269"/>
        <w:ind w:left="120"/>
        <w:jc w:val="left"/>
      </w:pPr>
      <w:r>
        <w:rPr>
          <w:rFonts w:ascii="Times New Roman" w:hAnsi="Times New Roman"/>
          <w:b w:val="false"/>
          <w:i w:val="false"/>
          <w:color w:val="000000"/>
          <w:sz w:val="22"/>
        </w:rPr>
        <w:t>NVDA liest anstelle der Kurzform die ausgeschriebene Variante, sofern im Screenreader die Abkürzungserkennung aktiviert ist.</w:t>
      </w:r>
    </w:p>
    <w:bookmarkStart w:name="84f5c510bceccccc59fcc70b6d011d0c" w:id="375"/>
    <w:p>
      <w:pPr>
        <w:pStyle w:val="Heading3"/>
        <w:spacing w:before="269" w:after="269"/>
        <w:ind w:left="120"/>
        <w:jc w:val="left"/>
      </w:pPr>
      <w:r>
        <w:rPr>
          <w:rFonts w:ascii="Times New Roman" w:hAnsi="Times New Roman"/>
          <w:color w:val="000000"/>
        </w:rPr>
        <w:t>Span-Tag</w:t>
      </w:r>
    </w:p>
    <w:bookmarkEnd w:id="375"/>
    <w:p>
      <w:pPr>
        <w:spacing w:before="269" w:after="269"/>
        <w:ind w:left="120"/>
        <w:jc w:val="left"/>
      </w:pPr>
      <w:r>
        <w:rPr>
          <w:rFonts w:ascii="Times New Roman" w:hAnsi="Times New Roman"/>
          <w:b w:val="false"/>
          <w:i w:val="false"/>
          <w:color w:val="000000"/>
          <w:sz w:val="22"/>
        </w:rPr>
        <w:t xml:space="preserve">Für Inline-Container (z. B. zur Auszeichnung abweichender Sprache) steht das Methodenpaar </w:t>
      </w:r>
      <w:r>
        <w:rPr>
          <w:rFonts w:ascii="Courier New" w:hAnsi="Courier New"/>
          <w:b w:val="false"/>
          <w:i w:val="false"/>
          <w:color w:val="000000"/>
          <w:sz w:val="22"/>
        </w:rPr>
        <w:t>beginSpan</w:t>
      </w:r>
      <w:r>
        <w:rPr>
          <w:rFonts w:ascii="Times New Roman" w:hAnsi="Times New Roman"/>
          <w:b w:val="false"/>
          <w:i w:val="false"/>
          <w:color w:val="000000"/>
          <w:sz w:val="22"/>
        </w:rPr>
        <w:t>/</w:t>
      </w:r>
      <w:r>
        <w:rPr>
          <w:rFonts w:ascii="Courier New" w:hAnsi="Courier New"/>
          <w:b w:val="false"/>
          <w:i w:val="false"/>
          <w:color w:val="000000"/>
          <w:sz w:val="22"/>
        </w:rPr>
        <w:t>endSpan</w:t>
      </w:r>
      <w:r>
        <w:rPr>
          <w:rFonts w:ascii="Times New Roman" w:hAnsi="Times New Roman"/>
          <w:b w:val="false"/>
          <w:i w:val="false"/>
          <w:color w:val="000000"/>
          <w:sz w:val="22"/>
        </w:rPr>
        <w:t xml:space="preserve"> zur Verfügung:</w:t>
      </w:r>
    </w:p>
    <w:p>
      <w:pPr>
        <w:spacing w:before="269" w:after="269"/>
        <w:ind w:left="120"/>
        <w:jc w:val="left"/>
      </w:pPr>
      <w:r>
        <w:rPr>
          <w:rFonts w:ascii="Courier New" w:hAnsi="Courier New"/>
          <w:b w:val="false"/>
          <w:i w:val="false"/>
          <w:color w:val="000000"/>
          <w:sz w:val="22"/>
        </w:rPr>
        <w:t>doc</w:t>
      </w:r>
      <w:r>
        <w:rPr>
          <w:rFonts w:ascii="Courier New" w:hAnsi="Courier New"/>
          <w:b w:val="false"/>
          <w:i w:val="false"/>
          <w:color w:val="000000"/>
          <w:sz w:val="22"/>
        </w:rPr>
        <w:t>.</w:t>
      </w:r>
      <w:r>
        <w:rPr>
          <w:rFonts w:ascii="Courier New" w:hAnsi="Courier New"/>
          <w:b w:val="false"/>
          <w:i w:val="false"/>
          <w:color w:val="000000"/>
          <w:sz w:val="22"/>
        </w:rPr>
        <w:t>beginStructureElement</w:t>
      </w:r>
      <w:r>
        <w:rPr>
          <w:rFonts w:ascii="Courier New" w:hAnsi="Courier New"/>
          <w:b w:val="false"/>
          <w:i w:val="false"/>
          <w:color w:val="000000"/>
          <w:sz w:val="22"/>
        </w:rPr>
        <w:t>(</w:t>
      </w:r>
      <w:r>
        <w:rPr>
          <w:rFonts w:ascii="Courier New" w:hAnsi="Courier New"/>
          <w:b w:val="false"/>
          <w:i w:val="false"/>
          <w:color w:val="000000"/>
          <w:sz w:val="22"/>
        </w:rPr>
        <w:t>"P"</w:t>
      </w:r>
      <w:r>
        <w:rPr>
          <w:rFonts w:ascii="Courier New" w:hAnsi="Courier New"/>
          <w:b w:val="false"/>
          <w:i w:val="false"/>
          <w:color w:val="000000"/>
          <w:sz w:val="22"/>
        </w:rPr>
        <w:t>);</w:t>
      </w:r>
      <w:r>
        <w:rPr>
          <w:rFonts w:ascii="Courier New" w:hAnsi="Courier New"/>
          <w:b w:val="false"/>
          <w:i w:val="false"/>
          <w:color w:val="000000"/>
          <w:sz w:val="22"/>
        </w:rPr>
        <w:t>
</w:t>
      </w:r>
      <w:r>
        <w:rPr>
          <w:rFonts w:ascii="Courier New" w:hAnsi="Courier New"/>
          <w:b w:val="false"/>
          <w:i w:val="false"/>
          <w:color w:val="000000"/>
          <w:sz w:val="22"/>
        </w:rPr>
        <w:t>doc</w:t>
      </w:r>
      <w:r>
        <w:rPr>
          <w:rFonts w:ascii="Courier New" w:hAnsi="Courier New"/>
          <w:b w:val="false"/>
          <w:i w:val="false"/>
          <w:color w:val="000000"/>
          <w:sz w:val="22"/>
        </w:rPr>
        <w:t>.</w:t>
      </w:r>
      <w:r>
        <w:rPr>
          <w:rFonts w:ascii="Courier New" w:hAnsi="Courier New"/>
          <w:b w:val="false"/>
          <w:i w:val="false"/>
          <w:color w:val="000000"/>
          <w:sz w:val="22"/>
        </w:rPr>
        <w:t>text</w:t>
      </w:r>
      <w:r>
        <w:rPr>
          <w:rFonts w:ascii="Courier New" w:hAnsi="Courier New"/>
          <w:b w:val="false"/>
          <w:i w:val="false"/>
          <w:color w:val="000000"/>
          <w:sz w:val="22"/>
        </w:rPr>
        <w:t>(</w:t>
      </w:r>
      <w:r>
        <w:rPr>
          <w:rFonts w:ascii="Courier New" w:hAnsi="Courier New"/>
          <w:b w:val="false"/>
          <w:i w:val="false"/>
          <w:color w:val="000000"/>
          <w:sz w:val="22"/>
        </w:rPr>
        <w:t>"English text with "</w:t>
      </w:r>
      <w:r>
        <w:rPr>
          <w:rFonts w:ascii="Courier New" w:hAnsi="Courier New"/>
          <w:b w:val="false"/>
          <w:i w:val="false"/>
          <w:color w:val="000000"/>
          <w:sz w:val="22"/>
        </w:rPr>
        <w:t>,</w:t>
      </w:r>
      <w:r>
        <w:rPr>
          <w:rFonts w:ascii="Courier New" w:hAnsi="Courier New"/>
          <w:b w:val="false"/>
          <w:i w:val="false"/>
          <w:color w:val="000000"/>
          <w:sz w:val="22"/>
        </w:rPr>
        <w:t xml:space="preserve"> </w:t>
      </w:r>
      <w:r>
        <w:rPr>
          <w:rFonts w:ascii="Courier New" w:hAnsi="Courier New"/>
          <w:b w:val="false"/>
          <w:i w:val="false"/>
          <w:color w:val="000000"/>
          <w:sz w:val="22"/>
        </w:rPr>
        <w:t>20</w:t>
      </w:r>
      <w:r>
        <w:rPr>
          <w:rFonts w:ascii="Courier New" w:hAnsi="Courier New"/>
          <w:b w:val="false"/>
          <w:i w:val="false"/>
          <w:color w:val="000000"/>
          <w:sz w:val="22"/>
        </w:rPr>
        <w:t>,</w:t>
      </w:r>
      <w:r>
        <w:rPr>
          <w:rFonts w:ascii="Courier New" w:hAnsi="Courier New"/>
          <w:b w:val="false"/>
          <w:i w:val="false"/>
          <w:color w:val="000000"/>
          <w:sz w:val="22"/>
        </w:rPr>
        <w:t xml:space="preserve"> </w:t>
      </w:r>
      <w:r>
        <w:rPr>
          <w:rFonts w:ascii="Courier New" w:hAnsi="Courier New"/>
          <w:b w:val="false"/>
          <w:i w:val="false"/>
          <w:color w:val="000000"/>
          <w:sz w:val="22"/>
        </w:rPr>
        <w:t>262</w:t>
      </w:r>
      <w:r>
        <w:rPr>
          <w:rFonts w:ascii="Courier New" w:hAnsi="Courier New"/>
          <w:b w:val="false"/>
          <w:i w:val="false"/>
          <w:color w:val="000000"/>
          <w:sz w:val="22"/>
        </w:rPr>
        <w:t>);</w:t>
      </w:r>
      <w:r>
        <w:rPr>
          <w:rFonts w:ascii="Courier New" w:hAnsi="Courier New"/>
          <w:b w:val="false"/>
          <w:i w:val="false"/>
          <w:color w:val="000000"/>
          <w:sz w:val="22"/>
        </w:rPr>
        <w:t>
</w:t>
      </w:r>
      <w:r>
        <w:rPr>
          <w:rFonts w:ascii="Courier New" w:hAnsi="Courier New"/>
          <w:b w:val="false"/>
          <w:i w:val="false"/>
          <w:color w:val="000000"/>
          <w:sz w:val="22"/>
        </w:rPr>
        <w:t>doc</w:t>
      </w:r>
      <w:r>
        <w:rPr>
          <w:rFonts w:ascii="Courier New" w:hAnsi="Courier New"/>
          <w:b w:val="false"/>
          <w:i w:val="false"/>
          <w:color w:val="000000"/>
          <w:sz w:val="22"/>
        </w:rPr>
        <w:t>.</w:t>
      </w:r>
      <w:r>
        <w:rPr>
          <w:rFonts w:ascii="Courier New" w:hAnsi="Courier New"/>
          <w:b w:val="false"/>
          <w:i w:val="false"/>
          <w:color w:val="000000"/>
          <w:sz w:val="22"/>
        </w:rPr>
        <w:t>beginSpan</w:t>
      </w:r>
      <w:r>
        <w:rPr>
          <w:rFonts w:ascii="Courier New" w:hAnsi="Courier New"/>
          <w:b w:val="false"/>
          <w:i w:val="false"/>
          <w:color w:val="000000"/>
          <w:sz w:val="22"/>
        </w:rPr>
        <w:t>({</w:t>
      </w:r>
      <w:r>
        <w:rPr>
          <w:rFonts w:ascii="Courier New" w:hAnsi="Courier New"/>
          <w:b w:val="false"/>
          <w:i w:val="false"/>
          <w:color w:val="000000"/>
          <w:sz w:val="22"/>
        </w:rPr>
        <w:t xml:space="preserve"> </w:t>
      </w:r>
      <w:r>
        <w:rPr>
          <w:rFonts w:ascii="Courier New" w:hAnsi="Courier New"/>
          <w:b w:val="false"/>
          <w:i w:val="false"/>
          <w:color w:val="000000"/>
          <w:sz w:val="22"/>
        </w:rPr>
        <w:t>lang</w:t>
      </w:r>
      <w:r>
        <w:rPr>
          <w:rFonts w:ascii="Courier New" w:hAnsi="Courier New"/>
          <w:b w:val="false"/>
          <w:i w:val="false"/>
          <w:color w:val="000000"/>
          <w:sz w:val="22"/>
        </w:rPr>
        <w:t>:</w:t>
      </w:r>
      <w:r>
        <w:rPr>
          <w:rFonts w:ascii="Courier New" w:hAnsi="Courier New"/>
          <w:b w:val="false"/>
          <w:i w:val="false"/>
          <w:color w:val="000000"/>
          <w:sz w:val="22"/>
        </w:rPr>
        <w:t xml:space="preserve"> </w:t>
      </w:r>
      <w:r>
        <w:rPr>
          <w:rFonts w:ascii="Courier New" w:hAnsi="Courier New"/>
          <w:b w:val="false"/>
          <w:i w:val="false"/>
          <w:color w:val="000000"/>
          <w:sz w:val="22"/>
        </w:rPr>
        <w:t>"de-DE"</w:t>
      </w:r>
      <w:r>
        <w:rPr>
          <w:rFonts w:ascii="Courier New" w:hAnsi="Courier New"/>
          <w:b w:val="false"/>
          <w:i w:val="false"/>
          <w:color w:val="000000"/>
          <w:sz w:val="22"/>
        </w:rPr>
        <w:t xml:space="preserve"> </w:t>
      </w:r>
      <w:r>
        <w:rPr>
          <w:rFonts w:ascii="Courier New" w:hAnsi="Courier New"/>
          <w:b w:val="false"/>
          <w:i w:val="false"/>
          <w:color w:val="000000"/>
          <w:sz w:val="22"/>
        </w:rPr>
        <w:t>});</w:t>
      </w:r>
      <w:r>
        <w:rPr>
          <w:rFonts w:ascii="Courier New" w:hAnsi="Courier New"/>
          <w:b w:val="false"/>
          <w:i w:val="false"/>
          <w:color w:val="000000"/>
          <w:sz w:val="22"/>
        </w:rPr>
        <w:t>
</w:t>
      </w:r>
      <w:r>
        <w:rPr>
          <w:rFonts w:ascii="Courier New" w:hAnsi="Courier New"/>
          <w:b w:val="false"/>
          <w:i w:val="false"/>
          <w:color w:val="000000"/>
          <w:sz w:val="22"/>
        </w:rPr>
        <w:t>doc</w:t>
      </w:r>
      <w:r>
        <w:rPr>
          <w:rFonts w:ascii="Courier New" w:hAnsi="Courier New"/>
          <w:b w:val="false"/>
          <w:i w:val="false"/>
          <w:color w:val="000000"/>
          <w:sz w:val="22"/>
        </w:rPr>
        <w:t>.</w:t>
      </w:r>
      <w:r>
        <w:rPr>
          <w:rFonts w:ascii="Courier New" w:hAnsi="Courier New"/>
          <w:b w:val="false"/>
          <w:i w:val="false"/>
          <w:color w:val="000000"/>
          <w:sz w:val="22"/>
        </w:rPr>
        <w:t>text</w:t>
      </w:r>
      <w:r>
        <w:rPr>
          <w:rFonts w:ascii="Courier New" w:hAnsi="Courier New"/>
          <w:b w:val="false"/>
          <w:i w:val="false"/>
          <w:color w:val="000000"/>
          <w:sz w:val="22"/>
        </w:rPr>
        <w:t>(</w:t>
      </w:r>
      <w:r>
        <w:rPr>
          <w:rFonts w:ascii="Courier New" w:hAnsi="Courier New"/>
          <w:b w:val="false"/>
          <w:i w:val="false"/>
          <w:color w:val="000000"/>
          <w:sz w:val="22"/>
        </w:rPr>
        <w:t>"deutscher Text eingebettet"</w:t>
      </w:r>
      <w:r>
        <w:rPr>
          <w:rFonts w:ascii="Courier New" w:hAnsi="Courier New"/>
          <w:b w:val="false"/>
          <w:i w:val="false"/>
          <w:color w:val="000000"/>
          <w:sz w:val="22"/>
        </w:rPr>
        <w:t>,</w:t>
      </w:r>
      <w:r>
        <w:rPr>
          <w:rFonts w:ascii="Courier New" w:hAnsi="Courier New"/>
          <w:b w:val="false"/>
          <w:i w:val="false"/>
          <w:color w:val="000000"/>
          <w:sz w:val="22"/>
        </w:rPr>
        <w:t xml:space="preserve"> </w:t>
      </w:r>
      <w:r>
        <w:rPr>
          <w:rFonts w:ascii="Courier New" w:hAnsi="Courier New"/>
          <w:b w:val="false"/>
          <w:i w:val="false"/>
          <w:color w:val="000000"/>
          <w:sz w:val="22"/>
        </w:rPr>
        <w:t>61</w:t>
      </w:r>
      <w:r>
        <w:rPr>
          <w:rFonts w:ascii="Courier New" w:hAnsi="Courier New"/>
          <w:b w:val="false"/>
          <w:i w:val="false"/>
          <w:color w:val="000000"/>
          <w:sz w:val="22"/>
        </w:rPr>
        <w:t>,</w:t>
      </w:r>
      <w:r>
        <w:rPr>
          <w:rFonts w:ascii="Courier New" w:hAnsi="Courier New"/>
          <w:b w:val="false"/>
          <w:i w:val="false"/>
          <w:color w:val="000000"/>
          <w:sz w:val="22"/>
        </w:rPr>
        <w:t xml:space="preserve"> </w:t>
      </w:r>
      <w:r>
        <w:rPr>
          <w:rFonts w:ascii="Courier New" w:hAnsi="Courier New"/>
          <w:b w:val="false"/>
          <w:i w:val="false"/>
          <w:color w:val="000000"/>
          <w:sz w:val="22"/>
        </w:rPr>
        <w:t>262</w:t>
      </w:r>
      <w:r>
        <w:rPr>
          <w:rFonts w:ascii="Courier New" w:hAnsi="Courier New"/>
          <w:b w:val="false"/>
          <w:i w:val="false"/>
          <w:color w:val="000000"/>
          <w:sz w:val="22"/>
        </w:rPr>
        <w:t>);</w:t>
      </w:r>
      <w:r>
        <w:rPr>
          <w:rFonts w:ascii="Courier New" w:hAnsi="Courier New"/>
          <w:b w:val="false"/>
          <w:i w:val="false"/>
          <w:color w:val="000000"/>
          <w:sz w:val="22"/>
        </w:rPr>
        <w:t>
</w:t>
      </w:r>
      <w:r>
        <w:rPr>
          <w:rFonts w:ascii="Courier New" w:hAnsi="Courier New"/>
          <w:b w:val="false"/>
          <w:i w:val="false"/>
          <w:color w:val="000000"/>
          <w:sz w:val="22"/>
        </w:rPr>
        <w:t>doc</w:t>
      </w:r>
      <w:r>
        <w:rPr>
          <w:rFonts w:ascii="Courier New" w:hAnsi="Courier New"/>
          <w:b w:val="false"/>
          <w:i w:val="false"/>
          <w:color w:val="000000"/>
          <w:sz w:val="22"/>
        </w:rPr>
        <w:t>.</w:t>
      </w:r>
      <w:r>
        <w:rPr>
          <w:rFonts w:ascii="Courier New" w:hAnsi="Courier New"/>
          <w:b w:val="false"/>
          <w:i w:val="false"/>
          <w:color w:val="000000"/>
          <w:sz w:val="22"/>
        </w:rPr>
        <w:t>endSpan</w:t>
      </w:r>
      <w:r>
        <w:rPr>
          <w:rFonts w:ascii="Courier New" w:hAnsi="Courier New"/>
          <w:b w:val="false"/>
          <w:i w:val="false"/>
          <w:color w:val="000000"/>
          <w:sz w:val="22"/>
        </w:rPr>
        <w:t>();</w:t>
      </w:r>
      <w:r>
        <w:rPr>
          <w:rFonts w:ascii="Courier New" w:hAnsi="Courier New"/>
          <w:b w:val="false"/>
          <w:i w:val="false"/>
          <w:color w:val="000000"/>
          <w:sz w:val="22"/>
        </w:rPr>
        <w:t>
</w:t>
      </w:r>
      <w:r>
        <w:rPr>
          <w:rFonts w:ascii="Courier New" w:hAnsi="Courier New"/>
          <w:b w:val="false"/>
          <w:i w:val="false"/>
          <w:color w:val="000000"/>
          <w:sz w:val="22"/>
        </w:rPr>
        <w:t>doc</w:t>
      </w:r>
      <w:r>
        <w:rPr>
          <w:rFonts w:ascii="Courier New" w:hAnsi="Courier New"/>
          <w:b w:val="false"/>
          <w:i w:val="false"/>
          <w:color w:val="000000"/>
          <w:sz w:val="22"/>
        </w:rPr>
        <w:t>.</w:t>
      </w:r>
      <w:r>
        <w:rPr>
          <w:rFonts w:ascii="Courier New" w:hAnsi="Courier New"/>
          <w:b w:val="false"/>
          <w:i w:val="false"/>
          <w:color w:val="000000"/>
          <w:sz w:val="22"/>
        </w:rPr>
        <w:t>text</w:t>
      </w:r>
      <w:r>
        <w:rPr>
          <w:rFonts w:ascii="Courier New" w:hAnsi="Courier New"/>
          <w:b w:val="false"/>
          <w:i w:val="false"/>
          <w:color w:val="000000"/>
          <w:sz w:val="22"/>
        </w:rPr>
        <w:t>(</w:t>
      </w:r>
      <w:r>
        <w:rPr>
          <w:rFonts w:ascii="Courier New" w:hAnsi="Courier New"/>
          <w:b w:val="false"/>
          <w:i w:val="false"/>
          <w:color w:val="000000"/>
          <w:sz w:val="22"/>
        </w:rPr>
        <w:t>" and back to English."</w:t>
      </w:r>
      <w:r>
        <w:rPr>
          <w:rFonts w:ascii="Courier New" w:hAnsi="Courier New"/>
          <w:b w:val="false"/>
          <w:i w:val="false"/>
          <w:color w:val="000000"/>
          <w:sz w:val="22"/>
        </w:rPr>
        <w:t>,</w:t>
      </w:r>
      <w:r>
        <w:rPr>
          <w:rFonts w:ascii="Courier New" w:hAnsi="Courier New"/>
          <w:b w:val="false"/>
          <w:i w:val="false"/>
          <w:color w:val="000000"/>
          <w:sz w:val="22"/>
        </w:rPr>
        <w:t xml:space="preserve"> </w:t>
      </w:r>
      <w:r>
        <w:rPr>
          <w:rFonts w:ascii="Courier New" w:hAnsi="Courier New"/>
          <w:b w:val="false"/>
          <w:i w:val="false"/>
          <w:color w:val="000000"/>
          <w:sz w:val="22"/>
        </w:rPr>
        <w:t>130</w:t>
      </w:r>
      <w:r>
        <w:rPr>
          <w:rFonts w:ascii="Courier New" w:hAnsi="Courier New"/>
          <w:b w:val="false"/>
          <w:i w:val="false"/>
          <w:color w:val="000000"/>
          <w:sz w:val="22"/>
        </w:rPr>
        <w:t>,</w:t>
      </w:r>
      <w:r>
        <w:rPr>
          <w:rFonts w:ascii="Courier New" w:hAnsi="Courier New"/>
          <w:b w:val="false"/>
          <w:i w:val="false"/>
          <w:color w:val="000000"/>
          <w:sz w:val="22"/>
        </w:rPr>
        <w:t xml:space="preserve"> </w:t>
      </w:r>
      <w:r>
        <w:rPr>
          <w:rFonts w:ascii="Courier New" w:hAnsi="Courier New"/>
          <w:b w:val="false"/>
          <w:i w:val="false"/>
          <w:color w:val="000000"/>
          <w:sz w:val="22"/>
        </w:rPr>
        <w:t>262</w:t>
      </w:r>
      <w:r>
        <w:rPr>
          <w:rFonts w:ascii="Courier New" w:hAnsi="Courier New"/>
          <w:b w:val="false"/>
          <w:i w:val="false"/>
          <w:color w:val="000000"/>
          <w:sz w:val="22"/>
        </w:rPr>
        <w:t>);</w:t>
      </w:r>
      <w:r>
        <w:rPr>
          <w:rFonts w:ascii="Courier New" w:hAnsi="Courier New"/>
          <w:b w:val="false"/>
          <w:i w:val="false"/>
          <w:color w:val="000000"/>
          <w:sz w:val="22"/>
        </w:rPr>
        <w:t>
</w:t>
      </w:r>
      <w:r>
        <w:rPr>
          <w:rFonts w:ascii="Courier New" w:hAnsi="Courier New"/>
          <w:b w:val="false"/>
          <w:i w:val="false"/>
          <w:color w:val="000000"/>
          <w:sz w:val="22"/>
        </w:rPr>
        <w:t>doc</w:t>
      </w:r>
      <w:r>
        <w:rPr>
          <w:rFonts w:ascii="Courier New" w:hAnsi="Courier New"/>
          <w:b w:val="false"/>
          <w:i w:val="false"/>
          <w:color w:val="000000"/>
          <w:sz w:val="22"/>
        </w:rPr>
        <w:t>.</w:t>
      </w:r>
      <w:r>
        <w:rPr>
          <w:rFonts w:ascii="Courier New" w:hAnsi="Courier New"/>
          <w:b w:val="false"/>
          <w:i w:val="false"/>
          <w:color w:val="000000"/>
          <w:sz w:val="22"/>
        </w:rPr>
        <w:t>endStructureElement</w:t>
      </w:r>
      <w:r>
        <w:rPr>
          <w:rFonts w:ascii="Courier New" w:hAnsi="Courier New"/>
          <w:b w:val="false"/>
          <w:i w:val="false"/>
          <w:color w:val="000000"/>
          <w:sz w:val="22"/>
        </w:rPr>
        <w:t>();</w:t>
      </w:r>
      <w:r>
        <w:rPr>
          <w:rFonts w:ascii="Courier New" w:hAnsi="Courier New"/>
          <w:b w:val="false"/>
          <w:i w:val="false"/>
          <w:color w:val="000000"/>
          <w:sz w:val="22"/>
        </w:rPr>
        <w:t>
</w:t>
      </w:r>
    </w:p>
    <w:bookmarkStart w:name="d85a667e4d6a50e91713aa3554db810c" w:id="376"/>
    <w:p>
      <w:pPr>
        <w:pStyle w:val="Heading4"/>
        <w:spacing w:before="360" w:after="360"/>
        <w:ind w:left="120"/>
        <w:jc w:val="left"/>
      </w:pPr>
      <w:r>
        <w:rPr>
          <w:rFonts w:ascii="Times New Roman" w:hAnsi="Times New Roman"/>
          <w:i w:val="false"/>
          <w:color w:val="000000"/>
          <w:sz w:val="18"/>
        </w:rPr>
        <w:t>Anmerkungen</w:t>
      </w:r>
    </w:p>
    <w:bookmarkEnd w:id="376"/>
    <w:p>
      <w:pPr>
        <w:spacing w:before="269" w:after="269"/>
        <w:ind w:left="120"/>
        <w:jc w:val="left"/>
      </w:pPr>
      <w:r>
        <w:rPr>
          <w:rFonts w:ascii="Times New Roman" w:hAnsi="Times New Roman"/>
          <w:b w:val="false"/>
          <w:i w:val="false"/>
          <w:color w:val="000000"/>
          <w:sz w:val="22"/>
        </w:rPr>
        <w:t>Der Sprachcode wird sowohl am Span-Strukturelement als auch in den zugehörigen BDC-Properties (</w:t>
      </w:r>
      <w:r>
        <w:rPr>
          <w:rFonts w:ascii="Courier New" w:hAnsi="Courier New"/>
          <w:b w:val="false"/>
          <w:i w:val="false"/>
          <w:color w:val="000000"/>
          <w:sz w:val="22"/>
        </w:rPr>
        <w:t>/Lang</w:t>
      </w:r>
      <w:r>
        <w:rPr>
          <w:rFonts w:ascii="Times New Roman" w:hAnsi="Times New Roman"/>
          <w:b w:val="false"/>
          <w:i w:val="false"/>
          <w:color w:val="000000"/>
          <w:sz w:val="22"/>
        </w:rPr>
        <w:t>-Eintrag) gesetzt. Ohne diese doppelte Auszeichnung wechseln Acrobat Reader und NVDA die Sprache nicht zuverlässig.</w:t>
      </w:r>
    </w:p>
    <w:bookmarkStart w:name="dd2a28480cc266bd01465af654d21f84" w:id="377"/>
    <w:p>
      <w:pPr>
        <w:pStyle w:val="Heading3"/>
        <w:spacing w:before="269" w:after="269"/>
        <w:ind w:left="120"/>
        <w:jc w:val="left"/>
      </w:pPr>
      <w:r>
        <w:rPr>
          <w:rFonts w:ascii="Times New Roman" w:hAnsi="Times New Roman"/>
          <w:color w:val="000000"/>
        </w:rPr>
        <w:t>Quote- und BlockQuote-Tag</w:t>
      </w:r>
    </w:p>
    <w:bookmarkEnd w:id="377"/>
    <w:p>
      <w:pPr>
        <w:spacing w:before="269" w:after="269"/>
        <w:ind w:left="120"/>
        <w:jc w:val="left"/>
      </w:pPr>
      <w:r>
        <w:rPr>
          <w:rFonts w:ascii="Times New Roman" w:hAnsi="Times New Roman"/>
          <w:b w:val="false"/>
          <w:i w:val="false"/>
          <w:color w:val="000000"/>
          <w:sz w:val="22"/>
        </w:rPr>
        <w:t xml:space="preserve">Kurze, in den Fließtext eingebettete Zitate werden mit dem Methodenpaar </w:t>
      </w:r>
      <w:r>
        <w:rPr>
          <w:rFonts w:ascii="Courier New" w:hAnsi="Courier New"/>
          <w:b w:val="false"/>
          <w:i w:val="false"/>
          <w:color w:val="000000"/>
          <w:sz w:val="22"/>
        </w:rPr>
        <w:t>beginQuote</w:t>
      </w:r>
      <w:r>
        <w:rPr>
          <w:rFonts w:ascii="Times New Roman" w:hAnsi="Times New Roman"/>
          <w:b w:val="false"/>
          <w:i w:val="false"/>
          <w:color w:val="000000"/>
          <w:sz w:val="22"/>
        </w:rPr>
        <w:t>/</w:t>
      </w:r>
      <w:r>
        <w:rPr>
          <w:rFonts w:ascii="Courier New" w:hAnsi="Courier New"/>
          <w:b w:val="false"/>
          <w:i w:val="false"/>
          <w:color w:val="000000"/>
          <w:sz w:val="22"/>
        </w:rPr>
        <w:t>endQuote</w:t>
      </w:r>
      <w:r>
        <w:rPr>
          <w:rFonts w:ascii="Times New Roman" w:hAnsi="Times New Roman"/>
          <w:b w:val="false"/>
          <w:i w:val="false"/>
          <w:color w:val="000000"/>
          <w:sz w:val="22"/>
        </w:rPr>
        <w:t xml:space="preserve"> ausgezeichnet, längere, eigenständige Zitate mit </w:t>
      </w:r>
      <w:r>
        <w:rPr>
          <w:rFonts w:ascii="Courier New" w:hAnsi="Courier New"/>
          <w:b w:val="false"/>
          <w:i w:val="false"/>
          <w:color w:val="000000"/>
          <w:sz w:val="22"/>
        </w:rPr>
        <w:t>beginBlockQuote</w:t>
      </w:r>
      <w:r>
        <w:rPr>
          <w:rFonts w:ascii="Times New Roman" w:hAnsi="Times New Roman"/>
          <w:b w:val="false"/>
          <w:i w:val="false"/>
          <w:color w:val="000000"/>
          <w:sz w:val="22"/>
        </w:rPr>
        <w:t>/</w:t>
      </w:r>
      <w:r>
        <w:rPr>
          <w:rFonts w:ascii="Courier New" w:hAnsi="Courier New"/>
          <w:b w:val="false"/>
          <w:i w:val="false"/>
          <w:color w:val="000000"/>
          <w:sz w:val="22"/>
        </w:rPr>
        <w:t>endBlockQuote</w:t>
      </w:r>
      <w:r>
        <w:rPr>
          <w:rFonts w:ascii="Times New Roman" w:hAnsi="Times New Roman"/>
          <w:b w:val="false"/>
          <w:i w:val="false"/>
          <w:color w:val="000000"/>
          <w:sz w:val="22"/>
        </w:rPr>
        <w:t>:</w:t>
      </w:r>
    </w:p>
    <w:p>
      <w:pPr>
        <w:spacing w:before="269" w:after="269"/>
        <w:ind w:left="120"/>
        <w:jc w:val="left"/>
      </w:pPr>
      <w:r>
        <w:rPr>
          <w:rFonts w:ascii="Courier New" w:hAnsi="Courier New"/>
          <w:b w:val="false"/>
          <w:i w:val="false"/>
          <w:color w:val="000000"/>
          <w:sz w:val="22"/>
        </w:rPr>
        <w:t>// Inline-Zitat
</w:t>
      </w:r>
      <w:r>
        <w:rPr>
          <w:rFonts w:ascii="Courier New" w:hAnsi="Courier New"/>
          <w:b w:val="false"/>
          <w:i w:val="false"/>
          <w:color w:val="000000"/>
          <w:sz w:val="22"/>
        </w:rPr>
        <w:t>doc</w:t>
      </w:r>
      <w:r>
        <w:rPr>
          <w:rFonts w:ascii="Courier New" w:hAnsi="Courier New"/>
          <w:b w:val="false"/>
          <w:i w:val="false"/>
          <w:color w:val="000000"/>
          <w:sz w:val="22"/>
        </w:rPr>
        <w:t>.</w:t>
      </w:r>
      <w:r>
        <w:rPr>
          <w:rFonts w:ascii="Courier New" w:hAnsi="Courier New"/>
          <w:b w:val="false"/>
          <w:i w:val="false"/>
          <w:color w:val="000000"/>
          <w:sz w:val="22"/>
        </w:rPr>
        <w:t>beginStructureElement</w:t>
      </w:r>
      <w:r>
        <w:rPr>
          <w:rFonts w:ascii="Courier New" w:hAnsi="Courier New"/>
          <w:b w:val="false"/>
          <w:i w:val="false"/>
          <w:color w:val="000000"/>
          <w:sz w:val="22"/>
        </w:rPr>
        <w:t>(</w:t>
      </w:r>
      <w:r>
        <w:rPr>
          <w:rFonts w:ascii="Courier New" w:hAnsi="Courier New"/>
          <w:b w:val="false"/>
          <w:i w:val="false"/>
          <w:color w:val="000000"/>
          <w:sz w:val="22"/>
        </w:rPr>
        <w:t>"P"</w:t>
      </w:r>
      <w:r>
        <w:rPr>
          <w:rFonts w:ascii="Courier New" w:hAnsi="Courier New"/>
          <w:b w:val="false"/>
          <w:i w:val="false"/>
          <w:color w:val="000000"/>
          <w:sz w:val="22"/>
        </w:rPr>
        <w:t>);</w:t>
      </w:r>
      <w:r>
        <w:rPr>
          <w:rFonts w:ascii="Courier New" w:hAnsi="Courier New"/>
          <w:b w:val="false"/>
          <w:i w:val="false"/>
          <w:color w:val="000000"/>
          <w:sz w:val="22"/>
        </w:rPr>
        <w:t>
</w:t>
      </w:r>
      <w:r>
        <w:rPr>
          <w:rFonts w:ascii="Courier New" w:hAnsi="Courier New"/>
          <w:b w:val="false"/>
          <w:i w:val="false"/>
          <w:color w:val="000000"/>
          <w:sz w:val="22"/>
        </w:rPr>
        <w:t>doc</w:t>
      </w:r>
      <w:r>
        <w:rPr>
          <w:rFonts w:ascii="Courier New" w:hAnsi="Courier New"/>
          <w:b w:val="false"/>
          <w:i w:val="false"/>
          <w:color w:val="000000"/>
          <w:sz w:val="22"/>
        </w:rPr>
        <w:t>.</w:t>
      </w:r>
      <w:r>
        <w:rPr>
          <w:rFonts w:ascii="Courier New" w:hAnsi="Courier New"/>
          <w:b w:val="false"/>
          <w:i w:val="false"/>
          <w:color w:val="000000"/>
          <w:sz w:val="22"/>
        </w:rPr>
        <w:t>setFontSize</w:t>
      </w:r>
      <w:r>
        <w:rPr>
          <w:rFonts w:ascii="Courier New" w:hAnsi="Courier New"/>
          <w:b w:val="false"/>
          <w:i w:val="false"/>
          <w:color w:val="000000"/>
          <w:sz w:val="22"/>
        </w:rPr>
        <w:t>(</w:t>
      </w:r>
      <w:r>
        <w:rPr>
          <w:rFonts w:ascii="Courier New" w:hAnsi="Courier New"/>
          <w:b w:val="false"/>
          <w:i w:val="false"/>
          <w:color w:val="000000"/>
          <w:sz w:val="22"/>
        </w:rPr>
        <w:t>11</w:t>
      </w:r>
      <w:r>
        <w:rPr>
          <w:rFonts w:ascii="Courier New" w:hAnsi="Courier New"/>
          <w:b w:val="false"/>
          <w:i w:val="false"/>
          <w:color w:val="000000"/>
          <w:sz w:val="22"/>
        </w:rPr>
        <w:t>);</w:t>
      </w:r>
      <w:r>
        <w:rPr>
          <w:rFonts w:ascii="Courier New" w:hAnsi="Courier New"/>
          <w:b w:val="false"/>
          <w:i w:val="false"/>
          <w:color w:val="000000"/>
          <w:sz w:val="22"/>
        </w:rPr>
        <w:t>
</w:t>
      </w:r>
      <w:r>
        <w:rPr>
          <w:rFonts w:ascii="Courier New" w:hAnsi="Courier New"/>
          <w:b w:val="false"/>
          <w:i w:val="false"/>
          <w:color w:val="000000"/>
          <w:sz w:val="22"/>
        </w:rPr>
        <w:t>doc</w:t>
      </w:r>
      <w:r>
        <w:rPr>
          <w:rFonts w:ascii="Courier New" w:hAnsi="Courier New"/>
          <w:b w:val="false"/>
          <w:i w:val="false"/>
          <w:color w:val="000000"/>
          <w:sz w:val="22"/>
        </w:rPr>
        <w:t>.</w:t>
      </w:r>
      <w:r>
        <w:rPr>
          <w:rFonts w:ascii="Courier New" w:hAnsi="Courier New"/>
          <w:b w:val="false"/>
          <w:i w:val="false"/>
          <w:color w:val="000000"/>
          <w:sz w:val="22"/>
        </w:rPr>
        <w:t>setFont</w:t>
      </w:r>
      <w:r>
        <w:rPr>
          <w:rFonts w:ascii="Courier New" w:hAnsi="Courier New"/>
          <w:b w:val="false"/>
          <w:i w:val="false"/>
          <w:color w:val="000000"/>
          <w:sz w:val="22"/>
        </w:rPr>
        <w:t>(</w:t>
      </w:r>
      <w:r>
        <w:rPr>
          <w:rFonts w:ascii="Courier New" w:hAnsi="Courier New"/>
          <w:b w:val="false"/>
          <w:i w:val="false"/>
          <w:color w:val="000000"/>
          <w:sz w:val="22"/>
        </w:rPr>
        <w:t>undefined</w:t>
      </w:r>
      <w:r>
        <w:rPr>
          <w:rFonts w:ascii="Courier New" w:hAnsi="Courier New"/>
          <w:b w:val="false"/>
          <w:i w:val="false"/>
          <w:color w:val="000000"/>
          <w:sz w:val="22"/>
        </w:rPr>
        <w:t>,</w:t>
      </w:r>
      <w:r>
        <w:rPr>
          <w:rFonts w:ascii="Courier New" w:hAnsi="Courier New"/>
          <w:b w:val="false"/>
          <w:i w:val="false"/>
          <w:color w:val="000000"/>
          <w:sz w:val="22"/>
        </w:rPr>
        <w:t xml:space="preserve"> </w:t>
      </w:r>
      <w:r>
        <w:rPr>
          <w:rFonts w:ascii="Courier New" w:hAnsi="Courier New"/>
          <w:b w:val="false"/>
          <w:i w:val="false"/>
          <w:color w:val="000000"/>
          <w:sz w:val="22"/>
        </w:rPr>
        <w:t>"normal"</w:t>
      </w:r>
      <w:r>
        <w:rPr>
          <w:rFonts w:ascii="Courier New" w:hAnsi="Courier New"/>
          <w:b w:val="false"/>
          <w:i w:val="false"/>
          <w:color w:val="000000"/>
          <w:sz w:val="22"/>
        </w:rPr>
        <w:t>);</w:t>
      </w:r>
      <w:r>
        <w:rPr>
          <w:rFonts w:ascii="Courier New" w:hAnsi="Courier New"/>
          <w:b w:val="false"/>
          <w:i w:val="false"/>
          <w:color w:val="000000"/>
          <w:sz w:val="22"/>
        </w:rPr>
        <w:t>
</w:t>
      </w:r>
      <w:r>
        <w:rPr>
          <w:rFonts w:ascii="Courier New" w:hAnsi="Courier New"/>
          <w:b w:val="false"/>
          <w:i w:val="false"/>
          <w:color w:val="000000"/>
          <w:sz w:val="22"/>
        </w:rPr>
        <w:t>doc</w:t>
      </w:r>
      <w:r>
        <w:rPr>
          <w:rFonts w:ascii="Courier New" w:hAnsi="Courier New"/>
          <w:b w:val="false"/>
          <w:i w:val="false"/>
          <w:color w:val="000000"/>
          <w:sz w:val="22"/>
        </w:rPr>
        <w:t>.</w:t>
      </w:r>
      <w:r>
        <w:rPr>
          <w:rFonts w:ascii="Courier New" w:hAnsi="Courier New"/>
          <w:b w:val="false"/>
          <w:i w:val="false"/>
          <w:color w:val="000000"/>
          <w:sz w:val="22"/>
        </w:rPr>
        <w:t>text</w:t>
      </w:r>
      <w:r>
        <w:rPr>
          <w:rFonts w:ascii="Courier New" w:hAnsi="Courier New"/>
          <w:b w:val="false"/>
          <w:i w:val="false"/>
          <w:color w:val="000000"/>
          <w:sz w:val="22"/>
        </w:rPr>
        <w:t>(</w:t>
      </w:r>
      <w:r>
        <w:rPr>
          <w:rFonts w:ascii="Courier New" w:hAnsi="Courier New"/>
          <w:b w:val="false"/>
          <w:i w:val="false"/>
          <w:color w:val="000000"/>
          <w:sz w:val="22"/>
        </w:rPr>
        <w:t>"Shakespeare wrote: "</w:t>
      </w:r>
      <w:r>
        <w:rPr>
          <w:rFonts w:ascii="Courier New" w:hAnsi="Courier New"/>
          <w:b w:val="false"/>
          <w:i w:val="false"/>
          <w:color w:val="000000"/>
          <w:sz w:val="22"/>
        </w:rPr>
        <w:t>,</w:t>
      </w:r>
      <w:r>
        <w:rPr>
          <w:rFonts w:ascii="Courier New" w:hAnsi="Courier New"/>
          <w:b w:val="false"/>
          <w:i w:val="false"/>
          <w:color w:val="000000"/>
          <w:sz w:val="22"/>
        </w:rPr>
        <w:t xml:space="preserve"> </w:t>
      </w:r>
      <w:r>
        <w:rPr>
          <w:rFonts w:ascii="Courier New" w:hAnsi="Courier New"/>
          <w:b w:val="false"/>
          <w:i w:val="false"/>
          <w:color w:val="000000"/>
          <w:sz w:val="22"/>
        </w:rPr>
        <w:t>20</w:t>
      </w:r>
      <w:r>
        <w:rPr>
          <w:rFonts w:ascii="Courier New" w:hAnsi="Courier New"/>
          <w:b w:val="false"/>
          <w:i w:val="false"/>
          <w:color w:val="000000"/>
          <w:sz w:val="22"/>
        </w:rPr>
        <w:t>,</w:t>
      </w:r>
      <w:r>
        <w:rPr>
          <w:rFonts w:ascii="Courier New" w:hAnsi="Courier New"/>
          <w:b w:val="false"/>
          <w:i w:val="false"/>
          <w:color w:val="000000"/>
          <w:sz w:val="22"/>
        </w:rPr>
        <w:t xml:space="preserve"> </w:t>
      </w:r>
      <w:r>
        <w:rPr>
          <w:rFonts w:ascii="Courier New" w:hAnsi="Courier New"/>
          <w:b w:val="false"/>
          <w:i w:val="false"/>
          <w:color w:val="000000"/>
          <w:sz w:val="22"/>
        </w:rPr>
        <w:t>145</w:t>
      </w:r>
      <w:r>
        <w:rPr>
          <w:rFonts w:ascii="Courier New" w:hAnsi="Courier New"/>
          <w:b w:val="false"/>
          <w:i w:val="false"/>
          <w:color w:val="000000"/>
          <w:sz w:val="22"/>
        </w:rPr>
        <w:t>);</w:t>
      </w:r>
      <w:r>
        <w:rPr>
          <w:rFonts w:ascii="Courier New" w:hAnsi="Courier New"/>
          <w:b w:val="false"/>
          <w:i w:val="false"/>
          <w:color w:val="000000"/>
          <w:sz w:val="22"/>
        </w:rPr>
        <w:t>
</w:t>
      </w:r>
      <w:r>
        <w:rPr>
          <w:rFonts w:ascii="Courier New" w:hAnsi="Courier New"/>
          <w:b w:val="false"/>
          <w:i w:val="false"/>
          <w:color w:val="000000"/>
          <w:sz w:val="22"/>
        </w:rPr>
        <w:t>doc</w:t>
      </w:r>
      <w:r>
        <w:rPr>
          <w:rFonts w:ascii="Courier New" w:hAnsi="Courier New"/>
          <w:b w:val="false"/>
          <w:i w:val="false"/>
          <w:color w:val="000000"/>
          <w:sz w:val="22"/>
        </w:rPr>
        <w:t>.</w:t>
      </w:r>
      <w:r>
        <w:rPr>
          <w:rFonts w:ascii="Courier New" w:hAnsi="Courier New"/>
          <w:b w:val="false"/>
          <w:i w:val="false"/>
          <w:color w:val="000000"/>
          <w:sz w:val="22"/>
        </w:rPr>
        <w:t>beginQuote</w:t>
      </w:r>
      <w:r>
        <w:rPr>
          <w:rFonts w:ascii="Courier New" w:hAnsi="Courier New"/>
          <w:b w:val="false"/>
          <w:i w:val="false"/>
          <w:color w:val="000000"/>
          <w:sz w:val="22"/>
        </w:rPr>
        <w:t>();</w:t>
      </w:r>
      <w:r>
        <w:rPr>
          <w:rFonts w:ascii="Courier New" w:hAnsi="Courier New"/>
          <w:b w:val="false"/>
          <w:i w:val="false"/>
          <w:color w:val="000000"/>
          <w:sz w:val="22"/>
        </w:rPr>
        <w:t>
</w:t>
      </w:r>
      <w:r>
        <w:rPr>
          <w:rFonts w:ascii="Courier New" w:hAnsi="Courier New"/>
          <w:b w:val="false"/>
          <w:i w:val="false"/>
          <w:color w:val="000000"/>
          <w:sz w:val="22"/>
        </w:rPr>
        <w:t>doc</w:t>
      </w:r>
      <w:r>
        <w:rPr>
          <w:rFonts w:ascii="Courier New" w:hAnsi="Courier New"/>
          <w:b w:val="false"/>
          <w:i w:val="false"/>
          <w:color w:val="000000"/>
          <w:sz w:val="22"/>
        </w:rPr>
        <w:t>.</w:t>
      </w:r>
      <w:r>
        <w:rPr>
          <w:rFonts w:ascii="Courier New" w:hAnsi="Courier New"/>
          <w:b w:val="false"/>
          <w:i w:val="false"/>
          <w:color w:val="000000"/>
          <w:sz w:val="22"/>
        </w:rPr>
        <w:t>setFont</w:t>
      </w:r>
      <w:r>
        <w:rPr>
          <w:rFonts w:ascii="Courier New" w:hAnsi="Courier New"/>
          <w:b w:val="false"/>
          <w:i w:val="false"/>
          <w:color w:val="000000"/>
          <w:sz w:val="22"/>
        </w:rPr>
        <w:t>(</w:t>
      </w:r>
      <w:r>
        <w:rPr>
          <w:rFonts w:ascii="Courier New" w:hAnsi="Courier New"/>
          <w:b w:val="false"/>
          <w:i w:val="false"/>
          <w:color w:val="000000"/>
          <w:sz w:val="22"/>
        </w:rPr>
        <w:t>undefined</w:t>
      </w:r>
      <w:r>
        <w:rPr>
          <w:rFonts w:ascii="Courier New" w:hAnsi="Courier New"/>
          <w:b w:val="false"/>
          <w:i w:val="false"/>
          <w:color w:val="000000"/>
          <w:sz w:val="22"/>
        </w:rPr>
        <w:t>,</w:t>
      </w:r>
      <w:r>
        <w:rPr>
          <w:rFonts w:ascii="Courier New" w:hAnsi="Courier New"/>
          <w:b w:val="false"/>
          <w:i w:val="false"/>
          <w:color w:val="000000"/>
          <w:sz w:val="22"/>
        </w:rPr>
        <w:t xml:space="preserve"> </w:t>
      </w:r>
      <w:r>
        <w:rPr>
          <w:rFonts w:ascii="Courier New" w:hAnsi="Courier New"/>
          <w:b w:val="false"/>
          <w:i w:val="false"/>
          <w:color w:val="000000"/>
          <w:sz w:val="22"/>
        </w:rPr>
        <w:t>"italic"</w:t>
      </w:r>
      <w:r>
        <w:rPr>
          <w:rFonts w:ascii="Courier New" w:hAnsi="Courier New"/>
          <w:b w:val="false"/>
          <w:i w:val="false"/>
          <w:color w:val="000000"/>
          <w:sz w:val="22"/>
        </w:rPr>
        <w:t>);</w:t>
      </w:r>
      <w:r>
        <w:rPr>
          <w:rFonts w:ascii="Courier New" w:hAnsi="Courier New"/>
          <w:b w:val="false"/>
          <w:i w:val="false"/>
          <w:color w:val="000000"/>
          <w:sz w:val="22"/>
        </w:rPr>
        <w:t>
</w:t>
      </w:r>
      <w:r>
        <w:rPr>
          <w:rFonts w:ascii="Courier New" w:hAnsi="Courier New"/>
          <w:b w:val="false"/>
          <w:i w:val="false"/>
          <w:color w:val="000000"/>
          <w:sz w:val="22"/>
        </w:rPr>
        <w:t>doc</w:t>
      </w:r>
      <w:r>
        <w:rPr>
          <w:rFonts w:ascii="Courier New" w:hAnsi="Courier New"/>
          <w:b w:val="false"/>
          <w:i w:val="false"/>
          <w:color w:val="000000"/>
          <w:sz w:val="22"/>
        </w:rPr>
        <w:t>.</w:t>
      </w:r>
      <w:r>
        <w:rPr>
          <w:rFonts w:ascii="Courier New" w:hAnsi="Courier New"/>
          <w:b w:val="false"/>
          <w:i w:val="false"/>
          <w:color w:val="000000"/>
          <w:sz w:val="22"/>
        </w:rPr>
        <w:t>text</w:t>
      </w:r>
      <w:r>
        <w:rPr>
          <w:rFonts w:ascii="Courier New" w:hAnsi="Courier New"/>
          <w:b w:val="false"/>
          <w:i w:val="false"/>
          <w:color w:val="000000"/>
          <w:sz w:val="22"/>
        </w:rPr>
        <w:t>(</w:t>
      </w:r>
      <w:r>
        <w:rPr>
          <w:rFonts w:ascii="Courier New" w:hAnsi="Courier New"/>
          <w:b w:val="false"/>
          <w:i w:val="false"/>
          <w:color w:val="000000"/>
          <w:sz w:val="22"/>
        </w:rPr>
        <w:t>'"To be or not to be, that is the question."'</w:t>
      </w:r>
      <w:r>
        <w:rPr>
          <w:rFonts w:ascii="Courier New" w:hAnsi="Courier New"/>
          <w:b w:val="false"/>
          <w:i w:val="false"/>
          <w:color w:val="000000"/>
          <w:sz w:val="22"/>
        </w:rPr>
        <w:t>,</w:t>
      </w:r>
      <w:r>
        <w:rPr>
          <w:rFonts w:ascii="Courier New" w:hAnsi="Courier New"/>
          <w:b w:val="false"/>
          <w:i w:val="false"/>
          <w:color w:val="000000"/>
          <w:sz w:val="22"/>
        </w:rPr>
        <w:t xml:space="preserve"> </w:t>
      </w:r>
      <w:r>
        <w:rPr>
          <w:rFonts w:ascii="Courier New" w:hAnsi="Courier New"/>
          <w:b w:val="false"/>
          <w:i w:val="false"/>
          <w:color w:val="000000"/>
          <w:sz w:val="22"/>
        </w:rPr>
        <w:t>63</w:t>
      </w:r>
      <w:r>
        <w:rPr>
          <w:rFonts w:ascii="Courier New" w:hAnsi="Courier New"/>
          <w:b w:val="false"/>
          <w:i w:val="false"/>
          <w:color w:val="000000"/>
          <w:sz w:val="22"/>
        </w:rPr>
        <w:t>,</w:t>
      </w:r>
      <w:r>
        <w:rPr>
          <w:rFonts w:ascii="Courier New" w:hAnsi="Courier New"/>
          <w:b w:val="false"/>
          <w:i w:val="false"/>
          <w:color w:val="000000"/>
          <w:sz w:val="22"/>
        </w:rPr>
        <w:t xml:space="preserve"> </w:t>
      </w:r>
      <w:r>
        <w:rPr>
          <w:rFonts w:ascii="Courier New" w:hAnsi="Courier New"/>
          <w:b w:val="false"/>
          <w:i w:val="false"/>
          <w:color w:val="000000"/>
          <w:sz w:val="22"/>
        </w:rPr>
        <w:t>145</w:t>
      </w:r>
      <w:r>
        <w:rPr>
          <w:rFonts w:ascii="Courier New" w:hAnsi="Courier New"/>
          <w:b w:val="false"/>
          <w:i w:val="false"/>
          <w:color w:val="000000"/>
          <w:sz w:val="22"/>
        </w:rPr>
        <w:t>);</w:t>
      </w:r>
      <w:r>
        <w:rPr>
          <w:rFonts w:ascii="Courier New" w:hAnsi="Courier New"/>
          <w:b w:val="false"/>
          <w:i w:val="false"/>
          <w:color w:val="000000"/>
          <w:sz w:val="22"/>
        </w:rPr>
        <w:t>
</w:t>
      </w:r>
      <w:r>
        <w:rPr>
          <w:rFonts w:ascii="Courier New" w:hAnsi="Courier New"/>
          <w:b w:val="false"/>
          <w:i w:val="false"/>
          <w:color w:val="000000"/>
          <w:sz w:val="22"/>
        </w:rPr>
        <w:t>doc</w:t>
      </w:r>
      <w:r>
        <w:rPr>
          <w:rFonts w:ascii="Courier New" w:hAnsi="Courier New"/>
          <w:b w:val="false"/>
          <w:i w:val="false"/>
          <w:color w:val="000000"/>
          <w:sz w:val="22"/>
        </w:rPr>
        <w:t>.</w:t>
      </w:r>
      <w:r>
        <w:rPr>
          <w:rFonts w:ascii="Courier New" w:hAnsi="Courier New"/>
          <w:b w:val="false"/>
          <w:i w:val="false"/>
          <w:color w:val="000000"/>
          <w:sz w:val="22"/>
        </w:rPr>
        <w:t>setFont</w:t>
      </w:r>
      <w:r>
        <w:rPr>
          <w:rFonts w:ascii="Courier New" w:hAnsi="Courier New"/>
          <w:b w:val="false"/>
          <w:i w:val="false"/>
          <w:color w:val="000000"/>
          <w:sz w:val="22"/>
        </w:rPr>
        <w:t>(</w:t>
      </w:r>
      <w:r>
        <w:rPr>
          <w:rFonts w:ascii="Courier New" w:hAnsi="Courier New"/>
          <w:b w:val="false"/>
          <w:i w:val="false"/>
          <w:color w:val="000000"/>
          <w:sz w:val="22"/>
        </w:rPr>
        <w:t>undefined</w:t>
      </w:r>
      <w:r>
        <w:rPr>
          <w:rFonts w:ascii="Courier New" w:hAnsi="Courier New"/>
          <w:b w:val="false"/>
          <w:i w:val="false"/>
          <w:color w:val="000000"/>
          <w:sz w:val="22"/>
        </w:rPr>
        <w:t>,</w:t>
      </w:r>
      <w:r>
        <w:rPr>
          <w:rFonts w:ascii="Courier New" w:hAnsi="Courier New"/>
          <w:b w:val="false"/>
          <w:i w:val="false"/>
          <w:color w:val="000000"/>
          <w:sz w:val="22"/>
        </w:rPr>
        <w:t xml:space="preserve"> </w:t>
      </w:r>
      <w:r>
        <w:rPr>
          <w:rFonts w:ascii="Courier New" w:hAnsi="Courier New"/>
          <w:b w:val="false"/>
          <w:i w:val="false"/>
          <w:color w:val="000000"/>
          <w:sz w:val="22"/>
        </w:rPr>
        <w:t>"normal"</w:t>
      </w:r>
      <w:r>
        <w:rPr>
          <w:rFonts w:ascii="Courier New" w:hAnsi="Courier New"/>
          <w:b w:val="false"/>
          <w:i w:val="false"/>
          <w:color w:val="000000"/>
          <w:sz w:val="22"/>
        </w:rPr>
        <w:t>);</w:t>
      </w:r>
      <w:r>
        <w:rPr>
          <w:rFonts w:ascii="Courier New" w:hAnsi="Courier New"/>
          <w:b w:val="false"/>
          <w:i w:val="false"/>
          <w:color w:val="000000"/>
          <w:sz w:val="22"/>
        </w:rPr>
        <w:t>
</w:t>
      </w:r>
      <w:r>
        <w:rPr>
          <w:rFonts w:ascii="Courier New" w:hAnsi="Courier New"/>
          <w:b w:val="false"/>
          <w:i w:val="false"/>
          <w:color w:val="000000"/>
          <w:sz w:val="22"/>
        </w:rPr>
        <w:t>doc</w:t>
      </w:r>
      <w:r>
        <w:rPr>
          <w:rFonts w:ascii="Courier New" w:hAnsi="Courier New"/>
          <w:b w:val="false"/>
          <w:i w:val="false"/>
          <w:color w:val="000000"/>
          <w:sz w:val="22"/>
        </w:rPr>
        <w:t>.</w:t>
      </w:r>
      <w:r>
        <w:rPr>
          <w:rFonts w:ascii="Courier New" w:hAnsi="Courier New"/>
          <w:b w:val="false"/>
          <w:i w:val="false"/>
          <w:color w:val="000000"/>
          <w:sz w:val="22"/>
        </w:rPr>
        <w:t>endQuote</w:t>
      </w:r>
      <w:r>
        <w:rPr>
          <w:rFonts w:ascii="Courier New" w:hAnsi="Courier New"/>
          <w:b w:val="false"/>
          <w:i w:val="false"/>
          <w:color w:val="000000"/>
          <w:sz w:val="22"/>
        </w:rPr>
        <w:t>();</w:t>
      </w:r>
      <w:r>
        <w:rPr>
          <w:rFonts w:ascii="Courier New" w:hAnsi="Courier New"/>
          <w:b w:val="false"/>
          <w:i w:val="false"/>
          <w:color w:val="000000"/>
          <w:sz w:val="22"/>
        </w:rPr>
        <w:t>
</w:t>
      </w:r>
      <w:r>
        <w:rPr>
          <w:rFonts w:ascii="Courier New" w:hAnsi="Courier New"/>
          <w:b w:val="false"/>
          <w:i w:val="false"/>
          <w:color w:val="000000"/>
          <w:sz w:val="22"/>
        </w:rPr>
        <w:t>doc</w:t>
      </w:r>
      <w:r>
        <w:rPr>
          <w:rFonts w:ascii="Courier New" w:hAnsi="Courier New"/>
          <w:b w:val="false"/>
          <w:i w:val="false"/>
          <w:color w:val="000000"/>
          <w:sz w:val="22"/>
        </w:rPr>
        <w:t>.</w:t>
      </w:r>
      <w:r>
        <w:rPr>
          <w:rFonts w:ascii="Courier New" w:hAnsi="Courier New"/>
          <w:b w:val="false"/>
          <w:i w:val="false"/>
          <w:color w:val="000000"/>
          <w:sz w:val="22"/>
        </w:rPr>
        <w:t>endStructureElement</w:t>
      </w:r>
      <w:r>
        <w:rPr>
          <w:rFonts w:ascii="Courier New" w:hAnsi="Courier New"/>
          <w:b w:val="false"/>
          <w:i w:val="false"/>
          <w:color w:val="000000"/>
          <w:sz w:val="22"/>
        </w:rPr>
        <w:t>();</w:t>
      </w:r>
      <w:r>
        <w:rPr>
          <w:rFonts w:ascii="Courier New" w:hAnsi="Courier New"/>
          <w:b w:val="false"/>
          <w:i w:val="false"/>
          <w:color w:val="000000"/>
          <w:sz w:val="22"/>
        </w:rPr>
        <w:t>
</w:t>
      </w:r>
      <w:r>
        <w:rPr>
          <w:rFonts w:ascii="Courier New" w:hAnsi="Courier New"/>
          <w:b w:val="false"/>
          <w:i w:val="false"/>
          <w:color w:val="000000"/>
          <w:sz w:val="22"/>
        </w:rPr>
        <w:t>
</w:t>
      </w:r>
      <w:r>
        <w:rPr>
          <w:rFonts w:ascii="Courier New" w:hAnsi="Courier New"/>
          <w:b w:val="false"/>
          <w:i w:val="false"/>
          <w:color w:val="000000"/>
          <w:sz w:val="22"/>
        </w:rPr>
        <w:t>// Blockzitat
</w:t>
      </w:r>
      <w:r>
        <w:rPr>
          <w:rFonts w:ascii="Courier New" w:hAnsi="Courier New"/>
          <w:b w:val="false"/>
          <w:i w:val="false"/>
          <w:color w:val="000000"/>
          <w:sz w:val="22"/>
        </w:rPr>
        <w:t>doc</w:t>
      </w:r>
      <w:r>
        <w:rPr>
          <w:rFonts w:ascii="Courier New" w:hAnsi="Courier New"/>
          <w:b w:val="false"/>
          <w:i w:val="false"/>
          <w:color w:val="000000"/>
          <w:sz w:val="22"/>
        </w:rPr>
        <w:t>.</w:t>
      </w:r>
      <w:r>
        <w:rPr>
          <w:rFonts w:ascii="Courier New" w:hAnsi="Courier New"/>
          <w:b w:val="false"/>
          <w:i w:val="false"/>
          <w:color w:val="000000"/>
          <w:sz w:val="22"/>
        </w:rPr>
        <w:t>beginBlockQuote</w:t>
      </w:r>
      <w:r>
        <w:rPr>
          <w:rFonts w:ascii="Courier New" w:hAnsi="Courier New"/>
          <w:b w:val="false"/>
          <w:i w:val="false"/>
          <w:color w:val="000000"/>
          <w:sz w:val="22"/>
        </w:rPr>
        <w:t>();</w:t>
      </w:r>
      <w:r>
        <w:rPr>
          <w:rFonts w:ascii="Courier New" w:hAnsi="Courier New"/>
          <w:b w:val="false"/>
          <w:i w:val="false"/>
          <w:color w:val="000000"/>
          <w:sz w:val="22"/>
        </w:rPr>
        <w:t>
</w:t>
      </w:r>
      <w:r>
        <w:rPr>
          <w:rFonts w:ascii="Courier New" w:hAnsi="Courier New"/>
          <w:b w:val="false"/>
          <w:i w:val="false"/>
          <w:color w:val="000000"/>
          <w:sz w:val="22"/>
        </w:rPr>
        <w:t>doc</w:t>
      </w:r>
      <w:r>
        <w:rPr>
          <w:rFonts w:ascii="Courier New" w:hAnsi="Courier New"/>
          <w:b w:val="false"/>
          <w:i w:val="false"/>
          <w:color w:val="000000"/>
          <w:sz w:val="22"/>
        </w:rPr>
        <w:t>.</w:t>
      </w:r>
      <w:r>
        <w:rPr>
          <w:rFonts w:ascii="Courier New" w:hAnsi="Courier New"/>
          <w:b w:val="false"/>
          <w:i w:val="false"/>
          <w:color w:val="000000"/>
          <w:sz w:val="22"/>
        </w:rPr>
        <w:t>beginStructureElement</w:t>
      </w:r>
      <w:r>
        <w:rPr>
          <w:rFonts w:ascii="Courier New" w:hAnsi="Courier New"/>
          <w:b w:val="false"/>
          <w:i w:val="false"/>
          <w:color w:val="000000"/>
          <w:sz w:val="22"/>
        </w:rPr>
        <w:t>(</w:t>
      </w:r>
      <w:r>
        <w:rPr>
          <w:rFonts w:ascii="Courier New" w:hAnsi="Courier New"/>
          <w:b w:val="false"/>
          <w:i w:val="false"/>
          <w:color w:val="000000"/>
          <w:sz w:val="22"/>
        </w:rPr>
        <w:t>"P"</w:t>
      </w:r>
      <w:r>
        <w:rPr>
          <w:rFonts w:ascii="Courier New" w:hAnsi="Courier New"/>
          <w:b w:val="false"/>
          <w:i w:val="false"/>
          <w:color w:val="000000"/>
          <w:sz w:val="22"/>
        </w:rPr>
        <w:t>);</w:t>
      </w:r>
      <w:r>
        <w:rPr>
          <w:rFonts w:ascii="Courier New" w:hAnsi="Courier New"/>
          <w:b w:val="false"/>
          <w:i w:val="false"/>
          <w:color w:val="000000"/>
          <w:sz w:val="22"/>
        </w:rPr>
        <w:t>
</w:t>
      </w:r>
      <w:r>
        <w:rPr>
          <w:rFonts w:ascii="Courier New" w:hAnsi="Courier New"/>
          <w:b w:val="false"/>
          <w:i w:val="false"/>
          <w:color w:val="000000"/>
          <w:sz w:val="22"/>
        </w:rPr>
        <w:t>doc</w:t>
      </w:r>
      <w:r>
        <w:rPr>
          <w:rFonts w:ascii="Courier New" w:hAnsi="Courier New"/>
          <w:b w:val="false"/>
          <w:i w:val="false"/>
          <w:color w:val="000000"/>
          <w:sz w:val="22"/>
        </w:rPr>
        <w:t>.</w:t>
      </w:r>
      <w:r>
        <w:rPr>
          <w:rFonts w:ascii="Courier New" w:hAnsi="Courier New"/>
          <w:b w:val="false"/>
          <w:i w:val="false"/>
          <w:color w:val="000000"/>
          <w:sz w:val="22"/>
        </w:rPr>
        <w:t>setFontSize</w:t>
      </w:r>
      <w:r>
        <w:rPr>
          <w:rFonts w:ascii="Courier New" w:hAnsi="Courier New"/>
          <w:b w:val="false"/>
          <w:i w:val="false"/>
          <w:color w:val="000000"/>
          <w:sz w:val="22"/>
        </w:rPr>
        <w:t>(</w:t>
      </w:r>
      <w:r>
        <w:rPr>
          <w:rFonts w:ascii="Courier New" w:hAnsi="Courier New"/>
          <w:b w:val="false"/>
          <w:i w:val="false"/>
          <w:color w:val="000000"/>
          <w:sz w:val="22"/>
        </w:rPr>
        <w:t>11</w:t>
      </w:r>
      <w:r>
        <w:rPr>
          <w:rFonts w:ascii="Courier New" w:hAnsi="Courier New"/>
          <w:b w:val="false"/>
          <w:i w:val="false"/>
          <w:color w:val="000000"/>
          <w:sz w:val="22"/>
        </w:rPr>
        <w:t>);</w:t>
      </w:r>
      <w:r>
        <w:rPr>
          <w:rFonts w:ascii="Courier New" w:hAnsi="Courier New"/>
          <w:b w:val="false"/>
          <w:i w:val="false"/>
          <w:color w:val="000000"/>
          <w:sz w:val="22"/>
        </w:rPr>
        <w:t>
</w:t>
      </w:r>
      <w:r>
        <w:rPr>
          <w:rFonts w:ascii="Courier New" w:hAnsi="Courier New"/>
          <w:b w:val="false"/>
          <w:i w:val="false"/>
          <w:color w:val="000000"/>
          <w:sz w:val="22"/>
        </w:rPr>
        <w:t>doc</w:t>
      </w:r>
      <w:r>
        <w:rPr>
          <w:rFonts w:ascii="Courier New" w:hAnsi="Courier New"/>
          <w:b w:val="false"/>
          <w:i w:val="false"/>
          <w:color w:val="000000"/>
          <w:sz w:val="22"/>
        </w:rPr>
        <w:t>.</w:t>
      </w:r>
      <w:r>
        <w:rPr>
          <w:rFonts w:ascii="Courier New" w:hAnsi="Courier New"/>
          <w:b w:val="false"/>
          <w:i w:val="false"/>
          <w:color w:val="000000"/>
          <w:sz w:val="22"/>
        </w:rPr>
        <w:t>setFont</w:t>
      </w:r>
      <w:r>
        <w:rPr>
          <w:rFonts w:ascii="Courier New" w:hAnsi="Courier New"/>
          <w:b w:val="false"/>
          <w:i w:val="false"/>
          <w:color w:val="000000"/>
          <w:sz w:val="22"/>
        </w:rPr>
        <w:t>(</w:t>
      </w:r>
      <w:r>
        <w:rPr>
          <w:rFonts w:ascii="Courier New" w:hAnsi="Courier New"/>
          <w:b w:val="false"/>
          <w:i w:val="false"/>
          <w:color w:val="000000"/>
          <w:sz w:val="22"/>
        </w:rPr>
        <w:t>undefined</w:t>
      </w:r>
      <w:r>
        <w:rPr>
          <w:rFonts w:ascii="Courier New" w:hAnsi="Courier New"/>
          <w:b w:val="false"/>
          <w:i w:val="false"/>
          <w:color w:val="000000"/>
          <w:sz w:val="22"/>
        </w:rPr>
        <w:t>,</w:t>
      </w:r>
      <w:r>
        <w:rPr>
          <w:rFonts w:ascii="Courier New" w:hAnsi="Courier New"/>
          <w:b w:val="false"/>
          <w:i w:val="false"/>
          <w:color w:val="000000"/>
          <w:sz w:val="22"/>
        </w:rPr>
        <w:t xml:space="preserve"> </w:t>
      </w:r>
      <w:r>
        <w:rPr>
          <w:rFonts w:ascii="Courier New" w:hAnsi="Courier New"/>
          <w:b w:val="false"/>
          <w:i w:val="false"/>
          <w:color w:val="000000"/>
          <w:sz w:val="22"/>
        </w:rPr>
        <w:t>"italic"</w:t>
      </w:r>
      <w:r>
        <w:rPr>
          <w:rFonts w:ascii="Courier New" w:hAnsi="Courier New"/>
          <w:b w:val="false"/>
          <w:i w:val="false"/>
          <w:color w:val="000000"/>
          <w:sz w:val="22"/>
        </w:rPr>
        <w:t>);</w:t>
      </w:r>
      <w:r>
        <w:rPr>
          <w:rFonts w:ascii="Courier New" w:hAnsi="Courier New"/>
          <w:b w:val="false"/>
          <w:i w:val="false"/>
          <w:color w:val="000000"/>
          <w:sz w:val="22"/>
        </w:rPr>
        <w:t>
</w:t>
      </w:r>
      <w:r>
        <w:rPr>
          <w:rFonts w:ascii="Courier New" w:hAnsi="Courier New"/>
          <w:b w:val="false"/>
          <w:i w:val="false"/>
          <w:color w:val="000000"/>
          <w:sz w:val="22"/>
        </w:rPr>
        <w:t>doc</w:t>
      </w:r>
      <w:r>
        <w:rPr>
          <w:rFonts w:ascii="Courier New" w:hAnsi="Courier New"/>
          <w:b w:val="false"/>
          <w:i w:val="false"/>
          <w:color w:val="000000"/>
          <w:sz w:val="22"/>
        </w:rPr>
        <w:t>.</w:t>
      </w:r>
      <w:r>
        <w:rPr>
          <w:rFonts w:ascii="Courier New" w:hAnsi="Courier New"/>
          <w:b w:val="false"/>
          <w:i w:val="false"/>
          <w:color w:val="000000"/>
          <w:sz w:val="22"/>
        </w:rPr>
        <w:t>text</w:t>
      </w:r>
      <w:r>
        <w:rPr>
          <w:rFonts w:ascii="Courier New" w:hAnsi="Courier New"/>
          <w:b w:val="false"/>
          <w:i w:val="false"/>
          <w:color w:val="000000"/>
          <w:sz w:val="22"/>
        </w:rPr>
        <w:t>(</w:t>
      </w:r>
      <w:r>
        <w:rPr>
          <w:rFonts w:ascii="Courier New" w:hAnsi="Courier New"/>
          <w:b w:val="false"/>
          <w:i w:val="false"/>
          <w:color w:val="000000"/>
          <w:sz w:val="22"/>
        </w:rPr>
        <w:t>'"The only way to do great work is to love what you do."'</w:t>
      </w:r>
      <w:r>
        <w:rPr>
          <w:rFonts w:ascii="Courier New" w:hAnsi="Courier New"/>
          <w:b w:val="false"/>
          <w:i w:val="false"/>
          <w:color w:val="000000"/>
          <w:sz w:val="22"/>
        </w:rPr>
        <w:t>,</w:t>
      </w:r>
      <w:r>
        <w:rPr>
          <w:rFonts w:ascii="Courier New" w:hAnsi="Courier New"/>
          <w:b w:val="false"/>
          <w:i w:val="false"/>
          <w:color w:val="000000"/>
          <w:sz w:val="22"/>
        </w:rPr>
        <w:t xml:space="preserve"> </w:t>
      </w:r>
      <w:r>
        <w:rPr>
          <w:rFonts w:ascii="Courier New" w:hAnsi="Courier New"/>
          <w:b w:val="false"/>
          <w:i w:val="false"/>
          <w:color w:val="000000"/>
          <w:sz w:val="22"/>
        </w:rPr>
        <w:t>30</w:t>
      </w:r>
      <w:r>
        <w:rPr>
          <w:rFonts w:ascii="Courier New" w:hAnsi="Courier New"/>
          <w:b w:val="false"/>
          <w:i w:val="false"/>
          <w:color w:val="000000"/>
          <w:sz w:val="22"/>
        </w:rPr>
        <w:t>,</w:t>
      </w:r>
      <w:r>
        <w:rPr>
          <w:rFonts w:ascii="Courier New" w:hAnsi="Courier New"/>
          <w:b w:val="false"/>
          <w:i w:val="false"/>
          <w:color w:val="000000"/>
          <w:sz w:val="22"/>
        </w:rPr>
        <w:t xml:space="preserve"> </w:t>
      </w:r>
      <w:r>
        <w:rPr>
          <w:rFonts w:ascii="Courier New" w:hAnsi="Courier New"/>
          <w:b w:val="false"/>
          <w:i w:val="false"/>
          <w:color w:val="000000"/>
          <w:sz w:val="22"/>
        </w:rPr>
        <w:t>175</w:t>
      </w:r>
      <w:r>
        <w:rPr>
          <w:rFonts w:ascii="Courier New" w:hAnsi="Courier New"/>
          <w:b w:val="false"/>
          <w:i w:val="false"/>
          <w:color w:val="000000"/>
          <w:sz w:val="22"/>
        </w:rPr>
        <w:t>);</w:t>
      </w:r>
      <w:r>
        <w:rPr>
          <w:rFonts w:ascii="Courier New" w:hAnsi="Courier New"/>
          <w:b w:val="false"/>
          <w:i w:val="false"/>
          <w:color w:val="000000"/>
          <w:sz w:val="22"/>
        </w:rPr>
        <w:t>
</w:t>
      </w:r>
      <w:r>
        <w:rPr>
          <w:rFonts w:ascii="Courier New" w:hAnsi="Courier New"/>
          <w:b w:val="false"/>
          <w:i w:val="false"/>
          <w:color w:val="000000"/>
          <w:sz w:val="22"/>
        </w:rPr>
        <w:t>doc</w:t>
      </w:r>
      <w:r>
        <w:rPr>
          <w:rFonts w:ascii="Courier New" w:hAnsi="Courier New"/>
          <w:b w:val="false"/>
          <w:i w:val="false"/>
          <w:color w:val="000000"/>
          <w:sz w:val="22"/>
        </w:rPr>
        <w:t>.</w:t>
      </w:r>
      <w:r>
        <w:rPr>
          <w:rFonts w:ascii="Courier New" w:hAnsi="Courier New"/>
          <w:b w:val="false"/>
          <w:i w:val="false"/>
          <w:color w:val="000000"/>
          <w:sz w:val="22"/>
        </w:rPr>
        <w:t>text</w:t>
      </w:r>
      <w:r>
        <w:rPr>
          <w:rFonts w:ascii="Courier New" w:hAnsi="Courier New"/>
          <w:b w:val="false"/>
          <w:i w:val="false"/>
          <w:color w:val="000000"/>
          <w:sz w:val="22"/>
        </w:rPr>
        <w:t>(</w:t>
      </w:r>
      <w:r>
        <w:rPr>
          <w:rFonts w:ascii="Courier New" w:hAnsi="Courier New"/>
          <w:b w:val="false"/>
          <w:i w:val="false"/>
          <w:color w:val="000000"/>
          <w:sz w:val="22"/>
        </w:rPr>
        <w:t>"If you haven't found it yet, keep looking. Don't settle.\""</w:t>
      </w:r>
      <w:r>
        <w:rPr>
          <w:rFonts w:ascii="Courier New" w:hAnsi="Courier New"/>
          <w:b w:val="false"/>
          <w:i w:val="false"/>
          <w:color w:val="000000"/>
          <w:sz w:val="22"/>
        </w:rPr>
        <w:t>,</w:t>
      </w:r>
      <w:r>
        <w:rPr>
          <w:rFonts w:ascii="Courier New" w:hAnsi="Courier New"/>
          <w:b w:val="false"/>
          <w:i w:val="false"/>
          <w:color w:val="000000"/>
          <w:sz w:val="22"/>
        </w:rPr>
        <w:t xml:space="preserve"> </w:t>
      </w:r>
      <w:r>
        <w:rPr>
          <w:rFonts w:ascii="Courier New" w:hAnsi="Courier New"/>
          <w:b w:val="false"/>
          <w:i w:val="false"/>
          <w:color w:val="000000"/>
          <w:sz w:val="22"/>
        </w:rPr>
        <w:t>30</w:t>
      </w:r>
      <w:r>
        <w:rPr>
          <w:rFonts w:ascii="Courier New" w:hAnsi="Courier New"/>
          <w:b w:val="false"/>
          <w:i w:val="false"/>
          <w:color w:val="000000"/>
          <w:sz w:val="22"/>
        </w:rPr>
        <w:t>,</w:t>
      </w:r>
      <w:r>
        <w:rPr>
          <w:rFonts w:ascii="Courier New" w:hAnsi="Courier New"/>
          <w:b w:val="false"/>
          <w:i w:val="false"/>
          <w:color w:val="000000"/>
          <w:sz w:val="22"/>
        </w:rPr>
        <w:t xml:space="preserve"> </w:t>
      </w:r>
      <w:r>
        <w:rPr>
          <w:rFonts w:ascii="Courier New" w:hAnsi="Courier New"/>
          <w:b w:val="false"/>
          <w:i w:val="false"/>
          <w:color w:val="000000"/>
          <w:sz w:val="22"/>
        </w:rPr>
        <w:t>183</w:t>
      </w:r>
      <w:r>
        <w:rPr>
          <w:rFonts w:ascii="Courier New" w:hAnsi="Courier New"/>
          <w:b w:val="false"/>
          <w:i w:val="false"/>
          <w:color w:val="000000"/>
          <w:sz w:val="22"/>
        </w:rPr>
        <w:t>);</w:t>
      </w:r>
      <w:r>
        <w:rPr>
          <w:rFonts w:ascii="Courier New" w:hAnsi="Courier New"/>
          <w:b w:val="false"/>
          <w:i w:val="false"/>
          <w:color w:val="000000"/>
          <w:sz w:val="22"/>
        </w:rPr>
        <w:t>
</w:t>
      </w:r>
      <w:r>
        <w:rPr>
          <w:rFonts w:ascii="Courier New" w:hAnsi="Courier New"/>
          <w:b w:val="false"/>
          <w:i w:val="false"/>
          <w:color w:val="000000"/>
          <w:sz w:val="22"/>
        </w:rPr>
        <w:t>doc</w:t>
      </w:r>
      <w:r>
        <w:rPr>
          <w:rFonts w:ascii="Courier New" w:hAnsi="Courier New"/>
          <w:b w:val="false"/>
          <w:i w:val="false"/>
          <w:color w:val="000000"/>
          <w:sz w:val="22"/>
        </w:rPr>
        <w:t>.</w:t>
      </w:r>
      <w:r>
        <w:rPr>
          <w:rFonts w:ascii="Courier New" w:hAnsi="Courier New"/>
          <w:b w:val="false"/>
          <w:i w:val="false"/>
          <w:color w:val="000000"/>
          <w:sz w:val="22"/>
        </w:rPr>
        <w:t>setFont</w:t>
      </w:r>
      <w:r>
        <w:rPr>
          <w:rFonts w:ascii="Courier New" w:hAnsi="Courier New"/>
          <w:b w:val="false"/>
          <w:i w:val="false"/>
          <w:color w:val="000000"/>
          <w:sz w:val="22"/>
        </w:rPr>
        <w:t>(</w:t>
      </w:r>
      <w:r>
        <w:rPr>
          <w:rFonts w:ascii="Courier New" w:hAnsi="Courier New"/>
          <w:b w:val="false"/>
          <w:i w:val="false"/>
          <w:color w:val="000000"/>
          <w:sz w:val="22"/>
        </w:rPr>
        <w:t>undefined</w:t>
      </w:r>
      <w:r>
        <w:rPr>
          <w:rFonts w:ascii="Courier New" w:hAnsi="Courier New"/>
          <w:b w:val="false"/>
          <w:i w:val="false"/>
          <w:color w:val="000000"/>
          <w:sz w:val="22"/>
        </w:rPr>
        <w:t>,</w:t>
      </w:r>
      <w:r>
        <w:rPr>
          <w:rFonts w:ascii="Courier New" w:hAnsi="Courier New"/>
          <w:b w:val="false"/>
          <w:i w:val="false"/>
          <w:color w:val="000000"/>
          <w:sz w:val="22"/>
        </w:rPr>
        <w:t xml:space="preserve"> </w:t>
      </w:r>
      <w:r>
        <w:rPr>
          <w:rFonts w:ascii="Courier New" w:hAnsi="Courier New"/>
          <w:b w:val="false"/>
          <w:i w:val="false"/>
          <w:color w:val="000000"/>
          <w:sz w:val="22"/>
        </w:rPr>
        <w:t>"normal"</w:t>
      </w:r>
      <w:r>
        <w:rPr>
          <w:rFonts w:ascii="Courier New" w:hAnsi="Courier New"/>
          <w:b w:val="false"/>
          <w:i w:val="false"/>
          <w:color w:val="000000"/>
          <w:sz w:val="22"/>
        </w:rPr>
        <w:t>);</w:t>
      </w:r>
      <w:r>
        <w:rPr>
          <w:rFonts w:ascii="Courier New" w:hAnsi="Courier New"/>
          <w:b w:val="false"/>
          <w:i w:val="false"/>
          <w:color w:val="000000"/>
          <w:sz w:val="22"/>
        </w:rPr>
        <w:t>
</w:t>
      </w:r>
      <w:r>
        <w:rPr>
          <w:rFonts w:ascii="Courier New" w:hAnsi="Courier New"/>
          <w:b w:val="false"/>
          <w:i w:val="false"/>
          <w:color w:val="000000"/>
          <w:sz w:val="22"/>
        </w:rPr>
        <w:t>doc</w:t>
      </w:r>
      <w:r>
        <w:rPr>
          <w:rFonts w:ascii="Courier New" w:hAnsi="Courier New"/>
          <w:b w:val="false"/>
          <w:i w:val="false"/>
          <w:color w:val="000000"/>
          <w:sz w:val="22"/>
        </w:rPr>
        <w:t>.</w:t>
      </w:r>
      <w:r>
        <w:rPr>
          <w:rFonts w:ascii="Courier New" w:hAnsi="Courier New"/>
          <w:b w:val="false"/>
          <w:i w:val="false"/>
          <w:color w:val="000000"/>
          <w:sz w:val="22"/>
        </w:rPr>
        <w:t>text</w:t>
      </w:r>
      <w:r>
        <w:rPr>
          <w:rFonts w:ascii="Courier New" w:hAnsi="Courier New"/>
          <w:b w:val="false"/>
          <w:i w:val="false"/>
          <w:color w:val="000000"/>
          <w:sz w:val="22"/>
        </w:rPr>
        <w:t>(</w:t>
      </w:r>
      <w:r>
        <w:rPr>
          <w:rFonts w:ascii="Courier New" w:hAnsi="Courier New"/>
          <w:b w:val="false"/>
          <w:i w:val="false"/>
          <w:color w:val="000000"/>
          <w:sz w:val="22"/>
        </w:rPr>
        <w:t>"- Steve Jobs"</w:t>
      </w:r>
      <w:r>
        <w:rPr>
          <w:rFonts w:ascii="Courier New" w:hAnsi="Courier New"/>
          <w:b w:val="false"/>
          <w:i w:val="false"/>
          <w:color w:val="000000"/>
          <w:sz w:val="22"/>
        </w:rPr>
        <w:t>,</w:t>
      </w:r>
      <w:r>
        <w:rPr>
          <w:rFonts w:ascii="Courier New" w:hAnsi="Courier New"/>
          <w:b w:val="false"/>
          <w:i w:val="false"/>
          <w:color w:val="000000"/>
          <w:sz w:val="22"/>
        </w:rPr>
        <w:t xml:space="preserve"> </w:t>
      </w:r>
      <w:r>
        <w:rPr>
          <w:rFonts w:ascii="Courier New" w:hAnsi="Courier New"/>
          <w:b w:val="false"/>
          <w:i w:val="false"/>
          <w:color w:val="000000"/>
          <w:sz w:val="22"/>
        </w:rPr>
        <w:t>30</w:t>
      </w:r>
      <w:r>
        <w:rPr>
          <w:rFonts w:ascii="Courier New" w:hAnsi="Courier New"/>
          <w:b w:val="false"/>
          <w:i w:val="false"/>
          <w:color w:val="000000"/>
          <w:sz w:val="22"/>
        </w:rPr>
        <w:t>,</w:t>
      </w:r>
      <w:r>
        <w:rPr>
          <w:rFonts w:ascii="Courier New" w:hAnsi="Courier New"/>
          <w:b w:val="false"/>
          <w:i w:val="false"/>
          <w:color w:val="000000"/>
          <w:sz w:val="22"/>
        </w:rPr>
        <w:t xml:space="preserve"> </w:t>
      </w:r>
      <w:r>
        <w:rPr>
          <w:rFonts w:ascii="Courier New" w:hAnsi="Courier New"/>
          <w:b w:val="false"/>
          <w:i w:val="false"/>
          <w:color w:val="000000"/>
          <w:sz w:val="22"/>
        </w:rPr>
        <w:t>195</w:t>
      </w:r>
      <w:r>
        <w:rPr>
          <w:rFonts w:ascii="Courier New" w:hAnsi="Courier New"/>
          <w:b w:val="false"/>
          <w:i w:val="false"/>
          <w:color w:val="000000"/>
          <w:sz w:val="22"/>
        </w:rPr>
        <w:t>);</w:t>
      </w:r>
      <w:r>
        <w:rPr>
          <w:rFonts w:ascii="Courier New" w:hAnsi="Courier New"/>
          <w:b w:val="false"/>
          <w:i w:val="false"/>
          <w:color w:val="000000"/>
          <w:sz w:val="22"/>
        </w:rPr>
        <w:t>
</w:t>
      </w:r>
      <w:r>
        <w:rPr>
          <w:rFonts w:ascii="Courier New" w:hAnsi="Courier New"/>
          <w:b w:val="false"/>
          <w:i w:val="false"/>
          <w:color w:val="000000"/>
          <w:sz w:val="22"/>
        </w:rPr>
        <w:t>doc</w:t>
      </w:r>
      <w:r>
        <w:rPr>
          <w:rFonts w:ascii="Courier New" w:hAnsi="Courier New"/>
          <w:b w:val="false"/>
          <w:i w:val="false"/>
          <w:color w:val="000000"/>
          <w:sz w:val="22"/>
        </w:rPr>
        <w:t>.</w:t>
      </w:r>
      <w:r>
        <w:rPr>
          <w:rFonts w:ascii="Courier New" w:hAnsi="Courier New"/>
          <w:b w:val="false"/>
          <w:i w:val="false"/>
          <w:color w:val="000000"/>
          <w:sz w:val="22"/>
        </w:rPr>
        <w:t>endStructureElement</w:t>
      </w:r>
      <w:r>
        <w:rPr>
          <w:rFonts w:ascii="Courier New" w:hAnsi="Courier New"/>
          <w:b w:val="false"/>
          <w:i w:val="false"/>
          <w:color w:val="000000"/>
          <w:sz w:val="22"/>
        </w:rPr>
        <w:t>();</w:t>
      </w:r>
      <w:r>
        <w:rPr>
          <w:rFonts w:ascii="Courier New" w:hAnsi="Courier New"/>
          <w:b w:val="false"/>
          <w:i w:val="false"/>
          <w:color w:val="000000"/>
          <w:sz w:val="22"/>
        </w:rPr>
        <w:t>
</w:t>
      </w:r>
      <w:r>
        <w:rPr>
          <w:rFonts w:ascii="Courier New" w:hAnsi="Courier New"/>
          <w:b w:val="false"/>
          <w:i w:val="false"/>
          <w:color w:val="000000"/>
          <w:sz w:val="22"/>
        </w:rPr>
        <w:t>doc</w:t>
      </w:r>
      <w:r>
        <w:rPr>
          <w:rFonts w:ascii="Courier New" w:hAnsi="Courier New"/>
          <w:b w:val="false"/>
          <w:i w:val="false"/>
          <w:color w:val="000000"/>
          <w:sz w:val="22"/>
        </w:rPr>
        <w:t>.</w:t>
      </w:r>
      <w:r>
        <w:rPr>
          <w:rFonts w:ascii="Courier New" w:hAnsi="Courier New"/>
          <w:b w:val="false"/>
          <w:i w:val="false"/>
          <w:color w:val="000000"/>
          <w:sz w:val="22"/>
        </w:rPr>
        <w:t>endBlockQuote</w:t>
      </w:r>
      <w:r>
        <w:rPr>
          <w:rFonts w:ascii="Courier New" w:hAnsi="Courier New"/>
          <w:b w:val="false"/>
          <w:i w:val="false"/>
          <w:color w:val="000000"/>
          <w:sz w:val="22"/>
        </w:rPr>
        <w:t>();</w:t>
      </w:r>
      <w:r>
        <w:rPr>
          <w:rFonts w:ascii="Courier New" w:hAnsi="Courier New"/>
          <w:b w:val="false"/>
          <w:i w:val="false"/>
          <w:color w:val="000000"/>
          <w:sz w:val="22"/>
        </w:rPr>
        <w:t>
</w:t>
      </w:r>
    </w:p>
    <w:bookmarkStart w:name="7a67d52b63424533a69b8efee6012af4" w:id="378"/>
    <w:p>
      <w:pPr>
        <w:pStyle w:val="Heading3"/>
        <w:spacing w:before="269" w:after="269"/>
        <w:ind w:left="120"/>
        <w:jc w:val="left"/>
      </w:pPr>
      <w:r>
        <w:rPr>
          <w:rFonts w:ascii="Times New Roman" w:hAnsi="Times New Roman"/>
          <w:color w:val="000000"/>
        </w:rPr>
        <w:t>Code-Tag</w:t>
      </w:r>
    </w:p>
    <w:bookmarkEnd w:id="378"/>
    <w:p>
      <w:pPr>
        <w:spacing w:before="269" w:after="269"/>
        <w:ind w:left="120"/>
        <w:jc w:val="left"/>
      </w:pPr>
      <w:r>
        <w:rPr>
          <w:rFonts w:ascii="Times New Roman" w:hAnsi="Times New Roman"/>
          <w:b w:val="false"/>
          <w:i w:val="false"/>
          <w:color w:val="000000"/>
          <w:sz w:val="22"/>
        </w:rPr>
        <w:t xml:space="preserve">Für Quellcode steht das Methodenpaar </w:t>
      </w:r>
      <w:r>
        <w:rPr>
          <w:rFonts w:ascii="Courier New" w:hAnsi="Courier New"/>
          <w:b w:val="false"/>
          <w:i w:val="false"/>
          <w:color w:val="000000"/>
          <w:sz w:val="22"/>
        </w:rPr>
        <w:t>beginCode</w:t>
      </w:r>
      <w:r>
        <w:rPr>
          <w:rFonts w:ascii="Times New Roman" w:hAnsi="Times New Roman"/>
          <w:b w:val="false"/>
          <w:i w:val="false"/>
          <w:color w:val="000000"/>
          <w:sz w:val="22"/>
        </w:rPr>
        <w:t>/</w:t>
      </w:r>
      <w:r>
        <w:rPr>
          <w:rFonts w:ascii="Courier New" w:hAnsi="Courier New"/>
          <w:b w:val="false"/>
          <w:i w:val="false"/>
          <w:color w:val="000000"/>
          <w:sz w:val="22"/>
        </w:rPr>
        <w:t>endCode</w:t>
      </w:r>
      <w:r>
        <w:rPr>
          <w:rFonts w:ascii="Times New Roman" w:hAnsi="Times New Roman"/>
          <w:b w:val="false"/>
          <w:i w:val="false"/>
          <w:color w:val="000000"/>
          <w:sz w:val="22"/>
        </w:rPr>
        <w:t xml:space="preserve"> bereit. Für inline eingefügten Code genügt die Standardform; für größere Code-Blöcke ist die Platzierung als Block-Element vorzugeben:</w:t>
      </w:r>
    </w:p>
    <w:p>
      <w:pPr>
        <w:spacing w:before="269" w:after="269"/>
        <w:ind w:left="120"/>
        <w:jc w:val="left"/>
      </w:pPr>
      <w:r>
        <w:rPr>
          <w:rFonts w:ascii="Courier New" w:hAnsi="Courier New"/>
          <w:b w:val="false"/>
          <w:i w:val="false"/>
          <w:color w:val="000000"/>
          <w:sz w:val="22"/>
        </w:rPr>
        <w:t>// Inline-Code
</w:t>
      </w:r>
      <w:r>
        <w:rPr>
          <w:rFonts w:ascii="Courier New" w:hAnsi="Courier New"/>
          <w:b w:val="false"/>
          <w:i w:val="false"/>
          <w:color w:val="000000"/>
          <w:sz w:val="22"/>
        </w:rPr>
        <w:t>doc</w:t>
      </w:r>
      <w:r>
        <w:rPr>
          <w:rFonts w:ascii="Courier New" w:hAnsi="Courier New"/>
          <w:b w:val="false"/>
          <w:i w:val="false"/>
          <w:color w:val="000000"/>
          <w:sz w:val="22"/>
        </w:rPr>
        <w:t>.</w:t>
      </w:r>
      <w:r>
        <w:rPr>
          <w:rFonts w:ascii="Courier New" w:hAnsi="Courier New"/>
          <w:b w:val="false"/>
          <w:i w:val="false"/>
          <w:color w:val="000000"/>
          <w:sz w:val="22"/>
        </w:rPr>
        <w:t>beginStructureElement</w:t>
      </w:r>
      <w:r>
        <w:rPr>
          <w:rFonts w:ascii="Courier New" w:hAnsi="Courier New"/>
          <w:b w:val="false"/>
          <w:i w:val="false"/>
          <w:color w:val="000000"/>
          <w:sz w:val="22"/>
        </w:rPr>
        <w:t>(</w:t>
      </w:r>
      <w:r>
        <w:rPr>
          <w:rFonts w:ascii="Courier New" w:hAnsi="Courier New"/>
          <w:b w:val="false"/>
          <w:i w:val="false"/>
          <w:color w:val="000000"/>
          <w:sz w:val="22"/>
        </w:rPr>
        <w:t>"P"</w:t>
      </w:r>
      <w:r>
        <w:rPr>
          <w:rFonts w:ascii="Courier New" w:hAnsi="Courier New"/>
          <w:b w:val="false"/>
          <w:i w:val="false"/>
          <w:color w:val="000000"/>
          <w:sz w:val="22"/>
        </w:rPr>
        <w:t>);</w:t>
      </w:r>
      <w:r>
        <w:rPr>
          <w:rFonts w:ascii="Courier New" w:hAnsi="Courier New"/>
          <w:b w:val="false"/>
          <w:i w:val="false"/>
          <w:color w:val="000000"/>
          <w:sz w:val="22"/>
        </w:rPr>
        <w:t>
</w:t>
      </w:r>
      <w:r>
        <w:rPr>
          <w:rFonts w:ascii="Courier New" w:hAnsi="Courier New"/>
          <w:b w:val="false"/>
          <w:i w:val="false"/>
          <w:color w:val="000000"/>
          <w:sz w:val="22"/>
        </w:rPr>
        <w:t>doc</w:t>
      </w:r>
      <w:r>
        <w:rPr>
          <w:rFonts w:ascii="Courier New" w:hAnsi="Courier New"/>
          <w:b w:val="false"/>
          <w:i w:val="false"/>
          <w:color w:val="000000"/>
          <w:sz w:val="22"/>
        </w:rPr>
        <w:t>.</w:t>
      </w:r>
      <w:r>
        <w:rPr>
          <w:rFonts w:ascii="Courier New" w:hAnsi="Courier New"/>
          <w:b w:val="false"/>
          <w:i w:val="false"/>
          <w:color w:val="000000"/>
          <w:sz w:val="22"/>
        </w:rPr>
        <w:t>setFontSize</w:t>
      </w:r>
      <w:r>
        <w:rPr>
          <w:rFonts w:ascii="Courier New" w:hAnsi="Courier New"/>
          <w:b w:val="false"/>
          <w:i w:val="false"/>
          <w:color w:val="000000"/>
          <w:sz w:val="22"/>
        </w:rPr>
        <w:t>(</w:t>
      </w:r>
      <w:r>
        <w:rPr>
          <w:rFonts w:ascii="Courier New" w:hAnsi="Courier New"/>
          <w:b w:val="false"/>
          <w:i w:val="false"/>
          <w:color w:val="000000"/>
          <w:sz w:val="22"/>
        </w:rPr>
        <w:t>11</w:t>
      </w:r>
      <w:r>
        <w:rPr>
          <w:rFonts w:ascii="Courier New" w:hAnsi="Courier New"/>
          <w:b w:val="false"/>
          <w:i w:val="false"/>
          <w:color w:val="000000"/>
          <w:sz w:val="22"/>
        </w:rPr>
        <w:t>);</w:t>
      </w:r>
      <w:r>
        <w:rPr>
          <w:rFonts w:ascii="Courier New" w:hAnsi="Courier New"/>
          <w:b w:val="false"/>
          <w:i w:val="false"/>
          <w:color w:val="000000"/>
          <w:sz w:val="22"/>
        </w:rPr>
        <w:t>
</w:t>
      </w:r>
      <w:r>
        <w:rPr>
          <w:rFonts w:ascii="Courier New" w:hAnsi="Courier New"/>
          <w:b w:val="false"/>
          <w:i w:val="false"/>
          <w:color w:val="000000"/>
          <w:sz w:val="22"/>
        </w:rPr>
        <w:t>doc</w:t>
      </w:r>
      <w:r>
        <w:rPr>
          <w:rFonts w:ascii="Courier New" w:hAnsi="Courier New"/>
          <w:b w:val="false"/>
          <w:i w:val="false"/>
          <w:color w:val="000000"/>
          <w:sz w:val="22"/>
        </w:rPr>
        <w:t>.</w:t>
      </w:r>
      <w:r>
        <w:rPr>
          <w:rFonts w:ascii="Courier New" w:hAnsi="Courier New"/>
          <w:b w:val="false"/>
          <w:i w:val="false"/>
          <w:color w:val="000000"/>
          <w:sz w:val="22"/>
        </w:rPr>
        <w:t>setFont</w:t>
      </w:r>
      <w:r>
        <w:rPr>
          <w:rFonts w:ascii="Courier New" w:hAnsi="Courier New"/>
          <w:b w:val="false"/>
          <w:i w:val="false"/>
          <w:color w:val="000000"/>
          <w:sz w:val="22"/>
        </w:rPr>
        <w:t>(</w:t>
      </w:r>
      <w:r>
        <w:rPr>
          <w:rFonts w:ascii="Courier New" w:hAnsi="Courier New"/>
          <w:b w:val="false"/>
          <w:i w:val="false"/>
          <w:color w:val="000000"/>
          <w:sz w:val="22"/>
        </w:rPr>
        <w:t>undefined</w:t>
      </w:r>
      <w:r>
        <w:rPr>
          <w:rFonts w:ascii="Courier New" w:hAnsi="Courier New"/>
          <w:b w:val="false"/>
          <w:i w:val="false"/>
          <w:color w:val="000000"/>
          <w:sz w:val="22"/>
        </w:rPr>
        <w:t>,</w:t>
      </w:r>
      <w:r>
        <w:rPr>
          <w:rFonts w:ascii="Courier New" w:hAnsi="Courier New"/>
          <w:b w:val="false"/>
          <w:i w:val="false"/>
          <w:color w:val="000000"/>
          <w:sz w:val="22"/>
        </w:rPr>
        <w:t xml:space="preserve"> </w:t>
      </w:r>
      <w:r>
        <w:rPr>
          <w:rFonts w:ascii="Courier New" w:hAnsi="Courier New"/>
          <w:b w:val="false"/>
          <w:i w:val="false"/>
          <w:color w:val="000000"/>
          <w:sz w:val="22"/>
        </w:rPr>
        <w:t>"normal"</w:t>
      </w:r>
      <w:r>
        <w:rPr>
          <w:rFonts w:ascii="Courier New" w:hAnsi="Courier New"/>
          <w:b w:val="false"/>
          <w:i w:val="false"/>
          <w:color w:val="000000"/>
          <w:sz w:val="22"/>
        </w:rPr>
        <w:t>);</w:t>
      </w:r>
      <w:r>
        <w:rPr>
          <w:rFonts w:ascii="Courier New" w:hAnsi="Courier New"/>
          <w:b w:val="false"/>
          <w:i w:val="false"/>
          <w:color w:val="000000"/>
          <w:sz w:val="22"/>
        </w:rPr>
        <w:t>
</w:t>
      </w:r>
      <w:r>
        <w:rPr>
          <w:rFonts w:ascii="Courier New" w:hAnsi="Courier New"/>
          <w:b w:val="false"/>
          <w:i w:val="false"/>
          <w:color w:val="000000"/>
          <w:sz w:val="22"/>
        </w:rPr>
        <w:t>doc</w:t>
      </w:r>
      <w:r>
        <w:rPr>
          <w:rFonts w:ascii="Courier New" w:hAnsi="Courier New"/>
          <w:b w:val="false"/>
          <w:i w:val="false"/>
          <w:color w:val="000000"/>
          <w:sz w:val="22"/>
        </w:rPr>
        <w:t>.</w:t>
      </w:r>
      <w:r>
        <w:rPr>
          <w:rFonts w:ascii="Courier New" w:hAnsi="Courier New"/>
          <w:b w:val="false"/>
          <w:i w:val="false"/>
          <w:color w:val="000000"/>
          <w:sz w:val="22"/>
        </w:rPr>
        <w:t>text</w:t>
      </w:r>
      <w:r>
        <w:rPr>
          <w:rFonts w:ascii="Courier New" w:hAnsi="Courier New"/>
          <w:b w:val="false"/>
          <w:i w:val="false"/>
          <w:color w:val="000000"/>
          <w:sz w:val="22"/>
        </w:rPr>
        <w:t>(</w:t>
      </w:r>
      <w:r>
        <w:rPr>
          <w:rFonts w:ascii="Courier New" w:hAnsi="Courier New"/>
          <w:b w:val="false"/>
          <w:i w:val="false"/>
          <w:color w:val="000000"/>
          <w:sz w:val="22"/>
        </w:rPr>
        <w:t>"Inline code: "</w:t>
      </w:r>
      <w:r>
        <w:rPr>
          <w:rFonts w:ascii="Courier New" w:hAnsi="Courier New"/>
          <w:b w:val="false"/>
          <w:i w:val="false"/>
          <w:color w:val="000000"/>
          <w:sz w:val="22"/>
        </w:rPr>
        <w:t>,</w:t>
      </w:r>
      <w:r>
        <w:rPr>
          <w:rFonts w:ascii="Courier New" w:hAnsi="Courier New"/>
          <w:b w:val="false"/>
          <w:i w:val="false"/>
          <w:color w:val="000000"/>
          <w:sz w:val="22"/>
        </w:rPr>
        <w:t xml:space="preserve"> </w:t>
      </w:r>
      <w:r>
        <w:rPr>
          <w:rFonts w:ascii="Courier New" w:hAnsi="Courier New"/>
          <w:b w:val="false"/>
          <w:i w:val="false"/>
          <w:color w:val="000000"/>
          <w:sz w:val="22"/>
        </w:rPr>
        <w:t>20</w:t>
      </w:r>
      <w:r>
        <w:rPr>
          <w:rFonts w:ascii="Courier New" w:hAnsi="Courier New"/>
          <w:b w:val="false"/>
          <w:i w:val="false"/>
          <w:color w:val="000000"/>
          <w:sz w:val="22"/>
        </w:rPr>
        <w:t>,</w:t>
      </w:r>
      <w:r>
        <w:rPr>
          <w:rFonts w:ascii="Courier New" w:hAnsi="Courier New"/>
          <w:b w:val="false"/>
          <w:i w:val="false"/>
          <w:color w:val="000000"/>
          <w:sz w:val="22"/>
        </w:rPr>
        <w:t xml:space="preserve"> </w:t>
      </w:r>
      <w:r>
        <w:rPr>
          <w:rFonts w:ascii="Courier New" w:hAnsi="Courier New"/>
          <w:b w:val="false"/>
          <w:i w:val="false"/>
          <w:color w:val="000000"/>
          <w:sz w:val="22"/>
        </w:rPr>
        <w:t>228</w:t>
      </w:r>
      <w:r>
        <w:rPr>
          <w:rFonts w:ascii="Courier New" w:hAnsi="Courier New"/>
          <w:b w:val="false"/>
          <w:i w:val="false"/>
          <w:color w:val="000000"/>
          <w:sz w:val="22"/>
        </w:rPr>
        <w:t>);</w:t>
      </w:r>
      <w:r>
        <w:rPr>
          <w:rFonts w:ascii="Courier New" w:hAnsi="Courier New"/>
          <w:b w:val="false"/>
          <w:i w:val="false"/>
          <w:color w:val="000000"/>
          <w:sz w:val="22"/>
        </w:rPr>
        <w:t>
</w:t>
      </w:r>
      <w:r>
        <w:rPr>
          <w:rFonts w:ascii="Courier New" w:hAnsi="Courier New"/>
          <w:b w:val="false"/>
          <w:i w:val="false"/>
          <w:color w:val="000000"/>
          <w:sz w:val="22"/>
        </w:rPr>
        <w:t>doc</w:t>
      </w:r>
      <w:r>
        <w:rPr>
          <w:rFonts w:ascii="Courier New" w:hAnsi="Courier New"/>
          <w:b w:val="false"/>
          <w:i w:val="false"/>
          <w:color w:val="000000"/>
          <w:sz w:val="22"/>
        </w:rPr>
        <w:t>.</w:t>
      </w:r>
      <w:r>
        <w:rPr>
          <w:rFonts w:ascii="Courier New" w:hAnsi="Courier New"/>
          <w:b w:val="false"/>
          <w:i w:val="false"/>
          <w:color w:val="000000"/>
          <w:sz w:val="22"/>
        </w:rPr>
        <w:t>beginCode</w:t>
      </w:r>
      <w:r>
        <w:rPr>
          <w:rFonts w:ascii="Courier New" w:hAnsi="Courier New"/>
          <w:b w:val="false"/>
          <w:i w:val="false"/>
          <w:color w:val="000000"/>
          <w:sz w:val="22"/>
        </w:rPr>
        <w:t>();</w:t>
      </w:r>
      <w:r>
        <w:rPr>
          <w:rFonts w:ascii="Courier New" w:hAnsi="Courier New"/>
          <w:b w:val="false"/>
          <w:i w:val="false"/>
          <w:color w:val="000000"/>
          <w:sz w:val="22"/>
        </w:rPr>
        <w:t>
</w:t>
      </w:r>
      <w:r>
        <w:rPr>
          <w:rFonts w:ascii="Courier New" w:hAnsi="Courier New"/>
          <w:b w:val="false"/>
          <w:i w:val="false"/>
          <w:color w:val="000000"/>
          <w:sz w:val="22"/>
        </w:rPr>
        <w:t>doc</w:t>
      </w:r>
      <w:r>
        <w:rPr>
          <w:rFonts w:ascii="Courier New" w:hAnsi="Courier New"/>
          <w:b w:val="false"/>
          <w:i w:val="false"/>
          <w:color w:val="000000"/>
          <w:sz w:val="22"/>
        </w:rPr>
        <w:t>.</w:t>
      </w:r>
      <w:r>
        <w:rPr>
          <w:rFonts w:ascii="Courier New" w:hAnsi="Courier New"/>
          <w:b w:val="false"/>
          <w:i w:val="false"/>
          <w:color w:val="000000"/>
          <w:sz w:val="22"/>
        </w:rPr>
        <w:t>text</w:t>
      </w:r>
      <w:r>
        <w:rPr>
          <w:rFonts w:ascii="Courier New" w:hAnsi="Courier New"/>
          <w:b w:val="false"/>
          <w:i w:val="false"/>
          <w:color w:val="000000"/>
          <w:sz w:val="22"/>
        </w:rPr>
        <w:t>(</w:t>
      </w:r>
      <w:r>
        <w:rPr>
          <w:rFonts w:ascii="Courier New" w:hAnsi="Courier New"/>
          <w:b w:val="false"/>
          <w:i w:val="false"/>
          <w:color w:val="000000"/>
          <w:sz w:val="22"/>
        </w:rPr>
        <w:t>"const x = 42;"</w:t>
      </w:r>
      <w:r>
        <w:rPr>
          <w:rFonts w:ascii="Courier New" w:hAnsi="Courier New"/>
          <w:b w:val="false"/>
          <w:i w:val="false"/>
          <w:color w:val="000000"/>
          <w:sz w:val="22"/>
        </w:rPr>
        <w:t>,</w:t>
      </w:r>
      <w:r>
        <w:rPr>
          <w:rFonts w:ascii="Courier New" w:hAnsi="Courier New"/>
          <w:b w:val="false"/>
          <w:i w:val="false"/>
          <w:color w:val="000000"/>
          <w:sz w:val="22"/>
        </w:rPr>
        <w:t xml:space="preserve"> </w:t>
      </w:r>
      <w:r>
        <w:rPr>
          <w:rFonts w:ascii="Courier New" w:hAnsi="Courier New"/>
          <w:b w:val="false"/>
          <w:i w:val="false"/>
          <w:color w:val="000000"/>
          <w:sz w:val="22"/>
        </w:rPr>
        <w:t>52</w:t>
      </w:r>
      <w:r>
        <w:rPr>
          <w:rFonts w:ascii="Courier New" w:hAnsi="Courier New"/>
          <w:b w:val="false"/>
          <w:i w:val="false"/>
          <w:color w:val="000000"/>
          <w:sz w:val="22"/>
        </w:rPr>
        <w:t>,</w:t>
      </w:r>
      <w:r>
        <w:rPr>
          <w:rFonts w:ascii="Courier New" w:hAnsi="Courier New"/>
          <w:b w:val="false"/>
          <w:i w:val="false"/>
          <w:color w:val="000000"/>
          <w:sz w:val="22"/>
        </w:rPr>
        <w:t xml:space="preserve"> </w:t>
      </w:r>
      <w:r>
        <w:rPr>
          <w:rFonts w:ascii="Courier New" w:hAnsi="Courier New"/>
          <w:b w:val="false"/>
          <w:i w:val="false"/>
          <w:color w:val="000000"/>
          <w:sz w:val="22"/>
        </w:rPr>
        <w:t>228</w:t>
      </w:r>
      <w:r>
        <w:rPr>
          <w:rFonts w:ascii="Courier New" w:hAnsi="Courier New"/>
          <w:b w:val="false"/>
          <w:i w:val="false"/>
          <w:color w:val="000000"/>
          <w:sz w:val="22"/>
        </w:rPr>
        <w:t>);</w:t>
      </w:r>
      <w:r>
        <w:rPr>
          <w:rFonts w:ascii="Courier New" w:hAnsi="Courier New"/>
          <w:b w:val="false"/>
          <w:i w:val="false"/>
          <w:color w:val="000000"/>
          <w:sz w:val="22"/>
        </w:rPr>
        <w:t>
</w:t>
      </w:r>
      <w:r>
        <w:rPr>
          <w:rFonts w:ascii="Courier New" w:hAnsi="Courier New"/>
          <w:b w:val="false"/>
          <w:i w:val="false"/>
          <w:color w:val="000000"/>
          <w:sz w:val="22"/>
        </w:rPr>
        <w:t>doc</w:t>
      </w:r>
      <w:r>
        <w:rPr>
          <w:rFonts w:ascii="Courier New" w:hAnsi="Courier New"/>
          <w:b w:val="false"/>
          <w:i w:val="false"/>
          <w:color w:val="000000"/>
          <w:sz w:val="22"/>
        </w:rPr>
        <w:t>.</w:t>
      </w:r>
      <w:r>
        <w:rPr>
          <w:rFonts w:ascii="Courier New" w:hAnsi="Courier New"/>
          <w:b w:val="false"/>
          <w:i w:val="false"/>
          <w:color w:val="000000"/>
          <w:sz w:val="22"/>
        </w:rPr>
        <w:t>endCode</w:t>
      </w:r>
      <w:r>
        <w:rPr>
          <w:rFonts w:ascii="Courier New" w:hAnsi="Courier New"/>
          <w:b w:val="false"/>
          <w:i w:val="false"/>
          <w:color w:val="000000"/>
          <w:sz w:val="22"/>
        </w:rPr>
        <w:t>();</w:t>
      </w:r>
      <w:r>
        <w:rPr>
          <w:rFonts w:ascii="Courier New" w:hAnsi="Courier New"/>
          <w:b w:val="false"/>
          <w:i w:val="false"/>
          <w:color w:val="000000"/>
          <w:sz w:val="22"/>
        </w:rPr>
        <w:t>
</w:t>
      </w:r>
      <w:r>
        <w:rPr>
          <w:rFonts w:ascii="Courier New" w:hAnsi="Courier New"/>
          <w:b w:val="false"/>
          <w:i w:val="false"/>
          <w:color w:val="000000"/>
          <w:sz w:val="22"/>
        </w:rPr>
        <w:t>doc</w:t>
      </w:r>
      <w:r>
        <w:rPr>
          <w:rFonts w:ascii="Courier New" w:hAnsi="Courier New"/>
          <w:b w:val="false"/>
          <w:i w:val="false"/>
          <w:color w:val="000000"/>
          <w:sz w:val="22"/>
        </w:rPr>
        <w:t>.</w:t>
      </w:r>
      <w:r>
        <w:rPr>
          <w:rFonts w:ascii="Courier New" w:hAnsi="Courier New"/>
          <w:b w:val="false"/>
          <w:i w:val="false"/>
          <w:color w:val="000000"/>
          <w:sz w:val="22"/>
        </w:rPr>
        <w:t>endStructureElement</w:t>
      </w:r>
      <w:r>
        <w:rPr>
          <w:rFonts w:ascii="Courier New" w:hAnsi="Courier New"/>
          <w:b w:val="false"/>
          <w:i w:val="false"/>
          <w:color w:val="000000"/>
          <w:sz w:val="22"/>
        </w:rPr>
        <w:t>();</w:t>
      </w:r>
      <w:r>
        <w:rPr>
          <w:rFonts w:ascii="Courier New" w:hAnsi="Courier New"/>
          <w:b w:val="false"/>
          <w:i w:val="false"/>
          <w:color w:val="000000"/>
          <w:sz w:val="22"/>
        </w:rPr>
        <w:t>
</w:t>
      </w:r>
      <w:r>
        <w:rPr>
          <w:rFonts w:ascii="Courier New" w:hAnsi="Courier New"/>
          <w:b w:val="false"/>
          <w:i w:val="false"/>
          <w:color w:val="000000"/>
          <w:sz w:val="22"/>
        </w:rPr>
        <w:t>
</w:t>
      </w:r>
      <w:r>
        <w:rPr>
          <w:rFonts w:ascii="Courier New" w:hAnsi="Courier New"/>
          <w:b w:val="false"/>
          <w:i w:val="false"/>
          <w:color w:val="000000"/>
          <w:sz w:val="22"/>
        </w:rPr>
        <w:t>// Block-Code
</w:t>
      </w:r>
      <w:r>
        <w:rPr>
          <w:rFonts w:ascii="Courier New" w:hAnsi="Courier New"/>
          <w:b w:val="false"/>
          <w:i w:val="false"/>
          <w:color w:val="000000"/>
          <w:sz w:val="22"/>
        </w:rPr>
        <w:t>doc</w:t>
      </w:r>
      <w:r>
        <w:rPr>
          <w:rFonts w:ascii="Courier New" w:hAnsi="Courier New"/>
          <w:b w:val="false"/>
          <w:i w:val="false"/>
          <w:color w:val="000000"/>
          <w:sz w:val="22"/>
        </w:rPr>
        <w:t>.</w:t>
      </w:r>
      <w:r>
        <w:rPr>
          <w:rFonts w:ascii="Courier New" w:hAnsi="Courier New"/>
          <w:b w:val="false"/>
          <w:i w:val="false"/>
          <w:color w:val="000000"/>
          <w:sz w:val="22"/>
        </w:rPr>
        <w:t>beginCode</w:t>
      </w:r>
      <w:r>
        <w:rPr>
          <w:rFonts w:ascii="Courier New" w:hAnsi="Courier New"/>
          <w:b w:val="false"/>
          <w:i w:val="false"/>
          <w:color w:val="000000"/>
          <w:sz w:val="22"/>
        </w:rPr>
        <w:t>({</w:t>
      </w:r>
      <w:r>
        <w:rPr>
          <w:rFonts w:ascii="Courier New" w:hAnsi="Courier New"/>
          <w:b w:val="false"/>
          <w:i w:val="false"/>
          <w:color w:val="000000"/>
          <w:sz w:val="22"/>
        </w:rPr>
        <w:t xml:space="preserve"> </w:t>
      </w:r>
      <w:r>
        <w:rPr>
          <w:rFonts w:ascii="Courier New" w:hAnsi="Courier New"/>
          <w:b w:val="false"/>
          <w:i w:val="false"/>
          <w:color w:val="000000"/>
          <w:sz w:val="22"/>
        </w:rPr>
        <w:t>placement</w:t>
      </w:r>
      <w:r>
        <w:rPr>
          <w:rFonts w:ascii="Courier New" w:hAnsi="Courier New"/>
          <w:b w:val="false"/>
          <w:i w:val="false"/>
          <w:color w:val="000000"/>
          <w:sz w:val="22"/>
        </w:rPr>
        <w:t>:</w:t>
      </w:r>
      <w:r>
        <w:rPr>
          <w:rFonts w:ascii="Courier New" w:hAnsi="Courier New"/>
          <w:b w:val="false"/>
          <w:i w:val="false"/>
          <w:color w:val="000000"/>
          <w:sz w:val="22"/>
        </w:rPr>
        <w:t xml:space="preserve"> </w:t>
      </w:r>
      <w:r>
        <w:rPr>
          <w:rFonts w:ascii="Courier New" w:hAnsi="Courier New"/>
          <w:b w:val="false"/>
          <w:i w:val="false"/>
          <w:color w:val="000000"/>
          <w:sz w:val="22"/>
        </w:rPr>
        <w:t>"Block"</w:t>
      </w:r>
      <w:r>
        <w:rPr>
          <w:rFonts w:ascii="Courier New" w:hAnsi="Courier New"/>
          <w:b w:val="false"/>
          <w:i w:val="false"/>
          <w:color w:val="000000"/>
          <w:sz w:val="22"/>
        </w:rPr>
        <w:t xml:space="preserve"> </w:t>
      </w:r>
      <w:r>
        <w:rPr>
          <w:rFonts w:ascii="Courier New" w:hAnsi="Courier New"/>
          <w:b w:val="false"/>
          <w:i w:val="false"/>
          <w:color w:val="000000"/>
          <w:sz w:val="22"/>
        </w:rPr>
        <w:t>});</w:t>
      </w:r>
      <w:r>
        <w:rPr>
          <w:rFonts w:ascii="Courier New" w:hAnsi="Courier New"/>
          <w:b w:val="false"/>
          <w:i w:val="false"/>
          <w:color w:val="000000"/>
          <w:sz w:val="22"/>
        </w:rPr>
        <w:t>
</w:t>
      </w:r>
      <w:r>
        <w:rPr>
          <w:rFonts w:ascii="Courier New" w:hAnsi="Courier New"/>
          <w:b w:val="false"/>
          <w:i w:val="false"/>
          <w:color w:val="000000"/>
          <w:sz w:val="22"/>
        </w:rPr>
        <w:t>doc</w:t>
      </w:r>
      <w:r>
        <w:rPr>
          <w:rFonts w:ascii="Courier New" w:hAnsi="Courier New"/>
          <w:b w:val="false"/>
          <w:i w:val="false"/>
          <w:color w:val="000000"/>
          <w:sz w:val="22"/>
        </w:rPr>
        <w:t>.</w:t>
      </w:r>
      <w:r>
        <w:rPr>
          <w:rFonts w:ascii="Courier New" w:hAnsi="Courier New"/>
          <w:b w:val="false"/>
          <w:i w:val="false"/>
          <w:color w:val="000000"/>
          <w:sz w:val="22"/>
        </w:rPr>
        <w:t>text</w:t>
      </w:r>
      <w:r>
        <w:rPr>
          <w:rFonts w:ascii="Courier New" w:hAnsi="Courier New"/>
          <w:b w:val="false"/>
          <w:i w:val="false"/>
          <w:color w:val="000000"/>
          <w:sz w:val="22"/>
        </w:rPr>
        <w:t>(</w:t>
      </w:r>
      <w:r>
        <w:rPr>
          <w:rFonts w:ascii="Courier New" w:hAnsi="Courier New"/>
          <w:b w:val="false"/>
          <w:i w:val="false"/>
          <w:color w:val="000000"/>
          <w:sz w:val="22"/>
        </w:rPr>
        <w:t>"function greet(name) {"</w:t>
      </w:r>
      <w:r>
        <w:rPr>
          <w:rFonts w:ascii="Courier New" w:hAnsi="Courier New"/>
          <w:b w:val="false"/>
          <w:i w:val="false"/>
          <w:color w:val="000000"/>
          <w:sz w:val="22"/>
        </w:rPr>
        <w:t>,</w:t>
      </w:r>
      <w:r>
        <w:rPr>
          <w:rFonts w:ascii="Courier New" w:hAnsi="Courier New"/>
          <w:b w:val="false"/>
          <w:i w:val="false"/>
          <w:color w:val="000000"/>
          <w:sz w:val="22"/>
        </w:rPr>
        <w:t xml:space="preserve"> </w:t>
      </w:r>
      <w:r>
        <w:rPr>
          <w:rFonts w:ascii="Courier New" w:hAnsi="Courier New"/>
          <w:b w:val="false"/>
          <w:i w:val="false"/>
          <w:color w:val="000000"/>
          <w:sz w:val="22"/>
        </w:rPr>
        <w:t>25</w:t>
      </w:r>
      <w:r>
        <w:rPr>
          <w:rFonts w:ascii="Courier New" w:hAnsi="Courier New"/>
          <w:b w:val="false"/>
          <w:i w:val="false"/>
          <w:color w:val="000000"/>
          <w:sz w:val="22"/>
        </w:rPr>
        <w:t>,</w:t>
      </w:r>
      <w:r>
        <w:rPr>
          <w:rFonts w:ascii="Courier New" w:hAnsi="Courier New"/>
          <w:b w:val="false"/>
          <w:i w:val="false"/>
          <w:color w:val="000000"/>
          <w:sz w:val="22"/>
        </w:rPr>
        <w:t xml:space="preserve"> </w:t>
      </w:r>
      <w:r>
        <w:rPr>
          <w:rFonts w:ascii="Courier New" w:hAnsi="Courier New"/>
          <w:b w:val="false"/>
          <w:i w:val="false"/>
          <w:color w:val="000000"/>
          <w:sz w:val="22"/>
        </w:rPr>
        <w:t>255</w:t>
      </w:r>
      <w:r>
        <w:rPr>
          <w:rFonts w:ascii="Courier New" w:hAnsi="Courier New"/>
          <w:b w:val="false"/>
          <w:i w:val="false"/>
          <w:color w:val="000000"/>
          <w:sz w:val="22"/>
        </w:rPr>
        <w:t>);</w:t>
      </w:r>
      <w:r>
        <w:rPr>
          <w:rFonts w:ascii="Courier New" w:hAnsi="Courier New"/>
          <w:b w:val="false"/>
          <w:i w:val="false"/>
          <w:color w:val="000000"/>
          <w:sz w:val="22"/>
        </w:rPr>
        <w:t>
</w:t>
      </w:r>
      <w:r>
        <w:rPr>
          <w:rFonts w:ascii="Courier New" w:hAnsi="Courier New"/>
          <w:b w:val="false"/>
          <w:i w:val="false"/>
          <w:color w:val="000000"/>
          <w:sz w:val="22"/>
        </w:rPr>
        <w:t>doc</w:t>
      </w:r>
      <w:r>
        <w:rPr>
          <w:rFonts w:ascii="Courier New" w:hAnsi="Courier New"/>
          <w:b w:val="false"/>
          <w:i w:val="false"/>
          <w:color w:val="000000"/>
          <w:sz w:val="22"/>
        </w:rPr>
        <w:t>.</w:t>
      </w:r>
      <w:r>
        <w:rPr>
          <w:rFonts w:ascii="Courier New" w:hAnsi="Courier New"/>
          <w:b w:val="false"/>
          <w:i w:val="false"/>
          <w:color w:val="000000"/>
          <w:sz w:val="22"/>
        </w:rPr>
        <w:t>text</w:t>
      </w:r>
      <w:r>
        <w:rPr>
          <w:rFonts w:ascii="Courier New" w:hAnsi="Courier New"/>
          <w:b w:val="false"/>
          <w:i w:val="false"/>
          <w:color w:val="000000"/>
          <w:sz w:val="22"/>
        </w:rPr>
        <w:t>(</w:t>
      </w:r>
      <w:r>
        <w:rPr>
          <w:rFonts w:ascii="Courier New" w:hAnsi="Courier New"/>
          <w:b w:val="false"/>
          <w:i w:val="false"/>
          <w:color w:val="000000"/>
          <w:sz w:val="22"/>
        </w:rPr>
        <w:t>"  return `Hello, ${name}!`;"</w:t>
      </w:r>
      <w:r>
        <w:rPr>
          <w:rFonts w:ascii="Courier New" w:hAnsi="Courier New"/>
          <w:b w:val="false"/>
          <w:i w:val="false"/>
          <w:color w:val="000000"/>
          <w:sz w:val="22"/>
        </w:rPr>
        <w:t>,</w:t>
      </w:r>
      <w:r>
        <w:rPr>
          <w:rFonts w:ascii="Courier New" w:hAnsi="Courier New"/>
          <w:b w:val="false"/>
          <w:i w:val="false"/>
          <w:color w:val="000000"/>
          <w:sz w:val="22"/>
        </w:rPr>
        <w:t xml:space="preserve"> </w:t>
      </w:r>
      <w:r>
        <w:rPr>
          <w:rFonts w:ascii="Courier New" w:hAnsi="Courier New"/>
          <w:b w:val="false"/>
          <w:i w:val="false"/>
          <w:color w:val="000000"/>
          <w:sz w:val="22"/>
        </w:rPr>
        <w:t>25</w:t>
      </w:r>
      <w:r>
        <w:rPr>
          <w:rFonts w:ascii="Courier New" w:hAnsi="Courier New"/>
          <w:b w:val="false"/>
          <w:i w:val="false"/>
          <w:color w:val="000000"/>
          <w:sz w:val="22"/>
        </w:rPr>
        <w:t>,</w:t>
      </w:r>
      <w:r>
        <w:rPr>
          <w:rFonts w:ascii="Courier New" w:hAnsi="Courier New"/>
          <w:b w:val="false"/>
          <w:i w:val="false"/>
          <w:color w:val="000000"/>
          <w:sz w:val="22"/>
        </w:rPr>
        <w:t xml:space="preserve"> </w:t>
      </w:r>
      <w:r>
        <w:rPr>
          <w:rFonts w:ascii="Courier New" w:hAnsi="Courier New"/>
          <w:b w:val="false"/>
          <w:i w:val="false"/>
          <w:color w:val="000000"/>
          <w:sz w:val="22"/>
        </w:rPr>
        <w:t>263</w:t>
      </w:r>
      <w:r>
        <w:rPr>
          <w:rFonts w:ascii="Courier New" w:hAnsi="Courier New"/>
          <w:b w:val="false"/>
          <w:i w:val="false"/>
          <w:color w:val="000000"/>
          <w:sz w:val="22"/>
        </w:rPr>
        <w:t>);</w:t>
      </w:r>
      <w:r>
        <w:rPr>
          <w:rFonts w:ascii="Courier New" w:hAnsi="Courier New"/>
          <w:b w:val="false"/>
          <w:i w:val="false"/>
          <w:color w:val="000000"/>
          <w:sz w:val="22"/>
        </w:rPr>
        <w:t>
</w:t>
      </w:r>
      <w:r>
        <w:rPr>
          <w:rFonts w:ascii="Courier New" w:hAnsi="Courier New"/>
          <w:b w:val="false"/>
          <w:i w:val="false"/>
          <w:color w:val="000000"/>
          <w:sz w:val="22"/>
        </w:rPr>
        <w:t>doc</w:t>
      </w:r>
      <w:r>
        <w:rPr>
          <w:rFonts w:ascii="Courier New" w:hAnsi="Courier New"/>
          <w:b w:val="false"/>
          <w:i w:val="false"/>
          <w:color w:val="000000"/>
          <w:sz w:val="22"/>
        </w:rPr>
        <w:t>.</w:t>
      </w:r>
      <w:r>
        <w:rPr>
          <w:rFonts w:ascii="Courier New" w:hAnsi="Courier New"/>
          <w:b w:val="false"/>
          <w:i w:val="false"/>
          <w:color w:val="000000"/>
          <w:sz w:val="22"/>
        </w:rPr>
        <w:t>text</w:t>
      </w:r>
      <w:r>
        <w:rPr>
          <w:rFonts w:ascii="Courier New" w:hAnsi="Courier New"/>
          <w:b w:val="false"/>
          <w:i w:val="false"/>
          <w:color w:val="000000"/>
          <w:sz w:val="22"/>
        </w:rPr>
        <w:t>(</w:t>
      </w:r>
      <w:r>
        <w:rPr>
          <w:rFonts w:ascii="Courier New" w:hAnsi="Courier New"/>
          <w:b w:val="false"/>
          <w:i w:val="false"/>
          <w:color w:val="000000"/>
          <w:sz w:val="22"/>
        </w:rPr>
        <w:t>"}"</w:t>
      </w:r>
      <w:r>
        <w:rPr>
          <w:rFonts w:ascii="Courier New" w:hAnsi="Courier New"/>
          <w:b w:val="false"/>
          <w:i w:val="false"/>
          <w:color w:val="000000"/>
          <w:sz w:val="22"/>
        </w:rPr>
        <w:t>,</w:t>
      </w:r>
      <w:r>
        <w:rPr>
          <w:rFonts w:ascii="Courier New" w:hAnsi="Courier New"/>
          <w:b w:val="false"/>
          <w:i w:val="false"/>
          <w:color w:val="000000"/>
          <w:sz w:val="22"/>
        </w:rPr>
        <w:t xml:space="preserve"> </w:t>
      </w:r>
      <w:r>
        <w:rPr>
          <w:rFonts w:ascii="Courier New" w:hAnsi="Courier New"/>
          <w:b w:val="false"/>
          <w:i w:val="false"/>
          <w:color w:val="000000"/>
          <w:sz w:val="22"/>
        </w:rPr>
        <w:t>25</w:t>
      </w:r>
      <w:r>
        <w:rPr>
          <w:rFonts w:ascii="Courier New" w:hAnsi="Courier New"/>
          <w:b w:val="false"/>
          <w:i w:val="false"/>
          <w:color w:val="000000"/>
          <w:sz w:val="22"/>
        </w:rPr>
        <w:t>,</w:t>
      </w:r>
      <w:r>
        <w:rPr>
          <w:rFonts w:ascii="Courier New" w:hAnsi="Courier New"/>
          <w:b w:val="false"/>
          <w:i w:val="false"/>
          <w:color w:val="000000"/>
          <w:sz w:val="22"/>
        </w:rPr>
        <w:t xml:space="preserve"> </w:t>
      </w:r>
      <w:r>
        <w:rPr>
          <w:rFonts w:ascii="Courier New" w:hAnsi="Courier New"/>
          <w:b w:val="false"/>
          <w:i w:val="false"/>
          <w:color w:val="000000"/>
          <w:sz w:val="22"/>
        </w:rPr>
        <w:t>271</w:t>
      </w:r>
      <w:r>
        <w:rPr>
          <w:rFonts w:ascii="Courier New" w:hAnsi="Courier New"/>
          <w:b w:val="false"/>
          <w:i w:val="false"/>
          <w:color w:val="000000"/>
          <w:sz w:val="22"/>
        </w:rPr>
        <w:t>);</w:t>
      </w:r>
      <w:r>
        <w:rPr>
          <w:rFonts w:ascii="Courier New" w:hAnsi="Courier New"/>
          <w:b w:val="false"/>
          <w:i w:val="false"/>
          <w:color w:val="000000"/>
          <w:sz w:val="22"/>
        </w:rPr>
        <w:t>
</w:t>
      </w:r>
      <w:r>
        <w:rPr>
          <w:rFonts w:ascii="Courier New" w:hAnsi="Courier New"/>
          <w:b w:val="false"/>
          <w:i w:val="false"/>
          <w:color w:val="000000"/>
          <w:sz w:val="22"/>
        </w:rPr>
        <w:t>doc</w:t>
      </w:r>
      <w:r>
        <w:rPr>
          <w:rFonts w:ascii="Courier New" w:hAnsi="Courier New"/>
          <w:b w:val="false"/>
          <w:i w:val="false"/>
          <w:color w:val="000000"/>
          <w:sz w:val="22"/>
        </w:rPr>
        <w:t>.</w:t>
      </w:r>
      <w:r>
        <w:rPr>
          <w:rFonts w:ascii="Courier New" w:hAnsi="Courier New"/>
          <w:b w:val="false"/>
          <w:i w:val="false"/>
          <w:color w:val="000000"/>
          <w:sz w:val="22"/>
        </w:rPr>
        <w:t>endCode</w:t>
      </w:r>
      <w:r>
        <w:rPr>
          <w:rFonts w:ascii="Courier New" w:hAnsi="Courier New"/>
          <w:b w:val="false"/>
          <w:i w:val="false"/>
          <w:color w:val="000000"/>
          <w:sz w:val="22"/>
        </w:rPr>
        <w:t>();</w:t>
      </w:r>
      <w:r>
        <w:rPr>
          <w:rFonts w:ascii="Courier New" w:hAnsi="Courier New"/>
          <w:b w:val="false"/>
          <w:i w:val="false"/>
          <w:color w:val="000000"/>
          <w:sz w:val="22"/>
        </w:rPr>
        <w:t>
</w:t>
      </w:r>
    </w:p>
    <w:bookmarkStart w:name="7a037842053e3b7866cc409794a818a6" w:id="379"/>
    <w:p>
      <w:pPr>
        <w:pStyle w:val="Heading3"/>
        <w:spacing w:before="269" w:after="269"/>
        <w:ind w:left="120"/>
        <w:jc w:val="left"/>
      </w:pPr>
      <w:r>
        <w:rPr>
          <w:rFonts w:ascii="Times New Roman" w:hAnsi="Times New Roman"/>
          <w:color w:val="000000"/>
        </w:rPr>
        <w:t>Formula-Tag</w:t>
      </w:r>
    </w:p>
    <w:bookmarkEnd w:id="379"/>
    <w:p>
      <w:pPr>
        <w:spacing w:before="269" w:after="269"/>
        <w:ind w:left="120"/>
        <w:jc w:val="left"/>
      </w:pPr>
      <w:r>
        <w:rPr>
          <w:rFonts w:ascii="Times New Roman" w:hAnsi="Times New Roman"/>
          <w:b w:val="false"/>
          <w:i w:val="false"/>
          <w:color w:val="000000"/>
          <w:sz w:val="22"/>
        </w:rPr>
        <w:t>Mathematische Formeln werden als Formula-Element getaggt. Sie benötigen zwingend einen Alternativtext:</w:t>
      </w:r>
    </w:p>
    <w:p>
      <w:pPr>
        <w:spacing w:before="269" w:after="269"/>
        <w:ind w:left="120"/>
        <w:jc w:val="left"/>
      </w:pPr>
      <w:r>
        <w:rPr>
          <w:rFonts w:ascii="Courier New" w:hAnsi="Courier New"/>
          <w:b w:val="false"/>
          <w:i w:val="false"/>
          <w:color w:val="000000"/>
          <w:sz w:val="22"/>
        </w:rPr>
        <w:t>doc</w:t>
      </w:r>
      <w:r>
        <w:rPr>
          <w:rFonts w:ascii="Courier New" w:hAnsi="Courier New"/>
          <w:b w:val="false"/>
          <w:i w:val="false"/>
          <w:color w:val="000000"/>
          <w:sz w:val="22"/>
        </w:rPr>
        <w:t>.</w:t>
      </w:r>
      <w:r>
        <w:rPr>
          <w:rFonts w:ascii="Courier New" w:hAnsi="Courier New"/>
          <w:b w:val="false"/>
          <w:i w:val="false"/>
          <w:color w:val="000000"/>
          <w:sz w:val="22"/>
        </w:rPr>
        <w:t>beginStructureElement</w:t>
      </w:r>
      <w:r>
        <w:rPr>
          <w:rFonts w:ascii="Courier New" w:hAnsi="Courier New"/>
          <w:b w:val="false"/>
          <w:i w:val="false"/>
          <w:color w:val="000000"/>
          <w:sz w:val="22"/>
        </w:rPr>
        <w:t>(</w:t>
      </w:r>
      <w:r>
        <w:rPr>
          <w:rFonts w:ascii="Courier New" w:hAnsi="Courier New"/>
          <w:b w:val="false"/>
          <w:i w:val="false"/>
          <w:color w:val="000000"/>
          <w:sz w:val="22"/>
        </w:rPr>
        <w:t>"P"</w:t>
      </w:r>
      <w:r>
        <w:rPr>
          <w:rFonts w:ascii="Courier New" w:hAnsi="Courier New"/>
          <w:b w:val="false"/>
          <w:i w:val="false"/>
          <w:color w:val="000000"/>
          <w:sz w:val="22"/>
        </w:rPr>
        <w:t>);</w:t>
      </w:r>
      <w:r>
        <w:rPr>
          <w:rFonts w:ascii="Courier New" w:hAnsi="Courier New"/>
          <w:b w:val="false"/>
          <w:i w:val="false"/>
          <w:color w:val="000000"/>
          <w:sz w:val="22"/>
        </w:rPr>
        <w:t>
</w:t>
      </w:r>
      <w:r>
        <w:rPr>
          <w:rFonts w:ascii="Courier New" w:hAnsi="Courier New"/>
          <w:b w:val="false"/>
          <w:i w:val="false"/>
          <w:color w:val="000000"/>
          <w:sz w:val="22"/>
        </w:rPr>
        <w:t>doc</w:t>
      </w:r>
      <w:r>
        <w:rPr>
          <w:rFonts w:ascii="Courier New" w:hAnsi="Courier New"/>
          <w:b w:val="false"/>
          <w:i w:val="false"/>
          <w:color w:val="000000"/>
          <w:sz w:val="22"/>
        </w:rPr>
        <w:t>.</w:t>
      </w:r>
      <w:r>
        <w:rPr>
          <w:rFonts w:ascii="Courier New" w:hAnsi="Courier New"/>
          <w:b w:val="false"/>
          <w:i w:val="false"/>
          <w:color w:val="000000"/>
          <w:sz w:val="22"/>
        </w:rPr>
        <w:t>text</w:t>
      </w:r>
      <w:r>
        <w:rPr>
          <w:rFonts w:ascii="Courier New" w:hAnsi="Courier New"/>
          <w:b w:val="false"/>
          <w:i w:val="false"/>
          <w:color w:val="000000"/>
          <w:sz w:val="22"/>
        </w:rPr>
        <w:t>(</w:t>
      </w:r>
      <w:r>
        <w:rPr>
          <w:rFonts w:ascii="Courier New" w:hAnsi="Courier New"/>
          <w:b w:val="false"/>
          <w:i w:val="false"/>
          <w:color w:val="000000"/>
          <w:sz w:val="22"/>
        </w:rPr>
        <w:t>"Famous equation: "</w:t>
      </w:r>
      <w:r>
        <w:rPr>
          <w:rFonts w:ascii="Courier New" w:hAnsi="Courier New"/>
          <w:b w:val="false"/>
          <w:i w:val="false"/>
          <w:color w:val="000000"/>
          <w:sz w:val="22"/>
        </w:rPr>
        <w:t>,</w:t>
      </w:r>
      <w:r>
        <w:rPr>
          <w:rFonts w:ascii="Courier New" w:hAnsi="Courier New"/>
          <w:b w:val="false"/>
          <w:i w:val="false"/>
          <w:color w:val="000000"/>
          <w:sz w:val="22"/>
        </w:rPr>
        <w:t xml:space="preserve"> </w:t>
      </w:r>
      <w:r>
        <w:rPr>
          <w:rFonts w:ascii="Courier New" w:hAnsi="Courier New"/>
          <w:b w:val="false"/>
          <w:i w:val="false"/>
          <w:color w:val="000000"/>
          <w:sz w:val="22"/>
        </w:rPr>
        <w:t>20</w:t>
      </w:r>
      <w:r>
        <w:rPr>
          <w:rFonts w:ascii="Courier New" w:hAnsi="Courier New"/>
          <w:b w:val="false"/>
          <w:i w:val="false"/>
          <w:color w:val="000000"/>
          <w:sz w:val="22"/>
        </w:rPr>
        <w:t>,</w:t>
      </w:r>
      <w:r>
        <w:rPr>
          <w:rFonts w:ascii="Courier New" w:hAnsi="Courier New"/>
          <w:b w:val="false"/>
          <w:i w:val="false"/>
          <w:color w:val="000000"/>
          <w:sz w:val="22"/>
        </w:rPr>
        <w:t xml:space="preserve"> </w:t>
      </w:r>
      <w:r>
        <w:rPr>
          <w:rFonts w:ascii="Courier New" w:hAnsi="Courier New"/>
          <w:b w:val="false"/>
          <w:i w:val="false"/>
          <w:color w:val="000000"/>
          <w:sz w:val="22"/>
        </w:rPr>
        <w:t>274</w:t>
      </w:r>
      <w:r>
        <w:rPr>
          <w:rFonts w:ascii="Courier New" w:hAnsi="Courier New"/>
          <w:b w:val="false"/>
          <w:i w:val="false"/>
          <w:color w:val="000000"/>
          <w:sz w:val="22"/>
        </w:rPr>
        <w:t>);</w:t>
      </w:r>
      <w:r>
        <w:rPr>
          <w:rFonts w:ascii="Courier New" w:hAnsi="Courier New"/>
          <w:b w:val="false"/>
          <w:i w:val="false"/>
          <w:color w:val="000000"/>
          <w:sz w:val="22"/>
        </w:rPr>
        <w:t>
</w:t>
      </w:r>
      <w:r>
        <w:rPr>
          <w:rFonts w:ascii="Courier New" w:hAnsi="Courier New"/>
          <w:b w:val="false"/>
          <w:i w:val="false"/>
          <w:color w:val="000000"/>
          <w:sz w:val="22"/>
        </w:rPr>
        <w:t>doc</w:t>
      </w:r>
      <w:r>
        <w:rPr>
          <w:rFonts w:ascii="Courier New" w:hAnsi="Courier New"/>
          <w:b w:val="false"/>
          <w:i w:val="false"/>
          <w:color w:val="000000"/>
          <w:sz w:val="22"/>
        </w:rPr>
        <w:t>.</w:t>
      </w:r>
      <w:r>
        <w:rPr>
          <w:rFonts w:ascii="Courier New" w:hAnsi="Courier New"/>
          <w:b w:val="false"/>
          <w:i w:val="false"/>
          <w:color w:val="000000"/>
          <w:sz w:val="22"/>
        </w:rPr>
        <w:t>beginFormula</w:t>
      </w:r>
      <w:r>
        <w:rPr>
          <w:rFonts w:ascii="Courier New" w:hAnsi="Courier New"/>
          <w:b w:val="false"/>
          <w:i w:val="false"/>
          <w:color w:val="000000"/>
          <w:sz w:val="22"/>
        </w:rPr>
        <w:t>(</w:t>
      </w:r>
      <w:r>
        <w:rPr>
          <w:rFonts w:ascii="Courier New" w:hAnsi="Courier New"/>
          <w:b w:val="false"/>
          <w:i w:val="false"/>
          <w:color w:val="000000"/>
          <w:sz w:val="22"/>
        </w:rPr>
        <w:t>
</w:t>
      </w:r>
      <w:r>
        <w:rPr>
          <w:rFonts w:ascii="Courier New" w:hAnsi="Courier New"/>
          <w:b w:val="false"/>
          <w:i w:val="false"/>
          <w:color w:val="000000"/>
          <w:sz w:val="22"/>
        </w:rPr>
        <w:t xml:space="preserve">  </w:t>
      </w:r>
      <w:r>
        <w:rPr>
          <w:rFonts w:ascii="Courier New" w:hAnsi="Courier New"/>
          <w:b w:val="false"/>
          <w:i w:val="false"/>
          <w:color w:val="000000"/>
          <w:sz w:val="22"/>
        </w:rPr>
        <w:t>alt</w:t>
      </w:r>
      <w:r>
        <w:rPr>
          <w:rFonts w:ascii="Courier New" w:hAnsi="Courier New"/>
          <w:b w:val="false"/>
          <w:i w:val="false"/>
          <w:color w:val="000000"/>
          <w:sz w:val="22"/>
        </w:rPr>
        <w:t>:</w:t>
      </w:r>
      <w:r>
        <w:rPr>
          <w:rFonts w:ascii="Courier New" w:hAnsi="Courier New"/>
          <w:b w:val="false"/>
          <w:i w:val="false"/>
          <w:color w:val="000000"/>
          <w:sz w:val="22"/>
        </w:rPr>
        <w:t>
</w:t>
      </w:r>
      <w:r>
        <w:rPr>
          <w:rFonts w:ascii="Courier New" w:hAnsi="Courier New"/>
          <w:b w:val="false"/>
          <w:i w:val="false"/>
          <w:color w:val="000000"/>
          <w:sz w:val="22"/>
        </w:rPr>
        <w:t xml:space="preserve">  </w:t>
      </w:r>
      <w:r>
        <w:rPr>
          <w:rFonts w:ascii="Courier New" w:hAnsi="Courier New"/>
          <w:b w:val="false"/>
          <w:i w:val="false"/>
          <w:color w:val="000000"/>
          <w:sz w:val="22"/>
        </w:rPr>
        <w:t>"E equals m times c squared, where E is energy, "</w:t>
      </w:r>
      <w:r>
        <w:rPr>
          <w:rFonts w:ascii="Courier New" w:hAnsi="Courier New"/>
          <w:b w:val="false"/>
          <w:i w:val="false"/>
          <w:color w:val="000000"/>
          <w:sz w:val="22"/>
        </w:rPr>
        <w:t xml:space="preserve"> </w:t>
      </w:r>
      <w:r>
        <w:rPr>
          <w:rFonts w:ascii="Courier New" w:hAnsi="Courier New"/>
          <w:b w:val="false"/>
          <w:i w:val="false"/>
          <w:color w:val="000000"/>
          <w:sz w:val="22"/>
        </w:rPr>
        <w:t>+</w:t>
      </w:r>
      <w:r>
        <w:rPr>
          <w:rFonts w:ascii="Courier New" w:hAnsi="Courier New"/>
          <w:b w:val="false"/>
          <w:i w:val="false"/>
          <w:color w:val="000000"/>
          <w:sz w:val="22"/>
        </w:rPr>
        <w:t>
</w:t>
      </w:r>
      <w:r>
        <w:rPr>
          <w:rFonts w:ascii="Courier New" w:hAnsi="Courier New"/>
          <w:b w:val="false"/>
          <w:i w:val="false"/>
          <w:color w:val="000000"/>
          <w:sz w:val="22"/>
        </w:rPr>
        <w:t xml:space="preserve">    </w:t>
      </w:r>
      <w:r>
        <w:rPr>
          <w:rFonts w:ascii="Courier New" w:hAnsi="Courier New"/>
          <w:b w:val="false"/>
          <w:i w:val="false"/>
          <w:color w:val="000000"/>
          <w:sz w:val="22"/>
        </w:rPr>
        <w:t>"m is mass, and c is speed of light"</w:t>
      </w:r>
      <w:r>
        <w:rPr>
          <w:rFonts w:ascii="Courier New" w:hAnsi="Courier New"/>
          <w:b w:val="false"/>
          <w:i w:val="false"/>
          <w:color w:val="000000"/>
          <w:sz w:val="22"/>
        </w:rPr>
        <w:t>
</w:t>
      </w:r>
      <w:r>
        <w:rPr>
          <w:rFonts w:ascii="Courier New" w:hAnsi="Courier New"/>
          <w:b w:val="false"/>
          <w:i w:val="false"/>
          <w:color w:val="000000"/>
          <w:sz w:val="22"/>
        </w:rPr>
        <w:t>);</w:t>
      </w:r>
      <w:r>
        <w:rPr>
          <w:rFonts w:ascii="Courier New" w:hAnsi="Courier New"/>
          <w:b w:val="false"/>
          <w:i w:val="false"/>
          <w:color w:val="000000"/>
          <w:sz w:val="22"/>
        </w:rPr>
        <w:t>
</w:t>
      </w:r>
      <w:r>
        <w:rPr>
          <w:rFonts w:ascii="Courier New" w:hAnsi="Courier New"/>
          <w:b w:val="false"/>
          <w:i w:val="false"/>
          <w:color w:val="000000"/>
          <w:sz w:val="22"/>
        </w:rPr>
        <w:t>doc</w:t>
      </w:r>
      <w:r>
        <w:rPr>
          <w:rFonts w:ascii="Courier New" w:hAnsi="Courier New"/>
          <w:b w:val="false"/>
          <w:i w:val="false"/>
          <w:color w:val="000000"/>
          <w:sz w:val="22"/>
        </w:rPr>
        <w:t>.</w:t>
      </w:r>
      <w:r>
        <w:rPr>
          <w:rFonts w:ascii="Courier New" w:hAnsi="Courier New"/>
          <w:b w:val="false"/>
          <w:i w:val="false"/>
          <w:color w:val="000000"/>
          <w:sz w:val="22"/>
        </w:rPr>
        <w:t>text</w:t>
      </w:r>
      <w:r>
        <w:rPr>
          <w:rFonts w:ascii="Courier New" w:hAnsi="Courier New"/>
          <w:b w:val="false"/>
          <w:i w:val="false"/>
          <w:color w:val="000000"/>
          <w:sz w:val="22"/>
        </w:rPr>
        <w:t>(</w:t>
      </w:r>
      <w:r>
        <w:rPr>
          <w:rFonts w:ascii="Courier New" w:hAnsi="Courier New"/>
          <w:b w:val="false"/>
          <w:i w:val="false"/>
          <w:color w:val="000000"/>
          <w:sz w:val="22"/>
        </w:rPr>
        <w:t>"E = mc²"</w:t>
      </w:r>
      <w:r>
        <w:rPr>
          <w:rFonts w:ascii="Courier New" w:hAnsi="Courier New"/>
          <w:b w:val="false"/>
          <w:i w:val="false"/>
          <w:color w:val="000000"/>
          <w:sz w:val="22"/>
        </w:rPr>
        <w:t>,</w:t>
      </w:r>
      <w:r>
        <w:rPr>
          <w:rFonts w:ascii="Courier New" w:hAnsi="Courier New"/>
          <w:b w:val="false"/>
          <w:i w:val="false"/>
          <w:color w:val="000000"/>
          <w:sz w:val="22"/>
        </w:rPr>
        <w:t xml:space="preserve"> </w:t>
      </w:r>
      <w:r>
        <w:rPr>
          <w:rFonts w:ascii="Courier New" w:hAnsi="Courier New"/>
          <w:b w:val="false"/>
          <w:i w:val="false"/>
          <w:color w:val="000000"/>
          <w:sz w:val="22"/>
        </w:rPr>
        <w:t>62</w:t>
      </w:r>
      <w:r>
        <w:rPr>
          <w:rFonts w:ascii="Courier New" w:hAnsi="Courier New"/>
          <w:b w:val="false"/>
          <w:i w:val="false"/>
          <w:color w:val="000000"/>
          <w:sz w:val="22"/>
        </w:rPr>
        <w:t>,</w:t>
      </w:r>
      <w:r>
        <w:rPr>
          <w:rFonts w:ascii="Courier New" w:hAnsi="Courier New"/>
          <w:b w:val="false"/>
          <w:i w:val="false"/>
          <w:color w:val="000000"/>
          <w:sz w:val="22"/>
        </w:rPr>
        <w:t xml:space="preserve"> </w:t>
      </w:r>
      <w:r>
        <w:rPr>
          <w:rFonts w:ascii="Courier New" w:hAnsi="Courier New"/>
          <w:b w:val="false"/>
          <w:i w:val="false"/>
          <w:color w:val="000000"/>
          <w:sz w:val="22"/>
        </w:rPr>
        <w:t>274</w:t>
      </w:r>
      <w:r>
        <w:rPr>
          <w:rFonts w:ascii="Courier New" w:hAnsi="Courier New"/>
          <w:b w:val="false"/>
          <w:i w:val="false"/>
          <w:color w:val="000000"/>
          <w:sz w:val="22"/>
        </w:rPr>
        <w:t>);</w:t>
      </w:r>
      <w:r>
        <w:rPr>
          <w:rFonts w:ascii="Courier New" w:hAnsi="Courier New"/>
          <w:b w:val="false"/>
          <w:i w:val="false"/>
          <w:color w:val="000000"/>
          <w:sz w:val="22"/>
        </w:rPr>
        <w:t>
</w:t>
      </w:r>
      <w:r>
        <w:rPr>
          <w:rFonts w:ascii="Courier New" w:hAnsi="Courier New"/>
          <w:b w:val="false"/>
          <w:i w:val="false"/>
          <w:color w:val="000000"/>
          <w:sz w:val="22"/>
        </w:rPr>
        <w:t>doc</w:t>
      </w:r>
      <w:r>
        <w:rPr>
          <w:rFonts w:ascii="Courier New" w:hAnsi="Courier New"/>
          <w:b w:val="false"/>
          <w:i w:val="false"/>
          <w:color w:val="000000"/>
          <w:sz w:val="22"/>
        </w:rPr>
        <w:t>.</w:t>
      </w:r>
      <w:r>
        <w:rPr>
          <w:rFonts w:ascii="Courier New" w:hAnsi="Courier New"/>
          <w:b w:val="false"/>
          <w:i w:val="false"/>
          <w:color w:val="000000"/>
          <w:sz w:val="22"/>
        </w:rPr>
        <w:t>endFormula</w:t>
      </w:r>
      <w:r>
        <w:rPr>
          <w:rFonts w:ascii="Courier New" w:hAnsi="Courier New"/>
          <w:b w:val="false"/>
          <w:i w:val="false"/>
          <w:color w:val="000000"/>
          <w:sz w:val="22"/>
        </w:rPr>
        <w:t>();</w:t>
      </w:r>
      <w:r>
        <w:rPr>
          <w:rFonts w:ascii="Courier New" w:hAnsi="Courier New"/>
          <w:b w:val="false"/>
          <w:i w:val="false"/>
          <w:color w:val="000000"/>
          <w:sz w:val="22"/>
        </w:rPr>
        <w:t>
</w:t>
      </w:r>
      <w:r>
        <w:rPr>
          <w:rFonts w:ascii="Courier New" w:hAnsi="Courier New"/>
          <w:b w:val="false"/>
          <w:i w:val="false"/>
          <w:color w:val="000000"/>
          <w:sz w:val="22"/>
        </w:rPr>
        <w:t>doc</w:t>
      </w:r>
      <w:r>
        <w:rPr>
          <w:rFonts w:ascii="Courier New" w:hAnsi="Courier New"/>
          <w:b w:val="false"/>
          <w:i w:val="false"/>
          <w:color w:val="000000"/>
          <w:sz w:val="22"/>
        </w:rPr>
        <w:t>.</w:t>
      </w:r>
      <w:r>
        <w:rPr>
          <w:rFonts w:ascii="Courier New" w:hAnsi="Courier New"/>
          <w:b w:val="false"/>
          <w:i w:val="false"/>
          <w:color w:val="000000"/>
          <w:sz w:val="22"/>
        </w:rPr>
        <w:t>endStructureElement</w:t>
      </w:r>
      <w:r>
        <w:rPr>
          <w:rFonts w:ascii="Courier New" w:hAnsi="Courier New"/>
          <w:b w:val="false"/>
          <w:i w:val="false"/>
          <w:color w:val="000000"/>
          <w:sz w:val="22"/>
        </w:rPr>
        <w:t>();</w:t>
      </w:r>
      <w:r>
        <w:rPr>
          <w:rFonts w:ascii="Courier New" w:hAnsi="Courier New"/>
          <w:b w:val="false"/>
          <w:i w:val="false"/>
          <w:color w:val="000000"/>
          <w:sz w:val="22"/>
        </w:rPr>
        <w:t>
</w:t>
      </w:r>
    </w:p>
    <w:bookmarkStart w:name="28674df1dcc2d77bc606bb6ae6f461ee" w:id="380"/>
    <w:p>
      <w:pPr>
        <w:pStyle w:val="Heading4"/>
        <w:spacing w:before="360" w:after="360"/>
        <w:ind w:left="120"/>
        <w:jc w:val="left"/>
      </w:pPr>
      <w:r>
        <w:rPr>
          <w:rFonts w:ascii="Times New Roman" w:hAnsi="Times New Roman"/>
          <w:i w:val="false"/>
          <w:color w:val="000000"/>
          <w:sz w:val="18"/>
        </w:rPr>
        <w:t>Darstellung in der Screenreader-Vorschau von PAC</w:t>
      </w:r>
    </w:p>
    <w:bookmarkEnd w:id="380"/>
    <w:p>
      <w:pPr>
        <w:spacing w:before="269" w:after="269"/>
        <w:ind w:left="120"/>
        <w:jc w:val="left"/>
      </w:pPr>
      <w:r>
        <w:rPr>
          <w:rFonts w:ascii="Times New Roman" w:hAnsi="Times New Roman"/>
          <w:b w:val="false"/>
          <w:i w:val="false"/>
          <w:color w:val="000000"/>
          <w:sz w:val="22"/>
        </w:rPr>
        <w:t>In der Screenreader-Vorschau von PAC erscheint ein Formula-Element als (leeres) Form-Tag mit zugehörigem Alternativtext.</w:t>
      </w:r>
    </w:p>
    <w:bookmarkStart w:name="d85c2be04b6d38b336ba613fcf32eef6" w:id="381"/>
    <w:p>
      <w:pPr>
        <w:pStyle w:val="Heading3"/>
        <w:spacing w:before="269" w:after="269"/>
        <w:ind w:left="120"/>
        <w:jc w:val="left"/>
      </w:pPr>
      <w:r>
        <w:rPr>
          <w:rFonts w:ascii="Times New Roman" w:hAnsi="Times New Roman"/>
          <w:color w:val="000000"/>
        </w:rPr>
        <w:t>Annotation-Tag</w:t>
      </w:r>
    </w:p>
    <w:bookmarkEnd w:id="381"/>
    <w:p>
      <w:pPr>
        <w:spacing w:before="269" w:after="269"/>
        <w:ind w:left="120"/>
        <w:jc w:val="left"/>
      </w:pPr>
      <w:r>
        <w:rPr>
          <w:rFonts w:ascii="Times New Roman" w:hAnsi="Times New Roman"/>
          <w:b w:val="false"/>
          <w:i w:val="false"/>
          <w:color w:val="000000"/>
          <w:sz w:val="22"/>
        </w:rPr>
        <w:t xml:space="preserve">Kommentar-Annotationen (gelbe Klebezettel, Freitext) werden über ein Annot-Strukturelement eingebunden. Die Annotation selbst wird mit </w:t>
      </w:r>
      <w:r>
        <w:rPr>
          <w:rFonts w:ascii="Courier New" w:hAnsi="Courier New"/>
          <w:b w:val="false"/>
          <w:i w:val="false"/>
          <w:color w:val="000000"/>
          <w:sz w:val="22"/>
        </w:rPr>
        <w:t>createAnnotation</w:t>
      </w:r>
      <w:r>
        <w:rPr>
          <w:rFonts w:ascii="Times New Roman" w:hAnsi="Times New Roman"/>
          <w:b w:val="false"/>
          <w:i w:val="false"/>
          <w:color w:val="000000"/>
          <w:sz w:val="22"/>
        </w:rPr>
        <w:t xml:space="preserve"> erzeugt und über </w:t>
      </w:r>
      <w:r>
        <w:rPr>
          <w:rFonts w:ascii="Courier New" w:hAnsi="Courier New"/>
          <w:b w:val="false"/>
          <w:i w:val="false"/>
          <w:color w:val="000000"/>
          <w:sz w:val="22"/>
        </w:rPr>
        <w:t>addAnnotationRef</w:t>
      </w:r>
      <w:r>
        <w:rPr>
          <w:rFonts w:ascii="Times New Roman" w:hAnsi="Times New Roman"/>
          <w:b w:val="false"/>
          <w:i w:val="false"/>
          <w:color w:val="000000"/>
          <w:sz w:val="22"/>
        </w:rPr>
        <w:t xml:space="preserve"> an die Struktur angebunden:</w:t>
      </w:r>
    </w:p>
    <w:p>
      <w:pPr>
        <w:spacing w:before="269" w:after="269"/>
        <w:ind w:left="120"/>
        <w:jc w:val="left"/>
      </w:pPr>
      <w:r>
        <w:rPr>
          <w:rFonts w:ascii="Courier New" w:hAnsi="Courier New"/>
          <w:b w:val="false"/>
          <w:i w:val="false"/>
          <w:color w:val="000000"/>
          <w:sz w:val="22"/>
        </w:rPr>
        <w:t>doc</w:t>
      </w:r>
      <w:r>
        <w:rPr>
          <w:rFonts w:ascii="Courier New" w:hAnsi="Courier New"/>
          <w:b w:val="false"/>
          <w:i w:val="false"/>
          <w:color w:val="000000"/>
          <w:sz w:val="22"/>
        </w:rPr>
        <w:t>.</w:t>
      </w:r>
      <w:r>
        <w:rPr>
          <w:rFonts w:ascii="Courier New" w:hAnsi="Courier New"/>
          <w:b w:val="false"/>
          <w:i w:val="false"/>
          <w:color w:val="000000"/>
          <w:sz w:val="22"/>
        </w:rPr>
        <w:t>beginAnnot</w:t>
      </w:r>
      <w:r>
        <w:rPr>
          <w:rFonts w:ascii="Courier New" w:hAnsi="Courier New"/>
          <w:b w:val="false"/>
          <w:i w:val="false"/>
          <w:color w:val="000000"/>
          <w:sz w:val="22"/>
        </w:rPr>
        <w:t>({</w:t>
      </w:r>
      <w:r>
        <w:rPr>
          <w:rFonts w:ascii="Courier New" w:hAnsi="Courier New"/>
          <w:b w:val="false"/>
          <w:i w:val="false"/>
          <w:color w:val="000000"/>
          <w:sz w:val="22"/>
        </w:rPr>
        <w:t xml:space="preserve"> </w:t>
      </w:r>
      <w:r>
        <w:rPr>
          <w:rFonts w:ascii="Courier New" w:hAnsi="Courier New"/>
          <w:b w:val="false"/>
          <w:i w:val="false"/>
          <w:color w:val="000000"/>
          <w:sz w:val="22"/>
        </w:rPr>
        <w:t>alt</w:t>
      </w:r>
      <w:r>
        <w:rPr>
          <w:rFonts w:ascii="Courier New" w:hAnsi="Courier New"/>
          <w:b w:val="false"/>
          <w:i w:val="false"/>
          <w:color w:val="000000"/>
          <w:sz w:val="22"/>
        </w:rPr>
        <w:t>:</w:t>
      </w:r>
      <w:r>
        <w:rPr>
          <w:rFonts w:ascii="Courier New" w:hAnsi="Courier New"/>
          <w:b w:val="false"/>
          <w:i w:val="false"/>
          <w:color w:val="000000"/>
          <w:sz w:val="22"/>
        </w:rPr>
        <w:t xml:space="preserve"> </w:t>
      </w:r>
      <w:r>
        <w:rPr>
          <w:rFonts w:ascii="Courier New" w:hAnsi="Courier New"/>
          <w:b w:val="false"/>
          <w:i w:val="false"/>
          <w:color w:val="000000"/>
          <w:sz w:val="22"/>
        </w:rPr>
        <w:t>"Reviewer comment about quarterly sales figure"</w:t>
      </w:r>
      <w:r>
        <w:rPr>
          <w:rFonts w:ascii="Courier New" w:hAnsi="Courier New"/>
          <w:b w:val="false"/>
          <w:i w:val="false"/>
          <w:color w:val="000000"/>
          <w:sz w:val="22"/>
        </w:rPr>
        <w:t xml:space="preserve"> </w:t>
      </w:r>
      <w:r>
        <w:rPr>
          <w:rFonts w:ascii="Courier New" w:hAnsi="Courier New"/>
          <w:b w:val="false"/>
          <w:i w:val="false"/>
          <w:color w:val="000000"/>
          <w:sz w:val="22"/>
        </w:rPr>
        <w:t>});</w:t>
      </w:r>
      <w:r>
        <w:rPr>
          <w:rFonts w:ascii="Courier New" w:hAnsi="Courier New"/>
          <w:b w:val="false"/>
          <w:i w:val="false"/>
          <w:color w:val="000000"/>
          <w:sz w:val="22"/>
        </w:rPr>
        <w:t>
</w:t>
      </w:r>
      <w:r>
        <w:rPr>
          <w:rFonts w:ascii="Courier New" w:hAnsi="Courier New"/>
          <w:b w:val="false"/>
          <w:i w:val="false"/>
          <w:color w:val="000000"/>
          <w:sz w:val="22"/>
        </w:rPr>
        <w:t>const</w:t>
      </w:r>
      <w:r>
        <w:rPr>
          <w:rFonts w:ascii="Courier New" w:hAnsi="Courier New"/>
          <w:b w:val="false"/>
          <w:i w:val="false"/>
          <w:color w:val="000000"/>
          <w:sz w:val="22"/>
        </w:rPr>
        <w:t xml:space="preserve"> </w:t>
      </w:r>
      <w:r>
        <w:rPr>
          <w:rFonts w:ascii="Courier New" w:hAnsi="Courier New"/>
          <w:b w:val="false"/>
          <w:i w:val="false"/>
          <w:color w:val="000000"/>
          <w:sz w:val="22"/>
        </w:rPr>
        <w:t>annotId</w:t>
      </w:r>
      <w:r>
        <w:rPr>
          <w:rFonts w:ascii="Courier New" w:hAnsi="Courier New"/>
          <w:b w:val="false"/>
          <w:i w:val="false"/>
          <w:color w:val="000000"/>
          <w:sz w:val="22"/>
        </w:rPr>
        <w:t xml:space="preserve"> </w:t>
      </w:r>
      <w:r>
        <w:rPr>
          <w:rFonts w:ascii="Courier New" w:hAnsi="Courier New"/>
          <w:b w:val="false"/>
          <w:i w:val="false"/>
          <w:color w:val="000000"/>
          <w:sz w:val="22"/>
        </w:rPr>
        <w:t>=</w:t>
      </w:r>
      <w:r>
        <w:rPr>
          <w:rFonts w:ascii="Courier New" w:hAnsi="Courier New"/>
          <w:b w:val="false"/>
          <w:i w:val="false"/>
          <w:color w:val="000000"/>
          <w:sz w:val="22"/>
        </w:rPr>
        <w:t xml:space="preserve"> </w:t>
      </w:r>
      <w:r>
        <w:rPr>
          <w:rFonts w:ascii="Courier New" w:hAnsi="Courier New"/>
          <w:b w:val="false"/>
          <w:i w:val="false"/>
          <w:color w:val="000000"/>
          <w:sz w:val="22"/>
        </w:rPr>
        <w:t>doc</w:t>
      </w:r>
      <w:r>
        <w:rPr>
          <w:rFonts w:ascii="Courier New" w:hAnsi="Courier New"/>
          <w:b w:val="false"/>
          <w:i w:val="false"/>
          <w:color w:val="000000"/>
          <w:sz w:val="22"/>
        </w:rPr>
        <w:t>.</w:t>
      </w:r>
      <w:r>
        <w:rPr>
          <w:rFonts w:ascii="Courier New" w:hAnsi="Courier New"/>
          <w:b w:val="false"/>
          <w:i w:val="false"/>
          <w:color w:val="000000"/>
          <w:sz w:val="22"/>
        </w:rPr>
        <w:t>createAnnotation</w:t>
      </w:r>
      <w:r>
        <w:rPr>
          <w:rFonts w:ascii="Courier New" w:hAnsi="Courier New"/>
          <w:b w:val="false"/>
          <w:i w:val="false"/>
          <w:color w:val="000000"/>
          <w:sz w:val="22"/>
        </w:rPr>
        <w:t>({</w:t>
      </w:r>
      <w:r>
        <w:rPr>
          <w:rFonts w:ascii="Courier New" w:hAnsi="Courier New"/>
          <w:b w:val="false"/>
          <w:i w:val="false"/>
          <w:color w:val="000000"/>
          <w:sz w:val="22"/>
        </w:rPr>
        <w:t>
</w:t>
      </w:r>
      <w:r>
        <w:rPr>
          <w:rFonts w:ascii="Courier New" w:hAnsi="Courier New"/>
          <w:b w:val="false"/>
          <w:i w:val="false"/>
          <w:color w:val="000000"/>
          <w:sz w:val="22"/>
        </w:rPr>
        <w:t xml:space="preserve">  </w:t>
      </w:r>
      <w:r>
        <w:rPr>
          <w:rFonts w:ascii="Courier New" w:hAnsi="Courier New"/>
          <w:b w:val="false"/>
          <w:i w:val="false"/>
          <w:color w:val="000000"/>
          <w:sz w:val="22"/>
        </w:rPr>
        <w:t>type</w:t>
      </w:r>
      <w:r>
        <w:rPr>
          <w:rFonts w:ascii="Courier New" w:hAnsi="Courier New"/>
          <w:b w:val="false"/>
          <w:i w:val="false"/>
          <w:color w:val="000000"/>
          <w:sz w:val="22"/>
        </w:rPr>
        <w:t>:</w:t>
      </w:r>
      <w:r>
        <w:rPr>
          <w:rFonts w:ascii="Courier New" w:hAnsi="Courier New"/>
          <w:b w:val="false"/>
          <w:i w:val="false"/>
          <w:color w:val="000000"/>
          <w:sz w:val="22"/>
        </w:rPr>
        <w:t xml:space="preserve"> </w:t>
      </w:r>
      <w:r>
        <w:rPr>
          <w:rFonts w:ascii="Courier New" w:hAnsi="Courier New"/>
          <w:b w:val="false"/>
          <w:i w:val="false"/>
          <w:color w:val="000000"/>
          <w:sz w:val="22"/>
        </w:rPr>
        <w:t>"text"</w:t>
      </w:r>
      <w:r>
        <w:rPr>
          <w:rFonts w:ascii="Courier New" w:hAnsi="Courier New"/>
          <w:b w:val="false"/>
          <w:i w:val="false"/>
          <w:color w:val="000000"/>
          <w:sz w:val="22"/>
        </w:rPr>
        <w:t>,</w:t>
      </w:r>
      <w:r>
        <w:rPr>
          <w:rFonts w:ascii="Courier New" w:hAnsi="Courier New"/>
          <w:b w:val="false"/>
          <w:i w:val="false"/>
          <w:color w:val="000000"/>
          <w:sz w:val="22"/>
        </w:rPr>
        <w:t>
</w:t>
      </w:r>
      <w:r>
        <w:rPr>
          <w:rFonts w:ascii="Courier New" w:hAnsi="Courier New"/>
          <w:b w:val="false"/>
          <w:i w:val="false"/>
          <w:color w:val="000000"/>
          <w:sz w:val="22"/>
        </w:rPr>
        <w:t xml:space="preserve">  </w:t>
      </w:r>
      <w:r>
        <w:rPr>
          <w:rFonts w:ascii="Courier New" w:hAnsi="Courier New"/>
          <w:b w:val="false"/>
          <w:i w:val="false"/>
          <w:color w:val="000000"/>
          <w:sz w:val="22"/>
        </w:rPr>
        <w:t>title</w:t>
      </w:r>
      <w:r>
        <w:rPr>
          <w:rFonts w:ascii="Courier New" w:hAnsi="Courier New"/>
          <w:b w:val="false"/>
          <w:i w:val="false"/>
          <w:color w:val="000000"/>
          <w:sz w:val="22"/>
        </w:rPr>
        <w:t>:</w:t>
      </w:r>
      <w:r>
        <w:rPr>
          <w:rFonts w:ascii="Courier New" w:hAnsi="Courier New"/>
          <w:b w:val="false"/>
          <w:i w:val="false"/>
          <w:color w:val="000000"/>
          <w:sz w:val="22"/>
        </w:rPr>
        <w:t xml:space="preserve"> </w:t>
      </w:r>
      <w:r>
        <w:rPr>
          <w:rFonts w:ascii="Courier New" w:hAnsi="Courier New"/>
          <w:b w:val="false"/>
          <w:i w:val="false"/>
          <w:color w:val="000000"/>
          <w:sz w:val="22"/>
        </w:rPr>
        <w:t>"Reviewer"</w:t>
      </w:r>
      <w:r>
        <w:rPr>
          <w:rFonts w:ascii="Courier New" w:hAnsi="Courier New"/>
          <w:b w:val="false"/>
          <w:i w:val="false"/>
          <w:color w:val="000000"/>
          <w:sz w:val="22"/>
        </w:rPr>
        <w:t>,</w:t>
      </w:r>
      <w:r>
        <w:rPr>
          <w:rFonts w:ascii="Courier New" w:hAnsi="Courier New"/>
          <w:b w:val="false"/>
          <w:i w:val="false"/>
          <w:color w:val="000000"/>
          <w:sz w:val="22"/>
        </w:rPr>
        <w:t>
</w:t>
      </w:r>
      <w:r>
        <w:rPr>
          <w:rFonts w:ascii="Courier New" w:hAnsi="Courier New"/>
          <w:b w:val="false"/>
          <w:i w:val="false"/>
          <w:color w:val="000000"/>
          <w:sz w:val="22"/>
        </w:rPr>
        <w:t xml:space="preserve">  </w:t>
      </w:r>
      <w:r>
        <w:rPr>
          <w:rFonts w:ascii="Courier New" w:hAnsi="Courier New"/>
          <w:b w:val="false"/>
          <w:i w:val="false"/>
          <w:color w:val="000000"/>
          <w:sz w:val="22"/>
        </w:rPr>
        <w:t>contents</w:t>
      </w:r>
      <w:r>
        <w:rPr>
          <w:rFonts w:ascii="Courier New" w:hAnsi="Courier New"/>
          <w:b w:val="false"/>
          <w:i w:val="false"/>
          <w:color w:val="000000"/>
          <w:sz w:val="22"/>
        </w:rPr>
        <w:t>:</w:t>
      </w:r>
      <w:r>
        <w:rPr>
          <w:rFonts w:ascii="Courier New" w:hAnsi="Courier New"/>
          <w:b w:val="false"/>
          <w:i w:val="false"/>
          <w:color w:val="000000"/>
          <w:sz w:val="22"/>
        </w:rPr>
        <w:t xml:space="preserve"> </w:t>
      </w:r>
      <w:r>
        <w:rPr>
          <w:rFonts w:ascii="Courier New" w:hAnsi="Courier New"/>
          <w:b w:val="false"/>
          <w:i w:val="false"/>
          <w:color w:val="000000"/>
          <w:sz w:val="22"/>
        </w:rPr>
        <w:t>"Comment: This figure shows quarterly sales distribution."</w:t>
      </w:r>
      <w:r>
        <w:rPr>
          <w:rFonts w:ascii="Courier New" w:hAnsi="Courier New"/>
          <w:b w:val="false"/>
          <w:i w:val="false"/>
          <w:color w:val="000000"/>
          <w:sz w:val="22"/>
        </w:rPr>
        <w:t>,</w:t>
      </w:r>
      <w:r>
        <w:rPr>
          <w:rFonts w:ascii="Courier New" w:hAnsi="Courier New"/>
          <w:b w:val="false"/>
          <w:i w:val="false"/>
          <w:color w:val="000000"/>
          <w:sz w:val="22"/>
        </w:rPr>
        <w:t>
</w:t>
      </w:r>
      <w:r>
        <w:rPr>
          <w:rFonts w:ascii="Courier New" w:hAnsi="Courier New"/>
          <w:b w:val="false"/>
          <w:i w:val="false"/>
          <w:color w:val="000000"/>
          <w:sz w:val="22"/>
        </w:rPr>
        <w:t xml:space="preserve">  </w:t>
      </w:r>
      <w:r>
        <w:rPr>
          <w:rFonts w:ascii="Courier New" w:hAnsi="Courier New"/>
          <w:b w:val="false"/>
          <w:i w:val="false"/>
          <w:color w:val="000000"/>
          <w:sz w:val="22"/>
        </w:rPr>
        <w:t>bounds</w:t>
      </w:r>
      <w:r>
        <w:rPr>
          <w:rFonts w:ascii="Courier New" w:hAnsi="Courier New"/>
          <w:b w:val="false"/>
          <w:i w:val="false"/>
          <w:color w:val="000000"/>
          <w:sz w:val="22"/>
        </w:rPr>
        <w:t>:</w:t>
      </w:r>
      <w:r>
        <w:rPr>
          <w:rFonts w:ascii="Courier New" w:hAnsi="Courier New"/>
          <w:b w:val="false"/>
          <w:i w:val="false"/>
          <w:color w:val="000000"/>
          <w:sz w:val="22"/>
        </w:rPr>
        <w:t xml:space="preserve"> </w:t>
      </w:r>
      <w:r>
        <w:rPr>
          <w:rFonts w:ascii="Courier New" w:hAnsi="Courier New"/>
          <w:b w:val="false"/>
          <w:i w:val="false"/>
          <w:color w:val="000000"/>
          <w:sz w:val="22"/>
        </w:rPr>
        <w:t>{</w:t>
      </w:r>
      <w:r>
        <w:rPr>
          <w:rFonts w:ascii="Courier New" w:hAnsi="Courier New"/>
          <w:b w:val="false"/>
          <w:i w:val="false"/>
          <w:color w:val="000000"/>
          <w:sz w:val="22"/>
        </w:rPr>
        <w:t xml:space="preserve"> </w:t>
      </w:r>
      <w:r>
        <w:rPr>
          <w:rFonts w:ascii="Courier New" w:hAnsi="Courier New"/>
          <w:b w:val="false"/>
          <w:i w:val="false"/>
          <w:color w:val="000000"/>
          <w:sz w:val="22"/>
        </w:rPr>
        <w:t>x</w:t>
      </w:r>
      <w:r>
        <w:rPr>
          <w:rFonts w:ascii="Courier New" w:hAnsi="Courier New"/>
          <w:b w:val="false"/>
          <w:i w:val="false"/>
          <w:color w:val="000000"/>
          <w:sz w:val="22"/>
        </w:rPr>
        <w:t>:</w:t>
      </w:r>
      <w:r>
        <w:rPr>
          <w:rFonts w:ascii="Courier New" w:hAnsi="Courier New"/>
          <w:b w:val="false"/>
          <w:i w:val="false"/>
          <w:color w:val="000000"/>
          <w:sz w:val="22"/>
        </w:rPr>
        <w:t xml:space="preserve"> </w:t>
      </w:r>
      <w:r>
        <w:rPr>
          <w:rFonts w:ascii="Courier New" w:hAnsi="Courier New"/>
          <w:b w:val="false"/>
          <w:i w:val="false"/>
          <w:color w:val="000000"/>
          <w:sz w:val="22"/>
        </w:rPr>
        <w:t>90</w:t>
      </w:r>
      <w:r>
        <w:rPr>
          <w:rFonts w:ascii="Courier New" w:hAnsi="Courier New"/>
          <w:b w:val="false"/>
          <w:i w:val="false"/>
          <w:color w:val="000000"/>
          <w:sz w:val="22"/>
        </w:rPr>
        <w:t>,</w:t>
      </w:r>
      <w:r>
        <w:rPr>
          <w:rFonts w:ascii="Courier New" w:hAnsi="Courier New"/>
          <w:b w:val="false"/>
          <w:i w:val="false"/>
          <w:color w:val="000000"/>
          <w:sz w:val="22"/>
        </w:rPr>
        <w:t xml:space="preserve"> </w:t>
      </w:r>
      <w:r>
        <w:rPr>
          <w:rFonts w:ascii="Courier New" w:hAnsi="Courier New"/>
          <w:b w:val="false"/>
          <w:i w:val="false"/>
          <w:color w:val="000000"/>
          <w:sz w:val="22"/>
        </w:rPr>
        <w:t>y</w:t>
      </w:r>
      <w:r>
        <w:rPr>
          <w:rFonts w:ascii="Courier New" w:hAnsi="Courier New"/>
          <w:b w:val="false"/>
          <w:i w:val="false"/>
          <w:color w:val="000000"/>
          <w:sz w:val="22"/>
        </w:rPr>
        <w:t>:</w:t>
      </w:r>
      <w:r>
        <w:rPr>
          <w:rFonts w:ascii="Courier New" w:hAnsi="Courier New"/>
          <w:b w:val="false"/>
          <w:i w:val="false"/>
          <w:color w:val="000000"/>
          <w:sz w:val="22"/>
        </w:rPr>
        <w:t xml:space="preserve"> </w:t>
      </w:r>
      <w:r>
        <w:rPr>
          <w:rFonts w:ascii="Courier New" w:hAnsi="Courier New"/>
          <w:b w:val="false"/>
          <w:i w:val="false"/>
          <w:color w:val="000000"/>
          <w:sz w:val="22"/>
        </w:rPr>
        <w:t>180</w:t>
      </w:r>
      <w:r>
        <w:rPr>
          <w:rFonts w:ascii="Courier New" w:hAnsi="Courier New"/>
          <w:b w:val="false"/>
          <w:i w:val="false"/>
          <w:color w:val="000000"/>
          <w:sz w:val="22"/>
        </w:rPr>
        <w:t>,</w:t>
      </w:r>
      <w:r>
        <w:rPr>
          <w:rFonts w:ascii="Courier New" w:hAnsi="Courier New"/>
          <w:b w:val="false"/>
          <w:i w:val="false"/>
          <w:color w:val="000000"/>
          <w:sz w:val="22"/>
        </w:rPr>
        <w:t xml:space="preserve"> </w:t>
      </w:r>
      <w:r>
        <w:rPr>
          <w:rFonts w:ascii="Courier New" w:hAnsi="Courier New"/>
          <w:b w:val="false"/>
          <w:i w:val="false"/>
          <w:color w:val="000000"/>
          <w:sz w:val="22"/>
        </w:rPr>
        <w:t>w</w:t>
      </w:r>
      <w:r>
        <w:rPr>
          <w:rFonts w:ascii="Courier New" w:hAnsi="Courier New"/>
          <w:b w:val="false"/>
          <w:i w:val="false"/>
          <w:color w:val="000000"/>
          <w:sz w:val="22"/>
        </w:rPr>
        <w:t>:</w:t>
      </w:r>
      <w:r>
        <w:rPr>
          <w:rFonts w:ascii="Courier New" w:hAnsi="Courier New"/>
          <w:b w:val="false"/>
          <w:i w:val="false"/>
          <w:color w:val="000000"/>
          <w:sz w:val="22"/>
        </w:rPr>
        <w:t xml:space="preserve"> </w:t>
      </w:r>
      <w:r>
        <w:rPr>
          <w:rFonts w:ascii="Courier New" w:hAnsi="Courier New"/>
          <w:b w:val="false"/>
          <w:i w:val="false"/>
          <w:color w:val="000000"/>
          <w:sz w:val="22"/>
        </w:rPr>
        <w:t>20</w:t>
      </w:r>
      <w:r>
        <w:rPr>
          <w:rFonts w:ascii="Courier New" w:hAnsi="Courier New"/>
          <w:b w:val="false"/>
          <w:i w:val="false"/>
          <w:color w:val="000000"/>
          <w:sz w:val="22"/>
        </w:rPr>
        <w:t>,</w:t>
      </w:r>
      <w:r>
        <w:rPr>
          <w:rFonts w:ascii="Courier New" w:hAnsi="Courier New"/>
          <w:b w:val="false"/>
          <w:i w:val="false"/>
          <w:color w:val="000000"/>
          <w:sz w:val="22"/>
        </w:rPr>
        <w:t xml:space="preserve"> </w:t>
      </w:r>
      <w:r>
        <w:rPr>
          <w:rFonts w:ascii="Courier New" w:hAnsi="Courier New"/>
          <w:b w:val="false"/>
          <w:i w:val="false"/>
          <w:color w:val="000000"/>
          <w:sz w:val="22"/>
        </w:rPr>
        <w:t>h</w:t>
      </w:r>
      <w:r>
        <w:rPr>
          <w:rFonts w:ascii="Courier New" w:hAnsi="Courier New"/>
          <w:b w:val="false"/>
          <w:i w:val="false"/>
          <w:color w:val="000000"/>
          <w:sz w:val="22"/>
        </w:rPr>
        <w:t>:</w:t>
      </w:r>
      <w:r>
        <w:rPr>
          <w:rFonts w:ascii="Courier New" w:hAnsi="Courier New"/>
          <w:b w:val="false"/>
          <w:i w:val="false"/>
          <w:color w:val="000000"/>
          <w:sz w:val="22"/>
        </w:rPr>
        <w:t xml:space="preserve"> </w:t>
      </w:r>
      <w:r>
        <w:rPr>
          <w:rFonts w:ascii="Courier New" w:hAnsi="Courier New"/>
          <w:b w:val="false"/>
          <w:i w:val="false"/>
          <w:color w:val="000000"/>
          <w:sz w:val="22"/>
        </w:rPr>
        <w:t>20</w:t>
      </w:r>
      <w:r>
        <w:rPr>
          <w:rFonts w:ascii="Courier New" w:hAnsi="Courier New"/>
          <w:b w:val="false"/>
          <w:i w:val="false"/>
          <w:color w:val="000000"/>
          <w:sz w:val="22"/>
        </w:rPr>
        <w:t xml:space="preserve"> </w:t>
      </w:r>
      <w:r>
        <w:rPr>
          <w:rFonts w:ascii="Courier New" w:hAnsi="Courier New"/>
          <w:b w:val="false"/>
          <w:i w:val="false"/>
          <w:color w:val="000000"/>
          <w:sz w:val="22"/>
        </w:rPr>
        <w:t>},</w:t>
      </w:r>
      <w:r>
        <w:rPr>
          <w:rFonts w:ascii="Courier New" w:hAnsi="Courier New"/>
          <w:b w:val="false"/>
          <w:i w:val="false"/>
          <w:color w:val="000000"/>
          <w:sz w:val="22"/>
        </w:rPr>
        <w:t>
</w:t>
      </w:r>
      <w:r>
        <w:rPr>
          <w:rFonts w:ascii="Courier New" w:hAnsi="Courier New"/>
          <w:b w:val="false"/>
          <w:i w:val="false"/>
          <w:color w:val="000000"/>
          <w:sz w:val="22"/>
        </w:rPr>
        <w:t xml:space="preserve">  </w:t>
      </w:r>
      <w:r>
        <w:rPr>
          <w:rFonts w:ascii="Courier New" w:hAnsi="Courier New"/>
          <w:b w:val="false"/>
          <w:i w:val="false"/>
          <w:color w:val="000000"/>
          <w:sz w:val="22"/>
        </w:rPr>
        <w:t>open</w:t>
      </w:r>
      <w:r>
        <w:rPr>
          <w:rFonts w:ascii="Courier New" w:hAnsi="Courier New"/>
          <w:b w:val="false"/>
          <w:i w:val="false"/>
          <w:color w:val="000000"/>
          <w:sz w:val="22"/>
        </w:rPr>
        <w:t>:</w:t>
      </w:r>
      <w:r>
        <w:rPr>
          <w:rFonts w:ascii="Courier New" w:hAnsi="Courier New"/>
          <w:b w:val="false"/>
          <w:i w:val="false"/>
          <w:color w:val="000000"/>
          <w:sz w:val="22"/>
        </w:rPr>
        <w:t xml:space="preserve"> </w:t>
      </w:r>
      <w:r>
        <w:rPr>
          <w:rFonts w:ascii="Courier New" w:hAnsi="Courier New"/>
          <w:b w:val="false"/>
          <w:i w:val="false"/>
          <w:color w:val="000000"/>
          <w:sz w:val="22"/>
        </w:rPr>
        <w:t>false</w:t>
      </w:r>
      <w:r>
        <w:rPr>
          <w:rFonts w:ascii="Courier New" w:hAnsi="Courier New"/>
          <w:b w:val="false"/>
          <w:i w:val="false"/>
          <w:color w:val="000000"/>
          <w:sz w:val="22"/>
        </w:rPr>
        <w:t>
</w:t>
      </w:r>
      <w:r>
        <w:rPr>
          <w:rFonts w:ascii="Courier New" w:hAnsi="Courier New"/>
          <w:b w:val="false"/>
          <w:i w:val="false"/>
          <w:color w:val="000000"/>
          <w:sz w:val="22"/>
        </w:rPr>
        <w:t>});</w:t>
      </w:r>
      <w:r>
        <w:rPr>
          <w:rFonts w:ascii="Courier New" w:hAnsi="Courier New"/>
          <w:b w:val="false"/>
          <w:i w:val="false"/>
          <w:color w:val="000000"/>
          <w:sz w:val="22"/>
        </w:rPr>
        <w:t>
</w:t>
      </w:r>
      <w:r>
        <w:rPr>
          <w:rFonts w:ascii="Courier New" w:hAnsi="Courier New"/>
          <w:b w:val="false"/>
          <w:i w:val="false"/>
          <w:color w:val="000000"/>
          <w:sz w:val="22"/>
        </w:rPr>
        <w:t>if</w:t>
      </w:r>
      <w:r>
        <w:rPr>
          <w:rFonts w:ascii="Courier New" w:hAnsi="Courier New"/>
          <w:b w:val="false"/>
          <w:i w:val="false"/>
          <w:color w:val="000000"/>
          <w:sz w:val="22"/>
        </w:rPr>
        <w:t xml:space="preserve"> </w:t>
      </w:r>
      <w:r>
        <w:rPr>
          <w:rFonts w:ascii="Courier New" w:hAnsi="Courier New"/>
          <w:b w:val="false"/>
          <w:i w:val="false"/>
          <w:color w:val="000000"/>
          <w:sz w:val="22"/>
        </w:rPr>
        <w:t>(</w:t>
      </w:r>
      <w:r>
        <w:rPr>
          <w:rFonts w:ascii="Courier New" w:hAnsi="Courier New"/>
          <w:b w:val="false"/>
          <w:i w:val="false"/>
          <w:color w:val="000000"/>
          <w:sz w:val="22"/>
        </w:rPr>
        <w:t>annotId</w:t>
      </w:r>
      <w:r>
        <w:rPr>
          <w:rFonts w:ascii="Courier New" w:hAnsi="Courier New"/>
          <w:b w:val="false"/>
          <w:i w:val="false"/>
          <w:color w:val="000000"/>
          <w:sz w:val="22"/>
        </w:rPr>
        <w:t>)</w:t>
      </w:r>
      <w:r>
        <w:rPr>
          <w:rFonts w:ascii="Courier New" w:hAnsi="Courier New"/>
          <w:b w:val="false"/>
          <w:i w:val="false"/>
          <w:color w:val="000000"/>
          <w:sz w:val="22"/>
        </w:rPr>
        <w:t xml:space="preserve"> </w:t>
      </w:r>
      <w:r>
        <w:rPr>
          <w:rFonts w:ascii="Courier New" w:hAnsi="Courier New"/>
          <w:b w:val="false"/>
          <w:i w:val="false"/>
          <w:color w:val="000000"/>
          <w:sz w:val="22"/>
        </w:rPr>
        <w:t>doc</w:t>
      </w:r>
      <w:r>
        <w:rPr>
          <w:rFonts w:ascii="Courier New" w:hAnsi="Courier New"/>
          <w:b w:val="false"/>
          <w:i w:val="false"/>
          <w:color w:val="000000"/>
          <w:sz w:val="22"/>
        </w:rPr>
        <w:t>.</w:t>
      </w:r>
      <w:r>
        <w:rPr>
          <w:rFonts w:ascii="Courier New" w:hAnsi="Courier New"/>
          <w:b w:val="false"/>
          <w:i w:val="false"/>
          <w:color w:val="000000"/>
          <w:sz w:val="22"/>
        </w:rPr>
        <w:t>addAnnotationRef</w:t>
      </w:r>
      <w:r>
        <w:rPr>
          <w:rFonts w:ascii="Courier New" w:hAnsi="Courier New"/>
          <w:b w:val="false"/>
          <w:i w:val="false"/>
          <w:color w:val="000000"/>
          <w:sz w:val="22"/>
        </w:rPr>
        <w:t>(</w:t>
      </w:r>
      <w:r>
        <w:rPr>
          <w:rFonts w:ascii="Courier New" w:hAnsi="Courier New"/>
          <w:b w:val="false"/>
          <w:i w:val="false"/>
          <w:color w:val="000000"/>
          <w:sz w:val="22"/>
        </w:rPr>
        <w:t>annotId</w:t>
      </w:r>
      <w:r>
        <w:rPr>
          <w:rFonts w:ascii="Courier New" w:hAnsi="Courier New"/>
          <w:b w:val="false"/>
          <w:i w:val="false"/>
          <w:color w:val="000000"/>
          <w:sz w:val="22"/>
        </w:rPr>
        <w:t>);</w:t>
      </w:r>
      <w:r>
        <w:rPr>
          <w:rFonts w:ascii="Courier New" w:hAnsi="Courier New"/>
          <w:b w:val="false"/>
          <w:i w:val="false"/>
          <w:color w:val="000000"/>
          <w:sz w:val="22"/>
        </w:rPr>
        <w:t>
</w:t>
      </w:r>
      <w:r>
        <w:rPr>
          <w:rFonts w:ascii="Courier New" w:hAnsi="Courier New"/>
          <w:b w:val="false"/>
          <w:i w:val="false"/>
          <w:color w:val="000000"/>
          <w:sz w:val="22"/>
        </w:rPr>
        <w:t>doc</w:t>
      </w:r>
      <w:r>
        <w:rPr>
          <w:rFonts w:ascii="Courier New" w:hAnsi="Courier New"/>
          <w:b w:val="false"/>
          <w:i w:val="false"/>
          <w:color w:val="000000"/>
          <w:sz w:val="22"/>
        </w:rPr>
        <w:t>.</w:t>
      </w:r>
      <w:r>
        <w:rPr>
          <w:rFonts w:ascii="Courier New" w:hAnsi="Courier New"/>
          <w:b w:val="false"/>
          <w:i w:val="false"/>
          <w:color w:val="000000"/>
          <w:sz w:val="22"/>
        </w:rPr>
        <w:t>endAnnot</w:t>
      </w:r>
      <w:r>
        <w:rPr>
          <w:rFonts w:ascii="Courier New" w:hAnsi="Courier New"/>
          <w:b w:val="false"/>
          <w:i w:val="false"/>
          <w:color w:val="000000"/>
          <w:sz w:val="22"/>
        </w:rPr>
        <w:t>();</w:t>
      </w:r>
      <w:r>
        <w:rPr>
          <w:rFonts w:ascii="Courier New" w:hAnsi="Courier New"/>
          <w:b w:val="false"/>
          <w:i w:val="false"/>
          <w:color w:val="000000"/>
          <w:sz w:val="22"/>
        </w:rPr>
        <w:t>
</w:t>
      </w:r>
    </w:p>
    <w:p>
      <w:pPr>
        <w:spacing w:before="269" w:after="269"/>
        <w:ind w:left="120"/>
        <w:jc w:val="left"/>
      </w:pPr>
      <w:r>
        <w:rPr>
          <w:rFonts w:ascii="Times New Roman" w:hAnsi="Times New Roman"/>
          <w:b w:val="false"/>
          <w:i w:val="false"/>
          <w:color w:val="000000"/>
          <w:sz w:val="22"/>
        </w:rPr>
        <w:t>Kommentar-Annotationen benötigen zwingend einen Alternativtext.</w:t>
      </w:r>
    </w:p>
    <w:bookmarkStart w:name="98d82195324118b9015fcd409e9db2e2" w:id="382"/>
    <w:p>
      <w:pPr>
        <w:pStyle w:val="Heading4"/>
        <w:spacing w:before="360" w:after="360"/>
        <w:ind w:left="120"/>
        <w:jc w:val="left"/>
      </w:pPr>
      <w:r>
        <w:rPr>
          <w:rFonts w:ascii="Times New Roman" w:hAnsi="Times New Roman"/>
          <w:i w:val="false"/>
          <w:color w:val="000000"/>
          <w:sz w:val="18"/>
        </w:rPr>
        <w:t>Anmerkungen</w:t>
      </w:r>
    </w:p>
    <w:bookmarkEnd w:id="382"/>
    <w:p>
      <w:pPr>
        <w:spacing w:before="269" w:after="269"/>
        <w:ind w:left="120"/>
        <w:jc w:val="left"/>
      </w:pPr>
      <w:r>
        <w:rPr>
          <w:rFonts w:ascii="Times New Roman" w:hAnsi="Times New Roman"/>
          <w:b w:val="false"/>
          <w:i w:val="false"/>
          <w:color w:val="000000"/>
          <w:sz w:val="22"/>
        </w:rPr>
        <w:t>Technisch hängt ein Annot-Strukturelement nicht am Contentstrom, sondern an der Seite. Screenreader greifen daher häufig erst nach den umgebenden Absätzen auf Annotations zu – unabhängig von deren Position im Strukturbaum.</w:t>
      </w:r>
    </w:p>
    <w:p>
      <w:pPr>
        <w:spacing w:before="269" w:after="269"/>
        <w:ind w:left="120"/>
        <w:jc w:val="left"/>
      </w:pPr>
      <w:r>
        <w:rPr>
          <w:rFonts w:ascii="Times New Roman" w:hAnsi="Times New Roman"/>
          <w:b w:val="false"/>
          <w:i w:val="false"/>
          <w:color w:val="000000"/>
          <w:sz w:val="22"/>
        </w:rPr>
        <w:t>Wenn eine bestimmte Lesereihenfolge erzwungen werden muss, kann statt einer Annot-Annotation ein Note-Element verwendet werden. Note ist eine echte Inline-Struktur mit eigenem Text, die vom Screenreader exakt an der im Strukturbaum festgelegten Stelle vorgelesen wird.</w:t>
      </w:r>
    </w:p>
    <w:bookmarkStart w:name="817f1f79e329e46a23f3567c8657a734" w:id="383"/>
    <w:p>
      <w:pPr>
        <w:pStyle w:val="Heading4"/>
        <w:spacing w:before="360" w:after="360"/>
        <w:ind w:left="120"/>
        <w:jc w:val="left"/>
      </w:pPr>
      <w:r>
        <w:rPr>
          <w:rFonts w:ascii="Times New Roman" w:hAnsi="Times New Roman"/>
          <w:i w:val="false"/>
          <w:color w:val="000000"/>
          <w:sz w:val="18"/>
        </w:rPr>
        <w:t>Darstellung in der Screenreader-Vorschau von PAC</w:t>
      </w:r>
    </w:p>
    <w:bookmarkEnd w:id="383"/>
    <w:p>
      <w:pPr>
        <w:spacing w:before="269" w:after="269"/>
        <w:ind w:left="120"/>
        <w:jc w:val="left"/>
      </w:pPr>
      <w:r>
        <w:rPr>
          <w:rFonts w:ascii="Times New Roman" w:hAnsi="Times New Roman"/>
          <w:b w:val="false"/>
          <w:i w:val="false"/>
          <w:color w:val="000000"/>
          <w:sz w:val="22"/>
        </w:rPr>
        <w:t>In der Screenreader-Vorschau von PAC erscheint ein Annot-Element per Default als eigenständiges Element. Angezeigt wird sowohl der sichtbare Text als auch der Alternativtext.</w:t>
      </w:r>
    </w:p>
    <w:bookmarkStart w:name="03a536a17a46af831c41ffb3bcf76ccd" w:id="384"/>
    <w:p>
      <w:pPr>
        <w:pStyle w:val="Heading3"/>
        <w:spacing w:before="269" w:after="269"/>
        <w:ind w:left="120"/>
        <w:jc w:val="left"/>
      </w:pPr>
      <w:r>
        <w:rPr>
          <w:rFonts w:ascii="Times New Roman" w:hAnsi="Times New Roman"/>
          <w:color w:val="000000"/>
        </w:rPr>
        <w:t>Note-Tag</w:t>
      </w:r>
    </w:p>
    <w:bookmarkEnd w:id="384"/>
    <w:p>
      <w:pPr>
        <w:spacing w:before="269" w:after="269"/>
        <w:ind w:left="120"/>
        <w:jc w:val="left"/>
      </w:pPr>
      <w:r>
        <w:rPr>
          <w:rFonts w:ascii="Times New Roman" w:hAnsi="Times New Roman"/>
          <w:b w:val="false"/>
          <w:i w:val="false"/>
          <w:color w:val="000000"/>
          <w:sz w:val="22"/>
        </w:rPr>
        <w:t xml:space="preserve">Für Fußnoten stellt jsPDF-UA die Hilfsmethoden </w:t>
      </w:r>
      <w:r>
        <w:rPr>
          <w:rFonts w:ascii="Courier New" w:hAnsi="Courier New"/>
          <w:b w:val="false"/>
          <w:i w:val="false"/>
          <w:color w:val="000000"/>
          <w:sz w:val="22"/>
        </w:rPr>
        <w:t>addFootnoteRef</w:t>
      </w:r>
      <w:r>
        <w:rPr>
          <w:rFonts w:ascii="Times New Roman" w:hAnsi="Times New Roman"/>
          <w:b w:val="false"/>
          <w:i w:val="false"/>
          <w:color w:val="000000"/>
          <w:sz w:val="22"/>
        </w:rPr>
        <w:t xml:space="preserve"> (Referenz im Fließtext) und </w:t>
      </w:r>
      <w:r>
        <w:rPr>
          <w:rFonts w:ascii="Courier New" w:hAnsi="Courier New"/>
          <w:b w:val="false"/>
          <w:i w:val="false"/>
          <w:color w:val="000000"/>
          <w:sz w:val="22"/>
        </w:rPr>
        <w:t>addFootnote</w:t>
      </w:r>
      <w:r>
        <w:rPr>
          <w:rFonts w:ascii="Times New Roman" w:hAnsi="Times New Roman"/>
          <w:b w:val="false"/>
          <w:i w:val="false"/>
          <w:color w:val="000000"/>
          <w:sz w:val="22"/>
        </w:rPr>
        <w:t xml:space="preserve"> (Fußnoten-Eintrag) zur Verfügung. Im Strukturbaum entstehen daraus das Reference- und das Note-Element. Beide werden intern über eine </w:t>
      </w:r>
      <w:r>
        <w:rPr>
          <w:rFonts w:ascii="Courier New" w:hAnsi="Courier New"/>
          <w:b w:val="false"/>
          <w:i w:val="false"/>
          <w:color w:val="000000"/>
          <w:sz w:val="22"/>
        </w:rPr>
        <w:t>id</w:t>
      </w:r>
      <w:r>
        <w:rPr>
          <w:rFonts w:ascii="Times New Roman" w:hAnsi="Times New Roman"/>
          <w:b w:val="false"/>
          <w:i w:val="false"/>
          <w:color w:val="000000"/>
          <w:sz w:val="22"/>
        </w:rPr>
        <w:t xml:space="preserve"> miteinander verknüpft und als Link mit sichtbarer Sprungmarke abgebildet:</w:t>
      </w:r>
    </w:p>
    <w:p>
      <w:pPr>
        <w:spacing w:before="269" w:after="269"/>
        <w:ind w:left="120"/>
        <w:jc w:val="left"/>
      </w:pPr>
      <w:r>
        <w:rPr>
          <w:rFonts w:ascii="Courier New" w:hAnsi="Courier New"/>
          <w:b w:val="false"/>
          <w:i w:val="false"/>
          <w:color w:val="000000"/>
          <w:sz w:val="22"/>
        </w:rPr>
        <w:t>// Fließtext mit Fußnoten-Referenz
</w:t>
      </w:r>
      <w:r>
        <w:rPr>
          <w:rFonts w:ascii="Courier New" w:hAnsi="Courier New"/>
          <w:b w:val="false"/>
          <w:i w:val="false"/>
          <w:color w:val="000000"/>
          <w:sz w:val="22"/>
        </w:rPr>
        <w:t>doc</w:t>
      </w:r>
      <w:r>
        <w:rPr>
          <w:rFonts w:ascii="Courier New" w:hAnsi="Courier New"/>
          <w:b w:val="false"/>
          <w:i w:val="false"/>
          <w:color w:val="000000"/>
          <w:sz w:val="22"/>
        </w:rPr>
        <w:t>.</w:t>
      </w:r>
      <w:r>
        <w:rPr>
          <w:rFonts w:ascii="Courier New" w:hAnsi="Courier New"/>
          <w:b w:val="false"/>
          <w:i w:val="false"/>
          <w:color w:val="000000"/>
          <w:sz w:val="22"/>
        </w:rPr>
        <w:t>beginStructureElement</w:t>
      </w:r>
      <w:r>
        <w:rPr>
          <w:rFonts w:ascii="Courier New" w:hAnsi="Courier New"/>
          <w:b w:val="false"/>
          <w:i w:val="false"/>
          <w:color w:val="000000"/>
          <w:sz w:val="22"/>
        </w:rPr>
        <w:t>(</w:t>
      </w:r>
      <w:r>
        <w:rPr>
          <w:rFonts w:ascii="Courier New" w:hAnsi="Courier New"/>
          <w:b w:val="false"/>
          <w:i w:val="false"/>
          <w:color w:val="000000"/>
          <w:sz w:val="22"/>
        </w:rPr>
        <w:t>"P"</w:t>
      </w:r>
      <w:r>
        <w:rPr>
          <w:rFonts w:ascii="Courier New" w:hAnsi="Courier New"/>
          <w:b w:val="false"/>
          <w:i w:val="false"/>
          <w:color w:val="000000"/>
          <w:sz w:val="22"/>
        </w:rPr>
        <w:t>);</w:t>
      </w:r>
      <w:r>
        <w:rPr>
          <w:rFonts w:ascii="Courier New" w:hAnsi="Courier New"/>
          <w:b w:val="false"/>
          <w:i w:val="false"/>
          <w:color w:val="000000"/>
          <w:sz w:val="22"/>
        </w:rPr>
        <w:t>
</w:t>
      </w:r>
      <w:r>
        <w:rPr>
          <w:rFonts w:ascii="Courier New" w:hAnsi="Courier New"/>
          <w:b w:val="false"/>
          <w:i w:val="false"/>
          <w:color w:val="000000"/>
          <w:sz w:val="22"/>
        </w:rPr>
        <w:t>doc</w:t>
      </w:r>
      <w:r>
        <w:rPr>
          <w:rFonts w:ascii="Courier New" w:hAnsi="Courier New"/>
          <w:b w:val="false"/>
          <w:i w:val="false"/>
          <w:color w:val="000000"/>
          <w:sz w:val="22"/>
        </w:rPr>
        <w:t>.</w:t>
      </w:r>
      <w:r>
        <w:rPr>
          <w:rFonts w:ascii="Courier New" w:hAnsi="Courier New"/>
          <w:b w:val="false"/>
          <w:i w:val="false"/>
          <w:color w:val="000000"/>
          <w:sz w:val="22"/>
        </w:rPr>
        <w:t>setFontSize</w:t>
      </w:r>
      <w:r>
        <w:rPr>
          <w:rFonts w:ascii="Courier New" w:hAnsi="Courier New"/>
          <w:b w:val="false"/>
          <w:i w:val="false"/>
          <w:color w:val="000000"/>
          <w:sz w:val="22"/>
        </w:rPr>
        <w:t>(</w:t>
      </w:r>
      <w:r>
        <w:rPr>
          <w:rFonts w:ascii="Courier New" w:hAnsi="Courier New"/>
          <w:b w:val="false"/>
          <w:i w:val="false"/>
          <w:color w:val="000000"/>
          <w:sz w:val="22"/>
        </w:rPr>
        <w:t>11</w:t>
      </w:r>
      <w:r>
        <w:rPr>
          <w:rFonts w:ascii="Courier New" w:hAnsi="Courier New"/>
          <w:b w:val="false"/>
          <w:i w:val="false"/>
          <w:color w:val="000000"/>
          <w:sz w:val="22"/>
        </w:rPr>
        <w:t>);</w:t>
      </w:r>
      <w:r>
        <w:rPr>
          <w:rFonts w:ascii="Courier New" w:hAnsi="Courier New"/>
          <w:b w:val="false"/>
          <w:i w:val="false"/>
          <w:color w:val="000000"/>
          <w:sz w:val="22"/>
        </w:rPr>
        <w:t>
</w:t>
      </w:r>
      <w:r>
        <w:rPr>
          <w:rFonts w:ascii="Courier New" w:hAnsi="Courier New"/>
          <w:b w:val="false"/>
          <w:i w:val="false"/>
          <w:color w:val="000000"/>
          <w:sz w:val="22"/>
        </w:rPr>
        <w:t>doc</w:t>
      </w:r>
      <w:r>
        <w:rPr>
          <w:rFonts w:ascii="Courier New" w:hAnsi="Courier New"/>
          <w:b w:val="false"/>
          <w:i w:val="false"/>
          <w:color w:val="000000"/>
          <w:sz w:val="22"/>
        </w:rPr>
        <w:t>.</w:t>
      </w:r>
      <w:r>
        <w:rPr>
          <w:rFonts w:ascii="Courier New" w:hAnsi="Courier New"/>
          <w:b w:val="false"/>
          <w:i w:val="false"/>
          <w:color w:val="000000"/>
          <w:sz w:val="22"/>
        </w:rPr>
        <w:t>setFont</w:t>
      </w:r>
      <w:r>
        <w:rPr>
          <w:rFonts w:ascii="Courier New" w:hAnsi="Courier New"/>
          <w:b w:val="false"/>
          <w:i w:val="false"/>
          <w:color w:val="000000"/>
          <w:sz w:val="22"/>
        </w:rPr>
        <w:t>(</w:t>
      </w:r>
      <w:r>
        <w:rPr>
          <w:rFonts w:ascii="Courier New" w:hAnsi="Courier New"/>
          <w:b w:val="false"/>
          <w:i w:val="false"/>
          <w:color w:val="000000"/>
          <w:sz w:val="22"/>
        </w:rPr>
        <w:t>undefined</w:t>
      </w:r>
      <w:r>
        <w:rPr>
          <w:rFonts w:ascii="Courier New" w:hAnsi="Courier New"/>
          <w:b w:val="false"/>
          <w:i w:val="false"/>
          <w:color w:val="000000"/>
          <w:sz w:val="22"/>
        </w:rPr>
        <w:t>,</w:t>
      </w:r>
      <w:r>
        <w:rPr>
          <w:rFonts w:ascii="Courier New" w:hAnsi="Courier New"/>
          <w:b w:val="false"/>
          <w:i w:val="false"/>
          <w:color w:val="000000"/>
          <w:sz w:val="22"/>
        </w:rPr>
        <w:t xml:space="preserve"> </w:t>
      </w:r>
      <w:r>
        <w:rPr>
          <w:rFonts w:ascii="Courier New" w:hAnsi="Courier New"/>
          <w:b w:val="false"/>
          <w:i w:val="false"/>
          <w:color w:val="000000"/>
          <w:sz w:val="22"/>
        </w:rPr>
        <w:t>"normal"</w:t>
      </w:r>
      <w:r>
        <w:rPr>
          <w:rFonts w:ascii="Courier New" w:hAnsi="Courier New"/>
          <w:b w:val="false"/>
          <w:i w:val="false"/>
          <w:color w:val="000000"/>
          <w:sz w:val="22"/>
        </w:rPr>
        <w:t>);</w:t>
      </w:r>
      <w:r>
        <w:rPr>
          <w:rFonts w:ascii="Courier New" w:hAnsi="Courier New"/>
          <w:b w:val="false"/>
          <w:i w:val="false"/>
          <w:color w:val="000000"/>
          <w:sz w:val="22"/>
        </w:rPr>
        <w:t>
</w:t>
      </w:r>
      <w:r>
        <w:rPr>
          <w:rFonts w:ascii="Courier New" w:hAnsi="Courier New"/>
          <w:b w:val="false"/>
          <w:i w:val="false"/>
          <w:color w:val="000000"/>
          <w:sz w:val="22"/>
        </w:rPr>
        <w:t>let</w:t>
      </w:r>
      <w:r>
        <w:rPr>
          <w:rFonts w:ascii="Courier New" w:hAnsi="Courier New"/>
          <w:b w:val="false"/>
          <w:i w:val="false"/>
          <w:color w:val="000000"/>
          <w:sz w:val="22"/>
        </w:rPr>
        <w:t xml:space="preserve"> </w:t>
      </w:r>
      <w:r>
        <w:rPr>
          <w:rFonts w:ascii="Courier New" w:hAnsi="Courier New"/>
          <w:b w:val="false"/>
          <w:i w:val="false"/>
          <w:color w:val="000000"/>
          <w:sz w:val="22"/>
        </w:rPr>
        <w:t>fnX</w:t>
      </w:r>
      <w:r>
        <w:rPr>
          <w:rFonts w:ascii="Courier New" w:hAnsi="Courier New"/>
          <w:b w:val="false"/>
          <w:i w:val="false"/>
          <w:color w:val="000000"/>
          <w:sz w:val="22"/>
        </w:rPr>
        <w:t xml:space="preserve"> </w:t>
      </w:r>
      <w:r>
        <w:rPr>
          <w:rFonts w:ascii="Courier New" w:hAnsi="Courier New"/>
          <w:b w:val="false"/>
          <w:i w:val="false"/>
          <w:color w:val="000000"/>
          <w:sz w:val="22"/>
        </w:rPr>
        <w:t>=</w:t>
      </w:r>
      <w:r>
        <w:rPr>
          <w:rFonts w:ascii="Courier New" w:hAnsi="Courier New"/>
          <w:b w:val="false"/>
          <w:i w:val="false"/>
          <w:color w:val="000000"/>
          <w:sz w:val="22"/>
        </w:rPr>
        <w:t xml:space="preserve"> </w:t>
      </w:r>
      <w:r>
        <w:rPr>
          <w:rFonts w:ascii="Courier New" w:hAnsi="Courier New"/>
          <w:b w:val="false"/>
          <w:i w:val="false"/>
          <w:color w:val="000000"/>
          <w:sz w:val="22"/>
        </w:rPr>
        <w:t>20</w:t>
      </w:r>
      <w:r>
        <w:rPr>
          <w:rFonts w:ascii="Courier New" w:hAnsi="Courier New"/>
          <w:b w:val="false"/>
          <w:i w:val="false"/>
          <w:color w:val="000000"/>
          <w:sz w:val="22"/>
        </w:rPr>
        <w:t>;</w:t>
      </w:r>
      <w:r>
        <w:rPr>
          <w:rFonts w:ascii="Courier New" w:hAnsi="Courier New"/>
          <w:b w:val="false"/>
          <w:i w:val="false"/>
          <w:color w:val="000000"/>
          <w:sz w:val="22"/>
        </w:rPr>
        <w:t>
</w:t>
      </w:r>
      <w:r>
        <w:rPr>
          <w:rFonts w:ascii="Courier New" w:hAnsi="Courier New"/>
          <w:b w:val="false"/>
          <w:i w:val="false"/>
          <w:color w:val="000000"/>
          <w:sz w:val="22"/>
        </w:rPr>
        <w:t>doc</w:t>
      </w:r>
      <w:r>
        <w:rPr>
          <w:rFonts w:ascii="Courier New" w:hAnsi="Courier New"/>
          <w:b w:val="false"/>
          <w:i w:val="false"/>
          <w:color w:val="000000"/>
          <w:sz w:val="22"/>
        </w:rPr>
        <w:t>.</w:t>
      </w:r>
      <w:r>
        <w:rPr>
          <w:rFonts w:ascii="Courier New" w:hAnsi="Courier New"/>
          <w:b w:val="false"/>
          <w:i w:val="false"/>
          <w:color w:val="000000"/>
          <w:sz w:val="22"/>
        </w:rPr>
        <w:t>text</w:t>
      </w:r>
      <w:r>
        <w:rPr>
          <w:rFonts w:ascii="Courier New" w:hAnsi="Courier New"/>
          <w:b w:val="false"/>
          <w:i w:val="false"/>
          <w:color w:val="000000"/>
          <w:sz w:val="22"/>
        </w:rPr>
        <w:t>(</w:t>
      </w:r>
      <w:r>
        <w:rPr>
          <w:rFonts w:ascii="Courier New" w:hAnsi="Courier New"/>
          <w:b w:val="false"/>
          <w:i w:val="false"/>
          <w:color w:val="000000"/>
          <w:sz w:val="22"/>
        </w:rPr>
        <w:t>"PDF/UA (Universal Accessibility) is an ISO standard"</w:t>
      </w:r>
      <w:r>
        <w:rPr>
          <w:rFonts w:ascii="Courier New" w:hAnsi="Courier New"/>
          <w:b w:val="false"/>
          <w:i w:val="false"/>
          <w:color w:val="000000"/>
          <w:sz w:val="22"/>
        </w:rPr>
        <w:t>,</w:t>
      </w:r>
      <w:r>
        <w:rPr>
          <w:rFonts w:ascii="Courier New" w:hAnsi="Courier New"/>
          <w:b w:val="false"/>
          <w:i w:val="false"/>
          <w:color w:val="000000"/>
          <w:sz w:val="22"/>
        </w:rPr>
        <w:t xml:space="preserve"> </w:t>
      </w:r>
      <w:r>
        <w:rPr>
          <w:rFonts w:ascii="Courier New" w:hAnsi="Courier New"/>
          <w:b w:val="false"/>
          <w:i w:val="false"/>
          <w:color w:val="000000"/>
          <w:sz w:val="22"/>
        </w:rPr>
        <w:t>fnX</w:t>
      </w:r>
      <w:r>
        <w:rPr>
          <w:rFonts w:ascii="Courier New" w:hAnsi="Courier New"/>
          <w:b w:val="false"/>
          <w:i w:val="false"/>
          <w:color w:val="000000"/>
          <w:sz w:val="22"/>
        </w:rPr>
        <w:t>,</w:t>
      </w:r>
      <w:r>
        <w:rPr>
          <w:rFonts w:ascii="Courier New" w:hAnsi="Courier New"/>
          <w:b w:val="false"/>
          <w:i w:val="false"/>
          <w:color w:val="000000"/>
          <w:sz w:val="22"/>
        </w:rPr>
        <w:t xml:space="preserve"> </w:t>
      </w:r>
      <w:r>
        <w:rPr>
          <w:rFonts w:ascii="Courier New" w:hAnsi="Courier New"/>
          <w:b w:val="false"/>
          <w:i w:val="false"/>
          <w:color w:val="000000"/>
          <w:sz w:val="22"/>
        </w:rPr>
        <w:t>40</w:t>
      </w:r>
      <w:r>
        <w:rPr>
          <w:rFonts w:ascii="Courier New" w:hAnsi="Courier New"/>
          <w:b w:val="false"/>
          <w:i w:val="false"/>
          <w:color w:val="000000"/>
          <w:sz w:val="22"/>
        </w:rPr>
        <w:t>);</w:t>
      </w:r>
      <w:r>
        <w:rPr>
          <w:rFonts w:ascii="Courier New" w:hAnsi="Courier New"/>
          <w:b w:val="false"/>
          <w:i w:val="false"/>
          <w:color w:val="000000"/>
          <w:sz w:val="22"/>
        </w:rPr>
        <w:t>
</w:t>
      </w:r>
      <w:r>
        <w:rPr>
          <w:rFonts w:ascii="Courier New" w:hAnsi="Courier New"/>
          <w:b w:val="false"/>
          <w:i w:val="false"/>
          <w:color w:val="000000"/>
          <w:sz w:val="22"/>
        </w:rPr>
        <w:t>fnX</w:t>
      </w:r>
      <w:r>
        <w:rPr>
          <w:rFonts w:ascii="Courier New" w:hAnsi="Courier New"/>
          <w:b w:val="false"/>
          <w:i w:val="false"/>
          <w:color w:val="000000"/>
          <w:sz w:val="22"/>
        </w:rPr>
        <w:t xml:space="preserve"> </w:t>
      </w:r>
      <w:r>
        <w:rPr>
          <w:rFonts w:ascii="Courier New" w:hAnsi="Courier New"/>
          <w:b w:val="false"/>
          <w:i w:val="false"/>
          <w:color w:val="000000"/>
          <w:sz w:val="22"/>
        </w:rPr>
        <w:t>+=</w:t>
      </w:r>
      <w:r>
        <w:rPr>
          <w:rFonts w:ascii="Courier New" w:hAnsi="Courier New"/>
          <w:b w:val="false"/>
          <w:i w:val="false"/>
          <w:color w:val="000000"/>
          <w:sz w:val="22"/>
        </w:rPr>
        <w:t xml:space="preserve"> </w:t>
      </w:r>
      <w:r>
        <w:rPr>
          <w:rFonts w:ascii="Courier New" w:hAnsi="Courier New"/>
          <w:b w:val="false"/>
          <w:i w:val="false"/>
          <w:color w:val="000000"/>
          <w:sz w:val="22"/>
        </w:rPr>
        <w:t>doc</w:t>
      </w:r>
      <w:r>
        <w:rPr>
          <w:rFonts w:ascii="Courier New" w:hAnsi="Courier New"/>
          <w:b w:val="false"/>
          <w:i w:val="false"/>
          <w:color w:val="000000"/>
          <w:sz w:val="22"/>
        </w:rPr>
        <w:t>.</w:t>
      </w:r>
      <w:r>
        <w:rPr>
          <w:rFonts w:ascii="Courier New" w:hAnsi="Courier New"/>
          <w:b w:val="false"/>
          <w:i w:val="false"/>
          <w:color w:val="000000"/>
          <w:sz w:val="22"/>
        </w:rPr>
        <w:t>getTextWidth</w:t>
      </w:r>
      <w:r>
        <w:rPr>
          <w:rFonts w:ascii="Courier New" w:hAnsi="Courier New"/>
          <w:b w:val="false"/>
          <w:i w:val="false"/>
          <w:color w:val="000000"/>
          <w:sz w:val="22"/>
        </w:rPr>
        <w:t>(</w:t>
      </w:r>
      <w:r>
        <w:rPr>
          <w:rFonts w:ascii="Courier New" w:hAnsi="Courier New"/>
          <w:b w:val="false"/>
          <w:i w:val="false"/>
          <w:color w:val="000000"/>
          <w:sz w:val="22"/>
        </w:rPr>
        <w:t>"PDF/UA (Universal Accessibility) is an ISO standard"</w:t>
      </w:r>
      <w:r>
        <w:rPr>
          <w:rFonts w:ascii="Courier New" w:hAnsi="Courier New"/>
          <w:b w:val="false"/>
          <w:i w:val="false"/>
          <w:color w:val="000000"/>
          <w:sz w:val="22"/>
        </w:rPr>
        <w:t>);</w:t>
      </w:r>
      <w:r>
        <w:rPr>
          <w:rFonts w:ascii="Courier New" w:hAnsi="Courier New"/>
          <w:b w:val="false"/>
          <w:i w:val="false"/>
          <w:color w:val="000000"/>
          <w:sz w:val="22"/>
        </w:rPr>
        <w:t>
</w:t>
      </w:r>
      <w:r>
        <w:rPr>
          <w:rFonts w:ascii="Courier New" w:hAnsi="Courier New"/>
          <w:b w:val="false"/>
          <w:i w:val="false"/>
          <w:color w:val="000000"/>
          <w:sz w:val="22"/>
        </w:rPr>
        <w:t>const</w:t>
      </w:r>
      <w:r>
        <w:rPr>
          <w:rFonts w:ascii="Courier New" w:hAnsi="Courier New"/>
          <w:b w:val="false"/>
          <w:i w:val="false"/>
          <w:color w:val="000000"/>
          <w:sz w:val="22"/>
        </w:rPr>
        <w:t xml:space="preserve"> </w:t>
      </w:r>
      <w:r>
        <w:rPr>
          <w:rFonts w:ascii="Courier New" w:hAnsi="Courier New"/>
          <w:b w:val="false"/>
          <w:i w:val="false"/>
          <w:color w:val="000000"/>
          <w:sz w:val="22"/>
        </w:rPr>
        <w:t>ref1X</w:t>
      </w:r>
      <w:r>
        <w:rPr>
          <w:rFonts w:ascii="Courier New" w:hAnsi="Courier New"/>
          <w:b w:val="false"/>
          <w:i w:val="false"/>
          <w:color w:val="000000"/>
          <w:sz w:val="22"/>
        </w:rPr>
        <w:t xml:space="preserve"> </w:t>
      </w:r>
      <w:r>
        <w:rPr>
          <w:rFonts w:ascii="Courier New" w:hAnsi="Courier New"/>
          <w:b w:val="false"/>
          <w:i w:val="false"/>
          <w:color w:val="000000"/>
          <w:sz w:val="22"/>
        </w:rPr>
        <w:t>=</w:t>
      </w:r>
      <w:r>
        <w:rPr>
          <w:rFonts w:ascii="Courier New" w:hAnsi="Courier New"/>
          <w:b w:val="false"/>
          <w:i w:val="false"/>
          <w:color w:val="000000"/>
          <w:sz w:val="22"/>
        </w:rPr>
        <w:t xml:space="preserve"> </w:t>
      </w:r>
      <w:r>
        <w:rPr>
          <w:rFonts w:ascii="Courier New" w:hAnsi="Courier New"/>
          <w:b w:val="false"/>
          <w:i w:val="false"/>
          <w:color w:val="000000"/>
          <w:sz w:val="22"/>
        </w:rPr>
        <w:t>fnX</w:t>
      </w:r>
      <w:r>
        <w:rPr>
          <w:rFonts w:ascii="Courier New" w:hAnsi="Courier New"/>
          <w:b w:val="false"/>
          <w:i w:val="false"/>
          <w:color w:val="000000"/>
          <w:sz w:val="22"/>
        </w:rPr>
        <w:t>;</w:t>
      </w:r>
      <w:r>
        <w:rPr>
          <w:rFonts w:ascii="Courier New" w:hAnsi="Courier New"/>
          <w:b w:val="false"/>
          <w:i w:val="false"/>
          <w:color w:val="000000"/>
          <w:sz w:val="22"/>
        </w:rPr>
        <w:t>
</w:t>
      </w:r>
      <w:r>
        <w:rPr>
          <w:rFonts w:ascii="Courier New" w:hAnsi="Courier New"/>
          <w:b w:val="false"/>
          <w:i w:val="false"/>
          <w:color w:val="000000"/>
          <w:sz w:val="22"/>
        </w:rPr>
        <w:t>doc</w:t>
      </w:r>
      <w:r>
        <w:rPr>
          <w:rFonts w:ascii="Courier New" w:hAnsi="Courier New"/>
          <w:b w:val="false"/>
          <w:i w:val="false"/>
          <w:color w:val="000000"/>
          <w:sz w:val="22"/>
        </w:rPr>
        <w:t>.</w:t>
      </w:r>
      <w:r>
        <w:rPr>
          <w:rFonts w:ascii="Courier New" w:hAnsi="Courier New"/>
          <w:b w:val="false"/>
          <w:i w:val="false"/>
          <w:color w:val="000000"/>
          <w:sz w:val="22"/>
        </w:rPr>
        <w:t>addFootnoteRef</w:t>
      </w:r>
      <w:r>
        <w:rPr>
          <w:rFonts w:ascii="Courier New" w:hAnsi="Courier New"/>
          <w:b w:val="false"/>
          <w:i w:val="false"/>
          <w:color w:val="000000"/>
          <w:sz w:val="22"/>
        </w:rPr>
        <w:t>(</w:t>
      </w:r>
      <w:r>
        <w:rPr>
          <w:rFonts w:ascii="Courier New" w:hAnsi="Courier New"/>
          <w:b w:val="false"/>
          <w:i w:val="false"/>
          <w:color w:val="000000"/>
          <w:sz w:val="22"/>
        </w:rPr>
        <w:t>"¹"</w:t>
      </w:r>
      <w:r>
        <w:rPr>
          <w:rFonts w:ascii="Courier New" w:hAnsi="Courier New"/>
          <w:b w:val="false"/>
          <w:i w:val="false"/>
          <w:color w:val="000000"/>
          <w:sz w:val="22"/>
        </w:rPr>
        <w:t>,</w:t>
      </w:r>
      <w:r>
        <w:rPr>
          <w:rFonts w:ascii="Courier New" w:hAnsi="Courier New"/>
          <w:b w:val="false"/>
          <w:i w:val="false"/>
          <w:color w:val="000000"/>
          <w:sz w:val="22"/>
        </w:rPr>
        <w:t xml:space="preserve"> </w:t>
      </w:r>
      <w:r>
        <w:rPr>
          <w:rFonts w:ascii="Courier New" w:hAnsi="Courier New"/>
          <w:b w:val="false"/>
          <w:i w:val="false"/>
          <w:color w:val="000000"/>
          <w:sz w:val="22"/>
        </w:rPr>
        <w:t>fnX</w:t>
      </w:r>
      <w:r>
        <w:rPr>
          <w:rFonts w:ascii="Courier New" w:hAnsi="Courier New"/>
          <w:b w:val="false"/>
          <w:i w:val="false"/>
          <w:color w:val="000000"/>
          <w:sz w:val="22"/>
        </w:rPr>
        <w:t>,</w:t>
      </w:r>
      <w:r>
        <w:rPr>
          <w:rFonts w:ascii="Courier New" w:hAnsi="Courier New"/>
          <w:b w:val="false"/>
          <w:i w:val="false"/>
          <w:color w:val="000000"/>
          <w:sz w:val="22"/>
        </w:rPr>
        <w:t xml:space="preserve"> </w:t>
      </w:r>
      <w:r>
        <w:rPr>
          <w:rFonts w:ascii="Courier New" w:hAnsi="Courier New"/>
          <w:b w:val="false"/>
          <w:i w:val="false"/>
          <w:color w:val="000000"/>
          <w:sz w:val="22"/>
        </w:rPr>
        <w:t>40</w:t>
      </w:r>
      <w:r>
        <w:rPr>
          <w:rFonts w:ascii="Courier New" w:hAnsi="Courier New"/>
          <w:b w:val="false"/>
          <w:i w:val="false"/>
          <w:color w:val="000000"/>
          <w:sz w:val="22"/>
        </w:rPr>
        <w:t>,</w:t>
      </w:r>
      <w:r>
        <w:rPr>
          <w:rFonts w:ascii="Courier New" w:hAnsi="Courier New"/>
          <w:b w:val="false"/>
          <w:i w:val="false"/>
          <w:color w:val="000000"/>
          <w:sz w:val="22"/>
        </w:rPr>
        <w:t xml:space="preserve"> </w:t>
      </w:r>
      <w:r>
        <w:rPr>
          <w:rFonts w:ascii="Courier New" w:hAnsi="Courier New"/>
          <w:b w:val="false"/>
          <w:i w:val="false"/>
          <w:color w:val="000000"/>
          <w:sz w:val="22"/>
        </w:rPr>
        <w:t>{</w:t>
      </w:r>
      <w:r>
        <w:rPr>
          <w:rFonts w:ascii="Courier New" w:hAnsi="Courier New"/>
          <w:b w:val="false"/>
          <w:i w:val="false"/>
          <w:color w:val="000000"/>
          <w:sz w:val="22"/>
        </w:rPr>
        <w:t xml:space="preserve"> </w:t>
      </w:r>
      <w:r>
        <w:rPr>
          <w:rFonts w:ascii="Courier New" w:hAnsi="Courier New"/>
          <w:b w:val="false"/>
          <w:i w:val="false"/>
          <w:color w:val="000000"/>
          <w:sz w:val="22"/>
        </w:rPr>
        <w:t>noteId</w:t>
      </w:r>
      <w:r>
        <w:rPr>
          <w:rFonts w:ascii="Courier New" w:hAnsi="Courier New"/>
          <w:b w:val="false"/>
          <w:i w:val="false"/>
          <w:color w:val="000000"/>
          <w:sz w:val="22"/>
        </w:rPr>
        <w:t>:</w:t>
      </w:r>
      <w:r>
        <w:rPr>
          <w:rFonts w:ascii="Courier New" w:hAnsi="Courier New"/>
          <w:b w:val="false"/>
          <w:i w:val="false"/>
          <w:color w:val="000000"/>
          <w:sz w:val="22"/>
        </w:rPr>
        <w:t xml:space="preserve"> </w:t>
      </w:r>
      <w:r>
        <w:rPr>
          <w:rFonts w:ascii="Courier New" w:hAnsi="Courier New"/>
          <w:b w:val="false"/>
          <w:i w:val="false"/>
          <w:color w:val="000000"/>
          <w:sz w:val="22"/>
        </w:rPr>
        <w:t>"fn1"</w:t>
      </w:r>
      <w:r>
        <w:rPr>
          <w:rFonts w:ascii="Courier New" w:hAnsi="Courier New"/>
          <w:b w:val="false"/>
          <w:i w:val="false"/>
          <w:color w:val="000000"/>
          <w:sz w:val="22"/>
        </w:rPr>
        <w:t>,</w:t>
      </w:r>
      <w:r>
        <w:rPr>
          <w:rFonts w:ascii="Courier New" w:hAnsi="Courier New"/>
          <w:b w:val="false"/>
          <w:i w:val="false"/>
          <w:color w:val="000000"/>
          <w:sz w:val="22"/>
        </w:rPr>
        <w:t xml:space="preserve"> </w:t>
      </w:r>
      <w:r>
        <w:rPr>
          <w:rFonts w:ascii="Courier New" w:hAnsi="Courier New"/>
          <w:b w:val="false"/>
          <w:i w:val="false"/>
          <w:color w:val="000000"/>
          <w:sz w:val="22"/>
        </w:rPr>
        <w:t>xNote</w:t>
      </w:r>
      <w:r>
        <w:rPr>
          <w:rFonts w:ascii="Courier New" w:hAnsi="Courier New"/>
          <w:b w:val="false"/>
          <w:i w:val="false"/>
          <w:color w:val="000000"/>
          <w:sz w:val="22"/>
        </w:rPr>
        <w:t>:</w:t>
      </w:r>
      <w:r>
        <w:rPr>
          <w:rFonts w:ascii="Courier New" w:hAnsi="Courier New"/>
          <w:b w:val="false"/>
          <w:i w:val="false"/>
          <w:color w:val="000000"/>
          <w:sz w:val="22"/>
        </w:rPr>
        <w:t xml:space="preserve"> </w:t>
      </w:r>
      <w:r>
        <w:rPr>
          <w:rFonts w:ascii="Courier New" w:hAnsi="Courier New"/>
          <w:b w:val="false"/>
          <w:i w:val="false"/>
          <w:color w:val="000000"/>
          <w:sz w:val="22"/>
        </w:rPr>
        <w:t>"25"</w:t>
      </w:r>
      <w:r>
        <w:rPr>
          <w:rFonts w:ascii="Courier New" w:hAnsi="Courier New"/>
          <w:b w:val="false"/>
          <w:i w:val="false"/>
          <w:color w:val="000000"/>
          <w:sz w:val="22"/>
        </w:rPr>
        <w:t>,</w:t>
      </w:r>
      <w:r>
        <w:rPr>
          <w:rFonts w:ascii="Courier New" w:hAnsi="Courier New"/>
          <w:b w:val="false"/>
          <w:i w:val="false"/>
          <w:color w:val="000000"/>
          <w:sz w:val="22"/>
        </w:rPr>
        <w:t xml:space="preserve"> </w:t>
      </w:r>
      <w:r>
        <w:rPr>
          <w:rFonts w:ascii="Courier New" w:hAnsi="Courier New"/>
          <w:b w:val="false"/>
          <w:i w:val="false"/>
          <w:color w:val="000000"/>
          <w:sz w:val="22"/>
        </w:rPr>
        <w:t>yNote</w:t>
      </w:r>
      <w:r>
        <w:rPr>
          <w:rFonts w:ascii="Courier New" w:hAnsi="Courier New"/>
          <w:b w:val="false"/>
          <w:i w:val="false"/>
          <w:color w:val="000000"/>
          <w:sz w:val="22"/>
        </w:rPr>
        <w:t>:</w:t>
      </w:r>
      <w:r>
        <w:rPr>
          <w:rFonts w:ascii="Courier New" w:hAnsi="Courier New"/>
          <w:b w:val="false"/>
          <w:i w:val="false"/>
          <w:color w:val="000000"/>
          <w:sz w:val="22"/>
        </w:rPr>
        <w:t xml:space="preserve"> </w:t>
      </w:r>
      <w:r>
        <w:rPr>
          <w:rFonts w:ascii="Courier New" w:hAnsi="Courier New"/>
          <w:b w:val="false"/>
          <w:i w:val="false"/>
          <w:color w:val="000000"/>
          <w:sz w:val="22"/>
        </w:rPr>
        <w:t>"260"</w:t>
      </w:r>
      <w:r>
        <w:rPr>
          <w:rFonts w:ascii="Courier New" w:hAnsi="Courier New"/>
          <w:b w:val="false"/>
          <w:i w:val="false"/>
          <w:color w:val="000000"/>
          <w:sz w:val="22"/>
        </w:rPr>
        <w:t xml:space="preserve"> </w:t>
      </w:r>
      <w:r>
        <w:rPr>
          <w:rFonts w:ascii="Courier New" w:hAnsi="Courier New"/>
          <w:b w:val="false"/>
          <w:i w:val="false"/>
          <w:color w:val="000000"/>
          <w:sz w:val="22"/>
        </w:rPr>
        <w:t>});</w:t>
      </w:r>
      <w:r>
        <w:rPr>
          <w:rFonts w:ascii="Courier New" w:hAnsi="Courier New"/>
          <w:b w:val="false"/>
          <w:i w:val="false"/>
          <w:color w:val="000000"/>
          <w:sz w:val="22"/>
        </w:rPr>
        <w:t>
</w:t>
      </w:r>
      <w:r>
        <w:rPr>
          <w:rFonts w:ascii="Courier New" w:hAnsi="Courier New"/>
          <w:b w:val="false"/>
          <w:i w:val="false"/>
          <w:color w:val="000000"/>
          <w:sz w:val="22"/>
        </w:rPr>
        <w:t>fnX</w:t>
      </w:r>
      <w:r>
        <w:rPr>
          <w:rFonts w:ascii="Courier New" w:hAnsi="Courier New"/>
          <w:b w:val="false"/>
          <w:i w:val="false"/>
          <w:color w:val="000000"/>
          <w:sz w:val="22"/>
        </w:rPr>
        <w:t xml:space="preserve"> </w:t>
      </w:r>
      <w:r>
        <w:rPr>
          <w:rFonts w:ascii="Courier New" w:hAnsi="Courier New"/>
          <w:b w:val="false"/>
          <w:i w:val="false"/>
          <w:color w:val="000000"/>
          <w:sz w:val="22"/>
        </w:rPr>
        <w:t>+=</w:t>
      </w:r>
      <w:r>
        <w:rPr>
          <w:rFonts w:ascii="Courier New" w:hAnsi="Courier New"/>
          <w:b w:val="false"/>
          <w:i w:val="false"/>
          <w:color w:val="000000"/>
          <w:sz w:val="22"/>
        </w:rPr>
        <w:t xml:space="preserve"> </w:t>
      </w:r>
      <w:r>
        <w:rPr>
          <w:rFonts w:ascii="Courier New" w:hAnsi="Courier New"/>
          <w:b w:val="false"/>
          <w:i w:val="false"/>
          <w:color w:val="000000"/>
          <w:sz w:val="22"/>
        </w:rPr>
        <w:t>doc</w:t>
      </w:r>
      <w:r>
        <w:rPr>
          <w:rFonts w:ascii="Courier New" w:hAnsi="Courier New"/>
          <w:b w:val="false"/>
          <w:i w:val="false"/>
          <w:color w:val="000000"/>
          <w:sz w:val="22"/>
        </w:rPr>
        <w:t>.</w:t>
      </w:r>
      <w:r>
        <w:rPr>
          <w:rFonts w:ascii="Courier New" w:hAnsi="Courier New"/>
          <w:b w:val="false"/>
          <w:i w:val="false"/>
          <w:color w:val="000000"/>
          <w:sz w:val="22"/>
        </w:rPr>
        <w:t>getTextWidth</w:t>
      </w:r>
      <w:r>
        <w:rPr>
          <w:rFonts w:ascii="Courier New" w:hAnsi="Courier New"/>
          <w:b w:val="false"/>
          <w:i w:val="false"/>
          <w:color w:val="000000"/>
          <w:sz w:val="22"/>
        </w:rPr>
        <w:t>(</w:t>
      </w:r>
      <w:r>
        <w:rPr>
          <w:rFonts w:ascii="Courier New" w:hAnsi="Courier New"/>
          <w:b w:val="false"/>
          <w:i w:val="false"/>
          <w:color w:val="000000"/>
          <w:sz w:val="22"/>
        </w:rPr>
        <w:t>"¹"</w:t>
      </w:r>
      <w:r>
        <w:rPr>
          <w:rFonts w:ascii="Courier New" w:hAnsi="Courier New"/>
          <w:b w:val="false"/>
          <w:i w:val="false"/>
          <w:color w:val="000000"/>
          <w:sz w:val="22"/>
        </w:rPr>
        <w:t>)</w:t>
      </w:r>
      <w:r>
        <w:rPr>
          <w:rFonts w:ascii="Courier New" w:hAnsi="Courier New"/>
          <w:b w:val="false"/>
          <w:i w:val="false"/>
          <w:color w:val="000000"/>
          <w:sz w:val="22"/>
        </w:rPr>
        <w:t xml:space="preserve"> </w:t>
      </w:r>
      <w:r>
        <w:rPr>
          <w:rFonts w:ascii="Courier New" w:hAnsi="Courier New"/>
          <w:b w:val="false"/>
          <w:i w:val="false"/>
          <w:color w:val="000000"/>
          <w:sz w:val="22"/>
        </w:rPr>
        <w:t>*</w:t>
      </w:r>
      <w:r>
        <w:rPr>
          <w:rFonts w:ascii="Courier New" w:hAnsi="Courier New"/>
          <w:b w:val="false"/>
          <w:i w:val="false"/>
          <w:color w:val="000000"/>
          <w:sz w:val="22"/>
        </w:rPr>
        <w:t xml:space="preserve"> </w:t>
      </w:r>
      <w:r>
        <w:rPr>
          <w:rFonts w:ascii="Courier New" w:hAnsi="Courier New"/>
          <w:b w:val="false"/>
          <w:i w:val="false"/>
          <w:color w:val="000000"/>
          <w:sz w:val="22"/>
        </w:rPr>
        <w:t>0.7</w:t>
      </w:r>
      <w:r>
        <w:rPr>
          <w:rFonts w:ascii="Courier New" w:hAnsi="Courier New"/>
          <w:b w:val="false"/>
          <w:i w:val="false"/>
          <w:color w:val="000000"/>
          <w:sz w:val="22"/>
        </w:rPr>
        <w:t xml:space="preserve"> </w:t>
      </w:r>
      <w:r>
        <w:rPr>
          <w:rFonts w:ascii="Courier New" w:hAnsi="Courier New"/>
          <w:b w:val="false"/>
          <w:i w:val="false"/>
          <w:color w:val="000000"/>
          <w:sz w:val="22"/>
        </w:rPr>
        <w:t>+</w:t>
      </w:r>
      <w:r>
        <w:rPr>
          <w:rFonts w:ascii="Courier New" w:hAnsi="Courier New"/>
          <w:b w:val="false"/>
          <w:i w:val="false"/>
          <w:color w:val="000000"/>
          <w:sz w:val="22"/>
        </w:rPr>
        <w:t xml:space="preserve"> </w:t>
      </w:r>
      <w:r>
        <w:rPr>
          <w:rFonts w:ascii="Courier New" w:hAnsi="Courier New"/>
          <w:b w:val="false"/>
          <w:i w:val="false"/>
          <w:color w:val="000000"/>
          <w:sz w:val="22"/>
        </w:rPr>
        <w:t>1</w:t>
      </w:r>
      <w:r>
        <w:rPr>
          <w:rFonts w:ascii="Courier New" w:hAnsi="Courier New"/>
          <w:b w:val="false"/>
          <w:i w:val="false"/>
          <w:color w:val="000000"/>
          <w:sz w:val="22"/>
        </w:rPr>
        <w:t>;</w:t>
      </w:r>
      <w:r>
        <w:rPr>
          <w:rFonts w:ascii="Courier New" w:hAnsi="Courier New"/>
          <w:b w:val="false"/>
          <w:i w:val="false"/>
          <w:color w:val="000000"/>
          <w:sz w:val="22"/>
        </w:rPr>
        <w:t>
</w:t>
      </w:r>
      <w:r>
        <w:rPr>
          <w:rFonts w:ascii="Courier New" w:hAnsi="Courier New"/>
          <w:b w:val="false"/>
          <w:i w:val="false"/>
          <w:color w:val="000000"/>
          <w:sz w:val="22"/>
        </w:rPr>
        <w:t>doc</w:t>
      </w:r>
      <w:r>
        <w:rPr>
          <w:rFonts w:ascii="Courier New" w:hAnsi="Courier New"/>
          <w:b w:val="false"/>
          <w:i w:val="false"/>
          <w:color w:val="000000"/>
          <w:sz w:val="22"/>
        </w:rPr>
        <w:t>.</w:t>
      </w:r>
      <w:r>
        <w:rPr>
          <w:rFonts w:ascii="Courier New" w:hAnsi="Courier New"/>
          <w:b w:val="false"/>
          <w:i w:val="false"/>
          <w:color w:val="000000"/>
          <w:sz w:val="22"/>
        </w:rPr>
        <w:t>text</w:t>
      </w:r>
      <w:r>
        <w:rPr>
          <w:rFonts w:ascii="Courier New" w:hAnsi="Courier New"/>
          <w:b w:val="false"/>
          <w:i w:val="false"/>
          <w:color w:val="000000"/>
          <w:sz w:val="22"/>
        </w:rPr>
        <w:t>(</w:t>
      </w:r>
      <w:r>
        <w:rPr>
          <w:rFonts w:ascii="Courier New" w:hAnsi="Courier New"/>
          <w:b w:val="false"/>
          <w:i w:val="false"/>
          <w:color w:val="000000"/>
          <w:sz w:val="22"/>
        </w:rPr>
        <w:t>" that ensures"</w:t>
      </w:r>
      <w:r>
        <w:rPr>
          <w:rFonts w:ascii="Courier New" w:hAnsi="Courier New"/>
          <w:b w:val="false"/>
          <w:i w:val="false"/>
          <w:color w:val="000000"/>
          <w:sz w:val="22"/>
        </w:rPr>
        <w:t>,</w:t>
      </w:r>
      <w:r>
        <w:rPr>
          <w:rFonts w:ascii="Courier New" w:hAnsi="Courier New"/>
          <w:b w:val="false"/>
          <w:i w:val="false"/>
          <w:color w:val="000000"/>
          <w:sz w:val="22"/>
        </w:rPr>
        <w:t xml:space="preserve"> </w:t>
      </w:r>
      <w:r>
        <w:rPr>
          <w:rFonts w:ascii="Courier New" w:hAnsi="Courier New"/>
          <w:b w:val="false"/>
          <w:i w:val="false"/>
          <w:color w:val="000000"/>
          <w:sz w:val="22"/>
        </w:rPr>
        <w:t>fnX</w:t>
      </w:r>
      <w:r>
        <w:rPr>
          <w:rFonts w:ascii="Courier New" w:hAnsi="Courier New"/>
          <w:b w:val="false"/>
          <w:i w:val="false"/>
          <w:color w:val="000000"/>
          <w:sz w:val="22"/>
        </w:rPr>
        <w:t>,</w:t>
      </w:r>
      <w:r>
        <w:rPr>
          <w:rFonts w:ascii="Courier New" w:hAnsi="Courier New"/>
          <w:b w:val="false"/>
          <w:i w:val="false"/>
          <w:color w:val="000000"/>
          <w:sz w:val="22"/>
        </w:rPr>
        <w:t xml:space="preserve"> </w:t>
      </w:r>
      <w:r>
        <w:rPr>
          <w:rFonts w:ascii="Courier New" w:hAnsi="Courier New"/>
          <w:b w:val="false"/>
          <w:i w:val="false"/>
          <w:color w:val="000000"/>
          <w:sz w:val="22"/>
        </w:rPr>
        <w:t>40</w:t>
      </w:r>
      <w:r>
        <w:rPr>
          <w:rFonts w:ascii="Courier New" w:hAnsi="Courier New"/>
          <w:b w:val="false"/>
          <w:i w:val="false"/>
          <w:color w:val="000000"/>
          <w:sz w:val="22"/>
        </w:rPr>
        <w:t>);</w:t>
      </w:r>
      <w:r>
        <w:rPr>
          <w:rFonts w:ascii="Courier New" w:hAnsi="Courier New"/>
          <w:b w:val="false"/>
          <w:i w:val="false"/>
          <w:color w:val="000000"/>
          <w:sz w:val="22"/>
        </w:rPr>
        <w:t>
</w:t>
      </w:r>
      <w:r>
        <w:rPr>
          <w:rFonts w:ascii="Courier New" w:hAnsi="Courier New"/>
          <w:b w:val="false"/>
          <w:i w:val="false"/>
          <w:color w:val="000000"/>
          <w:sz w:val="22"/>
        </w:rPr>
        <w:t>doc</w:t>
      </w:r>
      <w:r>
        <w:rPr>
          <w:rFonts w:ascii="Courier New" w:hAnsi="Courier New"/>
          <w:b w:val="false"/>
          <w:i w:val="false"/>
          <w:color w:val="000000"/>
          <w:sz w:val="22"/>
        </w:rPr>
        <w:t>.</w:t>
      </w:r>
      <w:r>
        <w:rPr>
          <w:rFonts w:ascii="Courier New" w:hAnsi="Courier New"/>
          <w:b w:val="false"/>
          <w:i w:val="false"/>
          <w:color w:val="000000"/>
          <w:sz w:val="22"/>
        </w:rPr>
        <w:t>text</w:t>
      </w:r>
      <w:r>
        <w:rPr>
          <w:rFonts w:ascii="Courier New" w:hAnsi="Courier New"/>
          <w:b w:val="false"/>
          <w:i w:val="false"/>
          <w:color w:val="000000"/>
          <w:sz w:val="22"/>
        </w:rPr>
        <w:t>(</w:t>
      </w:r>
      <w:r>
        <w:rPr>
          <w:rFonts w:ascii="Courier New" w:hAnsi="Courier New"/>
          <w:b w:val="false"/>
          <w:i w:val="false"/>
          <w:color w:val="000000"/>
          <w:sz w:val="22"/>
        </w:rPr>
        <w:t>"PDFs can be read by assistive technologies."</w:t>
      </w:r>
      <w:r>
        <w:rPr>
          <w:rFonts w:ascii="Courier New" w:hAnsi="Courier New"/>
          <w:b w:val="false"/>
          <w:i w:val="false"/>
          <w:color w:val="000000"/>
          <w:sz w:val="22"/>
        </w:rPr>
        <w:t>,</w:t>
      </w:r>
      <w:r>
        <w:rPr>
          <w:rFonts w:ascii="Courier New" w:hAnsi="Courier New"/>
          <w:b w:val="false"/>
          <w:i w:val="false"/>
          <w:color w:val="000000"/>
          <w:sz w:val="22"/>
        </w:rPr>
        <w:t xml:space="preserve"> </w:t>
      </w:r>
      <w:r>
        <w:rPr>
          <w:rFonts w:ascii="Courier New" w:hAnsi="Courier New"/>
          <w:b w:val="false"/>
          <w:i w:val="false"/>
          <w:color w:val="000000"/>
          <w:sz w:val="22"/>
        </w:rPr>
        <w:t>20</w:t>
      </w:r>
      <w:r>
        <w:rPr>
          <w:rFonts w:ascii="Courier New" w:hAnsi="Courier New"/>
          <w:b w:val="false"/>
          <w:i w:val="false"/>
          <w:color w:val="000000"/>
          <w:sz w:val="22"/>
        </w:rPr>
        <w:t>,</w:t>
      </w:r>
      <w:r>
        <w:rPr>
          <w:rFonts w:ascii="Courier New" w:hAnsi="Courier New"/>
          <w:b w:val="false"/>
          <w:i w:val="false"/>
          <w:color w:val="000000"/>
          <w:sz w:val="22"/>
        </w:rPr>
        <w:t xml:space="preserve"> </w:t>
      </w:r>
      <w:r>
        <w:rPr>
          <w:rFonts w:ascii="Courier New" w:hAnsi="Courier New"/>
          <w:b w:val="false"/>
          <w:i w:val="false"/>
          <w:color w:val="000000"/>
          <w:sz w:val="22"/>
        </w:rPr>
        <w:t>50</w:t>
      </w:r>
      <w:r>
        <w:rPr>
          <w:rFonts w:ascii="Courier New" w:hAnsi="Courier New"/>
          <w:b w:val="false"/>
          <w:i w:val="false"/>
          <w:color w:val="000000"/>
          <w:sz w:val="22"/>
        </w:rPr>
        <w:t>);</w:t>
      </w:r>
      <w:r>
        <w:rPr>
          <w:rFonts w:ascii="Courier New" w:hAnsi="Courier New"/>
          <w:b w:val="false"/>
          <w:i w:val="false"/>
          <w:color w:val="000000"/>
          <w:sz w:val="22"/>
        </w:rPr>
        <w:t>
</w:t>
      </w:r>
      <w:r>
        <w:rPr>
          <w:rFonts w:ascii="Courier New" w:hAnsi="Courier New"/>
          <w:b w:val="false"/>
          <w:i w:val="false"/>
          <w:color w:val="000000"/>
          <w:sz w:val="22"/>
        </w:rPr>
        <w:t>doc</w:t>
      </w:r>
      <w:r>
        <w:rPr>
          <w:rFonts w:ascii="Courier New" w:hAnsi="Courier New"/>
          <w:b w:val="false"/>
          <w:i w:val="false"/>
          <w:color w:val="000000"/>
          <w:sz w:val="22"/>
        </w:rPr>
        <w:t>.</w:t>
      </w:r>
      <w:r>
        <w:rPr>
          <w:rFonts w:ascii="Courier New" w:hAnsi="Courier New"/>
          <w:b w:val="false"/>
          <w:i w:val="false"/>
          <w:color w:val="000000"/>
          <w:sz w:val="22"/>
        </w:rPr>
        <w:t>endStructureElement</w:t>
      </w:r>
      <w:r>
        <w:rPr>
          <w:rFonts w:ascii="Courier New" w:hAnsi="Courier New"/>
          <w:b w:val="false"/>
          <w:i w:val="false"/>
          <w:color w:val="000000"/>
          <w:sz w:val="22"/>
        </w:rPr>
        <w:t>();</w:t>
      </w:r>
      <w:r>
        <w:rPr>
          <w:rFonts w:ascii="Courier New" w:hAnsi="Courier New"/>
          <w:b w:val="false"/>
          <w:i w:val="false"/>
          <w:color w:val="000000"/>
          <w:sz w:val="22"/>
        </w:rPr>
        <w:t>
</w:t>
      </w:r>
      <w:r>
        <w:rPr>
          <w:rFonts w:ascii="Courier New" w:hAnsi="Courier New"/>
          <w:b w:val="false"/>
          <w:i w:val="false"/>
          <w:color w:val="000000"/>
          <w:sz w:val="22"/>
        </w:rPr>
        <w:t>
</w:t>
      </w:r>
      <w:r>
        <w:rPr>
          <w:rFonts w:ascii="Courier New" w:hAnsi="Courier New"/>
          <w:b w:val="false"/>
          <w:i w:val="false"/>
          <w:color w:val="000000"/>
          <w:sz w:val="22"/>
        </w:rPr>
        <w:t>// Fußnoten-Eintrag am Seitenfuß
</w:t>
      </w:r>
      <w:r>
        <w:rPr>
          <w:rFonts w:ascii="Courier New" w:hAnsi="Courier New"/>
          <w:b w:val="false"/>
          <w:i w:val="false"/>
          <w:color w:val="000000"/>
          <w:sz w:val="22"/>
        </w:rPr>
        <w:t>doc</w:t>
      </w:r>
      <w:r>
        <w:rPr>
          <w:rFonts w:ascii="Courier New" w:hAnsi="Courier New"/>
          <w:b w:val="false"/>
          <w:i w:val="false"/>
          <w:color w:val="000000"/>
          <w:sz w:val="22"/>
        </w:rPr>
        <w:t>.</w:t>
      </w:r>
      <w:r>
        <w:rPr>
          <w:rFonts w:ascii="Courier New" w:hAnsi="Courier New"/>
          <w:b w:val="false"/>
          <w:i w:val="false"/>
          <w:color w:val="000000"/>
          <w:sz w:val="22"/>
        </w:rPr>
        <w:t>setFontSize</w:t>
      </w:r>
      <w:r>
        <w:rPr>
          <w:rFonts w:ascii="Courier New" w:hAnsi="Courier New"/>
          <w:b w:val="false"/>
          <w:i w:val="false"/>
          <w:color w:val="000000"/>
          <w:sz w:val="22"/>
        </w:rPr>
        <w:t>(</w:t>
      </w:r>
      <w:r>
        <w:rPr>
          <w:rFonts w:ascii="Courier New" w:hAnsi="Courier New"/>
          <w:b w:val="false"/>
          <w:i w:val="false"/>
          <w:color w:val="000000"/>
          <w:sz w:val="22"/>
        </w:rPr>
        <w:t>9</w:t>
      </w:r>
      <w:r>
        <w:rPr>
          <w:rFonts w:ascii="Courier New" w:hAnsi="Courier New"/>
          <w:b w:val="false"/>
          <w:i w:val="false"/>
          <w:color w:val="000000"/>
          <w:sz w:val="22"/>
        </w:rPr>
        <w:t>);</w:t>
      </w:r>
      <w:r>
        <w:rPr>
          <w:rFonts w:ascii="Courier New" w:hAnsi="Courier New"/>
          <w:b w:val="false"/>
          <w:i w:val="false"/>
          <w:color w:val="000000"/>
          <w:sz w:val="22"/>
        </w:rPr>
        <w:t>
</w:t>
      </w:r>
      <w:r>
        <w:rPr>
          <w:rFonts w:ascii="Courier New" w:hAnsi="Courier New"/>
          <w:b w:val="false"/>
          <w:i w:val="false"/>
          <w:color w:val="000000"/>
          <w:sz w:val="22"/>
        </w:rPr>
        <w:t>doc</w:t>
      </w:r>
      <w:r>
        <w:rPr>
          <w:rFonts w:ascii="Courier New" w:hAnsi="Courier New"/>
          <w:b w:val="false"/>
          <w:i w:val="false"/>
          <w:color w:val="000000"/>
          <w:sz w:val="22"/>
        </w:rPr>
        <w:t>.</w:t>
      </w:r>
      <w:r>
        <w:rPr>
          <w:rFonts w:ascii="Courier New" w:hAnsi="Courier New"/>
          <w:b w:val="false"/>
          <w:i w:val="false"/>
          <w:color w:val="000000"/>
          <w:sz w:val="22"/>
        </w:rPr>
        <w:t>addFootnote</w:t>
      </w:r>
      <w:r>
        <w:rPr>
          <w:rFonts w:ascii="Courier New" w:hAnsi="Courier New"/>
          <w:b w:val="false"/>
          <w:i w:val="false"/>
          <w:color w:val="000000"/>
          <w:sz w:val="22"/>
        </w:rPr>
        <w:t>({</w:t>
      </w:r>
      <w:r>
        <w:rPr>
          <w:rFonts w:ascii="Courier New" w:hAnsi="Courier New"/>
          <w:b w:val="false"/>
          <w:i w:val="false"/>
          <w:color w:val="000000"/>
          <w:sz w:val="22"/>
        </w:rPr>
        <w:t>
</w:t>
      </w:r>
      <w:r>
        <w:rPr>
          <w:rFonts w:ascii="Courier New" w:hAnsi="Courier New"/>
          <w:b w:val="false"/>
          <w:i w:val="false"/>
          <w:color w:val="000000"/>
          <w:sz w:val="22"/>
        </w:rPr>
        <w:t xml:space="preserve">  </w:t>
      </w:r>
      <w:r>
        <w:rPr>
          <w:rFonts w:ascii="Courier New" w:hAnsi="Courier New"/>
          <w:b w:val="false"/>
          <w:i w:val="false"/>
          <w:color w:val="000000"/>
          <w:sz w:val="22"/>
        </w:rPr>
        <w:t>id</w:t>
      </w:r>
      <w:r>
        <w:rPr>
          <w:rFonts w:ascii="Courier New" w:hAnsi="Courier New"/>
          <w:b w:val="false"/>
          <w:i w:val="false"/>
          <w:color w:val="000000"/>
          <w:sz w:val="22"/>
        </w:rPr>
        <w:t>:</w:t>
      </w:r>
      <w:r>
        <w:rPr>
          <w:rFonts w:ascii="Courier New" w:hAnsi="Courier New"/>
          <w:b w:val="false"/>
          <w:i w:val="false"/>
          <w:color w:val="000000"/>
          <w:sz w:val="22"/>
        </w:rPr>
        <w:t xml:space="preserve"> </w:t>
      </w:r>
      <w:r>
        <w:rPr>
          <w:rFonts w:ascii="Courier New" w:hAnsi="Courier New"/>
          <w:b w:val="false"/>
          <w:i w:val="false"/>
          <w:color w:val="000000"/>
          <w:sz w:val="22"/>
        </w:rPr>
        <w:t>"fn1"</w:t>
      </w:r>
      <w:r>
        <w:rPr>
          <w:rFonts w:ascii="Courier New" w:hAnsi="Courier New"/>
          <w:b w:val="false"/>
          <w:i w:val="false"/>
          <w:color w:val="000000"/>
          <w:sz w:val="22"/>
        </w:rPr>
        <w:t>,</w:t>
      </w:r>
      <w:r>
        <w:rPr>
          <w:rFonts w:ascii="Courier New" w:hAnsi="Courier New"/>
          <w:b w:val="false"/>
          <w:i w:val="false"/>
          <w:color w:val="000000"/>
          <w:sz w:val="22"/>
        </w:rPr>
        <w:t>
</w:t>
      </w:r>
      <w:r>
        <w:rPr>
          <w:rFonts w:ascii="Courier New" w:hAnsi="Courier New"/>
          <w:b w:val="false"/>
          <w:i w:val="false"/>
          <w:color w:val="000000"/>
          <w:sz w:val="22"/>
        </w:rPr>
        <w:t xml:space="preserve">  </w:t>
      </w:r>
      <w:r>
        <w:rPr>
          <w:rFonts w:ascii="Courier New" w:hAnsi="Courier New"/>
          <w:b w:val="false"/>
          <w:i w:val="false"/>
          <w:color w:val="000000"/>
          <w:sz w:val="22"/>
        </w:rPr>
        <w:t>label</w:t>
      </w:r>
      <w:r>
        <w:rPr>
          <w:rFonts w:ascii="Courier New" w:hAnsi="Courier New"/>
          <w:b w:val="false"/>
          <w:i w:val="false"/>
          <w:color w:val="000000"/>
          <w:sz w:val="22"/>
        </w:rPr>
        <w:t>:</w:t>
      </w:r>
      <w:r>
        <w:rPr>
          <w:rFonts w:ascii="Courier New" w:hAnsi="Courier New"/>
          <w:b w:val="false"/>
          <w:i w:val="false"/>
          <w:color w:val="000000"/>
          <w:sz w:val="22"/>
        </w:rPr>
        <w:t xml:space="preserve"> </w:t>
      </w:r>
      <w:r>
        <w:rPr>
          <w:rFonts w:ascii="Courier New" w:hAnsi="Courier New"/>
          <w:b w:val="false"/>
          <w:i w:val="false"/>
          <w:color w:val="000000"/>
          <w:sz w:val="22"/>
        </w:rPr>
        <w:t>"¹"</w:t>
      </w:r>
      <w:r>
        <w:rPr>
          <w:rFonts w:ascii="Courier New" w:hAnsi="Courier New"/>
          <w:b w:val="false"/>
          <w:i w:val="false"/>
          <w:color w:val="000000"/>
          <w:sz w:val="22"/>
        </w:rPr>
        <w:t>,</w:t>
      </w:r>
      <w:r>
        <w:rPr>
          <w:rFonts w:ascii="Courier New" w:hAnsi="Courier New"/>
          <w:b w:val="false"/>
          <w:i w:val="false"/>
          <w:color w:val="000000"/>
          <w:sz w:val="22"/>
        </w:rPr>
        <w:t>
</w:t>
      </w:r>
      <w:r>
        <w:rPr>
          <w:rFonts w:ascii="Courier New" w:hAnsi="Courier New"/>
          <w:b w:val="false"/>
          <w:i w:val="false"/>
          <w:color w:val="000000"/>
          <w:sz w:val="22"/>
        </w:rPr>
        <w:t xml:space="preserve">  </w:t>
      </w:r>
      <w:r>
        <w:rPr>
          <w:rFonts w:ascii="Courier New" w:hAnsi="Courier New"/>
          <w:b w:val="false"/>
          <w:i w:val="false"/>
          <w:color w:val="000000"/>
          <w:sz w:val="22"/>
        </w:rPr>
        <w:t>text</w:t>
      </w:r>
      <w:r>
        <w:rPr>
          <w:rFonts w:ascii="Courier New" w:hAnsi="Courier New"/>
          <w:b w:val="false"/>
          <w:i w:val="false"/>
          <w:color w:val="000000"/>
          <w:sz w:val="22"/>
        </w:rPr>
        <w:t>:</w:t>
      </w:r>
      <w:r>
        <w:rPr>
          <w:rFonts w:ascii="Courier New" w:hAnsi="Courier New"/>
          <w:b w:val="false"/>
          <w:i w:val="false"/>
          <w:color w:val="000000"/>
          <w:sz w:val="22"/>
        </w:rPr>
        <w:t xml:space="preserve"> </w:t>
      </w:r>
      <w:r>
        <w:rPr>
          <w:rFonts w:ascii="Courier New" w:hAnsi="Courier New"/>
          <w:b w:val="false"/>
          <w:i w:val="false"/>
          <w:color w:val="000000"/>
          <w:sz w:val="22"/>
        </w:rPr>
        <w:t>"ISO 14289-1:2014, Document management — Electronic document file format enhancement for accessibility"</w:t>
      </w:r>
      <w:r>
        <w:rPr>
          <w:rFonts w:ascii="Courier New" w:hAnsi="Courier New"/>
          <w:b w:val="false"/>
          <w:i w:val="false"/>
          <w:color w:val="000000"/>
          <w:sz w:val="22"/>
        </w:rPr>
        <w:t>,</w:t>
      </w:r>
      <w:r>
        <w:rPr>
          <w:rFonts w:ascii="Courier New" w:hAnsi="Courier New"/>
          <w:b w:val="false"/>
          <w:i w:val="false"/>
          <w:color w:val="000000"/>
          <w:sz w:val="22"/>
        </w:rPr>
        <w:t>
</w:t>
      </w:r>
      <w:r>
        <w:rPr>
          <w:rFonts w:ascii="Courier New" w:hAnsi="Courier New"/>
          <w:b w:val="false"/>
          <w:i w:val="false"/>
          <w:color w:val="000000"/>
          <w:sz w:val="22"/>
        </w:rPr>
        <w:t xml:space="preserve">  </w:t>
      </w:r>
      <w:r>
        <w:rPr>
          <w:rFonts w:ascii="Courier New" w:hAnsi="Courier New"/>
          <w:b w:val="false"/>
          <w:i w:val="false"/>
          <w:color w:val="000000"/>
          <w:sz w:val="22"/>
        </w:rPr>
        <w:t>x</w:t>
      </w:r>
      <w:r>
        <w:rPr>
          <w:rFonts w:ascii="Courier New" w:hAnsi="Courier New"/>
          <w:b w:val="false"/>
          <w:i w:val="false"/>
          <w:color w:val="000000"/>
          <w:sz w:val="22"/>
        </w:rPr>
        <w:t>:</w:t>
      </w:r>
      <w:r>
        <w:rPr>
          <w:rFonts w:ascii="Courier New" w:hAnsi="Courier New"/>
          <w:b w:val="false"/>
          <w:i w:val="false"/>
          <w:color w:val="000000"/>
          <w:sz w:val="22"/>
        </w:rPr>
        <w:t xml:space="preserve"> </w:t>
      </w:r>
      <w:r>
        <w:rPr>
          <w:rFonts w:ascii="Courier New" w:hAnsi="Courier New"/>
          <w:b w:val="false"/>
          <w:i w:val="false"/>
          <w:color w:val="000000"/>
          <w:sz w:val="22"/>
        </w:rPr>
        <w:t>25</w:t>
      </w:r>
      <w:r>
        <w:rPr>
          <w:rFonts w:ascii="Courier New" w:hAnsi="Courier New"/>
          <w:b w:val="false"/>
          <w:i w:val="false"/>
          <w:color w:val="000000"/>
          <w:sz w:val="22"/>
        </w:rPr>
        <w:t>,</w:t>
      </w:r>
      <w:r>
        <w:rPr>
          <w:rFonts w:ascii="Courier New" w:hAnsi="Courier New"/>
          <w:b w:val="false"/>
          <w:i w:val="false"/>
          <w:color w:val="000000"/>
          <w:sz w:val="22"/>
        </w:rPr>
        <w:t>
</w:t>
      </w:r>
      <w:r>
        <w:rPr>
          <w:rFonts w:ascii="Courier New" w:hAnsi="Courier New"/>
          <w:b w:val="false"/>
          <w:i w:val="false"/>
          <w:color w:val="000000"/>
          <w:sz w:val="22"/>
        </w:rPr>
        <w:t xml:space="preserve">  </w:t>
      </w:r>
      <w:r>
        <w:rPr>
          <w:rFonts w:ascii="Courier New" w:hAnsi="Courier New"/>
          <w:b w:val="false"/>
          <w:i w:val="false"/>
          <w:color w:val="000000"/>
          <w:sz w:val="22"/>
        </w:rPr>
        <w:t>y</w:t>
      </w:r>
      <w:r>
        <w:rPr>
          <w:rFonts w:ascii="Courier New" w:hAnsi="Courier New"/>
          <w:b w:val="false"/>
          <w:i w:val="false"/>
          <w:color w:val="000000"/>
          <w:sz w:val="22"/>
        </w:rPr>
        <w:t>:</w:t>
      </w:r>
      <w:r>
        <w:rPr>
          <w:rFonts w:ascii="Courier New" w:hAnsi="Courier New"/>
          <w:b w:val="false"/>
          <w:i w:val="false"/>
          <w:color w:val="000000"/>
          <w:sz w:val="22"/>
        </w:rPr>
        <w:t xml:space="preserve"> </w:t>
      </w:r>
      <w:r>
        <w:rPr>
          <w:rFonts w:ascii="Courier New" w:hAnsi="Courier New"/>
          <w:b w:val="false"/>
          <w:i w:val="false"/>
          <w:color w:val="000000"/>
          <w:sz w:val="22"/>
        </w:rPr>
        <w:t>260</w:t>
      </w:r>
      <w:r>
        <w:rPr>
          <w:rFonts w:ascii="Courier New" w:hAnsi="Courier New"/>
          <w:b w:val="false"/>
          <w:i w:val="false"/>
          <w:color w:val="000000"/>
          <w:sz w:val="22"/>
        </w:rPr>
        <w:t>,</w:t>
      </w:r>
      <w:r>
        <w:rPr>
          <w:rFonts w:ascii="Courier New" w:hAnsi="Courier New"/>
          <w:b w:val="false"/>
          <w:i w:val="false"/>
          <w:color w:val="000000"/>
          <w:sz w:val="22"/>
        </w:rPr>
        <w:t>
</w:t>
      </w:r>
      <w:r>
        <w:rPr>
          <w:rFonts w:ascii="Courier New" w:hAnsi="Courier New"/>
          <w:b w:val="false"/>
          <w:i w:val="false"/>
          <w:color w:val="000000"/>
          <w:sz w:val="22"/>
        </w:rPr>
        <w:t xml:space="preserve">  </w:t>
      </w:r>
      <w:r>
        <w:rPr>
          <w:rFonts w:ascii="Courier New" w:hAnsi="Courier New"/>
          <w:b w:val="false"/>
          <w:i w:val="false"/>
          <w:color w:val="000000"/>
          <w:sz w:val="22"/>
        </w:rPr>
        <w:t>xRef</w:t>
      </w:r>
      <w:r>
        <w:rPr>
          <w:rFonts w:ascii="Courier New" w:hAnsi="Courier New"/>
          <w:b w:val="false"/>
          <w:i w:val="false"/>
          <w:color w:val="000000"/>
          <w:sz w:val="22"/>
        </w:rPr>
        <w:t>:</w:t>
      </w:r>
      <w:r>
        <w:rPr>
          <w:rFonts w:ascii="Courier New" w:hAnsi="Courier New"/>
          <w:b w:val="false"/>
          <w:i w:val="false"/>
          <w:color w:val="000000"/>
          <w:sz w:val="22"/>
        </w:rPr>
        <w:t xml:space="preserve"> </w:t>
      </w:r>
      <w:r>
        <w:rPr>
          <w:rFonts w:ascii="Courier New" w:hAnsi="Courier New"/>
          <w:b w:val="false"/>
          <w:i w:val="false"/>
          <w:color w:val="000000"/>
          <w:sz w:val="22"/>
        </w:rPr>
        <w:t>ref1X</w:t>
      </w:r>
      <w:r>
        <w:rPr>
          <w:rFonts w:ascii="Courier New" w:hAnsi="Courier New"/>
          <w:b w:val="false"/>
          <w:i w:val="false"/>
          <w:color w:val="000000"/>
          <w:sz w:val="22"/>
        </w:rPr>
        <w:t>,</w:t>
      </w:r>
      <w:r>
        <w:rPr>
          <w:rFonts w:ascii="Courier New" w:hAnsi="Courier New"/>
          <w:b w:val="false"/>
          <w:i w:val="false"/>
          <w:color w:val="000000"/>
          <w:sz w:val="22"/>
        </w:rPr>
        <w:t>
</w:t>
      </w:r>
      <w:r>
        <w:rPr>
          <w:rFonts w:ascii="Courier New" w:hAnsi="Courier New"/>
          <w:b w:val="false"/>
          <w:i w:val="false"/>
          <w:color w:val="000000"/>
          <w:sz w:val="22"/>
        </w:rPr>
        <w:t xml:space="preserve">  </w:t>
      </w:r>
      <w:r>
        <w:rPr>
          <w:rFonts w:ascii="Courier New" w:hAnsi="Courier New"/>
          <w:b w:val="false"/>
          <w:i w:val="false"/>
          <w:color w:val="000000"/>
          <w:sz w:val="22"/>
        </w:rPr>
        <w:t>yRef</w:t>
      </w:r>
      <w:r>
        <w:rPr>
          <w:rFonts w:ascii="Courier New" w:hAnsi="Courier New"/>
          <w:b w:val="false"/>
          <w:i w:val="false"/>
          <w:color w:val="000000"/>
          <w:sz w:val="22"/>
        </w:rPr>
        <w:t>:</w:t>
      </w:r>
      <w:r>
        <w:rPr>
          <w:rFonts w:ascii="Courier New" w:hAnsi="Courier New"/>
          <w:b w:val="false"/>
          <w:i w:val="false"/>
          <w:color w:val="000000"/>
          <w:sz w:val="22"/>
        </w:rPr>
        <w:t xml:space="preserve"> </w:t>
      </w:r>
      <w:r>
        <w:rPr>
          <w:rFonts w:ascii="Courier New" w:hAnsi="Courier New"/>
          <w:b w:val="false"/>
          <w:i w:val="false"/>
          <w:color w:val="000000"/>
          <w:sz w:val="22"/>
        </w:rPr>
        <w:t>40</w:t>
      </w:r>
      <w:r>
        <w:rPr>
          <w:rFonts w:ascii="Courier New" w:hAnsi="Courier New"/>
          <w:b w:val="false"/>
          <w:i w:val="false"/>
          <w:color w:val="000000"/>
          <w:sz w:val="22"/>
        </w:rPr>
        <w:t>,</w:t>
      </w:r>
      <w:r>
        <w:rPr>
          <w:rFonts w:ascii="Courier New" w:hAnsi="Courier New"/>
          <w:b w:val="false"/>
          <w:i w:val="false"/>
          <w:color w:val="000000"/>
          <w:sz w:val="22"/>
        </w:rPr>
        <w:t>
</w:t>
      </w:r>
      <w:r>
        <w:rPr>
          <w:rFonts w:ascii="Courier New" w:hAnsi="Courier New"/>
          <w:b w:val="false"/>
          <w:i w:val="false"/>
          <w:color w:val="000000"/>
          <w:sz w:val="22"/>
        </w:rPr>
        <w:t xml:space="preserve">  </w:t>
      </w:r>
      <w:r>
        <w:rPr>
          <w:rFonts w:ascii="Courier New" w:hAnsi="Courier New"/>
          <w:b w:val="false"/>
          <w:i w:val="false"/>
          <w:color w:val="000000"/>
          <w:sz w:val="22"/>
        </w:rPr>
        <w:t>labelX</w:t>
      </w:r>
      <w:r>
        <w:rPr>
          <w:rFonts w:ascii="Courier New" w:hAnsi="Courier New"/>
          <w:b w:val="false"/>
          <w:i w:val="false"/>
          <w:color w:val="000000"/>
          <w:sz w:val="22"/>
        </w:rPr>
        <w:t>:</w:t>
      </w:r>
      <w:r>
        <w:rPr>
          <w:rFonts w:ascii="Courier New" w:hAnsi="Courier New"/>
          <w:b w:val="false"/>
          <w:i w:val="false"/>
          <w:color w:val="000000"/>
          <w:sz w:val="22"/>
        </w:rPr>
        <w:t xml:space="preserve"> </w:t>
      </w:r>
      <w:r>
        <w:rPr>
          <w:rFonts w:ascii="Courier New" w:hAnsi="Courier New"/>
          <w:b w:val="false"/>
          <w:i w:val="false"/>
          <w:color w:val="000000"/>
          <w:sz w:val="22"/>
        </w:rPr>
        <w:t>20</w:t>
      </w:r>
      <w:r>
        <w:rPr>
          <w:rFonts w:ascii="Courier New" w:hAnsi="Courier New"/>
          <w:b w:val="false"/>
          <w:i w:val="false"/>
          <w:color w:val="000000"/>
          <w:sz w:val="22"/>
        </w:rPr>
        <w:t>,</w:t>
      </w:r>
      <w:r>
        <w:rPr>
          <w:rFonts w:ascii="Courier New" w:hAnsi="Courier New"/>
          <w:b w:val="false"/>
          <w:i w:val="false"/>
          <w:color w:val="000000"/>
          <w:sz w:val="22"/>
        </w:rPr>
        <w:t>
</w:t>
      </w:r>
      <w:r>
        <w:rPr>
          <w:rFonts w:ascii="Courier New" w:hAnsi="Courier New"/>
          <w:b w:val="false"/>
          <w:i w:val="false"/>
          <w:color w:val="000000"/>
          <w:sz w:val="22"/>
        </w:rPr>
        <w:t xml:space="preserve">  </w:t>
      </w:r>
      <w:r>
        <w:rPr>
          <w:rFonts w:ascii="Courier New" w:hAnsi="Courier New"/>
          <w:b w:val="false"/>
          <w:i w:val="false"/>
          <w:color w:val="000000"/>
          <w:sz w:val="22"/>
        </w:rPr>
        <w:t>link</w:t>
      </w:r>
      <w:r>
        <w:rPr>
          <w:rFonts w:ascii="Courier New" w:hAnsi="Courier New"/>
          <w:b w:val="false"/>
          <w:i w:val="false"/>
          <w:color w:val="000000"/>
          <w:sz w:val="22"/>
        </w:rPr>
        <w:t>:</w:t>
      </w:r>
      <w:r>
        <w:rPr>
          <w:rFonts w:ascii="Courier New" w:hAnsi="Courier New"/>
          <w:b w:val="false"/>
          <w:i w:val="false"/>
          <w:color w:val="000000"/>
          <w:sz w:val="22"/>
        </w:rPr>
        <w:t xml:space="preserve"> </w:t>
      </w:r>
      <w:r>
        <w:rPr>
          <w:rFonts w:ascii="Courier New" w:hAnsi="Courier New"/>
          <w:b w:val="false"/>
          <w:i w:val="false"/>
          <w:color w:val="000000"/>
          <w:sz w:val="22"/>
        </w:rPr>
        <w:t>true</w:t>
      </w:r>
      <w:r>
        <w:rPr>
          <w:rFonts w:ascii="Courier New" w:hAnsi="Courier New"/>
          <w:b w:val="false"/>
          <w:i w:val="false"/>
          <w:color w:val="000000"/>
          <w:sz w:val="22"/>
        </w:rPr>
        <w:t>
</w:t>
      </w:r>
      <w:r>
        <w:rPr>
          <w:rFonts w:ascii="Courier New" w:hAnsi="Courier New"/>
          <w:b w:val="false"/>
          <w:i w:val="false"/>
          <w:color w:val="000000"/>
          <w:sz w:val="22"/>
        </w:rPr>
        <w:t>});</w:t>
      </w:r>
      <w:r>
        <w:rPr>
          <w:rFonts w:ascii="Courier New" w:hAnsi="Courier New"/>
          <w:b w:val="false"/>
          <w:i w:val="false"/>
          <w:color w:val="000000"/>
          <w:sz w:val="22"/>
        </w:rPr>
        <w:t>
</w:t>
      </w:r>
    </w:p>
    <w:bookmarkStart w:name="677bb0d2700fe5f087fb285d3708ca2c" w:id="385"/>
    <w:p>
      <w:pPr>
        <w:pStyle w:val="Heading4"/>
        <w:spacing w:before="360" w:after="360"/>
        <w:ind w:left="120"/>
        <w:jc w:val="left"/>
      </w:pPr>
      <w:r>
        <w:rPr>
          <w:rFonts w:ascii="Times New Roman" w:hAnsi="Times New Roman"/>
          <w:i w:val="false"/>
          <w:color w:val="000000"/>
          <w:sz w:val="18"/>
        </w:rPr>
        <w:t>Anmerkungen</w:t>
      </w:r>
    </w:p>
    <w:bookmarkEnd w:id="385"/>
    <w:p>
      <w:pPr>
        <w:spacing w:before="269" w:after="269"/>
        <w:ind w:left="120"/>
        <w:jc w:val="left"/>
      </w:pPr>
      <w:r>
        <w:rPr>
          <w:rFonts w:ascii="Times New Roman" w:hAnsi="Times New Roman"/>
          <w:b w:val="false"/>
          <w:i w:val="false"/>
          <w:color w:val="000000"/>
          <w:sz w:val="22"/>
        </w:rPr>
        <w:t>Für eine saubere Trennung zwischen Fließtext und Fußnotenblock empfiehlt sich eine dekorative Trennlinie. Diese ist als Artefakt zu markieren (</w:t>
      </w:r>
      <w:r>
        <w:rPr>
          <w:rFonts w:ascii="Courier New" w:hAnsi="Courier New"/>
          <w:b w:val="false"/>
          <w:i w:val="false"/>
          <w:color w:val="000000"/>
          <w:sz w:val="22"/>
        </w:rPr>
        <w:t>beginArtifact({ type: "Layout" })</w:t>
      </w:r>
      <w:r>
        <w:rPr>
          <w:rFonts w:ascii="Times New Roman" w:hAnsi="Times New Roman"/>
          <w:b w:val="false"/>
          <w:i w:val="false"/>
          <w:color w:val="000000"/>
          <w:sz w:val="22"/>
        </w:rPr>
        <w:t>).</w:t>
      </w:r>
    </w:p>
    <w:p>
      <w:pPr>
        <w:spacing w:before="269" w:after="269"/>
        <w:ind w:left="120"/>
        <w:jc w:val="left"/>
      </w:pPr>
      <w:r>
        <w:rPr>
          <w:rFonts w:ascii="Courier New" w:hAnsi="Courier New"/>
          <w:b w:val="false"/>
          <w:i w:val="false"/>
          <w:color w:val="000000"/>
          <w:sz w:val="22"/>
        </w:rPr>
        <w:t>addFootnote</w:t>
      </w:r>
      <w:r>
        <w:rPr>
          <w:rFonts w:ascii="Times New Roman" w:hAnsi="Times New Roman"/>
          <w:b w:val="false"/>
          <w:i w:val="false"/>
          <w:color w:val="000000"/>
          <w:sz w:val="22"/>
        </w:rPr>
        <w:t xml:space="preserve"> setzt intern </w:t>
      </w:r>
      <w:r>
        <w:rPr>
          <w:rFonts w:ascii="Courier New" w:hAnsi="Courier New"/>
          <w:b w:val="false"/>
          <w:i w:val="false"/>
          <w:color w:val="000000"/>
          <w:sz w:val="22"/>
        </w:rPr>
        <w:t>placement: "Block"</w:t>
      </w:r>
      <w:r>
        <w:rPr>
          <w:rFonts w:ascii="Times New Roman" w:hAnsi="Times New Roman"/>
          <w:b w:val="false"/>
          <w:i w:val="false"/>
          <w:color w:val="000000"/>
          <w:sz w:val="22"/>
        </w:rPr>
        <w:t>, weil eine allein stehende Fußnote in PAC als Block-Element erwartet wird.</w:t>
      </w:r>
    </w:p>
    <w:p>
      <w:pPr>
        <w:spacing w:before="269" w:after="269"/>
        <w:ind w:left="120"/>
        <w:jc w:val="left"/>
      </w:pPr>
      <w:r>
        <w:rPr>
          <w:rFonts w:ascii="Times New Roman" w:hAnsi="Times New Roman"/>
          <w:b w:val="false"/>
          <w:i w:val="false"/>
          <w:color w:val="000000"/>
          <w:sz w:val="22"/>
        </w:rPr>
        <w:t xml:space="preserve">Wird eine Fußnote nicht mithilfe der Convenience-API, sondern über das Methodenpaar </w:t>
      </w:r>
      <w:r>
        <w:rPr>
          <w:rFonts w:ascii="Courier New" w:hAnsi="Courier New"/>
          <w:b w:val="false"/>
          <w:i w:val="false"/>
          <w:color w:val="000000"/>
          <w:sz w:val="22"/>
        </w:rPr>
        <w:t>beginNote</w:t>
      </w:r>
      <w:r>
        <w:rPr>
          <w:rFonts w:ascii="Times New Roman" w:hAnsi="Times New Roman"/>
          <w:b w:val="false"/>
          <w:i w:val="false"/>
          <w:color w:val="000000"/>
          <w:sz w:val="22"/>
        </w:rPr>
        <w:t>/</w:t>
      </w:r>
      <w:r>
        <w:rPr>
          <w:rFonts w:ascii="Courier New" w:hAnsi="Courier New"/>
          <w:b w:val="false"/>
          <w:i w:val="false"/>
          <w:color w:val="000000"/>
          <w:sz w:val="22"/>
        </w:rPr>
        <w:t>endNote</w:t>
      </w:r>
      <w:r>
        <w:rPr>
          <w:rFonts w:ascii="Times New Roman" w:hAnsi="Times New Roman"/>
          <w:b w:val="false"/>
          <w:i w:val="false"/>
          <w:color w:val="000000"/>
          <w:sz w:val="22"/>
        </w:rPr>
        <w:t xml:space="preserve"> manuell erzeugt, muss die </w:t>
      </w:r>
      <w:r>
        <w:rPr>
          <w:rFonts w:ascii="Courier New" w:hAnsi="Courier New"/>
          <w:b w:val="false"/>
          <w:i w:val="false"/>
          <w:color w:val="000000"/>
          <w:sz w:val="22"/>
        </w:rPr>
        <w:t>id</w:t>
      </w:r>
      <w:r>
        <w:rPr>
          <w:rFonts w:ascii="Times New Roman" w:hAnsi="Times New Roman"/>
          <w:b w:val="false"/>
          <w:i w:val="false"/>
          <w:color w:val="000000"/>
          <w:sz w:val="22"/>
        </w:rPr>
        <w:t xml:space="preserve"> explizit gesetzt werden – andernfalls fehlt die Verknüpfung zwischen Referenz und Fußnotentext.</w:t>
      </w:r>
    </w:p>
    <w:bookmarkStart w:name="d64c1f97b7e6beba68eafd91eb0012bc" w:id="386"/>
    <w:p>
      <w:pPr>
        <w:pStyle w:val="Heading3"/>
        <w:spacing w:before="269" w:after="269"/>
        <w:ind w:left="120"/>
        <w:jc w:val="left"/>
      </w:pPr>
      <w:r>
        <w:rPr>
          <w:rFonts w:ascii="Times New Roman" w:hAnsi="Times New Roman"/>
          <w:color w:val="000000"/>
        </w:rPr>
        <w:t>Form-Tag (barrierefreie Formularfelder)</w:t>
      </w:r>
    </w:p>
    <w:bookmarkEnd w:id="386"/>
    <w:p>
      <w:pPr>
        <w:spacing w:before="269" w:after="269"/>
        <w:ind w:left="120"/>
        <w:jc w:val="left"/>
      </w:pPr>
      <w:r>
        <w:rPr>
          <w:rFonts w:ascii="Times New Roman" w:hAnsi="Times New Roman"/>
          <w:b w:val="false"/>
          <w:i w:val="false"/>
          <w:color w:val="000000"/>
          <w:sz w:val="22"/>
        </w:rPr>
        <w:t xml:space="preserve">Interaktive Formularfelder werden nicht über die generischen </w:t>
      </w:r>
      <w:r>
        <w:rPr>
          <w:rFonts w:ascii="Courier New" w:hAnsi="Courier New"/>
          <w:b w:val="false"/>
          <w:i w:val="false"/>
          <w:color w:val="000000"/>
          <w:sz w:val="22"/>
        </w:rPr>
        <w:t>beginStructureElement</w:t>
      </w:r>
      <w:r>
        <w:rPr>
          <w:rFonts w:ascii="Times New Roman" w:hAnsi="Times New Roman"/>
          <w:b w:val="false"/>
          <w:i w:val="false"/>
          <w:color w:val="000000"/>
          <w:sz w:val="22"/>
        </w:rPr>
        <w:t>-Aufrufe erzeugt, sondern über spezialisierte Convenience-Methoden, die sowohl das AcroForm-Widget als auch das Form-Strukturelement anlegen:</w:t>
      </w:r>
    </w:p>
    <w:p>
      <w:pPr>
        <w:spacing w:before="269" w:after="269"/>
        <w:ind w:left="120"/>
        <w:jc w:val="left"/>
      </w:pPr>
      <w:r>
        <w:rPr>
          <w:rFonts w:ascii="Courier New" w:hAnsi="Courier New"/>
          <w:b w:val="false"/>
          <w:i w:val="false"/>
          <w:color w:val="000000"/>
          <w:sz w:val="22"/>
        </w:rPr>
        <w:t>doc</w:t>
      </w:r>
      <w:r>
        <w:rPr>
          <w:rFonts w:ascii="Courier New" w:hAnsi="Courier New"/>
          <w:b w:val="false"/>
          <w:i w:val="false"/>
          <w:color w:val="000000"/>
          <w:sz w:val="22"/>
        </w:rPr>
        <w:t>.</w:t>
      </w:r>
      <w:r>
        <w:rPr>
          <w:rFonts w:ascii="Courier New" w:hAnsi="Courier New"/>
          <w:b w:val="false"/>
          <w:i w:val="false"/>
          <w:color w:val="000000"/>
          <w:sz w:val="22"/>
        </w:rPr>
        <w:t>addAccessibleTextField</w:t>
      </w:r>
      <w:r>
        <w:rPr>
          <w:rFonts w:ascii="Courier New" w:hAnsi="Courier New"/>
          <w:b w:val="false"/>
          <w:i w:val="false"/>
          <w:color w:val="000000"/>
          <w:sz w:val="22"/>
        </w:rPr>
        <w:t>({</w:t>
      </w:r>
      <w:r>
        <w:rPr>
          <w:rFonts w:ascii="Courier New" w:hAnsi="Courier New"/>
          <w:b w:val="false"/>
          <w:i w:val="false"/>
          <w:color w:val="000000"/>
          <w:sz w:val="22"/>
        </w:rPr>
        <w:t>
</w:t>
      </w:r>
      <w:r>
        <w:rPr>
          <w:rFonts w:ascii="Courier New" w:hAnsi="Courier New"/>
          <w:b w:val="false"/>
          <w:i w:val="false"/>
          <w:color w:val="000000"/>
          <w:sz w:val="22"/>
        </w:rPr>
        <w:t xml:space="preserve">  </w:t>
      </w:r>
      <w:r>
        <w:rPr>
          <w:rFonts w:ascii="Courier New" w:hAnsi="Courier New"/>
          <w:b w:val="false"/>
          <w:i w:val="false"/>
          <w:color w:val="000000"/>
          <w:sz w:val="22"/>
        </w:rPr>
        <w:t>name</w:t>
      </w:r>
      <w:r>
        <w:rPr>
          <w:rFonts w:ascii="Courier New" w:hAnsi="Courier New"/>
          <w:b w:val="false"/>
          <w:i w:val="false"/>
          <w:color w:val="000000"/>
          <w:sz w:val="22"/>
        </w:rPr>
        <w:t>:</w:t>
      </w:r>
      <w:r>
        <w:rPr>
          <w:rFonts w:ascii="Courier New" w:hAnsi="Courier New"/>
          <w:b w:val="false"/>
          <w:i w:val="false"/>
          <w:color w:val="000000"/>
          <w:sz w:val="22"/>
        </w:rPr>
        <w:t xml:space="preserve"> </w:t>
      </w:r>
      <w:r>
        <w:rPr>
          <w:rFonts w:ascii="Courier New" w:hAnsi="Courier New"/>
          <w:b w:val="false"/>
          <w:i w:val="false"/>
          <w:color w:val="000000"/>
          <w:sz w:val="22"/>
        </w:rPr>
        <w:t>"name"</w:t>
      </w:r>
      <w:r>
        <w:rPr>
          <w:rFonts w:ascii="Courier New" w:hAnsi="Courier New"/>
          <w:b w:val="false"/>
          <w:i w:val="false"/>
          <w:color w:val="000000"/>
          <w:sz w:val="22"/>
        </w:rPr>
        <w:t>,</w:t>
      </w:r>
      <w:r>
        <w:rPr>
          <w:rFonts w:ascii="Courier New" w:hAnsi="Courier New"/>
          <w:b w:val="false"/>
          <w:i w:val="false"/>
          <w:color w:val="000000"/>
          <w:sz w:val="22"/>
        </w:rPr>
        <w:t>
</w:t>
      </w:r>
      <w:r>
        <w:rPr>
          <w:rFonts w:ascii="Courier New" w:hAnsi="Courier New"/>
          <w:b w:val="false"/>
          <w:i w:val="false"/>
          <w:color w:val="000000"/>
          <w:sz w:val="22"/>
        </w:rPr>
        <w:t xml:space="preserve">  </w:t>
      </w:r>
      <w:r>
        <w:rPr>
          <w:rFonts w:ascii="Courier New" w:hAnsi="Courier New"/>
          <w:b w:val="false"/>
          <w:i w:val="false"/>
          <w:color w:val="000000"/>
          <w:sz w:val="22"/>
        </w:rPr>
        <w:t>label</w:t>
      </w:r>
      <w:r>
        <w:rPr>
          <w:rFonts w:ascii="Courier New" w:hAnsi="Courier New"/>
          <w:b w:val="false"/>
          <w:i w:val="false"/>
          <w:color w:val="000000"/>
          <w:sz w:val="22"/>
        </w:rPr>
        <w:t>:</w:t>
      </w:r>
      <w:r>
        <w:rPr>
          <w:rFonts w:ascii="Courier New" w:hAnsi="Courier New"/>
          <w:b w:val="false"/>
          <w:i w:val="false"/>
          <w:color w:val="000000"/>
          <w:sz w:val="22"/>
        </w:rPr>
        <w:t xml:space="preserve"> </w:t>
      </w:r>
      <w:r>
        <w:rPr>
          <w:rFonts w:ascii="Courier New" w:hAnsi="Courier New"/>
          <w:b w:val="false"/>
          <w:i w:val="false"/>
          <w:color w:val="000000"/>
          <w:sz w:val="22"/>
        </w:rPr>
        <w:t>"Name:"</w:t>
      </w:r>
      <w:r>
        <w:rPr>
          <w:rFonts w:ascii="Courier New" w:hAnsi="Courier New"/>
          <w:b w:val="false"/>
          <w:i w:val="false"/>
          <w:color w:val="000000"/>
          <w:sz w:val="22"/>
        </w:rPr>
        <w:t>,</w:t>
      </w:r>
      <w:r>
        <w:rPr>
          <w:rFonts w:ascii="Courier New" w:hAnsi="Courier New"/>
          <w:b w:val="false"/>
          <w:i w:val="false"/>
          <w:color w:val="000000"/>
          <w:sz w:val="22"/>
        </w:rPr>
        <w:t xml:space="preserve"> </w:t>
      </w:r>
      <w:r>
        <w:rPr>
          <w:rFonts w:ascii="Courier New" w:hAnsi="Courier New"/>
          <w:b w:val="false"/>
          <w:i w:val="false"/>
          <w:color w:val="000000"/>
          <w:sz w:val="22"/>
        </w:rPr>
        <w:t>// label is visible
</w:t>
      </w:r>
      <w:r>
        <w:rPr>
          <w:rFonts w:ascii="Courier New" w:hAnsi="Courier New"/>
          <w:b w:val="false"/>
          <w:i w:val="false"/>
          <w:color w:val="000000"/>
          <w:sz w:val="22"/>
        </w:rPr>
        <w:t xml:space="preserve">  </w:t>
      </w:r>
      <w:r>
        <w:rPr>
          <w:rFonts w:ascii="Courier New" w:hAnsi="Courier New"/>
          <w:b w:val="false"/>
          <w:i w:val="false"/>
          <w:color w:val="000000"/>
          <w:sz w:val="22"/>
        </w:rPr>
        <w:t>tooltip</w:t>
      </w:r>
      <w:r>
        <w:rPr>
          <w:rFonts w:ascii="Courier New" w:hAnsi="Courier New"/>
          <w:b w:val="false"/>
          <w:i w:val="false"/>
          <w:color w:val="000000"/>
          <w:sz w:val="22"/>
        </w:rPr>
        <w:t>:</w:t>
      </w:r>
      <w:r>
        <w:rPr>
          <w:rFonts w:ascii="Courier New" w:hAnsi="Courier New"/>
          <w:b w:val="false"/>
          <w:i w:val="false"/>
          <w:color w:val="000000"/>
          <w:sz w:val="22"/>
        </w:rPr>
        <w:t xml:space="preserve"> </w:t>
      </w:r>
      <w:r>
        <w:rPr>
          <w:rFonts w:ascii="Courier New" w:hAnsi="Courier New"/>
          <w:b w:val="false"/>
          <w:i w:val="false"/>
          <w:color w:val="000000"/>
          <w:sz w:val="22"/>
        </w:rPr>
        <w:t>"Enter your full name."</w:t>
      </w:r>
      <w:r>
        <w:rPr>
          <w:rFonts w:ascii="Courier New" w:hAnsi="Courier New"/>
          <w:b w:val="false"/>
          <w:i w:val="false"/>
          <w:color w:val="000000"/>
          <w:sz w:val="22"/>
        </w:rPr>
        <w:t>,</w:t>
      </w:r>
      <w:r>
        <w:rPr>
          <w:rFonts w:ascii="Courier New" w:hAnsi="Courier New"/>
          <w:b w:val="false"/>
          <w:i w:val="false"/>
          <w:color w:val="000000"/>
          <w:sz w:val="22"/>
        </w:rPr>
        <w:t>
</w:t>
      </w:r>
      <w:r>
        <w:rPr>
          <w:rFonts w:ascii="Courier New" w:hAnsi="Courier New"/>
          <w:b w:val="false"/>
          <w:i w:val="false"/>
          <w:color w:val="000000"/>
          <w:sz w:val="22"/>
        </w:rPr>
        <w:t xml:space="preserve">  </w:t>
      </w:r>
      <w:r>
        <w:rPr>
          <w:rFonts w:ascii="Courier New" w:hAnsi="Courier New"/>
          <w:b w:val="false"/>
          <w:i w:val="false"/>
          <w:color w:val="000000"/>
          <w:sz w:val="22"/>
        </w:rPr>
        <w:t>x</w:t>
      </w:r>
      <w:r>
        <w:rPr>
          <w:rFonts w:ascii="Courier New" w:hAnsi="Courier New"/>
          <w:b w:val="false"/>
          <w:i w:val="false"/>
          <w:color w:val="000000"/>
          <w:sz w:val="22"/>
        </w:rPr>
        <w:t>:</w:t>
      </w:r>
      <w:r>
        <w:rPr>
          <w:rFonts w:ascii="Courier New" w:hAnsi="Courier New"/>
          <w:b w:val="false"/>
          <w:i w:val="false"/>
          <w:color w:val="000000"/>
          <w:sz w:val="22"/>
        </w:rPr>
        <w:t xml:space="preserve"> </w:t>
      </w:r>
      <w:r>
        <w:rPr>
          <w:rFonts w:ascii="Courier New" w:hAnsi="Courier New"/>
          <w:b w:val="false"/>
          <w:i w:val="false"/>
          <w:color w:val="000000"/>
          <w:sz w:val="22"/>
        </w:rPr>
        <w:t>20</w:t>
      </w:r>
      <w:r>
        <w:rPr>
          <w:rFonts w:ascii="Courier New" w:hAnsi="Courier New"/>
          <w:b w:val="false"/>
          <w:i w:val="false"/>
          <w:color w:val="000000"/>
          <w:sz w:val="22"/>
        </w:rPr>
        <w:t>,</w:t>
      </w:r>
      <w:r>
        <w:rPr>
          <w:rFonts w:ascii="Courier New" w:hAnsi="Courier New"/>
          <w:b w:val="false"/>
          <w:i w:val="false"/>
          <w:color w:val="000000"/>
          <w:sz w:val="22"/>
        </w:rPr>
        <w:t>
</w:t>
      </w:r>
      <w:r>
        <w:rPr>
          <w:rFonts w:ascii="Courier New" w:hAnsi="Courier New"/>
          <w:b w:val="false"/>
          <w:i w:val="false"/>
          <w:color w:val="000000"/>
          <w:sz w:val="22"/>
        </w:rPr>
        <w:t xml:space="preserve">  </w:t>
      </w:r>
      <w:r>
        <w:rPr>
          <w:rFonts w:ascii="Courier New" w:hAnsi="Courier New"/>
          <w:b w:val="false"/>
          <w:i w:val="false"/>
          <w:color w:val="000000"/>
          <w:sz w:val="22"/>
        </w:rPr>
        <w:t>y</w:t>
      </w:r>
      <w:r>
        <w:rPr>
          <w:rFonts w:ascii="Courier New" w:hAnsi="Courier New"/>
          <w:b w:val="false"/>
          <w:i w:val="false"/>
          <w:color w:val="000000"/>
          <w:sz w:val="22"/>
        </w:rPr>
        <w:t>:</w:t>
      </w:r>
      <w:r>
        <w:rPr>
          <w:rFonts w:ascii="Courier New" w:hAnsi="Courier New"/>
          <w:b w:val="false"/>
          <w:i w:val="false"/>
          <w:color w:val="000000"/>
          <w:sz w:val="22"/>
        </w:rPr>
        <w:t xml:space="preserve"> </w:t>
      </w:r>
      <w:r>
        <w:rPr>
          <w:rFonts w:ascii="Courier New" w:hAnsi="Courier New"/>
          <w:b w:val="false"/>
          <w:i w:val="false"/>
          <w:color w:val="000000"/>
          <w:sz w:val="22"/>
        </w:rPr>
        <w:t>55</w:t>
      </w:r>
      <w:r>
        <w:rPr>
          <w:rFonts w:ascii="Courier New" w:hAnsi="Courier New"/>
          <w:b w:val="false"/>
          <w:i w:val="false"/>
          <w:color w:val="000000"/>
          <w:sz w:val="22"/>
        </w:rPr>
        <w:t>,</w:t>
      </w:r>
      <w:r>
        <w:rPr>
          <w:rFonts w:ascii="Courier New" w:hAnsi="Courier New"/>
          <w:b w:val="false"/>
          <w:i w:val="false"/>
          <w:color w:val="000000"/>
          <w:sz w:val="22"/>
        </w:rPr>
        <w:t>
</w:t>
      </w:r>
      <w:r>
        <w:rPr>
          <w:rFonts w:ascii="Courier New" w:hAnsi="Courier New"/>
          <w:b w:val="false"/>
          <w:i w:val="false"/>
          <w:color w:val="000000"/>
          <w:sz w:val="22"/>
        </w:rPr>
        <w:t xml:space="preserve">  </w:t>
      </w:r>
      <w:r>
        <w:rPr>
          <w:rFonts w:ascii="Courier New" w:hAnsi="Courier New"/>
          <w:b w:val="false"/>
          <w:i w:val="false"/>
          <w:color w:val="000000"/>
          <w:sz w:val="22"/>
        </w:rPr>
        <w:t>width</w:t>
      </w:r>
      <w:r>
        <w:rPr>
          <w:rFonts w:ascii="Courier New" w:hAnsi="Courier New"/>
          <w:b w:val="false"/>
          <w:i w:val="false"/>
          <w:color w:val="000000"/>
          <w:sz w:val="22"/>
        </w:rPr>
        <w:t>:</w:t>
      </w:r>
      <w:r>
        <w:rPr>
          <w:rFonts w:ascii="Courier New" w:hAnsi="Courier New"/>
          <w:b w:val="false"/>
          <w:i w:val="false"/>
          <w:color w:val="000000"/>
          <w:sz w:val="22"/>
        </w:rPr>
        <w:t xml:space="preserve"> </w:t>
      </w:r>
      <w:r>
        <w:rPr>
          <w:rFonts w:ascii="Courier New" w:hAnsi="Courier New"/>
          <w:b w:val="false"/>
          <w:i w:val="false"/>
          <w:color w:val="000000"/>
          <w:sz w:val="22"/>
        </w:rPr>
        <w:t>80</w:t>
      </w:r>
      <w:r>
        <w:rPr>
          <w:rFonts w:ascii="Courier New" w:hAnsi="Courier New"/>
          <w:b w:val="false"/>
          <w:i w:val="false"/>
          <w:color w:val="000000"/>
          <w:sz w:val="22"/>
        </w:rPr>
        <w:t>,</w:t>
      </w:r>
      <w:r>
        <w:rPr>
          <w:rFonts w:ascii="Courier New" w:hAnsi="Courier New"/>
          <w:b w:val="false"/>
          <w:i w:val="false"/>
          <w:color w:val="000000"/>
          <w:sz w:val="22"/>
        </w:rPr>
        <w:t>
</w:t>
      </w:r>
      <w:r>
        <w:rPr>
          <w:rFonts w:ascii="Courier New" w:hAnsi="Courier New"/>
          <w:b w:val="false"/>
          <w:i w:val="false"/>
          <w:color w:val="000000"/>
          <w:sz w:val="22"/>
        </w:rPr>
        <w:t xml:space="preserve">  </w:t>
      </w:r>
      <w:r>
        <w:rPr>
          <w:rFonts w:ascii="Courier New" w:hAnsi="Courier New"/>
          <w:b w:val="false"/>
          <w:i w:val="false"/>
          <w:color w:val="000000"/>
          <w:sz w:val="22"/>
        </w:rPr>
        <w:t>height</w:t>
      </w:r>
      <w:r>
        <w:rPr>
          <w:rFonts w:ascii="Courier New" w:hAnsi="Courier New"/>
          <w:b w:val="false"/>
          <w:i w:val="false"/>
          <w:color w:val="000000"/>
          <w:sz w:val="22"/>
        </w:rPr>
        <w:t>:</w:t>
      </w:r>
      <w:r>
        <w:rPr>
          <w:rFonts w:ascii="Courier New" w:hAnsi="Courier New"/>
          <w:b w:val="false"/>
          <w:i w:val="false"/>
          <w:color w:val="000000"/>
          <w:sz w:val="22"/>
        </w:rPr>
        <w:t xml:space="preserve"> </w:t>
      </w:r>
      <w:r>
        <w:rPr>
          <w:rFonts w:ascii="Courier New" w:hAnsi="Courier New"/>
          <w:b w:val="false"/>
          <w:i w:val="false"/>
          <w:color w:val="000000"/>
          <w:sz w:val="22"/>
        </w:rPr>
        <w:t>12</w:t>
      </w:r>
      <w:r>
        <w:rPr>
          <w:rFonts w:ascii="Courier New" w:hAnsi="Courier New"/>
          <w:b w:val="false"/>
          <w:i w:val="false"/>
          <w:color w:val="000000"/>
          <w:sz w:val="22"/>
        </w:rPr>
        <w:t>,</w:t>
      </w:r>
      <w:r>
        <w:rPr>
          <w:rFonts w:ascii="Courier New" w:hAnsi="Courier New"/>
          <w:b w:val="false"/>
          <w:i w:val="false"/>
          <w:color w:val="000000"/>
          <w:sz w:val="22"/>
        </w:rPr>
        <w:t>
</w:t>
      </w:r>
      <w:r>
        <w:rPr>
          <w:rFonts w:ascii="Courier New" w:hAnsi="Courier New"/>
          <w:b w:val="false"/>
          <w:i w:val="false"/>
          <w:color w:val="000000"/>
          <w:sz w:val="22"/>
        </w:rPr>
        <w:t xml:space="preserve">  </w:t>
      </w:r>
      <w:r>
        <w:rPr>
          <w:rFonts w:ascii="Courier New" w:hAnsi="Courier New"/>
          <w:b w:val="false"/>
          <w:i w:val="false"/>
          <w:color w:val="000000"/>
          <w:sz w:val="22"/>
        </w:rPr>
        <w:t>required</w:t>
      </w:r>
      <w:r>
        <w:rPr>
          <w:rFonts w:ascii="Courier New" w:hAnsi="Courier New"/>
          <w:b w:val="false"/>
          <w:i w:val="false"/>
          <w:color w:val="000000"/>
          <w:sz w:val="22"/>
        </w:rPr>
        <w:t>:</w:t>
      </w:r>
      <w:r>
        <w:rPr>
          <w:rFonts w:ascii="Courier New" w:hAnsi="Courier New"/>
          <w:b w:val="false"/>
          <w:i w:val="false"/>
          <w:color w:val="000000"/>
          <w:sz w:val="22"/>
        </w:rPr>
        <w:t xml:space="preserve"> </w:t>
      </w:r>
      <w:r>
        <w:rPr>
          <w:rFonts w:ascii="Courier New" w:hAnsi="Courier New"/>
          <w:b w:val="false"/>
          <w:i w:val="false"/>
          <w:color w:val="000000"/>
          <w:sz w:val="22"/>
        </w:rPr>
        <w:t>true</w:t>
      </w:r>
      <w:r>
        <w:rPr>
          <w:rFonts w:ascii="Courier New" w:hAnsi="Courier New"/>
          <w:b w:val="false"/>
          <w:i w:val="false"/>
          <w:color w:val="000000"/>
          <w:sz w:val="22"/>
        </w:rPr>
        <w:t>
</w:t>
      </w:r>
      <w:r>
        <w:rPr>
          <w:rFonts w:ascii="Courier New" w:hAnsi="Courier New"/>
          <w:b w:val="false"/>
          <w:i w:val="false"/>
          <w:color w:val="000000"/>
          <w:sz w:val="22"/>
        </w:rPr>
        <w:t>});</w:t>
      </w:r>
      <w:r>
        <w:rPr>
          <w:rFonts w:ascii="Courier New" w:hAnsi="Courier New"/>
          <w:b w:val="false"/>
          <w:i w:val="false"/>
          <w:color w:val="000000"/>
          <w:sz w:val="22"/>
        </w:rPr>
        <w:t>
</w:t>
      </w:r>
      <w:r>
        <w:rPr>
          <w:rFonts w:ascii="Courier New" w:hAnsi="Courier New"/>
          <w:b w:val="false"/>
          <w:i w:val="false"/>
          <w:color w:val="000000"/>
          <w:sz w:val="22"/>
        </w:rPr>
        <w:t>
</w:t>
      </w:r>
      <w:r>
        <w:rPr>
          <w:rFonts w:ascii="Courier New" w:hAnsi="Courier New"/>
          <w:b w:val="false"/>
          <w:i w:val="false"/>
          <w:color w:val="000000"/>
          <w:sz w:val="22"/>
        </w:rPr>
        <w:t>doc</w:t>
      </w:r>
      <w:r>
        <w:rPr>
          <w:rFonts w:ascii="Courier New" w:hAnsi="Courier New"/>
          <w:b w:val="false"/>
          <w:i w:val="false"/>
          <w:color w:val="000000"/>
          <w:sz w:val="22"/>
        </w:rPr>
        <w:t>.</w:t>
      </w:r>
      <w:r>
        <w:rPr>
          <w:rFonts w:ascii="Courier New" w:hAnsi="Courier New"/>
          <w:b w:val="false"/>
          <w:i w:val="false"/>
          <w:color w:val="000000"/>
          <w:sz w:val="22"/>
        </w:rPr>
        <w:t>addAccessibleCheckBox</w:t>
      </w:r>
      <w:r>
        <w:rPr>
          <w:rFonts w:ascii="Courier New" w:hAnsi="Courier New"/>
          <w:b w:val="false"/>
          <w:i w:val="false"/>
          <w:color w:val="000000"/>
          <w:sz w:val="22"/>
        </w:rPr>
        <w:t>({</w:t>
      </w:r>
      <w:r>
        <w:rPr>
          <w:rFonts w:ascii="Courier New" w:hAnsi="Courier New"/>
          <w:b w:val="false"/>
          <w:i w:val="false"/>
          <w:color w:val="000000"/>
          <w:sz w:val="22"/>
        </w:rPr>
        <w:t>
</w:t>
      </w:r>
      <w:r>
        <w:rPr>
          <w:rFonts w:ascii="Courier New" w:hAnsi="Courier New"/>
          <w:b w:val="false"/>
          <w:i w:val="false"/>
          <w:color w:val="000000"/>
          <w:sz w:val="22"/>
        </w:rPr>
        <w:t xml:space="preserve">  </w:t>
      </w:r>
      <w:r>
        <w:rPr>
          <w:rFonts w:ascii="Courier New" w:hAnsi="Courier New"/>
          <w:b w:val="false"/>
          <w:i w:val="false"/>
          <w:color w:val="000000"/>
          <w:sz w:val="22"/>
        </w:rPr>
        <w:t>name</w:t>
      </w:r>
      <w:r>
        <w:rPr>
          <w:rFonts w:ascii="Courier New" w:hAnsi="Courier New"/>
          <w:b w:val="false"/>
          <w:i w:val="false"/>
          <w:color w:val="000000"/>
          <w:sz w:val="22"/>
        </w:rPr>
        <w:t>:</w:t>
      </w:r>
      <w:r>
        <w:rPr>
          <w:rFonts w:ascii="Courier New" w:hAnsi="Courier New"/>
          <w:b w:val="false"/>
          <w:i w:val="false"/>
          <w:color w:val="000000"/>
          <w:sz w:val="22"/>
        </w:rPr>
        <w:t xml:space="preserve"> </w:t>
      </w:r>
      <w:r>
        <w:rPr>
          <w:rFonts w:ascii="Courier New" w:hAnsi="Courier New"/>
          <w:b w:val="false"/>
          <w:i w:val="false"/>
          <w:color w:val="000000"/>
          <w:sz w:val="22"/>
        </w:rPr>
        <w:t>"subscribe"</w:t>
      </w:r>
      <w:r>
        <w:rPr>
          <w:rFonts w:ascii="Courier New" w:hAnsi="Courier New"/>
          <w:b w:val="false"/>
          <w:i w:val="false"/>
          <w:color w:val="000000"/>
          <w:sz w:val="22"/>
        </w:rPr>
        <w:t>,</w:t>
      </w:r>
      <w:r>
        <w:rPr>
          <w:rFonts w:ascii="Courier New" w:hAnsi="Courier New"/>
          <w:b w:val="false"/>
          <w:i w:val="false"/>
          <w:color w:val="000000"/>
          <w:sz w:val="22"/>
        </w:rPr>
        <w:t>
</w:t>
      </w:r>
      <w:r>
        <w:rPr>
          <w:rFonts w:ascii="Courier New" w:hAnsi="Courier New"/>
          <w:b w:val="false"/>
          <w:i w:val="false"/>
          <w:color w:val="000000"/>
          <w:sz w:val="22"/>
        </w:rPr>
        <w:t xml:space="preserve">  </w:t>
      </w:r>
      <w:r>
        <w:rPr>
          <w:rFonts w:ascii="Courier New" w:hAnsi="Courier New"/>
          <w:b w:val="false"/>
          <w:i w:val="false"/>
          <w:color w:val="000000"/>
          <w:sz w:val="22"/>
        </w:rPr>
        <w:t>label</w:t>
      </w:r>
      <w:r>
        <w:rPr>
          <w:rFonts w:ascii="Courier New" w:hAnsi="Courier New"/>
          <w:b w:val="false"/>
          <w:i w:val="false"/>
          <w:color w:val="000000"/>
          <w:sz w:val="22"/>
        </w:rPr>
        <w:t>:</w:t>
      </w:r>
      <w:r>
        <w:rPr>
          <w:rFonts w:ascii="Courier New" w:hAnsi="Courier New"/>
          <w:b w:val="false"/>
          <w:i w:val="false"/>
          <w:color w:val="000000"/>
          <w:sz w:val="22"/>
        </w:rPr>
        <w:t xml:space="preserve"> </w:t>
      </w:r>
      <w:r>
        <w:rPr>
          <w:rFonts w:ascii="Courier New" w:hAnsi="Courier New"/>
          <w:b w:val="false"/>
          <w:i w:val="false"/>
          <w:color w:val="000000"/>
          <w:sz w:val="22"/>
        </w:rPr>
        <w:t>"Subscribe to newsletter."</w:t>
      </w:r>
      <w:r>
        <w:rPr>
          <w:rFonts w:ascii="Courier New" w:hAnsi="Courier New"/>
          <w:b w:val="false"/>
          <w:i w:val="false"/>
          <w:color w:val="000000"/>
          <w:sz w:val="22"/>
        </w:rPr>
        <w:t>,</w:t>
      </w:r>
      <w:r>
        <w:rPr>
          <w:rFonts w:ascii="Courier New" w:hAnsi="Courier New"/>
          <w:b w:val="false"/>
          <w:i w:val="false"/>
          <w:color w:val="000000"/>
          <w:sz w:val="22"/>
        </w:rPr>
        <w:t xml:space="preserve"> </w:t>
      </w:r>
      <w:r>
        <w:rPr>
          <w:rFonts w:ascii="Courier New" w:hAnsi="Courier New"/>
          <w:b w:val="false"/>
          <w:i w:val="false"/>
          <w:color w:val="000000"/>
          <w:sz w:val="22"/>
        </w:rPr>
        <w:t>// label is visible
</w:t>
      </w:r>
      <w:r>
        <w:rPr>
          <w:rFonts w:ascii="Courier New" w:hAnsi="Courier New"/>
          <w:b w:val="false"/>
          <w:i w:val="false"/>
          <w:color w:val="000000"/>
          <w:sz w:val="22"/>
        </w:rPr>
        <w:t xml:space="preserve">  </w:t>
      </w:r>
      <w:r>
        <w:rPr>
          <w:rFonts w:ascii="Courier New" w:hAnsi="Courier New"/>
          <w:b w:val="false"/>
          <w:i w:val="false"/>
          <w:color w:val="000000"/>
          <w:sz w:val="22"/>
        </w:rPr>
        <w:t>tooltip</w:t>
      </w:r>
      <w:r>
        <w:rPr>
          <w:rFonts w:ascii="Courier New" w:hAnsi="Courier New"/>
          <w:b w:val="false"/>
          <w:i w:val="false"/>
          <w:color w:val="000000"/>
          <w:sz w:val="22"/>
        </w:rPr>
        <w:t>:</w:t>
      </w:r>
      <w:r>
        <w:rPr>
          <w:rFonts w:ascii="Courier New" w:hAnsi="Courier New"/>
          <w:b w:val="false"/>
          <w:i w:val="false"/>
          <w:color w:val="000000"/>
          <w:sz w:val="22"/>
        </w:rPr>
        <w:t xml:space="preserve"> </w:t>
      </w:r>
      <w:r>
        <w:rPr>
          <w:rFonts w:ascii="Courier New" w:hAnsi="Courier New"/>
          <w:b w:val="false"/>
          <w:i w:val="false"/>
          <w:color w:val="000000"/>
          <w:sz w:val="22"/>
        </w:rPr>
        <w:t>"Check to receive our newsletter."</w:t>
      </w:r>
      <w:r>
        <w:rPr>
          <w:rFonts w:ascii="Courier New" w:hAnsi="Courier New"/>
          <w:b w:val="false"/>
          <w:i w:val="false"/>
          <w:color w:val="000000"/>
          <w:sz w:val="22"/>
        </w:rPr>
        <w:t>,</w:t>
      </w:r>
      <w:r>
        <w:rPr>
          <w:rFonts w:ascii="Courier New" w:hAnsi="Courier New"/>
          <w:b w:val="false"/>
          <w:i w:val="false"/>
          <w:color w:val="000000"/>
          <w:sz w:val="22"/>
        </w:rPr>
        <w:t>
</w:t>
      </w:r>
      <w:r>
        <w:rPr>
          <w:rFonts w:ascii="Courier New" w:hAnsi="Courier New"/>
          <w:b w:val="false"/>
          <w:i w:val="false"/>
          <w:color w:val="000000"/>
          <w:sz w:val="22"/>
        </w:rPr>
        <w:t xml:space="preserve">  </w:t>
      </w:r>
      <w:r>
        <w:rPr>
          <w:rFonts w:ascii="Courier New" w:hAnsi="Courier New"/>
          <w:b w:val="false"/>
          <w:i w:val="false"/>
          <w:color w:val="000000"/>
          <w:sz w:val="22"/>
        </w:rPr>
        <w:t>x</w:t>
      </w:r>
      <w:r>
        <w:rPr>
          <w:rFonts w:ascii="Courier New" w:hAnsi="Courier New"/>
          <w:b w:val="false"/>
          <w:i w:val="false"/>
          <w:color w:val="000000"/>
          <w:sz w:val="22"/>
        </w:rPr>
        <w:t>:</w:t>
      </w:r>
      <w:r>
        <w:rPr>
          <w:rFonts w:ascii="Courier New" w:hAnsi="Courier New"/>
          <w:b w:val="false"/>
          <w:i w:val="false"/>
          <w:color w:val="000000"/>
          <w:sz w:val="22"/>
        </w:rPr>
        <w:t xml:space="preserve"> </w:t>
      </w:r>
      <w:r>
        <w:rPr>
          <w:rFonts w:ascii="Courier New" w:hAnsi="Courier New"/>
          <w:b w:val="false"/>
          <w:i w:val="false"/>
          <w:color w:val="000000"/>
          <w:sz w:val="22"/>
        </w:rPr>
        <w:t>20</w:t>
      </w:r>
      <w:r>
        <w:rPr>
          <w:rFonts w:ascii="Courier New" w:hAnsi="Courier New"/>
          <w:b w:val="false"/>
          <w:i w:val="false"/>
          <w:color w:val="000000"/>
          <w:sz w:val="22"/>
        </w:rPr>
        <w:t>,</w:t>
      </w:r>
      <w:r>
        <w:rPr>
          <w:rFonts w:ascii="Courier New" w:hAnsi="Courier New"/>
          <w:b w:val="false"/>
          <w:i w:val="false"/>
          <w:color w:val="000000"/>
          <w:sz w:val="22"/>
        </w:rPr>
        <w:t>
</w:t>
      </w:r>
      <w:r>
        <w:rPr>
          <w:rFonts w:ascii="Courier New" w:hAnsi="Courier New"/>
          <w:b w:val="false"/>
          <w:i w:val="false"/>
          <w:color w:val="000000"/>
          <w:sz w:val="22"/>
        </w:rPr>
        <w:t xml:space="preserve">  </w:t>
      </w:r>
      <w:r>
        <w:rPr>
          <w:rFonts w:ascii="Courier New" w:hAnsi="Courier New"/>
          <w:b w:val="false"/>
          <w:i w:val="false"/>
          <w:color w:val="000000"/>
          <w:sz w:val="22"/>
        </w:rPr>
        <w:t>y</w:t>
      </w:r>
      <w:r>
        <w:rPr>
          <w:rFonts w:ascii="Courier New" w:hAnsi="Courier New"/>
          <w:b w:val="false"/>
          <w:i w:val="false"/>
          <w:color w:val="000000"/>
          <w:sz w:val="22"/>
        </w:rPr>
        <w:t>:</w:t>
      </w:r>
      <w:r>
        <w:rPr>
          <w:rFonts w:ascii="Courier New" w:hAnsi="Courier New"/>
          <w:b w:val="false"/>
          <w:i w:val="false"/>
          <w:color w:val="000000"/>
          <w:sz w:val="22"/>
        </w:rPr>
        <w:t xml:space="preserve"> </w:t>
      </w:r>
      <w:r>
        <w:rPr>
          <w:rFonts w:ascii="Courier New" w:hAnsi="Courier New"/>
          <w:b w:val="false"/>
          <w:i w:val="false"/>
          <w:color w:val="000000"/>
          <w:sz w:val="22"/>
        </w:rPr>
        <w:t>71</w:t>
      </w:r>
      <w:r>
        <w:rPr>
          <w:rFonts w:ascii="Courier New" w:hAnsi="Courier New"/>
          <w:b w:val="false"/>
          <w:i w:val="false"/>
          <w:color w:val="000000"/>
          <w:sz w:val="22"/>
        </w:rPr>
        <w:t>,</w:t>
      </w:r>
      <w:r>
        <w:rPr>
          <w:rFonts w:ascii="Courier New" w:hAnsi="Courier New"/>
          <w:b w:val="false"/>
          <w:i w:val="false"/>
          <w:color w:val="000000"/>
          <w:sz w:val="22"/>
        </w:rPr>
        <w:t>
</w:t>
      </w:r>
      <w:r>
        <w:rPr>
          <w:rFonts w:ascii="Courier New" w:hAnsi="Courier New"/>
          <w:b w:val="false"/>
          <w:i w:val="false"/>
          <w:color w:val="000000"/>
          <w:sz w:val="22"/>
        </w:rPr>
        <w:t xml:space="preserve">  </w:t>
      </w:r>
      <w:r>
        <w:rPr>
          <w:rFonts w:ascii="Courier New" w:hAnsi="Courier New"/>
          <w:b w:val="false"/>
          <w:i w:val="false"/>
          <w:color w:val="000000"/>
          <w:sz w:val="22"/>
        </w:rPr>
        <w:t>width</w:t>
      </w:r>
      <w:r>
        <w:rPr>
          <w:rFonts w:ascii="Courier New" w:hAnsi="Courier New"/>
          <w:b w:val="false"/>
          <w:i w:val="false"/>
          <w:color w:val="000000"/>
          <w:sz w:val="22"/>
        </w:rPr>
        <w:t>:</w:t>
      </w:r>
      <w:r>
        <w:rPr>
          <w:rFonts w:ascii="Courier New" w:hAnsi="Courier New"/>
          <w:b w:val="false"/>
          <w:i w:val="false"/>
          <w:color w:val="000000"/>
          <w:sz w:val="22"/>
        </w:rPr>
        <w:t xml:space="preserve"> </w:t>
      </w:r>
      <w:r>
        <w:rPr>
          <w:rFonts w:ascii="Courier New" w:hAnsi="Courier New"/>
          <w:b w:val="false"/>
          <w:i w:val="false"/>
          <w:color w:val="000000"/>
          <w:sz w:val="22"/>
        </w:rPr>
        <w:t>7</w:t>
      </w:r>
      <w:r>
        <w:rPr>
          <w:rFonts w:ascii="Courier New" w:hAnsi="Courier New"/>
          <w:b w:val="false"/>
          <w:i w:val="false"/>
          <w:color w:val="000000"/>
          <w:sz w:val="22"/>
        </w:rPr>
        <w:t>,</w:t>
      </w:r>
      <w:r>
        <w:rPr>
          <w:rFonts w:ascii="Courier New" w:hAnsi="Courier New"/>
          <w:b w:val="false"/>
          <w:i w:val="false"/>
          <w:color w:val="000000"/>
          <w:sz w:val="22"/>
        </w:rPr>
        <w:t>
</w:t>
      </w:r>
      <w:r>
        <w:rPr>
          <w:rFonts w:ascii="Courier New" w:hAnsi="Courier New"/>
          <w:b w:val="false"/>
          <w:i w:val="false"/>
          <w:color w:val="000000"/>
          <w:sz w:val="22"/>
        </w:rPr>
        <w:t xml:space="preserve">  </w:t>
      </w:r>
      <w:r>
        <w:rPr>
          <w:rFonts w:ascii="Courier New" w:hAnsi="Courier New"/>
          <w:b w:val="false"/>
          <w:i w:val="false"/>
          <w:color w:val="000000"/>
          <w:sz w:val="22"/>
        </w:rPr>
        <w:t>height</w:t>
      </w:r>
      <w:r>
        <w:rPr>
          <w:rFonts w:ascii="Courier New" w:hAnsi="Courier New"/>
          <w:b w:val="false"/>
          <w:i w:val="false"/>
          <w:color w:val="000000"/>
          <w:sz w:val="22"/>
        </w:rPr>
        <w:t>:</w:t>
      </w:r>
      <w:r>
        <w:rPr>
          <w:rFonts w:ascii="Courier New" w:hAnsi="Courier New"/>
          <w:b w:val="false"/>
          <w:i w:val="false"/>
          <w:color w:val="000000"/>
          <w:sz w:val="22"/>
        </w:rPr>
        <w:t xml:space="preserve"> </w:t>
      </w:r>
      <w:r>
        <w:rPr>
          <w:rFonts w:ascii="Courier New" w:hAnsi="Courier New"/>
          <w:b w:val="false"/>
          <w:i w:val="false"/>
          <w:color w:val="000000"/>
          <w:sz w:val="22"/>
        </w:rPr>
        <w:t>7</w:t>
      </w:r>
      <w:r>
        <w:rPr>
          <w:rFonts w:ascii="Courier New" w:hAnsi="Courier New"/>
          <w:b w:val="false"/>
          <w:i w:val="false"/>
          <w:color w:val="000000"/>
          <w:sz w:val="22"/>
        </w:rPr>
        <w:t>
</w:t>
      </w:r>
      <w:r>
        <w:rPr>
          <w:rFonts w:ascii="Courier New" w:hAnsi="Courier New"/>
          <w:b w:val="false"/>
          <w:i w:val="false"/>
          <w:color w:val="000000"/>
          <w:sz w:val="22"/>
        </w:rPr>
        <w:t>});</w:t>
      </w:r>
      <w:r>
        <w:rPr>
          <w:rFonts w:ascii="Courier New" w:hAnsi="Courier New"/>
          <w:b w:val="false"/>
          <w:i w:val="false"/>
          <w:color w:val="000000"/>
          <w:sz w:val="22"/>
        </w:rPr>
        <w:t>
</w:t>
      </w:r>
      <w:r>
        <w:rPr>
          <w:rFonts w:ascii="Courier New" w:hAnsi="Courier New"/>
          <w:b w:val="false"/>
          <w:i w:val="false"/>
          <w:color w:val="000000"/>
          <w:sz w:val="22"/>
        </w:rPr>
        <w:t>
</w:t>
      </w:r>
      <w:r>
        <w:rPr>
          <w:rFonts w:ascii="Courier New" w:hAnsi="Courier New"/>
          <w:b w:val="false"/>
          <w:i w:val="false"/>
          <w:color w:val="000000"/>
          <w:sz w:val="22"/>
        </w:rPr>
        <w:t>doc</w:t>
      </w:r>
      <w:r>
        <w:rPr>
          <w:rFonts w:ascii="Courier New" w:hAnsi="Courier New"/>
          <w:b w:val="false"/>
          <w:i w:val="false"/>
          <w:color w:val="000000"/>
          <w:sz w:val="22"/>
        </w:rPr>
        <w:t>.</w:t>
      </w:r>
      <w:r>
        <w:rPr>
          <w:rFonts w:ascii="Courier New" w:hAnsi="Courier New"/>
          <w:b w:val="false"/>
          <w:i w:val="false"/>
          <w:color w:val="000000"/>
          <w:sz w:val="22"/>
        </w:rPr>
        <w:t>addAccessibleComboBox</w:t>
      </w:r>
      <w:r>
        <w:rPr>
          <w:rFonts w:ascii="Courier New" w:hAnsi="Courier New"/>
          <w:b w:val="false"/>
          <w:i w:val="false"/>
          <w:color w:val="000000"/>
          <w:sz w:val="22"/>
        </w:rPr>
        <w:t>({</w:t>
      </w:r>
      <w:r>
        <w:rPr>
          <w:rFonts w:ascii="Courier New" w:hAnsi="Courier New"/>
          <w:b w:val="false"/>
          <w:i w:val="false"/>
          <w:color w:val="000000"/>
          <w:sz w:val="22"/>
        </w:rPr>
        <w:t>
</w:t>
      </w:r>
      <w:r>
        <w:rPr>
          <w:rFonts w:ascii="Courier New" w:hAnsi="Courier New"/>
          <w:b w:val="false"/>
          <w:i w:val="false"/>
          <w:color w:val="000000"/>
          <w:sz w:val="22"/>
        </w:rPr>
        <w:t xml:space="preserve">  </w:t>
      </w:r>
      <w:r>
        <w:rPr>
          <w:rFonts w:ascii="Courier New" w:hAnsi="Courier New"/>
          <w:b w:val="false"/>
          <w:i w:val="false"/>
          <w:color w:val="000000"/>
          <w:sz w:val="22"/>
        </w:rPr>
        <w:t>name</w:t>
      </w:r>
      <w:r>
        <w:rPr>
          <w:rFonts w:ascii="Courier New" w:hAnsi="Courier New"/>
          <w:b w:val="false"/>
          <w:i w:val="false"/>
          <w:color w:val="000000"/>
          <w:sz w:val="22"/>
        </w:rPr>
        <w:t>:</w:t>
      </w:r>
      <w:r>
        <w:rPr>
          <w:rFonts w:ascii="Courier New" w:hAnsi="Courier New"/>
          <w:b w:val="false"/>
          <w:i w:val="false"/>
          <w:color w:val="000000"/>
          <w:sz w:val="22"/>
        </w:rPr>
        <w:t xml:space="preserve"> </w:t>
      </w:r>
      <w:r>
        <w:rPr>
          <w:rFonts w:ascii="Courier New" w:hAnsi="Courier New"/>
          <w:b w:val="false"/>
          <w:i w:val="false"/>
          <w:color w:val="000000"/>
          <w:sz w:val="22"/>
        </w:rPr>
        <w:t>"country"</w:t>
      </w:r>
      <w:r>
        <w:rPr>
          <w:rFonts w:ascii="Courier New" w:hAnsi="Courier New"/>
          <w:b w:val="false"/>
          <w:i w:val="false"/>
          <w:color w:val="000000"/>
          <w:sz w:val="22"/>
        </w:rPr>
        <w:t>,</w:t>
      </w:r>
      <w:r>
        <w:rPr>
          <w:rFonts w:ascii="Courier New" w:hAnsi="Courier New"/>
          <w:b w:val="false"/>
          <w:i w:val="false"/>
          <w:color w:val="000000"/>
          <w:sz w:val="22"/>
        </w:rPr>
        <w:t>
</w:t>
      </w:r>
      <w:r>
        <w:rPr>
          <w:rFonts w:ascii="Courier New" w:hAnsi="Courier New"/>
          <w:b w:val="false"/>
          <w:i w:val="false"/>
          <w:color w:val="000000"/>
          <w:sz w:val="22"/>
        </w:rPr>
        <w:t xml:space="preserve">  </w:t>
      </w:r>
      <w:r>
        <w:rPr>
          <w:rFonts w:ascii="Courier New" w:hAnsi="Courier New"/>
          <w:b w:val="false"/>
          <w:i w:val="false"/>
          <w:color w:val="000000"/>
          <w:sz w:val="22"/>
        </w:rPr>
        <w:t>label</w:t>
      </w:r>
      <w:r>
        <w:rPr>
          <w:rFonts w:ascii="Courier New" w:hAnsi="Courier New"/>
          <w:b w:val="false"/>
          <w:i w:val="false"/>
          <w:color w:val="000000"/>
          <w:sz w:val="22"/>
        </w:rPr>
        <w:t>:</w:t>
      </w:r>
      <w:r>
        <w:rPr>
          <w:rFonts w:ascii="Courier New" w:hAnsi="Courier New"/>
          <w:b w:val="false"/>
          <w:i w:val="false"/>
          <w:color w:val="000000"/>
          <w:sz w:val="22"/>
        </w:rPr>
        <w:t xml:space="preserve"> </w:t>
      </w:r>
      <w:r>
        <w:rPr>
          <w:rFonts w:ascii="Courier New" w:hAnsi="Courier New"/>
          <w:b w:val="false"/>
          <w:i w:val="false"/>
          <w:color w:val="000000"/>
          <w:sz w:val="22"/>
        </w:rPr>
        <w:t>"Country:"</w:t>
      </w:r>
      <w:r>
        <w:rPr>
          <w:rFonts w:ascii="Courier New" w:hAnsi="Courier New"/>
          <w:b w:val="false"/>
          <w:i w:val="false"/>
          <w:color w:val="000000"/>
          <w:sz w:val="22"/>
        </w:rPr>
        <w:t>,</w:t>
      </w:r>
      <w:r>
        <w:rPr>
          <w:rFonts w:ascii="Courier New" w:hAnsi="Courier New"/>
          <w:b w:val="false"/>
          <w:i w:val="false"/>
          <w:color w:val="000000"/>
          <w:sz w:val="22"/>
        </w:rPr>
        <w:t xml:space="preserve"> </w:t>
      </w:r>
      <w:r>
        <w:rPr>
          <w:rFonts w:ascii="Courier New" w:hAnsi="Courier New"/>
          <w:b w:val="false"/>
          <w:i w:val="false"/>
          <w:color w:val="000000"/>
          <w:sz w:val="22"/>
        </w:rPr>
        <w:t>// label is visible
</w:t>
      </w:r>
      <w:r>
        <w:rPr>
          <w:rFonts w:ascii="Courier New" w:hAnsi="Courier New"/>
          <w:b w:val="false"/>
          <w:i w:val="false"/>
          <w:color w:val="000000"/>
          <w:sz w:val="22"/>
        </w:rPr>
        <w:t xml:space="preserve">  </w:t>
      </w:r>
      <w:r>
        <w:rPr>
          <w:rFonts w:ascii="Courier New" w:hAnsi="Courier New"/>
          <w:b w:val="false"/>
          <w:i w:val="false"/>
          <w:color w:val="000000"/>
          <w:sz w:val="22"/>
        </w:rPr>
        <w:t>tooltip</w:t>
      </w:r>
      <w:r>
        <w:rPr>
          <w:rFonts w:ascii="Courier New" w:hAnsi="Courier New"/>
          <w:b w:val="false"/>
          <w:i w:val="false"/>
          <w:color w:val="000000"/>
          <w:sz w:val="22"/>
        </w:rPr>
        <w:t>:</w:t>
      </w:r>
      <w:r>
        <w:rPr>
          <w:rFonts w:ascii="Courier New" w:hAnsi="Courier New"/>
          <w:b w:val="false"/>
          <w:i w:val="false"/>
          <w:color w:val="000000"/>
          <w:sz w:val="22"/>
        </w:rPr>
        <w:t xml:space="preserve"> </w:t>
      </w:r>
      <w:r>
        <w:rPr>
          <w:rFonts w:ascii="Courier New" w:hAnsi="Courier New"/>
          <w:b w:val="false"/>
          <w:i w:val="false"/>
          <w:color w:val="000000"/>
          <w:sz w:val="22"/>
        </w:rPr>
        <w:t>"Select your country from the list."</w:t>
      </w:r>
      <w:r>
        <w:rPr>
          <w:rFonts w:ascii="Courier New" w:hAnsi="Courier New"/>
          <w:b w:val="false"/>
          <w:i w:val="false"/>
          <w:color w:val="000000"/>
          <w:sz w:val="22"/>
        </w:rPr>
        <w:t>,</w:t>
      </w:r>
      <w:r>
        <w:rPr>
          <w:rFonts w:ascii="Courier New" w:hAnsi="Courier New"/>
          <w:b w:val="false"/>
          <w:i w:val="false"/>
          <w:color w:val="000000"/>
          <w:sz w:val="22"/>
        </w:rPr>
        <w:t>
</w:t>
      </w:r>
      <w:r>
        <w:rPr>
          <w:rFonts w:ascii="Courier New" w:hAnsi="Courier New"/>
          <w:b w:val="false"/>
          <w:i w:val="false"/>
          <w:color w:val="000000"/>
          <w:sz w:val="22"/>
        </w:rPr>
        <w:t xml:space="preserve">  </w:t>
      </w:r>
      <w:r>
        <w:rPr>
          <w:rFonts w:ascii="Courier New" w:hAnsi="Courier New"/>
          <w:b w:val="false"/>
          <w:i w:val="false"/>
          <w:color w:val="000000"/>
          <w:sz w:val="22"/>
        </w:rPr>
        <w:t>x</w:t>
      </w:r>
      <w:r>
        <w:rPr>
          <w:rFonts w:ascii="Courier New" w:hAnsi="Courier New"/>
          <w:b w:val="false"/>
          <w:i w:val="false"/>
          <w:color w:val="000000"/>
          <w:sz w:val="22"/>
        </w:rPr>
        <w:t>:</w:t>
      </w:r>
      <w:r>
        <w:rPr>
          <w:rFonts w:ascii="Courier New" w:hAnsi="Courier New"/>
          <w:b w:val="false"/>
          <w:i w:val="false"/>
          <w:color w:val="000000"/>
          <w:sz w:val="22"/>
        </w:rPr>
        <w:t xml:space="preserve"> </w:t>
      </w:r>
      <w:r>
        <w:rPr>
          <w:rFonts w:ascii="Courier New" w:hAnsi="Courier New"/>
          <w:b w:val="false"/>
          <w:i w:val="false"/>
          <w:color w:val="000000"/>
          <w:sz w:val="22"/>
        </w:rPr>
        <w:t>20</w:t>
      </w:r>
      <w:r>
        <w:rPr>
          <w:rFonts w:ascii="Courier New" w:hAnsi="Courier New"/>
          <w:b w:val="false"/>
          <w:i w:val="false"/>
          <w:color w:val="000000"/>
          <w:sz w:val="22"/>
        </w:rPr>
        <w:t>,</w:t>
      </w:r>
      <w:r>
        <w:rPr>
          <w:rFonts w:ascii="Courier New" w:hAnsi="Courier New"/>
          <w:b w:val="false"/>
          <w:i w:val="false"/>
          <w:color w:val="000000"/>
          <w:sz w:val="22"/>
        </w:rPr>
        <w:t>
</w:t>
      </w:r>
      <w:r>
        <w:rPr>
          <w:rFonts w:ascii="Courier New" w:hAnsi="Courier New"/>
          <w:b w:val="false"/>
          <w:i w:val="false"/>
          <w:color w:val="000000"/>
          <w:sz w:val="22"/>
        </w:rPr>
        <w:t xml:space="preserve">  </w:t>
      </w:r>
      <w:r>
        <w:rPr>
          <w:rFonts w:ascii="Courier New" w:hAnsi="Courier New"/>
          <w:b w:val="false"/>
          <w:i w:val="false"/>
          <w:color w:val="000000"/>
          <w:sz w:val="22"/>
        </w:rPr>
        <w:t>y</w:t>
      </w:r>
      <w:r>
        <w:rPr>
          <w:rFonts w:ascii="Courier New" w:hAnsi="Courier New"/>
          <w:b w:val="false"/>
          <w:i w:val="false"/>
          <w:color w:val="000000"/>
          <w:sz w:val="22"/>
        </w:rPr>
        <w:t>:</w:t>
      </w:r>
      <w:r>
        <w:rPr>
          <w:rFonts w:ascii="Courier New" w:hAnsi="Courier New"/>
          <w:b w:val="false"/>
          <w:i w:val="false"/>
          <w:color w:val="000000"/>
          <w:sz w:val="22"/>
        </w:rPr>
        <w:t xml:space="preserve"> </w:t>
      </w:r>
      <w:r>
        <w:rPr>
          <w:rFonts w:ascii="Courier New" w:hAnsi="Courier New"/>
          <w:b w:val="false"/>
          <w:i w:val="false"/>
          <w:color w:val="000000"/>
          <w:sz w:val="22"/>
        </w:rPr>
        <w:t>88</w:t>
      </w:r>
      <w:r>
        <w:rPr>
          <w:rFonts w:ascii="Courier New" w:hAnsi="Courier New"/>
          <w:b w:val="false"/>
          <w:i w:val="false"/>
          <w:color w:val="000000"/>
          <w:sz w:val="22"/>
        </w:rPr>
        <w:t>,</w:t>
      </w:r>
      <w:r>
        <w:rPr>
          <w:rFonts w:ascii="Courier New" w:hAnsi="Courier New"/>
          <w:b w:val="false"/>
          <w:i w:val="false"/>
          <w:color w:val="000000"/>
          <w:sz w:val="22"/>
        </w:rPr>
        <w:t>
</w:t>
      </w:r>
      <w:r>
        <w:rPr>
          <w:rFonts w:ascii="Courier New" w:hAnsi="Courier New"/>
          <w:b w:val="false"/>
          <w:i w:val="false"/>
          <w:color w:val="000000"/>
          <w:sz w:val="22"/>
        </w:rPr>
        <w:t xml:space="preserve">  </w:t>
      </w:r>
      <w:r>
        <w:rPr>
          <w:rFonts w:ascii="Courier New" w:hAnsi="Courier New"/>
          <w:b w:val="false"/>
          <w:i w:val="false"/>
          <w:color w:val="000000"/>
          <w:sz w:val="22"/>
        </w:rPr>
        <w:t>width</w:t>
      </w:r>
      <w:r>
        <w:rPr>
          <w:rFonts w:ascii="Courier New" w:hAnsi="Courier New"/>
          <w:b w:val="false"/>
          <w:i w:val="false"/>
          <w:color w:val="000000"/>
          <w:sz w:val="22"/>
        </w:rPr>
        <w:t>:</w:t>
      </w:r>
      <w:r>
        <w:rPr>
          <w:rFonts w:ascii="Courier New" w:hAnsi="Courier New"/>
          <w:b w:val="false"/>
          <w:i w:val="false"/>
          <w:color w:val="000000"/>
          <w:sz w:val="22"/>
        </w:rPr>
        <w:t xml:space="preserve"> </w:t>
      </w:r>
      <w:r>
        <w:rPr>
          <w:rFonts w:ascii="Courier New" w:hAnsi="Courier New"/>
          <w:b w:val="false"/>
          <w:i w:val="false"/>
          <w:color w:val="000000"/>
          <w:sz w:val="22"/>
        </w:rPr>
        <w:t>60</w:t>
      </w:r>
      <w:r>
        <w:rPr>
          <w:rFonts w:ascii="Courier New" w:hAnsi="Courier New"/>
          <w:b w:val="false"/>
          <w:i w:val="false"/>
          <w:color w:val="000000"/>
          <w:sz w:val="22"/>
        </w:rPr>
        <w:t>,</w:t>
      </w:r>
      <w:r>
        <w:rPr>
          <w:rFonts w:ascii="Courier New" w:hAnsi="Courier New"/>
          <w:b w:val="false"/>
          <w:i w:val="false"/>
          <w:color w:val="000000"/>
          <w:sz w:val="22"/>
        </w:rPr>
        <w:t>
</w:t>
      </w:r>
      <w:r>
        <w:rPr>
          <w:rFonts w:ascii="Courier New" w:hAnsi="Courier New"/>
          <w:b w:val="false"/>
          <w:i w:val="false"/>
          <w:color w:val="000000"/>
          <w:sz w:val="22"/>
        </w:rPr>
        <w:t xml:space="preserve">  </w:t>
      </w:r>
      <w:r>
        <w:rPr>
          <w:rFonts w:ascii="Courier New" w:hAnsi="Courier New"/>
          <w:b w:val="false"/>
          <w:i w:val="false"/>
          <w:color w:val="000000"/>
          <w:sz w:val="22"/>
        </w:rPr>
        <w:t>height</w:t>
      </w:r>
      <w:r>
        <w:rPr>
          <w:rFonts w:ascii="Courier New" w:hAnsi="Courier New"/>
          <w:b w:val="false"/>
          <w:i w:val="false"/>
          <w:color w:val="000000"/>
          <w:sz w:val="22"/>
        </w:rPr>
        <w:t>:</w:t>
      </w:r>
      <w:r>
        <w:rPr>
          <w:rFonts w:ascii="Courier New" w:hAnsi="Courier New"/>
          <w:b w:val="false"/>
          <w:i w:val="false"/>
          <w:color w:val="000000"/>
          <w:sz w:val="22"/>
        </w:rPr>
        <w:t xml:space="preserve"> </w:t>
      </w:r>
      <w:r>
        <w:rPr>
          <w:rFonts w:ascii="Courier New" w:hAnsi="Courier New"/>
          <w:b w:val="false"/>
          <w:i w:val="false"/>
          <w:color w:val="000000"/>
          <w:sz w:val="22"/>
        </w:rPr>
        <w:t>12</w:t>
      </w:r>
      <w:r>
        <w:rPr>
          <w:rFonts w:ascii="Courier New" w:hAnsi="Courier New"/>
          <w:b w:val="false"/>
          <w:i w:val="false"/>
          <w:color w:val="000000"/>
          <w:sz w:val="22"/>
        </w:rPr>
        <w:t>,</w:t>
      </w:r>
      <w:r>
        <w:rPr>
          <w:rFonts w:ascii="Courier New" w:hAnsi="Courier New"/>
          <w:b w:val="false"/>
          <w:i w:val="false"/>
          <w:color w:val="000000"/>
          <w:sz w:val="22"/>
        </w:rPr>
        <w:t>
</w:t>
      </w:r>
      <w:r>
        <w:rPr>
          <w:rFonts w:ascii="Courier New" w:hAnsi="Courier New"/>
          <w:b w:val="false"/>
          <w:i w:val="false"/>
          <w:color w:val="000000"/>
          <w:sz w:val="22"/>
        </w:rPr>
        <w:t xml:space="preserve">  </w:t>
      </w:r>
      <w:r>
        <w:rPr>
          <w:rFonts w:ascii="Courier New" w:hAnsi="Courier New"/>
          <w:b w:val="false"/>
          <w:i w:val="false"/>
          <w:color w:val="000000"/>
          <w:sz w:val="22"/>
        </w:rPr>
        <w:t>options</w:t>
      </w:r>
      <w:r>
        <w:rPr>
          <w:rFonts w:ascii="Courier New" w:hAnsi="Courier New"/>
          <w:b w:val="false"/>
          <w:i w:val="false"/>
          <w:color w:val="000000"/>
          <w:sz w:val="22"/>
        </w:rPr>
        <w:t>:</w:t>
      </w:r>
      <w:r>
        <w:rPr>
          <w:rFonts w:ascii="Courier New" w:hAnsi="Courier New"/>
          <w:b w:val="false"/>
          <w:i w:val="false"/>
          <w:color w:val="000000"/>
          <w:sz w:val="22"/>
        </w:rPr>
        <w:t xml:space="preserve"> </w:t>
      </w:r>
      <w:r>
        <w:rPr>
          <w:rFonts w:ascii="Courier New" w:hAnsi="Courier New"/>
          <w:b w:val="false"/>
          <w:i w:val="false"/>
          <w:color w:val="000000"/>
          <w:sz w:val="22"/>
        </w:rPr>
        <w:t>[</w:t>
      </w:r>
      <w:r>
        <w:rPr>
          <w:rFonts w:ascii="Courier New" w:hAnsi="Courier New"/>
          <w:b w:val="false"/>
          <w:i w:val="false"/>
          <w:color w:val="000000"/>
          <w:sz w:val="22"/>
        </w:rPr>
        <w:t>"USA"</w:t>
      </w:r>
      <w:r>
        <w:rPr>
          <w:rFonts w:ascii="Courier New" w:hAnsi="Courier New"/>
          <w:b w:val="false"/>
          <w:i w:val="false"/>
          <w:color w:val="000000"/>
          <w:sz w:val="22"/>
        </w:rPr>
        <w:t>,</w:t>
      </w:r>
      <w:r>
        <w:rPr>
          <w:rFonts w:ascii="Courier New" w:hAnsi="Courier New"/>
          <w:b w:val="false"/>
          <w:i w:val="false"/>
          <w:color w:val="000000"/>
          <w:sz w:val="22"/>
        </w:rPr>
        <w:t xml:space="preserve"> </w:t>
      </w:r>
      <w:r>
        <w:rPr>
          <w:rFonts w:ascii="Courier New" w:hAnsi="Courier New"/>
          <w:b w:val="false"/>
          <w:i w:val="false"/>
          <w:color w:val="000000"/>
          <w:sz w:val="22"/>
        </w:rPr>
        <w:t>"Germany"</w:t>
      </w:r>
      <w:r>
        <w:rPr>
          <w:rFonts w:ascii="Courier New" w:hAnsi="Courier New"/>
          <w:b w:val="false"/>
          <w:i w:val="false"/>
          <w:color w:val="000000"/>
          <w:sz w:val="22"/>
        </w:rPr>
        <w:t>,</w:t>
      </w:r>
      <w:r>
        <w:rPr>
          <w:rFonts w:ascii="Courier New" w:hAnsi="Courier New"/>
          <w:b w:val="false"/>
          <w:i w:val="false"/>
          <w:color w:val="000000"/>
          <w:sz w:val="22"/>
        </w:rPr>
        <w:t xml:space="preserve"> </w:t>
      </w:r>
      <w:r>
        <w:rPr>
          <w:rFonts w:ascii="Courier New" w:hAnsi="Courier New"/>
          <w:b w:val="false"/>
          <w:i w:val="false"/>
          <w:color w:val="000000"/>
          <w:sz w:val="22"/>
        </w:rPr>
        <w:t>"France"</w:t>
      </w:r>
      <w:r>
        <w:rPr>
          <w:rFonts w:ascii="Courier New" w:hAnsi="Courier New"/>
          <w:b w:val="false"/>
          <w:i w:val="false"/>
          <w:color w:val="000000"/>
          <w:sz w:val="22"/>
        </w:rPr>
        <w:t>,</w:t>
      </w:r>
      <w:r>
        <w:rPr>
          <w:rFonts w:ascii="Courier New" w:hAnsi="Courier New"/>
          <w:b w:val="false"/>
          <w:i w:val="false"/>
          <w:color w:val="000000"/>
          <w:sz w:val="22"/>
        </w:rPr>
        <w:t xml:space="preserve"> </w:t>
      </w:r>
      <w:r>
        <w:rPr>
          <w:rFonts w:ascii="Courier New" w:hAnsi="Courier New"/>
          <w:b w:val="false"/>
          <w:i w:val="false"/>
          <w:color w:val="000000"/>
          <w:sz w:val="22"/>
        </w:rPr>
        <w:t>"UK"</w:t>
      </w:r>
      <w:r>
        <w:rPr>
          <w:rFonts w:ascii="Courier New" w:hAnsi="Courier New"/>
          <w:b w:val="false"/>
          <w:i w:val="false"/>
          <w:color w:val="000000"/>
          <w:sz w:val="22"/>
        </w:rPr>
        <w:t>,</w:t>
      </w:r>
      <w:r>
        <w:rPr>
          <w:rFonts w:ascii="Courier New" w:hAnsi="Courier New"/>
          <w:b w:val="false"/>
          <w:i w:val="false"/>
          <w:color w:val="000000"/>
          <w:sz w:val="22"/>
        </w:rPr>
        <w:t xml:space="preserve"> </w:t>
      </w:r>
      <w:r>
        <w:rPr>
          <w:rFonts w:ascii="Courier New" w:hAnsi="Courier New"/>
          <w:b w:val="false"/>
          <w:i w:val="false"/>
          <w:color w:val="000000"/>
          <w:sz w:val="22"/>
        </w:rPr>
        <w:t>"Japan"</w:t>
      </w:r>
      <w:r>
        <w:rPr>
          <w:rFonts w:ascii="Courier New" w:hAnsi="Courier New"/>
          <w:b w:val="false"/>
          <w:i w:val="false"/>
          <w:color w:val="000000"/>
          <w:sz w:val="22"/>
        </w:rPr>
        <w:t>]</w:t>
      </w:r>
      <w:r>
        <w:rPr>
          <w:rFonts w:ascii="Courier New" w:hAnsi="Courier New"/>
          <w:b w:val="false"/>
          <w:i w:val="false"/>
          <w:color w:val="000000"/>
          <w:sz w:val="22"/>
        </w:rPr>
        <w:t>
</w:t>
      </w:r>
      <w:r>
        <w:rPr>
          <w:rFonts w:ascii="Courier New" w:hAnsi="Courier New"/>
          <w:b w:val="false"/>
          <w:i w:val="false"/>
          <w:color w:val="000000"/>
          <w:sz w:val="22"/>
        </w:rPr>
        <w:t>});</w:t>
      </w:r>
      <w:r>
        <w:rPr>
          <w:rFonts w:ascii="Courier New" w:hAnsi="Courier New"/>
          <w:b w:val="false"/>
          <w:i w:val="false"/>
          <w:color w:val="000000"/>
          <w:sz w:val="22"/>
        </w:rPr>
        <w:t>
</w:t>
      </w:r>
    </w:p>
    <w:bookmarkStart w:name="ee261f356b703d58a2924985d81edac6" w:id="387"/>
    <w:p>
      <w:pPr>
        <w:pStyle w:val="Heading4"/>
        <w:spacing w:before="360" w:after="360"/>
        <w:ind w:left="120"/>
        <w:jc w:val="left"/>
      </w:pPr>
      <w:r>
        <w:rPr>
          <w:rFonts w:ascii="Times New Roman" w:hAnsi="Times New Roman"/>
          <w:i w:val="false"/>
          <w:color w:val="000000"/>
          <w:sz w:val="18"/>
        </w:rPr>
        <w:t>Anmerkungen</w:t>
      </w:r>
    </w:p>
    <w:bookmarkEnd w:id="387"/>
    <w:p>
      <w:pPr>
        <w:spacing w:before="269" w:after="269"/>
        <w:ind w:left="120"/>
        <w:jc w:val="left"/>
      </w:pPr>
      <w:r>
        <w:rPr>
          <w:rFonts w:ascii="Times New Roman" w:hAnsi="Times New Roman"/>
          <w:b w:val="false"/>
          <w:i w:val="false"/>
          <w:color w:val="000000"/>
          <w:sz w:val="22"/>
        </w:rPr>
        <w:t xml:space="preserve">Der </w:t>
      </w:r>
      <w:r>
        <w:rPr>
          <w:rFonts w:ascii="Courier New" w:hAnsi="Courier New"/>
          <w:b w:val="false"/>
          <w:i w:val="false"/>
          <w:color w:val="000000"/>
          <w:sz w:val="22"/>
        </w:rPr>
        <w:t>tooltip</w:t>
      </w:r>
      <w:r>
        <w:rPr>
          <w:rFonts w:ascii="Times New Roman" w:hAnsi="Times New Roman"/>
          <w:b w:val="false"/>
          <w:i w:val="false"/>
          <w:color w:val="000000"/>
          <w:sz w:val="22"/>
        </w:rPr>
        <w:t xml:space="preserve"> wird als TU-Eintrag (Alternativer Name) in das Widget geschrieben. In der Screenreadervorschau von PAC wird bei </w:t>
      </w:r>
      <w:r>
        <w:rPr>
          <w:rFonts w:ascii="Courier New" w:hAnsi="Courier New"/>
          <w:b w:val="false"/>
          <w:i w:val="false"/>
          <w:color w:val="000000"/>
          <w:sz w:val="22"/>
        </w:rPr>
        <w:t>addAccessibleCheckBox</w:t>
      </w:r>
      <w:r>
        <w:rPr>
          <w:rFonts w:ascii="Times New Roman" w:hAnsi="Times New Roman"/>
          <w:b w:val="false"/>
          <w:i w:val="false"/>
          <w:color w:val="000000"/>
          <w:sz w:val="22"/>
        </w:rPr>
        <w:t xml:space="preserve"> zusätzlich ein Doppelpunkt angefügt.</w:t>
      </w:r>
    </w:p>
    <w:p>
      <w:pPr>
        <w:spacing w:before="269" w:after="269"/>
        <w:ind w:left="120"/>
        <w:jc w:val="left"/>
      </w:pPr>
      <w:r>
        <w:rPr>
          <w:rFonts w:ascii="Times New Roman" w:hAnsi="Times New Roman"/>
          <w:b w:val="false"/>
          <w:i w:val="false"/>
          <w:color w:val="000000"/>
          <w:sz w:val="22"/>
        </w:rPr>
        <w:t xml:space="preserve">Pflichtfelder sind über </w:t>
      </w:r>
      <w:r>
        <w:rPr>
          <w:rFonts w:ascii="Courier New" w:hAnsi="Courier New"/>
          <w:b w:val="false"/>
          <w:i w:val="false"/>
          <w:color w:val="000000"/>
          <w:sz w:val="22"/>
        </w:rPr>
        <w:t>required: true</w:t>
      </w:r>
      <w:r>
        <w:rPr>
          <w:rFonts w:ascii="Times New Roman" w:hAnsi="Times New Roman"/>
          <w:b w:val="false"/>
          <w:i w:val="false"/>
          <w:color w:val="000000"/>
          <w:sz w:val="22"/>
        </w:rPr>
        <w:t xml:space="preserve"> zu kennzeichnen. Der Wert landet im </w:t>
      </w:r>
      <w:r>
        <w:rPr>
          <w:rFonts w:ascii="Courier New" w:hAnsi="Courier New"/>
          <w:b w:val="false"/>
          <w:i w:val="false"/>
          <w:color w:val="000000"/>
          <w:sz w:val="22"/>
        </w:rPr>
        <w:t>/Ff</w:t>
      </w:r>
      <w:r>
        <w:rPr>
          <w:rFonts w:ascii="Times New Roman" w:hAnsi="Times New Roman"/>
          <w:b w:val="false"/>
          <w:i w:val="false"/>
          <w:color w:val="000000"/>
          <w:sz w:val="22"/>
        </w:rPr>
        <w:t>-Flag des Widgets.</w:t>
      </w:r>
    </w:p>
    <w:p>
      <w:pPr>
        <w:spacing w:before="269" w:after="269"/>
        <w:ind w:left="120"/>
        <w:jc w:val="left"/>
      </w:pPr>
      <w:r>
        <w:rPr>
          <w:rFonts w:ascii="Times New Roman" w:hAnsi="Times New Roman"/>
          <w:b w:val="false"/>
          <w:i w:val="false"/>
          <w:color w:val="000000"/>
          <w:sz w:val="22"/>
        </w:rPr>
        <w:t xml:space="preserve">Vergleiche dazu auch den Abschnitt </w:t>
      </w:r>
      <w:hyperlink w:anchor="fffdbf6bd0d78403d5f196c5f34ac65b">
        <w:r>
          <w:rPr>
            <w:rFonts w:ascii="Times New Roman" w:hAnsi="Times New Roman"/>
            <w:b w:val="false"/>
            <w:i w:val="false"/>
            <w:color w:val="0000ff"/>
            <w:sz w:val="22"/>
            <w:u w:val="single"/>
          </w:rPr>
          <w:t>PDF-Formular</w:t>
        </w:r>
      </w:hyperlink>
      <w:r>
        <w:rPr>
          <w:rFonts w:ascii="Times New Roman" w:hAnsi="Times New Roman"/>
          <w:b w:val="false"/>
          <w:i w:val="false"/>
          <w:color w:val="000000"/>
          <w:sz w:val="22"/>
        </w:rPr>
        <w:t>.</w:t>
      </w:r>
    </w:p>
    <w:bookmarkStart w:name="3973e2b44c7c46d6dd9f1d841f0cce32" w:id="388"/>
    <w:p>
      <w:pPr>
        <w:pStyle w:val="Heading3"/>
        <w:spacing w:before="269" w:after="269"/>
        <w:ind w:left="120"/>
        <w:jc w:val="left"/>
      </w:pPr>
      <w:r>
        <w:rPr>
          <w:rFonts w:ascii="Times New Roman" w:hAnsi="Times New Roman"/>
          <w:color w:val="000000"/>
        </w:rPr>
        <w:t>BibEntry-Tag</w:t>
      </w:r>
    </w:p>
    <w:bookmarkEnd w:id="388"/>
    <w:p>
      <w:pPr>
        <w:spacing w:before="269" w:after="269"/>
        <w:ind w:left="120"/>
        <w:jc w:val="left"/>
      </w:pPr>
      <w:r>
        <w:rPr>
          <w:rFonts w:ascii="Times New Roman" w:hAnsi="Times New Roman"/>
          <w:b w:val="false"/>
          <w:i w:val="false"/>
          <w:color w:val="000000"/>
          <w:sz w:val="22"/>
        </w:rPr>
        <w:t xml:space="preserve">Für Bibliografie-Einträge steht das Methodenpaar </w:t>
      </w:r>
      <w:r>
        <w:rPr>
          <w:rFonts w:ascii="Courier New" w:hAnsi="Courier New"/>
          <w:b w:val="false"/>
          <w:i w:val="false"/>
          <w:color w:val="000000"/>
          <w:sz w:val="22"/>
        </w:rPr>
        <w:t>beginBibEntry</w:t>
      </w:r>
      <w:r>
        <w:rPr>
          <w:rFonts w:ascii="Times New Roman" w:hAnsi="Times New Roman"/>
          <w:b w:val="false"/>
          <w:i w:val="false"/>
          <w:color w:val="000000"/>
          <w:sz w:val="22"/>
        </w:rPr>
        <w:t>/</w:t>
      </w:r>
      <w:r>
        <w:rPr>
          <w:rFonts w:ascii="Courier New" w:hAnsi="Courier New"/>
          <w:b w:val="false"/>
          <w:i w:val="false"/>
          <w:color w:val="000000"/>
          <w:sz w:val="22"/>
        </w:rPr>
        <w:t>endBibEntry</w:t>
      </w:r>
      <w:r>
        <w:rPr>
          <w:rFonts w:ascii="Times New Roman" w:hAnsi="Times New Roman"/>
          <w:b w:val="false"/>
          <w:i w:val="false"/>
          <w:color w:val="000000"/>
          <w:sz w:val="22"/>
        </w:rPr>
        <w:t xml:space="preserve"> zur Verfügung:</w:t>
      </w:r>
    </w:p>
    <w:p>
      <w:pPr>
        <w:spacing w:before="269" w:after="269"/>
        <w:ind w:left="120"/>
        <w:jc w:val="left"/>
      </w:pPr>
      <w:r>
        <w:rPr>
          <w:rFonts w:ascii="Courier New" w:hAnsi="Courier New"/>
          <w:b w:val="false"/>
          <w:i w:val="false"/>
          <w:color w:val="000000"/>
          <w:sz w:val="22"/>
        </w:rPr>
        <w:t>doc</w:t>
      </w:r>
      <w:r>
        <w:rPr>
          <w:rFonts w:ascii="Courier New" w:hAnsi="Courier New"/>
          <w:b w:val="false"/>
          <w:i w:val="false"/>
          <w:color w:val="000000"/>
          <w:sz w:val="22"/>
        </w:rPr>
        <w:t>.</w:t>
      </w:r>
      <w:r>
        <w:rPr>
          <w:rFonts w:ascii="Courier New" w:hAnsi="Courier New"/>
          <w:b w:val="false"/>
          <w:i w:val="false"/>
          <w:color w:val="000000"/>
          <w:sz w:val="22"/>
        </w:rPr>
        <w:t>beginBibEntry</w:t>
      </w:r>
      <w:r>
        <w:rPr>
          <w:rFonts w:ascii="Courier New" w:hAnsi="Courier New"/>
          <w:b w:val="false"/>
          <w:i w:val="false"/>
          <w:color w:val="000000"/>
          <w:sz w:val="22"/>
        </w:rPr>
        <w:t>();</w:t>
      </w:r>
      <w:r>
        <w:rPr>
          <w:rFonts w:ascii="Courier New" w:hAnsi="Courier New"/>
          <w:b w:val="false"/>
          <w:i w:val="false"/>
          <w:color w:val="000000"/>
          <w:sz w:val="22"/>
        </w:rPr>
        <w:t>
</w:t>
      </w:r>
      <w:r>
        <w:rPr>
          <w:rFonts w:ascii="Courier New" w:hAnsi="Courier New"/>
          <w:b w:val="false"/>
          <w:i w:val="false"/>
          <w:color w:val="000000"/>
          <w:sz w:val="22"/>
        </w:rPr>
        <w:t>doc</w:t>
      </w:r>
      <w:r>
        <w:rPr>
          <w:rFonts w:ascii="Courier New" w:hAnsi="Courier New"/>
          <w:b w:val="false"/>
          <w:i w:val="false"/>
          <w:color w:val="000000"/>
          <w:sz w:val="22"/>
        </w:rPr>
        <w:t>.</w:t>
      </w:r>
      <w:r>
        <w:rPr>
          <w:rFonts w:ascii="Courier New" w:hAnsi="Courier New"/>
          <w:b w:val="false"/>
          <w:i w:val="false"/>
          <w:color w:val="000000"/>
          <w:sz w:val="22"/>
        </w:rPr>
        <w:t>text</w:t>
      </w:r>
      <w:r>
        <w:rPr>
          <w:rFonts w:ascii="Courier New" w:hAnsi="Courier New"/>
          <w:b w:val="false"/>
          <w:i w:val="false"/>
          <w:color w:val="000000"/>
          <w:sz w:val="22"/>
        </w:rPr>
        <w:t>(</w:t>
      </w:r>
      <w:r>
        <w:rPr>
          <w:rFonts w:ascii="Courier New" w:hAnsi="Courier New"/>
          <w:b w:val="false"/>
          <w:i w:val="false"/>
          <w:color w:val="000000"/>
          <w:sz w:val="22"/>
        </w:rPr>
        <w:t>"[2] PDF Association. (2024). The Matterhorn Protocol 1.1. PDF Association."</w:t>
      </w:r>
      <w:r>
        <w:rPr>
          <w:rFonts w:ascii="Courier New" w:hAnsi="Courier New"/>
          <w:b w:val="false"/>
          <w:i w:val="false"/>
          <w:color w:val="000000"/>
          <w:sz w:val="22"/>
        </w:rPr>
        <w:t>,</w:t>
      </w:r>
      <w:r>
        <w:rPr>
          <w:rFonts w:ascii="Courier New" w:hAnsi="Courier New"/>
          <w:b w:val="false"/>
          <w:i w:val="false"/>
          <w:color w:val="000000"/>
          <w:sz w:val="22"/>
        </w:rPr>
        <w:t xml:space="preserve"> </w:t>
      </w:r>
      <w:r>
        <w:rPr>
          <w:rFonts w:ascii="Courier New" w:hAnsi="Courier New"/>
          <w:b w:val="false"/>
          <w:i w:val="false"/>
          <w:color w:val="000000"/>
          <w:sz w:val="22"/>
        </w:rPr>
        <w:t>25</w:t>
      </w:r>
      <w:r>
        <w:rPr>
          <w:rFonts w:ascii="Courier New" w:hAnsi="Courier New"/>
          <w:b w:val="false"/>
          <w:i w:val="false"/>
          <w:color w:val="000000"/>
          <w:sz w:val="22"/>
        </w:rPr>
        <w:t>,</w:t>
      </w:r>
      <w:r>
        <w:rPr>
          <w:rFonts w:ascii="Courier New" w:hAnsi="Courier New"/>
          <w:b w:val="false"/>
          <w:i w:val="false"/>
          <w:color w:val="000000"/>
          <w:sz w:val="22"/>
        </w:rPr>
        <w:t xml:space="preserve"> </w:t>
      </w:r>
      <w:r>
        <w:rPr>
          <w:rFonts w:ascii="Courier New" w:hAnsi="Courier New"/>
          <w:b w:val="false"/>
          <w:i w:val="false"/>
          <w:color w:val="000000"/>
          <w:sz w:val="22"/>
        </w:rPr>
        <w:t>62</w:t>
      </w:r>
      <w:r>
        <w:rPr>
          <w:rFonts w:ascii="Courier New" w:hAnsi="Courier New"/>
          <w:b w:val="false"/>
          <w:i w:val="false"/>
          <w:color w:val="000000"/>
          <w:sz w:val="22"/>
        </w:rPr>
        <w:t>);</w:t>
      </w:r>
      <w:r>
        <w:rPr>
          <w:rFonts w:ascii="Courier New" w:hAnsi="Courier New"/>
          <w:b w:val="false"/>
          <w:i w:val="false"/>
          <w:color w:val="000000"/>
          <w:sz w:val="22"/>
        </w:rPr>
        <w:t>
</w:t>
      </w:r>
      <w:r>
        <w:rPr>
          <w:rFonts w:ascii="Courier New" w:hAnsi="Courier New"/>
          <w:b w:val="false"/>
          <w:i w:val="false"/>
          <w:color w:val="000000"/>
          <w:sz w:val="22"/>
        </w:rPr>
        <w:t>doc</w:t>
      </w:r>
      <w:r>
        <w:rPr>
          <w:rFonts w:ascii="Courier New" w:hAnsi="Courier New"/>
          <w:b w:val="false"/>
          <w:i w:val="false"/>
          <w:color w:val="000000"/>
          <w:sz w:val="22"/>
        </w:rPr>
        <w:t>.</w:t>
      </w:r>
      <w:r>
        <w:rPr>
          <w:rFonts w:ascii="Courier New" w:hAnsi="Courier New"/>
          <w:b w:val="false"/>
          <w:i w:val="false"/>
          <w:color w:val="000000"/>
          <w:sz w:val="22"/>
        </w:rPr>
        <w:t>endBibEntry</w:t>
      </w:r>
      <w:r>
        <w:rPr>
          <w:rFonts w:ascii="Courier New" w:hAnsi="Courier New"/>
          <w:b w:val="false"/>
          <w:i w:val="false"/>
          <w:color w:val="000000"/>
          <w:sz w:val="22"/>
        </w:rPr>
        <w:t>();</w:t>
      </w:r>
      <w:r>
        <w:rPr>
          <w:rFonts w:ascii="Courier New" w:hAnsi="Courier New"/>
          <w:b w:val="false"/>
          <w:i w:val="false"/>
          <w:color w:val="000000"/>
          <w:sz w:val="22"/>
        </w:rPr>
        <w:t>
</w:t>
      </w:r>
    </w:p>
    <w:bookmarkStart w:name="cb41420279595dd5158a9ecced11b5de" w:id="389"/>
    <w:p>
      <w:pPr>
        <w:pStyle w:val="Heading3"/>
        <w:spacing w:before="269" w:after="269"/>
        <w:ind w:left="120"/>
        <w:jc w:val="left"/>
      </w:pPr>
      <w:r>
        <w:rPr>
          <w:rFonts w:ascii="Times New Roman" w:hAnsi="Times New Roman"/>
          <w:color w:val="000000"/>
        </w:rPr>
        <w:t>Index-Tag</w:t>
      </w:r>
    </w:p>
    <w:bookmarkEnd w:id="389"/>
    <w:p>
      <w:pPr>
        <w:spacing w:before="269" w:after="269"/>
        <w:ind w:left="120"/>
        <w:jc w:val="left"/>
      </w:pPr>
      <w:r>
        <w:rPr>
          <w:rFonts w:ascii="Times New Roman" w:hAnsi="Times New Roman"/>
          <w:b w:val="false"/>
          <w:i w:val="false"/>
          <w:color w:val="000000"/>
          <w:sz w:val="22"/>
        </w:rPr>
        <w:t xml:space="preserve">Index-Einträge lassen sich mithilfe des Methodenpaars </w:t>
      </w:r>
      <w:r>
        <w:rPr>
          <w:rFonts w:ascii="Courier New" w:hAnsi="Courier New"/>
          <w:b w:val="false"/>
          <w:i w:val="false"/>
          <w:color w:val="000000"/>
          <w:sz w:val="22"/>
        </w:rPr>
        <w:t>beginIndex</w:t>
      </w:r>
      <w:r>
        <w:rPr>
          <w:rFonts w:ascii="Times New Roman" w:hAnsi="Times New Roman"/>
          <w:b w:val="false"/>
          <w:i w:val="false"/>
          <w:color w:val="000000"/>
          <w:sz w:val="22"/>
        </w:rPr>
        <w:t>/</w:t>
      </w:r>
      <w:r>
        <w:rPr>
          <w:rFonts w:ascii="Courier New" w:hAnsi="Courier New"/>
          <w:b w:val="false"/>
          <w:i w:val="false"/>
          <w:color w:val="000000"/>
          <w:sz w:val="22"/>
        </w:rPr>
        <w:t>endIndex</w:t>
      </w:r>
      <w:r>
        <w:rPr>
          <w:rFonts w:ascii="Times New Roman" w:hAnsi="Times New Roman"/>
          <w:b w:val="false"/>
          <w:i w:val="false"/>
          <w:color w:val="000000"/>
          <w:sz w:val="22"/>
        </w:rPr>
        <w:t xml:space="preserve"> einbinden:</w:t>
      </w:r>
    </w:p>
    <w:p>
      <w:pPr>
        <w:spacing w:before="269" w:after="269"/>
        <w:ind w:left="120"/>
        <w:jc w:val="left"/>
      </w:pPr>
      <w:r>
        <w:rPr>
          <w:rFonts w:ascii="Courier New" w:hAnsi="Courier New"/>
          <w:b w:val="false"/>
          <w:i w:val="false"/>
          <w:color w:val="000000"/>
          <w:sz w:val="22"/>
        </w:rPr>
        <w:t>doc</w:t>
      </w:r>
      <w:r>
        <w:rPr>
          <w:rFonts w:ascii="Courier New" w:hAnsi="Courier New"/>
          <w:b w:val="false"/>
          <w:i w:val="false"/>
          <w:color w:val="000000"/>
          <w:sz w:val="22"/>
        </w:rPr>
        <w:t>.</w:t>
      </w:r>
      <w:r>
        <w:rPr>
          <w:rFonts w:ascii="Courier New" w:hAnsi="Courier New"/>
          <w:b w:val="false"/>
          <w:i w:val="false"/>
          <w:color w:val="000000"/>
          <w:sz w:val="22"/>
        </w:rPr>
        <w:t>beginIndex</w:t>
      </w:r>
      <w:r>
        <w:rPr>
          <w:rFonts w:ascii="Courier New" w:hAnsi="Courier New"/>
          <w:b w:val="false"/>
          <w:i w:val="false"/>
          <w:color w:val="000000"/>
          <w:sz w:val="22"/>
        </w:rPr>
        <w:t>();</w:t>
      </w:r>
      <w:r>
        <w:rPr>
          <w:rFonts w:ascii="Courier New" w:hAnsi="Courier New"/>
          <w:b w:val="false"/>
          <w:i w:val="false"/>
          <w:color w:val="000000"/>
          <w:sz w:val="22"/>
        </w:rPr>
        <w:t>
</w:t>
      </w:r>
      <w:r>
        <w:rPr>
          <w:rFonts w:ascii="Courier New" w:hAnsi="Courier New"/>
          <w:b w:val="false"/>
          <w:i w:val="false"/>
          <w:color w:val="000000"/>
          <w:sz w:val="22"/>
        </w:rPr>
        <w:t>doc</w:t>
      </w:r>
      <w:r>
        <w:rPr>
          <w:rFonts w:ascii="Courier New" w:hAnsi="Courier New"/>
          <w:b w:val="false"/>
          <w:i w:val="false"/>
          <w:color w:val="000000"/>
          <w:sz w:val="22"/>
        </w:rPr>
        <w:t>.</w:t>
      </w:r>
      <w:r>
        <w:rPr>
          <w:rFonts w:ascii="Courier New" w:hAnsi="Courier New"/>
          <w:b w:val="false"/>
          <w:i w:val="false"/>
          <w:color w:val="000000"/>
          <w:sz w:val="22"/>
        </w:rPr>
        <w:t>setFontSize</w:t>
      </w:r>
      <w:r>
        <w:rPr>
          <w:rFonts w:ascii="Courier New" w:hAnsi="Courier New"/>
          <w:b w:val="false"/>
          <w:i w:val="false"/>
          <w:color w:val="000000"/>
          <w:sz w:val="22"/>
        </w:rPr>
        <w:t>(</w:t>
      </w:r>
      <w:r>
        <w:rPr>
          <w:rFonts w:ascii="Courier New" w:hAnsi="Courier New"/>
          <w:b w:val="false"/>
          <w:i w:val="false"/>
          <w:color w:val="000000"/>
          <w:sz w:val="22"/>
        </w:rPr>
        <w:t>10</w:t>
      </w:r>
      <w:r>
        <w:rPr>
          <w:rFonts w:ascii="Courier New" w:hAnsi="Courier New"/>
          <w:b w:val="false"/>
          <w:i w:val="false"/>
          <w:color w:val="000000"/>
          <w:sz w:val="22"/>
        </w:rPr>
        <w:t>);</w:t>
      </w:r>
      <w:r>
        <w:rPr>
          <w:rFonts w:ascii="Courier New" w:hAnsi="Courier New"/>
          <w:b w:val="false"/>
          <w:i w:val="false"/>
          <w:color w:val="000000"/>
          <w:sz w:val="22"/>
        </w:rPr>
        <w:t>
</w:t>
      </w:r>
      <w:r>
        <w:rPr>
          <w:rFonts w:ascii="Courier New" w:hAnsi="Courier New"/>
          <w:b w:val="false"/>
          <w:i w:val="false"/>
          <w:color w:val="000000"/>
          <w:sz w:val="22"/>
        </w:rPr>
        <w:t>doc</w:t>
      </w:r>
      <w:r>
        <w:rPr>
          <w:rFonts w:ascii="Courier New" w:hAnsi="Courier New"/>
          <w:b w:val="false"/>
          <w:i w:val="false"/>
          <w:color w:val="000000"/>
          <w:sz w:val="22"/>
        </w:rPr>
        <w:t>.</w:t>
      </w:r>
      <w:r>
        <w:rPr>
          <w:rFonts w:ascii="Courier New" w:hAnsi="Courier New"/>
          <w:b w:val="false"/>
          <w:i w:val="false"/>
          <w:color w:val="000000"/>
          <w:sz w:val="22"/>
        </w:rPr>
        <w:t>setFont</w:t>
      </w:r>
      <w:r>
        <w:rPr>
          <w:rFonts w:ascii="Courier New" w:hAnsi="Courier New"/>
          <w:b w:val="false"/>
          <w:i w:val="false"/>
          <w:color w:val="000000"/>
          <w:sz w:val="22"/>
        </w:rPr>
        <w:t>(</w:t>
      </w:r>
      <w:r>
        <w:rPr>
          <w:rFonts w:ascii="Courier New" w:hAnsi="Courier New"/>
          <w:b w:val="false"/>
          <w:i w:val="false"/>
          <w:color w:val="000000"/>
          <w:sz w:val="22"/>
        </w:rPr>
        <w:t>undefined</w:t>
      </w:r>
      <w:r>
        <w:rPr>
          <w:rFonts w:ascii="Courier New" w:hAnsi="Courier New"/>
          <w:b w:val="false"/>
          <w:i w:val="false"/>
          <w:color w:val="000000"/>
          <w:sz w:val="22"/>
        </w:rPr>
        <w:t>,</w:t>
      </w:r>
      <w:r>
        <w:rPr>
          <w:rFonts w:ascii="Courier New" w:hAnsi="Courier New"/>
          <w:b w:val="false"/>
          <w:i w:val="false"/>
          <w:color w:val="000000"/>
          <w:sz w:val="22"/>
        </w:rPr>
        <w:t xml:space="preserve"> </w:t>
      </w:r>
      <w:r>
        <w:rPr>
          <w:rFonts w:ascii="Courier New" w:hAnsi="Courier New"/>
          <w:b w:val="false"/>
          <w:i w:val="false"/>
          <w:color w:val="000000"/>
          <w:sz w:val="22"/>
        </w:rPr>
        <w:t>"normal"</w:t>
      </w:r>
      <w:r>
        <w:rPr>
          <w:rFonts w:ascii="Courier New" w:hAnsi="Courier New"/>
          <w:b w:val="false"/>
          <w:i w:val="false"/>
          <w:color w:val="000000"/>
          <w:sz w:val="22"/>
        </w:rPr>
        <w:t>);</w:t>
      </w:r>
      <w:r>
        <w:rPr>
          <w:rFonts w:ascii="Courier New" w:hAnsi="Courier New"/>
          <w:b w:val="false"/>
          <w:i w:val="false"/>
          <w:color w:val="000000"/>
          <w:sz w:val="22"/>
        </w:rPr>
        <w:t>
</w:t>
      </w:r>
      <w:r>
        <w:rPr>
          <w:rFonts w:ascii="Courier New" w:hAnsi="Courier New"/>
          <w:b w:val="false"/>
          <w:i w:val="false"/>
          <w:color w:val="000000"/>
          <w:sz w:val="22"/>
        </w:rPr>
        <w:t>doc</w:t>
      </w:r>
      <w:r>
        <w:rPr>
          <w:rFonts w:ascii="Courier New" w:hAnsi="Courier New"/>
          <w:b w:val="false"/>
          <w:i w:val="false"/>
          <w:color w:val="000000"/>
          <w:sz w:val="22"/>
        </w:rPr>
        <w:t>.</w:t>
      </w:r>
      <w:r>
        <w:rPr>
          <w:rFonts w:ascii="Courier New" w:hAnsi="Courier New"/>
          <w:b w:val="false"/>
          <w:i w:val="false"/>
          <w:color w:val="000000"/>
          <w:sz w:val="22"/>
        </w:rPr>
        <w:t>beginStructureElement</w:t>
      </w:r>
      <w:r>
        <w:rPr>
          <w:rFonts w:ascii="Courier New" w:hAnsi="Courier New"/>
          <w:b w:val="false"/>
          <w:i w:val="false"/>
          <w:color w:val="000000"/>
          <w:sz w:val="22"/>
        </w:rPr>
        <w:t>(</w:t>
      </w:r>
      <w:r>
        <w:rPr>
          <w:rFonts w:ascii="Courier New" w:hAnsi="Courier New"/>
          <w:b w:val="false"/>
          <w:i w:val="false"/>
          <w:color w:val="000000"/>
          <w:sz w:val="22"/>
        </w:rPr>
        <w:t>"P"</w:t>
      </w:r>
      <w:r>
        <w:rPr>
          <w:rFonts w:ascii="Courier New" w:hAnsi="Courier New"/>
          <w:b w:val="false"/>
          <w:i w:val="false"/>
          <w:color w:val="000000"/>
          <w:sz w:val="22"/>
        </w:rPr>
        <w:t>);</w:t>
      </w:r>
      <w:r>
        <w:rPr>
          <w:rFonts w:ascii="Courier New" w:hAnsi="Courier New"/>
          <w:b w:val="false"/>
          <w:i w:val="false"/>
          <w:color w:val="000000"/>
          <w:sz w:val="22"/>
        </w:rPr>
        <w:t>
</w:t>
      </w:r>
      <w:r>
        <w:rPr>
          <w:rFonts w:ascii="Courier New" w:hAnsi="Courier New"/>
          <w:b w:val="false"/>
          <w:i w:val="false"/>
          <w:color w:val="000000"/>
          <w:sz w:val="22"/>
        </w:rPr>
        <w:t>doc</w:t>
      </w:r>
      <w:r>
        <w:rPr>
          <w:rFonts w:ascii="Courier New" w:hAnsi="Courier New"/>
          <w:b w:val="false"/>
          <w:i w:val="false"/>
          <w:color w:val="000000"/>
          <w:sz w:val="22"/>
        </w:rPr>
        <w:t>.</w:t>
      </w:r>
      <w:r>
        <w:rPr>
          <w:rFonts w:ascii="Courier New" w:hAnsi="Courier New"/>
          <w:b w:val="false"/>
          <w:i w:val="false"/>
          <w:color w:val="000000"/>
          <w:sz w:val="22"/>
        </w:rPr>
        <w:t>text</w:t>
      </w:r>
      <w:r>
        <w:rPr>
          <w:rFonts w:ascii="Courier New" w:hAnsi="Courier New"/>
          <w:b w:val="false"/>
          <w:i w:val="false"/>
          <w:color w:val="000000"/>
          <w:sz w:val="22"/>
        </w:rPr>
        <w:t>(</w:t>
      </w:r>
      <w:r>
        <w:rPr>
          <w:rFonts w:ascii="Courier New" w:hAnsi="Courier New"/>
          <w:b w:val="false"/>
          <w:i w:val="false"/>
          <w:color w:val="000000"/>
          <w:sz w:val="22"/>
        </w:rPr>
        <w:t>"Abbreviations ............................................... 1"</w:t>
      </w:r>
      <w:r>
        <w:rPr>
          <w:rFonts w:ascii="Courier New" w:hAnsi="Courier New"/>
          <w:b w:val="false"/>
          <w:i w:val="false"/>
          <w:color w:val="000000"/>
          <w:sz w:val="22"/>
        </w:rPr>
        <w:t>,</w:t>
      </w:r>
      <w:r>
        <w:rPr>
          <w:rFonts w:ascii="Courier New" w:hAnsi="Courier New"/>
          <w:b w:val="false"/>
          <w:i w:val="false"/>
          <w:color w:val="000000"/>
          <w:sz w:val="22"/>
        </w:rPr>
        <w:t xml:space="preserve"> </w:t>
      </w:r>
      <w:r>
        <w:rPr>
          <w:rFonts w:ascii="Courier New" w:hAnsi="Courier New"/>
          <w:b w:val="false"/>
          <w:i w:val="false"/>
          <w:color w:val="000000"/>
          <w:sz w:val="22"/>
        </w:rPr>
        <w:t>25</w:t>
      </w:r>
      <w:r>
        <w:rPr>
          <w:rFonts w:ascii="Courier New" w:hAnsi="Courier New"/>
          <w:b w:val="false"/>
          <w:i w:val="false"/>
          <w:color w:val="000000"/>
          <w:sz w:val="22"/>
        </w:rPr>
        <w:t>,</w:t>
      </w:r>
      <w:r>
        <w:rPr>
          <w:rFonts w:ascii="Courier New" w:hAnsi="Courier New"/>
          <w:b w:val="false"/>
          <w:i w:val="false"/>
          <w:color w:val="000000"/>
          <w:sz w:val="22"/>
        </w:rPr>
        <w:t xml:space="preserve"> </w:t>
      </w:r>
      <w:r>
        <w:rPr>
          <w:rFonts w:ascii="Courier New" w:hAnsi="Courier New"/>
          <w:b w:val="false"/>
          <w:i w:val="false"/>
          <w:color w:val="000000"/>
          <w:sz w:val="22"/>
        </w:rPr>
        <w:t>140</w:t>
      </w:r>
      <w:r>
        <w:rPr>
          <w:rFonts w:ascii="Courier New" w:hAnsi="Courier New"/>
          <w:b w:val="false"/>
          <w:i w:val="false"/>
          <w:color w:val="000000"/>
          <w:sz w:val="22"/>
        </w:rPr>
        <w:t>);</w:t>
      </w:r>
      <w:r>
        <w:rPr>
          <w:rFonts w:ascii="Courier New" w:hAnsi="Courier New"/>
          <w:b w:val="false"/>
          <w:i w:val="false"/>
          <w:color w:val="000000"/>
          <w:sz w:val="22"/>
        </w:rPr>
        <w:t>
</w:t>
      </w:r>
      <w:r>
        <w:rPr>
          <w:rFonts w:ascii="Courier New" w:hAnsi="Courier New"/>
          <w:b w:val="false"/>
          <w:i w:val="false"/>
          <w:color w:val="000000"/>
          <w:sz w:val="22"/>
        </w:rPr>
        <w:t>doc</w:t>
      </w:r>
      <w:r>
        <w:rPr>
          <w:rFonts w:ascii="Courier New" w:hAnsi="Courier New"/>
          <w:b w:val="false"/>
          <w:i w:val="false"/>
          <w:color w:val="000000"/>
          <w:sz w:val="22"/>
        </w:rPr>
        <w:t>.</w:t>
      </w:r>
      <w:r>
        <w:rPr>
          <w:rFonts w:ascii="Courier New" w:hAnsi="Courier New"/>
          <w:b w:val="false"/>
          <w:i w:val="false"/>
          <w:color w:val="000000"/>
          <w:sz w:val="22"/>
        </w:rPr>
        <w:t>endStructureElement</w:t>
      </w:r>
      <w:r>
        <w:rPr>
          <w:rFonts w:ascii="Courier New" w:hAnsi="Courier New"/>
          <w:b w:val="false"/>
          <w:i w:val="false"/>
          <w:color w:val="000000"/>
          <w:sz w:val="22"/>
        </w:rPr>
        <w:t>();</w:t>
      </w:r>
      <w:r>
        <w:rPr>
          <w:rFonts w:ascii="Courier New" w:hAnsi="Courier New"/>
          <w:b w:val="false"/>
          <w:i w:val="false"/>
          <w:color w:val="000000"/>
          <w:sz w:val="22"/>
        </w:rPr>
        <w:t>
</w:t>
      </w:r>
      <w:r>
        <w:rPr>
          <w:rFonts w:ascii="Courier New" w:hAnsi="Courier New"/>
          <w:b w:val="false"/>
          <w:i w:val="false"/>
          <w:color w:val="000000"/>
          <w:sz w:val="22"/>
        </w:rPr>
        <w:t>doc</w:t>
      </w:r>
      <w:r>
        <w:rPr>
          <w:rFonts w:ascii="Courier New" w:hAnsi="Courier New"/>
          <w:b w:val="false"/>
          <w:i w:val="false"/>
          <w:color w:val="000000"/>
          <w:sz w:val="22"/>
        </w:rPr>
        <w:t>.</w:t>
      </w:r>
      <w:r>
        <w:rPr>
          <w:rFonts w:ascii="Courier New" w:hAnsi="Courier New"/>
          <w:b w:val="false"/>
          <w:i w:val="false"/>
          <w:color w:val="000000"/>
          <w:sz w:val="22"/>
        </w:rPr>
        <w:t>beginStructureElement</w:t>
      </w:r>
      <w:r>
        <w:rPr>
          <w:rFonts w:ascii="Courier New" w:hAnsi="Courier New"/>
          <w:b w:val="false"/>
          <w:i w:val="false"/>
          <w:color w:val="000000"/>
          <w:sz w:val="22"/>
        </w:rPr>
        <w:t>(</w:t>
      </w:r>
      <w:r>
        <w:rPr>
          <w:rFonts w:ascii="Courier New" w:hAnsi="Courier New"/>
          <w:b w:val="false"/>
          <w:i w:val="false"/>
          <w:color w:val="000000"/>
          <w:sz w:val="22"/>
        </w:rPr>
        <w:t>"P"</w:t>
      </w:r>
      <w:r>
        <w:rPr>
          <w:rFonts w:ascii="Courier New" w:hAnsi="Courier New"/>
          <w:b w:val="false"/>
          <w:i w:val="false"/>
          <w:color w:val="000000"/>
          <w:sz w:val="22"/>
        </w:rPr>
        <w:t>);</w:t>
      </w:r>
      <w:r>
        <w:rPr>
          <w:rFonts w:ascii="Courier New" w:hAnsi="Courier New"/>
          <w:b w:val="false"/>
          <w:i w:val="false"/>
          <w:color w:val="000000"/>
          <w:sz w:val="22"/>
        </w:rPr>
        <w:t>
</w:t>
      </w:r>
      <w:r>
        <w:rPr>
          <w:rFonts w:ascii="Courier New" w:hAnsi="Courier New"/>
          <w:b w:val="false"/>
          <w:i w:val="false"/>
          <w:color w:val="000000"/>
          <w:sz w:val="22"/>
        </w:rPr>
        <w:t>doc</w:t>
      </w:r>
      <w:r>
        <w:rPr>
          <w:rFonts w:ascii="Courier New" w:hAnsi="Courier New"/>
          <w:b w:val="false"/>
          <w:i w:val="false"/>
          <w:color w:val="000000"/>
          <w:sz w:val="22"/>
        </w:rPr>
        <w:t>.</w:t>
      </w:r>
      <w:r>
        <w:rPr>
          <w:rFonts w:ascii="Courier New" w:hAnsi="Courier New"/>
          <w:b w:val="false"/>
          <w:i w:val="false"/>
          <w:color w:val="000000"/>
          <w:sz w:val="22"/>
        </w:rPr>
        <w:t>text</w:t>
      </w:r>
      <w:r>
        <w:rPr>
          <w:rFonts w:ascii="Courier New" w:hAnsi="Courier New"/>
          <w:b w:val="false"/>
          <w:i w:val="false"/>
          <w:color w:val="000000"/>
          <w:sz w:val="22"/>
        </w:rPr>
        <w:t>(</w:t>
      </w:r>
      <w:r>
        <w:rPr>
          <w:rFonts w:ascii="Courier New" w:hAnsi="Courier New"/>
          <w:b w:val="false"/>
          <w:i w:val="false"/>
          <w:color w:val="000000"/>
          <w:sz w:val="22"/>
        </w:rPr>
        <w:t>"Annotations ................................................. 4"</w:t>
      </w:r>
      <w:r>
        <w:rPr>
          <w:rFonts w:ascii="Courier New" w:hAnsi="Courier New"/>
          <w:b w:val="false"/>
          <w:i w:val="false"/>
          <w:color w:val="000000"/>
          <w:sz w:val="22"/>
        </w:rPr>
        <w:t>,</w:t>
      </w:r>
      <w:r>
        <w:rPr>
          <w:rFonts w:ascii="Courier New" w:hAnsi="Courier New"/>
          <w:b w:val="false"/>
          <w:i w:val="false"/>
          <w:color w:val="000000"/>
          <w:sz w:val="22"/>
        </w:rPr>
        <w:t xml:space="preserve"> </w:t>
      </w:r>
      <w:r>
        <w:rPr>
          <w:rFonts w:ascii="Courier New" w:hAnsi="Courier New"/>
          <w:b w:val="false"/>
          <w:i w:val="false"/>
          <w:color w:val="000000"/>
          <w:sz w:val="22"/>
        </w:rPr>
        <w:t>25</w:t>
      </w:r>
      <w:r>
        <w:rPr>
          <w:rFonts w:ascii="Courier New" w:hAnsi="Courier New"/>
          <w:b w:val="false"/>
          <w:i w:val="false"/>
          <w:color w:val="000000"/>
          <w:sz w:val="22"/>
        </w:rPr>
        <w:t>,</w:t>
      </w:r>
      <w:r>
        <w:rPr>
          <w:rFonts w:ascii="Courier New" w:hAnsi="Courier New"/>
          <w:b w:val="false"/>
          <w:i w:val="false"/>
          <w:color w:val="000000"/>
          <w:sz w:val="22"/>
        </w:rPr>
        <w:t xml:space="preserve"> </w:t>
      </w:r>
      <w:r>
        <w:rPr>
          <w:rFonts w:ascii="Courier New" w:hAnsi="Courier New"/>
          <w:b w:val="false"/>
          <w:i w:val="false"/>
          <w:color w:val="000000"/>
          <w:sz w:val="22"/>
        </w:rPr>
        <w:t>140</w:t>
      </w:r>
      <w:r>
        <w:rPr>
          <w:rFonts w:ascii="Courier New" w:hAnsi="Courier New"/>
          <w:b w:val="false"/>
          <w:i w:val="false"/>
          <w:color w:val="000000"/>
          <w:sz w:val="22"/>
        </w:rPr>
        <w:t>);</w:t>
      </w:r>
      <w:r>
        <w:rPr>
          <w:rFonts w:ascii="Courier New" w:hAnsi="Courier New"/>
          <w:b w:val="false"/>
          <w:i w:val="false"/>
          <w:color w:val="000000"/>
          <w:sz w:val="22"/>
        </w:rPr>
        <w:t>
</w:t>
      </w:r>
      <w:r>
        <w:rPr>
          <w:rFonts w:ascii="Courier New" w:hAnsi="Courier New"/>
          <w:b w:val="false"/>
          <w:i w:val="false"/>
          <w:color w:val="000000"/>
          <w:sz w:val="22"/>
        </w:rPr>
        <w:t>doc</w:t>
      </w:r>
      <w:r>
        <w:rPr>
          <w:rFonts w:ascii="Courier New" w:hAnsi="Courier New"/>
          <w:b w:val="false"/>
          <w:i w:val="false"/>
          <w:color w:val="000000"/>
          <w:sz w:val="22"/>
        </w:rPr>
        <w:t>.</w:t>
      </w:r>
      <w:r>
        <w:rPr>
          <w:rFonts w:ascii="Courier New" w:hAnsi="Courier New"/>
          <w:b w:val="false"/>
          <w:i w:val="false"/>
          <w:color w:val="000000"/>
          <w:sz w:val="22"/>
        </w:rPr>
        <w:t>endStructureElement</w:t>
      </w:r>
      <w:r>
        <w:rPr>
          <w:rFonts w:ascii="Courier New" w:hAnsi="Courier New"/>
          <w:b w:val="false"/>
          <w:i w:val="false"/>
          <w:color w:val="000000"/>
          <w:sz w:val="22"/>
        </w:rPr>
        <w:t>();</w:t>
      </w:r>
      <w:r>
        <w:rPr>
          <w:rFonts w:ascii="Courier New" w:hAnsi="Courier New"/>
          <w:b w:val="false"/>
          <w:i w:val="false"/>
          <w:color w:val="000000"/>
          <w:sz w:val="22"/>
        </w:rPr>
        <w:t>
</w:t>
      </w:r>
      <w:r>
        <w:rPr>
          <w:rFonts w:ascii="Courier New" w:hAnsi="Courier New"/>
          <w:b w:val="false"/>
          <w:i w:val="false"/>
          <w:color w:val="000000"/>
          <w:sz w:val="22"/>
        </w:rPr>
        <w:t>// ...
</w:t>
      </w:r>
      <w:r>
        <w:rPr>
          <w:rFonts w:ascii="Courier New" w:hAnsi="Courier New"/>
          <w:b w:val="false"/>
          <w:i w:val="false"/>
          <w:color w:val="000000"/>
          <w:sz w:val="22"/>
        </w:rPr>
        <w:t>doc</w:t>
      </w:r>
      <w:r>
        <w:rPr>
          <w:rFonts w:ascii="Courier New" w:hAnsi="Courier New"/>
          <w:b w:val="false"/>
          <w:i w:val="false"/>
          <w:color w:val="000000"/>
          <w:sz w:val="22"/>
        </w:rPr>
        <w:t>.</w:t>
      </w:r>
      <w:r>
        <w:rPr>
          <w:rFonts w:ascii="Courier New" w:hAnsi="Courier New"/>
          <w:b w:val="false"/>
          <w:i w:val="false"/>
          <w:color w:val="000000"/>
          <w:sz w:val="22"/>
        </w:rPr>
        <w:t>endIndex</w:t>
      </w:r>
      <w:r>
        <w:rPr>
          <w:rFonts w:ascii="Courier New" w:hAnsi="Courier New"/>
          <w:b w:val="false"/>
          <w:i w:val="false"/>
          <w:color w:val="000000"/>
          <w:sz w:val="22"/>
        </w:rPr>
        <w:t>();</w:t>
      </w:r>
      <w:r>
        <w:rPr>
          <w:rFonts w:ascii="Courier New" w:hAnsi="Courier New"/>
          <w:b w:val="false"/>
          <w:i w:val="false"/>
          <w:color w:val="000000"/>
          <w:sz w:val="22"/>
        </w:rPr>
        <w:t>
</w:t>
      </w:r>
    </w:p>
    <w:bookmarkStart w:name="9da341e61c7d35f9d11bb27a8dbfbfc0" w:id="390"/>
    <w:p>
      <w:pPr>
        <w:pStyle w:val="Heading2"/>
        <w:spacing w:before="199" w:after="199"/>
        <w:ind w:left="120"/>
        <w:jc w:val="left"/>
      </w:pPr>
      <w:r>
        <w:rPr>
          <w:rFonts w:ascii="Times New Roman" w:hAnsi="Times New Roman"/>
          <w:color w:val="000000"/>
        </w:rPr>
        <w:t>Verweise</w:t>
      </w:r>
    </w:p>
    <w:bookmarkEnd w:id="390"/>
    <w:bookmarkStart w:name="6abf8707c3eee201a33c44088ab2e837" w:id="391"/>
    <w:p>
      <w:pPr>
        <w:pStyle w:val="Heading3"/>
        <w:spacing w:before="269" w:after="269"/>
        <w:ind w:left="120"/>
        <w:jc w:val="left"/>
      </w:pPr>
      <w:r>
        <w:rPr>
          <w:rFonts w:ascii="Times New Roman" w:hAnsi="Times New Roman"/>
          <w:color w:val="000000"/>
        </w:rPr>
        <w:t>Interne Links</w:t>
      </w:r>
    </w:p>
    <w:bookmarkEnd w:id="391"/>
    <w:p>
      <w:pPr>
        <w:numPr>
          <w:ilvl w:val="0"/>
          <w:numId w:val="102"/>
        </w:numPr>
        <w:spacing w:before="0" w:after="0"/>
        <w:jc w:val="left"/>
      </w:pPr>
      <w:hyperlink w:anchor="1a46a78e934080f094166906db6331fa">
        <w:r>
          <w:rPr>
            <w:rFonts w:ascii="Times New Roman" w:hAnsi="Times New Roman"/>
            <w:b w:val="false"/>
            <w:i w:val="false"/>
            <w:color w:val="0000ff"/>
            <w:sz w:val="22"/>
            <w:u w:val="single"/>
          </w:rPr>
          <w:t>Hinweise zu Tools zur Überprüfung der Barrierefreiheit</w:t>
        </w:r>
      </w:hyperlink>
    </w:p>
    <w:p>
      <w:pPr>
        <w:numPr>
          <w:ilvl w:val="0"/>
          <w:numId w:val="102"/>
        </w:numPr>
        <w:spacing w:before="0" w:after="0"/>
        <w:jc w:val="left"/>
      </w:pPr>
      <w:hyperlink w:anchor="bdbe0f587e755de4db250ce10d1254f5">
        <w:r>
          <w:rPr>
            <w:rFonts w:ascii="Times New Roman" w:hAnsi="Times New Roman"/>
            <w:b w:val="false"/>
            <w:i w:val="false"/>
            <w:color w:val="0000ff"/>
            <w:sz w:val="22"/>
            <w:u w:val="single"/>
          </w:rPr>
          <w:t>Hinweise zur Erstellung von Alternativtexten</w:t>
        </w:r>
      </w:hyperlink>
    </w:p>
    <w:p>
      <w:pPr>
        <w:numPr>
          <w:ilvl w:val="0"/>
          <w:numId w:val="102"/>
        </w:numPr>
        <w:spacing w:before="0" w:after="0"/>
        <w:jc w:val="left"/>
      </w:pPr>
      <w:hyperlink w:anchor="fffdbf6bd0d78403d5f196c5f34ac65b">
        <w:r>
          <w:rPr>
            <w:rFonts w:ascii="Times New Roman" w:hAnsi="Times New Roman"/>
            <w:b w:val="false"/>
            <w:i w:val="false"/>
            <w:color w:val="0000ff"/>
            <w:sz w:val="22"/>
            <w:u w:val="single"/>
          </w:rPr>
          <w:t>PDF-Formular</w:t>
        </w:r>
      </w:hyperlink>
    </w:p>
    <w:bookmarkStart w:name="93a22def7cfdd09104c9ecf498763607" w:id="392"/>
    <w:p>
      <w:pPr>
        <w:pStyle w:val="Heading3"/>
        <w:spacing w:before="269" w:after="269"/>
        <w:ind w:left="120"/>
        <w:jc w:val="left"/>
      </w:pPr>
      <w:r>
        <w:rPr>
          <w:rFonts w:ascii="Times New Roman" w:hAnsi="Times New Roman"/>
          <w:color w:val="000000"/>
        </w:rPr>
        <w:t>Externe Links in diesem Artikel</w:t>
      </w:r>
    </w:p>
    <w:bookmarkEnd w:id="392"/>
    <w:p>
      <w:pPr>
        <w:numPr>
          <w:ilvl w:val="0"/>
          <w:numId w:val="103"/>
        </w:numPr>
        <w:spacing w:before="0" w:after="0"/>
        <w:jc w:val="left"/>
      </w:pPr>
      <w:hyperlink r:id="rId309">
        <w:r>
          <w:rPr>
            <w:rFonts w:ascii="Times New Roman" w:hAnsi="Times New Roman"/>
            <w:b w:val="false"/>
            <w:i w:val="false"/>
            <w:color w:val="0000ff"/>
            <w:sz w:val="22"/>
            <w:u w:val="single"/>
          </w:rPr>
          <w:t>jsPDF auf GitHub (Upstream, ohne PDF/UA-Unterstützung)</w:t>
        </w:r>
      </w:hyperlink>
      <w:r>
        <w:rPr>
          <w:rFonts w:ascii="Times New Roman" w:hAnsi="Times New Roman"/>
          <w:b w:val="false"/>
          <w:i w:val="false"/>
          <w:color w:val="000000"/>
          <w:sz w:val="22"/>
        </w:rPr>
        <w:t xml:space="preserve"> (Parallax)</w:t>
      </w:r>
    </w:p>
    <w:p>
      <w:pPr>
        <w:numPr>
          <w:ilvl w:val="0"/>
          <w:numId w:val="103"/>
        </w:numPr>
        <w:spacing w:before="0" w:after="0"/>
        <w:jc w:val="left"/>
      </w:pPr>
      <w:hyperlink r:id="rId310">
        <w:r>
          <w:rPr>
            <w:rFonts w:ascii="Times New Roman" w:hAnsi="Times New Roman"/>
            <w:b w:val="false"/>
            <w:i w:val="false"/>
            <w:color w:val="0000ff"/>
            <w:sz w:val="22"/>
            <w:u w:val="single"/>
          </w:rPr>
          <w:t>PDF/UA-1 (ISO 14289-1)</w:t>
        </w:r>
      </w:hyperlink>
      <w:r>
        <w:rPr>
          <w:rFonts w:ascii="Times New Roman" w:hAnsi="Times New Roman"/>
          <w:b w:val="false"/>
          <w:i w:val="false"/>
          <w:color w:val="000000"/>
          <w:sz w:val="22"/>
        </w:rPr>
        <w:t xml:space="preserve"> (PDF Association)</w:t>
      </w:r>
    </w:p>
    <w:p>
      <w:pPr>
        <w:numPr>
          <w:ilvl w:val="0"/>
          <w:numId w:val="103"/>
        </w:numPr>
        <w:spacing w:before="0" w:after="0"/>
        <w:jc w:val="left"/>
      </w:pPr>
      <w:hyperlink r:id="rId311">
        <w:r>
          <w:rPr>
            <w:rFonts w:ascii="Times New Roman" w:hAnsi="Times New Roman"/>
            <w:b w:val="false"/>
            <w:i w:val="false"/>
            <w:color w:val="0000ff"/>
            <w:sz w:val="22"/>
            <w:u w:val="single"/>
          </w:rPr>
          <w:t>jsPDF-UA auf GitHub (Fork mit PDF/UA-Implementierung)</w:t>
        </w:r>
      </w:hyperlink>
      <w:r>
        <w:rPr>
          <w:rFonts w:ascii="Times New Roman" w:hAnsi="Times New Roman"/>
          <w:b w:val="false"/>
          <w:i w:val="false"/>
          <w:color w:val="000000"/>
          <w:sz w:val="22"/>
        </w:rPr>
        <w:t xml:space="preserve"> (Heiko Folkerts)</w:t>
      </w:r>
    </w:p>
    <w:p>
      <w:pPr>
        <w:numPr>
          <w:ilvl w:val="0"/>
          <w:numId w:val="103"/>
        </w:numPr>
        <w:spacing w:before="0" w:after="0"/>
        <w:jc w:val="left"/>
      </w:pPr>
      <w:hyperlink r:id="rId312">
        <w:r>
          <w:rPr>
            <w:rFonts w:ascii="Times New Roman" w:hAnsi="Times New Roman"/>
            <w:b w:val="false"/>
            <w:i w:val="false"/>
            <w:color w:val="0000ff"/>
            <w:sz w:val="22"/>
            <w:u w:val="single"/>
          </w:rPr>
          <w:t>API-Referenz der PDF/UA-Erweiterung</w:t>
        </w:r>
      </w:hyperlink>
      <w:r>
        <w:rPr>
          <w:rFonts w:ascii="Times New Roman" w:hAnsi="Times New Roman"/>
          <w:b w:val="false"/>
          <w:i w:val="false"/>
          <w:color w:val="000000"/>
          <w:sz w:val="22"/>
        </w:rPr>
        <w:t xml:space="preserve"> (Heiko Folkerts)</w:t>
      </w:r>
    </w:p>
    <w:p>
      <w:pPr>
        <w:numPr>
          <w:ilvl w:val="0"/>
          <w:numId w:val="103"/>
        </w:numPr>
        <w:spacing w:before="0" w:after="0"/>
        <w:jc w:val="left"/>
      </w:pPr>
      <w:hyperlink r:id="rId313">
        <w:r>
          <w:rPr>
            <w:rFonts w:ascii="Times New Roman" w:hAnsi="Times New Roman"/>
            <w:b w:val="false"/>
            <w:i w:val="false"/>
            <w:color w:val="0000ff"/>
            <w:sz w:val="22"/>
            <w:u w:val="single"/>
          </w:rPr>
          <w:t>Vollständiges Beispieldokument (Showcase, Programmcode)</w:t>
        </w:r>
      </w:hyperlink>
      <w:r>
        <w:rPr>
          <w:rFonts w:ascii="Times New Roman" w:hAnsi="Times New Roman"/>
          <w:b w:val="false"/>
          <w:i w:val="false"/>
          <w:color w:val="000000"/>
          <w:sz w:val="22"/>
        </w:rPr>
        <w:t xml:space="preserve"> (Heiko Folkerts und Anja Ziemer)</w:t>
      </w:r>
    </w:p>
    <w:p>
      <w:pPr>
        <w:numPr>
          <w:ilvl w:val="0"/>
          <w:numId w:val="103"/>
        </w:numPr>
        <w:spacing w:before="0" w:after="0"/>
        <w:jc w:val="left"/>
      </w:pPr>
      <w:hyperlink r:id="rId314">
        <w:r>
          <w:rPr>
            <w:rFonts w:ascii="Times New Roman" w:hAnsi="Times New Roman"/>
            <w:b w:val="false"/>
            <w:i w:val="false"/>
            <w:color w:val="0000ff"/>
            <w:sz w:val="22"/>
            <w:u w:val="single"/>
          </w:rPr>
          <w:t>Vollständiges Beispieldokument (Showcase, PDF-Dokument)</w:t>
        </w:r>
      </w:hyperlink>
      <w:r>
        <w:rPr>
          <w:rFonts w:ascii="Times New Roman" w:hAnsi="Times New Roman"/>
          <w:b w:val="false"/>
          <w:i w:val="false"/>
          <w:color w:val="000000"/>
          <w:sz w:val="22"/>
        </w:rPr>
        <w:t xml:space="preserve"> (Heiko Folkerts und Anja Ziemer)</w:t>
      </w:r>
    </w:p>
    <w:p>
      <w:pPr>
        <w:numPr>
          <w:ilvl w:val="0"/>
          <w:numId w:val="103"/>
        </w:numPr>
        <w:spacing w:before="0" w:after="0"/>
        <w:jc w:val="left"/>
      </w:pPr>
      <w:hyperlink r:id="rId315">
        <w:r>
          <w:rPr>
            <w:rFonts w:ascii="Times New Roman" w:hAnsi="Times New Roman"/>
            <w:b w:val="false"/>
            <w:i w:val="false"/>
            <w:color w:val="0000ff"/>
            <w:sz w:val="22"/>
            <w:u w:val="single"/>
          </w:rPr>
          <w:t>Screenreader NVDA</w:t>
        </w:r>
      </w:hyperlink>
      <w:r>
        <w:rPr>
          <w:rFonts w:ascii="Times New Roman" w:hAnsi="Times New Roman"/>
          <w:b w:val="false"/>
          <w:i w:val="false"/>
          <w:color w:val="000000"/>
          <w:sz w:val="22"/>
        </w:rPr>
        <w:t xml:space="preserve"> (NV Access)</w:t>
      </w:r>
    </w:p>
    <w:p>
      <w:pPr>
        <w:numPr>
          <w:ilvl w:val="0"/>
          <w:numId w:val="103"/>
        </w:numPr>
        <w:spacing w:before="0" w:after="0"/>
        <w:jc w:val="left"/>
      </w:pPr>
      <w:hyperlink r:id="rId316">
        <w:r>
          <w:rPr>
            <w:rFonts w:ascii="Times New Roman" w:hAnsi="Times New Roman"/>
            <w:b w:val="false"/>
            <w:i w:val="false"/>
            <w:color w:val="0000ff"/>
            <w:sz w:val="22"/>
            <w:u w:val="single"/>
          </w:rPr>
          <w:t>Atkinson Hyperlegible Font</w:t>
        </w:r>
      </w:hyperlink>
      <w:r>
        <w:rPr>
          <w:rFonts w:ascii="Times New Roman" w:hAnsi="Times New Roman"/>
          <w:b w:val="false"/>
          <w:i w:val="false"/>
          <w:color w:val="000000"/>
          <w:sz w:val="22"/>
        </w:rPr>
        <w:t xml:space="preserve"> (Braille Institute of America)</w:t>
      </w:r>
    </w:p>
    <w:p>
      <w:pPr>
        <w:numPr>
          <w:ilvl w:val="0"/>
          <w:numId w:val="103"/>
        </w:numPr>
        <w:spacing w:before="0" w:after="0"/>
        <w:jc w:val="left"/>
      </w:pPr>
      <w:hyperlink r:id="rId317">
        <w:r>
          <w:rPr>
            <w:rFonts w:ascii="Times New Roman" w:hAnsi="Times New Roman"/>
            <w:b w:val="false"/>
            <w:i w:val="false"/>
            <w:color w:val="0000ff"/>
            <w:sz w:val="22"/>
            <w:u w:val="single"/>
          </w:rPr>
          <w:t>PDF Accessibility Checker (PAC)</w:t>
        </w:r>
      </w:hyperlink>
      <w:r>
        <w:rPr>
          <w:rFonts w:ascii="Times New Roman" w:hAnsi="Times New Roman"/>
          <w:b w:val="false"/>
          <w:i w:val="false"/>
          <w:color w:val="000000"/>
          <w:sz w:val="22"/>
        </w:rPr>
        <w:t xml:space="preserve"> (axes4)</w:t>
      </w:r>
    </w:p>
    <w:p>
      <w:pPr>
        <w:numPr>
          <w:ilvl w:val="0"/>
          <w:numId w:val="103"/>
        </w:numPr>
        <w:spacing w:before="0" w:after="0"/>
        <w:jc w:val="left"/>
      </w:pPr>
      <w:hyperlink r:id="rId318">
        <w:r>
          <w:rPr>
            <w:rFonts w:ascii="Times New Roman" w:hAnsi="Times New Roman"/>
            <w:b w:val="false"/>
            <w:i w:val="false"/>
            <w:color w:val="0000ff"/>
            <w:sz w:val="22"/>
            <w:u w:val="single"/>
          </w:rPr>
          <w:t>veraPDF</w:t>
        </w:r>
      </w:hyperlink>
      <w:r>
        <w:rPr>
          <w:rFonts w:ascii="Times New Roman" w:hAnsi="Times New Roman"/>
          <w:b w:val="false"/>
          <w:i w:val="false"/>
          <w:color w:val="000000"/>
          <w:sz w:val="22"/>
        </w:rPr>
        <w:t xml:space="preserve"> (Open Preservation Foundation)</w:t>
      </w:r>
    </w:p>
    <w:bookmarkStart w:name="81e6038a4db0511b57e55dfed9da02cf" w:id="393"/>
    <w:p>
      <w:pPr>
        <w:pStyle w:val="Heading3"/>
        <w:spacing w:before="269" w:after="269"/>
        <w:ind w:left="120"/>
        <w:jc w:val="left"/>
      </w:pPr>
      <w:r>
        <w:rPr>
          <w:rFonts w:ascii="Times New Roman" w:hAnsi="Times New Roman"/>
          <w:color w:val="000000"/>
        </w:rPr>
        <w:t>Weiterführende Links</w:t>
      </w:r>
    </w:p>
    <w:bookmarkEnd w:id="393"/>
    <w:p>
      <w:pPr>
        <w:numPr>
          <w:ilvl w:val="0"/>
          <w:numId w:val="104"/>
        </w:numPr>
        <w:spacing w:before="0" w:after="0"/>
        <w:jc w:val="left"/>
      </w:pPr>
      <w:hyperlink r:id="rId319">
        <w:r>
          <w:rPr>
            <w:rFonts w:ascii="Times New Roman" w:hAnsi="Times New Roman"/>
            <w:b w:val="false"/>
            <w:i w:val="false"/>
            <w:color w:val="0000ff"/>
            <w:sz w:val="22"/>
            <w:u w:val="single"/>
          </w:rPr>
          <w:t>Dokumentation zur PDF/UA-Implementierung im Fork</w:t>
        </w:r>
      </w:hyperlink>
      <w:r>
        <w:rPr>
          <w:rFonts w:ascii="Times New Roman" w:hAnsi="Times New Roman"/>
          <w:b w:val="false"/>
          <w:i w:val="false"/>
          <w:color w:val="000000"/>
          <w:sz w:val="22"/>
        </w:rPr>
        <w:t xml:space="preserve"> (Heiko Folkerts)</w:t>
      </w:r>
    </w:p>
    <w:p>
      <w:pPr>
        <w:numPr>
          <w:ilvl w:val="0"/>
          <w:numId w:val="104"/>
        </w:numPr>
        <w:spacing w:before="0" w:after="0"/>
        <w:jc w:val="left"/>
      </w:pPr>
      <w:hyperlink r:id="rId320">
        <w:r>
          <w:rPr>
            <w:rFonts w:ascii="Times New Roman" w:hAnsi="Times New Roman"/>
            <w:b w:val="false"/>
            <w:i w:val="false"/>
            <w:color w:val="0000ff"/>
            <w:sz w:val="22"/>
            <w:u w:val="single"/>
          </w:rPr>
          <w:t>Verfügbare Strukturelemente</w:t>
        </w:r>
      </w:hyperlink>
      <w:r>
        <w:rPr>
          <w:rFonts w:ascii="Times New Roman" w:hAnsi="Times New Roman"/>
          <w:b w:val="false"/>
          <w:i w:val="false"/>
          <w:color w:val="000000"/>
          <w:sz w:val="22"/>
        </w:rPr>
        <w:t xml:space="preserve"> (Heiko Folkerts)</w:t>
      </w:r>
    </w:p>
    <w:p>
      <w:pPr>
        <w:numPr>
          <w:ilvl w:val="0"/>
          <w:numId w:val="104"/>
        </w:numPr>
        <w:spacing w:before="0" w:after="0"/>
        <w:jc w:val="left"/>
      </w:pPr>
      <w:hyperlink r:id="rId321">
        <w:r>
          <w:rPr>
            <w:rFonts w:ascii="Times New Roman" w:hAnsi="Times New Roman"/>
            <w:b w:val="false"/>
            <w:i w:val="false"/>
            <w:color w:val="0000ff"/>
            <w:sz w:val="22"/>
            <w:u w:val="single"/>
          </w:rPr>
          <w:t>Bekannte Einschränkungen</w:t>
        </w:r>
      </w:hyperlink>
      <w:r>
        <w:rPr>
          <w:rFonts w:ascii="Times New Roman" w:hAnsi="Times New Roman"/>
          <w:b w:val="false"/>
          <w:i w:val="false"/>
          <w:color w:val="000000"/>
          <w:sz w:val="22"/>
        </w:rPr>
        <w:t xml:space="preserve"> (Heiko Folkerts)</w:t>
      </w:r>
    </w:p>
    <w:p>
      <w:pPr>
        <w:numPr>
          <w:ilvl w:val="0"/>
          <w:numId w:val="104"/>
        </w:numPr>
        <w:spacing w:before="0" w:after="0"/>
        <w:jc w:val="left"/>
      </w:pPr>
      <w:hyperlink r:id="rId322">
        <w:r>
          <w:rPr>
            <w:rFonts w:ascii="Times New Roman" w:hAnsi="Times New Roman"/>
            <w:b w:val="false"/>
            <w:i w:val="false"/>
            <w:color w:val="0000ff"/>
            <w:sz w:val="22"/>
            <w:u w:val="single"/>
          </w:rPr>
          <w:t>PDF/UA in a Nutshell</w:t>
        </w:r>
      </w:hyperlink>
      <w:r>
        <w:rPr>
          <w:rFonts w:ascii="Times New Roman" w:hAnsi="Times New Roman"/>
          <w:b w:val="false"/>
          <w:i w:val="false"/>
          <w:color w:val="000000"/>
          <w:sz w:val="22"/>
        </w:rPr>
        <w:t xml:space="preserve"> (PDF Association)</w:t>
      </w:r>
    </w:p>
    <w:p>
      <w:pPr>
        <w:numPr>
          <w:ilvl w:val="0"/>
          <w:numId w:val="104"/>
        </w:numPr>
        <w:spacing w:before="0" w:after="0"/>
        <w:jc w:val="left"/>
      </w:pPr>
      <w:hyperlink r:id="rId323">
        <w:r>
          <w:rPr>
            <w:rFonts w:ascii="Times New Roman" w:hAnsi="Times New Roman"/>
            <w:b w:val="false"/>
            <w:i w:val="false"/>
            <w:color w:val="0000ff"/>
            <w:sz w:val="22"/>
            <w:u w:val="single"/>
          </w:rPr>
          <w:t>Matterhorn Protocol 1.1</w:t>
        </w:r>
      </w:hyperlink>
      <w:r>
        <w:rPr>
          <w:rFonts w:ascii="Times New Roman" w:hAnsi="Times New Roman"/>
          <w:b w:val="false"/>
          <w:i w:val="false"/>
          <w:color w:val="000000"/>
          <w:sz w:val="22"/>
        </w:rPr>
        <w:t xml:space="preserve"> (PDF Association)</w:t>
      </w:r>
    </w:p>
    <w:p>
      <w:pPr>
        <w:numPr>
          <w:ilvl w:val="0"/>
          <w:numId w:val="104"/>
        </w:numPr>
        <w:spacing w:before="0" w:after="0"/>
        <w:jc w:val="left"/>
      </w:pPr>
      <w:hyperlink r:id="rId324">
        <w:r>
          <w:rPr>
            <w:rFonts w:ascii="Times New Roman" w:hAnsi="Times New Roman"/>
            <w:b w:val="false"/>
            <w:i w:val="false"/>
            <w:color w:val="0000ff"/>
            <w:sz w:val="22"/>
            <w:u w:val="single"/>
          </w:rPr>
          <w:t>ISO 14289-1:2014</w:t>
        </w:r>
      </w:hyperlink>
      <w:r>
        <w:rPr>
          <w:rFonts w:ascii="Times New Roman" w:hAnsi="Times New Roman"/>
          <w:b w:val="false"/>
          <w:i w:val="false"/>
          <w:color w:val="000000"/>
          <w:sz w:val="22"/>
        </w:rPr>
        <w:t xml:space="preserve"> (International Organization for Standardization)</w:t>
      </w:r>
    </w:p>
    <w:p>
      <w:pPr>
        <w:numPr>
          <w:ilvl w:val="0"/>
          <w:numId w:val="104"/>
        </w:numPr>
        <w:spacing w:before="0" w:after="0"/>
        <w:jc w:val="left"/>
      </w:pPr>
      <w:hyperlink r:id="rId325">
        <w:r>
          <w:rPr>
            <w:rFonts w:ascii="Times New Roman" w:hAnsi="Times New Roman"/>
            <w:b w:val="false"/>
            <w:i w:val="false"/>
            <w:color w:val="0000ff"/>
            <w:sz w:val="22"/>
            <w:u w:val="single"/>
          </w:rPr>
          <w:t>BITi Prüfschritte</w:t>
        </w:r>
      </w:hyperlink>
      <w:r>
        <w:rPr>
          <w:rFonts w:ascii="Times New Roman" w:hAnsi="Times New Roman"/>
          <w:b w:val="false"/>
          <w:i w:val="false"/>
          <w:color w:val="000000"/>
          <w:sz w:val="22"/>
        </w:rPr>
        <w:t xml:space="preserve"> (BITi-Wiki)</w:t>
      </w:r>
    </w:p>
    <w:p>
      <w:pPr>
        <w:numPr>
          <w:ilvl w:val="0"/>
          <w:numId w:val="104"/>
        </w:numPr>
        <w:spacing w:before="0" w:after="0"/>
        <w:jc w:val="left"/>
      </w:pPr>
      <w:hyperlink r:id="rId326">
        <w:r>
          <w:rPr>
            <w:rFonts w:ascii="Times New Roman" w:hAnsi="Times New Roman"/>
            <w:b w:val="false"/>
            <w:i w:val="false"/>
            <w:color w:val="0000ff"/>
            <w:sz w:val="22"/>
            <w:u w:val="single"/>
          </w:rPr>
          <w:t>Testvorgehen für PDF-Dokumente gemäß BITV 2.0 und BFSG</w:t>
        </w:r>
      </w:hyperlink>
      <w:r>
        <w:rPr>
          <w:rFonts w:ascii="Times New Roman" w:hAnsi="Times New Roman"/>
          <w:b w:val="false"/>
          <w:i w:val="false"/>
          <w:color w:val="000000"/>
          <w:sz w:val="22"/>
        </w:rPr>
        <w:t xml:space="preserve"> (BIT inklusiv)</w:t>
      </w:r>
    </w:p>
    <w:bookmarkStart w:name="5662ec2011f34ab82586b15cba935bf8" w:id="394"/>
    <w:p>
      <w:pPr>
        <w:pStyle w:val="Heading1"/>
        <w:spacing w:before="180" w:after="180"/>
        <w:ind w:left="120"/>
        <w:jc w:val="left"/>
      </w:pPr>
      <w:r>
        <w:rPr>
          <w:rFonts w:ascii="Times New Roman" w:hAnsi="Times New Roman"/>
          <w:color w:val="000000"/>
          <w:sz w:val="33"/>
        </w:rPr>
        <w:t>Entscheidungshilfe zu PDF Konvertern - Software zum PDF-Export</w:t>
      </w:r>
    </w:p>
    <w:bookmarkEnd w:id="394"/>
    <w:p>
      <w:pPr>
        <w:spacing w:before="269" w:after="269"/>
        <w:ind w:left="120"/>
        <w:jc w:val="left"/>
      </w:pPr>
      <w:hyperlink r:id="rId327">
        <w:r>
          <w:rPr>
            <w:rFonts w:ascii="Times New Roman" w:hAnsi="Times New Roman"/>
            <w:b w:val="false"/>
            <w:i w:val="false"/>
            <w:color w:val="0000ff"/>
            <w:sz w:val="22"/>
            <w:u w:val="single"/>
          </w:rPr>
          <w:t>Online betrachten</w:t>
        </w:r>
      </w:hyperlink>
    </w:p>
    <w:bookmarkStart w:name="2553e77266fa4c00138eb44b2993691f" w:id="395"/>
    <w:p>
      <w:pPr>
        <w:pStyle w:val="Heading2"/>
        <w:spacing w:before="199" w:after="199"/>
        <w:ind w:left="120"/>
        <w:jc w:val="left"/>
      </w:pPr>
      <w:r>
        <w:rPr>
          <w:rFonts w:ascii="Times New Roman" w:hAnsi="Times New Roman"/>
          <w:color w:val="000000"/>
        </w:rPr>
        <w:t>Allgemeine Einordnung</w:t>
      </w:r>
    </w:p>
    <w:bookmarkEnd w:id="395"/>
    <w:p>
      <w:pPr>
        <w:spacing w:before="269" w:after="269"/>
        <w:ind w:left="120"/>
        <w:jc w:val="left"/>
      </w:pPr>
      <w:r>
        <w:rPr>
          <w:rFonts w:ascii="Times New Roman" w:hAnsi="Times New Roman"/>
          <w:b w:val="false"/>
          <w:i w:val="false"/>
          <w:color w:val="000000"/>
          <w:sz w:val="22"/>
        </w:rPr>
        <w:t>Für die Analyse können folgende Ressourcen zugrunde gelegt werden:</w:t>
      </w:r>
    </w:p>
    <w:p>
      <w:pPr>
        <w:numPr>
          <w:ilvl w:val="0"/>
          <w:numId w:val="105"/>
        </w:numPr>
        <w:spacing w:before="0" w:after="0"/>
        <w:jc w:val="left"/>
      </w:pPr>
      <w:r>
        <w:rPr>
          <w:rFonts w:ascii="Times New Roman" w:hAnsi="Times New Roman"/>
          <w:b w:val="false"/>
          <w:i w:val="false"/>
          <w:color w:val="000000"/>
          <w:sz w:val="22"/>
        </w:rPr>
        <w:t>PDF/UA-Standard: Der derzeit anwendbare PDF/UA-Standard ist PDF/UA 1 (ISO 14289-1). Dieser Standard ist in den Testfällen zugrunde gelegt. Der bereits seit März 2024 veröffentlichte PDF/UA-2-Standard wird noch von keiner Software unterstützt. Daher ist er noch nicht anwendbar.</w:t>
      </w:r>
    </w:p>
    <w:p>
      <w:pPr>
        <w:numPr>
          <w:ilvl w:val="0"/>
          <w:numId w:val="105"/>
        </w:numPr>
        <w:spacing w:before="0" w:after="0"/>
        <w:jc w:val="left"/>
      </w:pPr>
      <w:hyperlink r:id="rId328">
        <w:r>
          <w:rPr>
            <w:rFonts w:ascii="Times New Roman" w:hAnsi="Times New Roman"/>
            <w:b w:val="false"/>
            <w:i w:val="false"/>
            <w:color w:val="0000ff"/>
            <w:sz w:val="22"/>
            <w:u w:val="single"/>
          </w:rPr>
          <w:t>Matterhorn Protokoll</w:t>
        </w:r>
      </w:hyperlink>
      <w:r>
        <w:rPr>
          <w:rFonts w:ascii="Times New Roman" w:hAnsi="Times New Roman"/>
          <w:b w:val="false"/>
          <w:i w:val="false"/>
          <w:color w:val="000000"/>
          <w:sz w:val="22"/>
        </w:rPr>
        <w:t xml:space="preserve">: Im Matterhorn Protokoll werden detaillierte Fehlerbedingungen genannt. Eine Unterscheidung zwischen maschinenprüfbaren Kriterien und vom Menschen zu prüfenden Kriterien gemacht. In diesem Artikel werden nur die vom Menschen zu prüfenden Kriterien explizit angeführt. Automatisiert prüfbare Kriterien, wie z. B. die </w:t>
      </w:r>
      <w:r>
        <w:rPr>
          <w:rFonts w:ascii="Times New Roman" w:hAnsi="Times New Roman"/>
          <w:b w:val="false"/>
          <w:i w:val="false"/>
          <w:color w:val="000000"/>
          <w:sz w:val="22"/>
        </w:rPr>
        <w:t>bounding boxes</w:t>
      </w:r>
      <w:r>
        <w:rPr>
          <w:rFonts w:ascii="Times New Roman" w:hAnsi="Times New Roman"/>
          <w:b w:val="false"/>
          <w:i w:val="false"/>
          <w:color w:val="000000"/>
          <w:sz w:val="22"/>
        </w:rPr>
        <w:t xml:space="preserve"> bei Bildern, sollten mit dem PDF Accessibility Checker geprüft werden.</w:t>
      </w:r>
    </w:p>
    <w:p>
      <w:pPr>
        <w:numPr>
          <w:ilvl w:val="0"/>
          <w:numId w:val="105"/>
        </w:numPr>
        <w:spacing w:before="0" w:after="0"/>
        <w:jc w:val="left"/>
      </w:pPr>
      <w:r>
        <w:rPr>
          <w:rFonts w:ascii="Times New Roman" w:hAnsi="Times New Roman"/>
          <w:b w:val="false"/>
          <w:i w:val="false"/>
          <w:color w:val="000000"/>
          <w:sz w:val="22"/>
        </w:rPr>
        <w:t xml:space="preserve">Aktueller </w:t>
      </w:r>
      <w:hyperlink r:id="rId329">
        <w:r>
          <w:rPr>
            <w:rFonts w:ascii="Times New Roman" w:hAnsi="Times New Roman"/>
            <w:b w:val="false"/>
            <w:i w:val="false"/>
            <w:color w:val="0000ff"/>
            <w:sz w:val="22"/>
            <w:u w:val="single"/>
          </w:rPr>
          <w:t>PDF Accessibility Checker (PAC)</w:t>
        </w:r>
      </w:hyperlink>
      <w:r>
        <w:rPr>
          <w:rFonts w:ascii="Times New Roman" w:hAnsi="Times New Roman"/>
          <w:b w:val="false"/>
          <w:i w:val="false"/>
          <w:color w:val="000000"/>
          <w:sz w:val="22"/>
        </w:rPr>
        <w:t>: Der PAC ist Prüfwerkzeug für alle maschinenprüfbaren Kriterien und dient zur Unterstützung bei der Prüfung der vom Menschen zu prüfenden Kriterien. Eine Alternative ist die Open Source Anwendung veraPDF, die auch in einer Version für MacOS zur Verfügung steht.</w:t>
      </w:r>
    </w:p>
    <w:bookmarkStart w:name="fb3bb729c05cee5fb6920e3c0f76e363" w:id="396"/>
    <w:p>
      <w:pPr>
        <w:pStyle w:val="Heading2"/>
        <w:spacing w:before="199" w:after="199"/>
        <w:ind w:left="120"/>
        <w:jc w:val="left"/>
      </w:pPr>
      <w:r>
        <w:rPr>
          <w:rFonts w:ascii="Times New Roman" w:hAnsi="Times New Roman"/>
          <w:color w:val="000000"/>
        </w:rPr>
        <w:t>Testfälle</w:t>
      </w:r>
    </w:p>
    <w:bookmarkEnd w:id="396"/>
    <w:p>
      <w:pPr>
        <w:spacing w:before="269" w:after="269"/>
        <w:ind w:left="120"/>
        <w:jc w:val="left"/>
      </w:pPr>
      <w:r>
        <w:rPr>
          <w:rFonts w:ascii="Times New Roman" w:hAnsi="Times New Roman"/>
          <w:b w:val="false"/>
          <w:i w:val="false"/>
          <w:color w:val="000000"/>
          <w:sz w:val="22"/>
        </w:rPr>
        <w:t>Im Folgenden finden Sie Testfälle für verschiedene Anforderungen der Barrierefreiheit von PDF-Dokumenten. Mit diesen Testfällen kann festgestellt werden, wie gut ein PDF Konverter arbeitet. Es geht vorwiegend um Testfälle, die vom Menschen zu prüfen sind. Tests, die automatisiert erfolgen, werden mit „Maschine“ gekennzeichnet. Tests, die vom Menschen zu prüfen sind, werden mit „Mensch“ gekennzeichnet.</w:t>
      </w:r>
    </w:p>
    <w:bookmarkStart w:name="84519b3d9971f6a920eb7376c6ee522e" w:id="397"/>
    <w:p>
      <w:pPr>
        <w:pStyle w:val="Heading3"/>
        <w:spacing w:before="269" w:after="269"/>
        <w:ind w:left="120"/>
        <w:jc w:val="left"/>
      </w:pPr>
      <w:r>
        <w:rPr>
          <w:rFonts w:ascii="Times New Roman" w:hAnsi="Times New Roman"/>
          <w:color w:val="000000"/>
        </w:rPr>
        <w:t>Metadaten</w:t>
      </w:r>
    </w:p>
    <w:bookmarkEnd w:id="397"/>
    <w:p>
      <w:pPr>
        <w:numPr>
          <w:ilvl w:val="0"/>
          <w:numId w:val="106"/>
        </w:numPr>
        <w:spacing w:before="0" w:after="0"/>
        <w:jc w:val="left"/>
      </w:pPr>
      <w:r>
        <w:rPr>
          <w:rFonts w:ascii="Times New Roman" w:hAnsi="Times New Roman"/>
          <w:b w:val="false"/>
          <w:i w:val="false"/>
          <w:color w:val="000000"/>
          <w:sz w:val="22"/>
        </w:rPr>
        <w:t>Wird der Dokumenttitel korrekt gesetzt, wenn er im Quelldokument hinterlegt ist? (Maschine)</w:t>
      </w:r>
    </w:p>
    <w:p>
      <w:pPr>
        <w:numPr>
          <w:ilvl w:val="0"/>
          <w:numId w:val="106"/>
        </w:numPr>
        <w:spacing w:before="0" w:after="0"/>
        <w:jc w:val="left"/>
      </w:pPr>
      <w:r>
        <w:rPr>
          <w:rFonts w:ascii="Times New Roman" w:hAnsi="Times New Roman"/>
          <w:b w:val="false"/>
          <w:i w:val="false"/>
          <w:color w:val="000000"/>
          <w:sz w:val="22"/>
        </w:rPr>
        <w:t>Wird die Dokumentsprache korrekt gesetzt? (Maschine prüft, ob die Dokumentsprache vorhanden ist, Mensch prüft die Richtigkeit der Dokumentsprache)</w:t>
      </w:r>
    </w:p>
    <w:p>
      <w:pPr>
        <w:numPr>
          <w:ilvl w:val="0"/>
          <w:numId w:val="106"/>
        </w:numPr>
        <w:spacing w:before="0" w:after="0"/>
        <w:jc w:val="left"/>
      </w:pPr>
      <w:r>
        <w:rPr>
          <w:rFonts w:ascii="Times New Roman" w:hAnsi="Times New Roman"/>
          <w:b w:val="false"/>
          <w:i w:val="false"/>
          <w:color w:val="000000"/>
          <w:sz w:val="22"/>
        </w:rPr>
        <w:t>Werden abweichende Textstellen mit der korrekten Sprache im PDF hinterlegt, falls dies im Quelldokument vorbereitet wurde? (Mensch)</w:t>
      </w:r>
    </w:p>
    <w:p>
      <w:pPr>
        <w:numPr>
          <w:ilvl w:val="0"/>
          <w:numId w:val="106"/>
        </w:numPr>
        <w:spacing w:before="0" w:after="0"/>
        <w:jc w:val="left"/>
      </w:pPr>
      <w:r>
        <w:rPr>
          <w:rFonts w:ascii="Times New Roman" w:hAnsi="Times New Roman"/>
          <w:b w:val="false"/>
          <w:i w:val="false"/>
          <w:color w:val="000000"/>
          <w:sz w:val="22"/>
        </w:rPr>
        <w:t xml:space="preserve">Wird der PDF/UA </w:t>
      </w:r>
      <w:r>
        <w:rPr>
          <w:rFonts w:ascii="Times New Roman" w:hAnsi="Times New Roman"/>
          <w:b w:val="false"/>
          <w:i w:val="false"/>
          <w:color w:val="000000"/>
          <w:sz w:val="22"/>
        </w:rPr>
        <w:t>Identifier</w:t>
      </w:r>
      <w:r>
        <w:rPr>
          <w:rFonts w:ascii="Times New Roman" w:hAnsi="Times New Roman"/>
          <w:b w:val="false"/>
          <w:i w:val="false"/>
          <w:color w:val="000000"/>
          <w:sz w:val="22"/>
        </w:rPr>
        <w:t xml:space="preserve"> in die Metadaten des PDF eingefügt? (Maschine)</w:t>
      </w:r>
    </w:p>
    <w:bookmarkStart w:name="dca8cf1f92e72ee10308dad3f89e2b7d" w:id="398"/>
    <w:p>
      <w:pPr>
        <w:pStyle w:val="Heading3"/>
        <w:spacing w:before="269" w:after="269"/>
        <w:ind w:left="120"/>
        <w:jc w:val="left"/>
      </w:pPr>
      <w:r>
        <w:rPr>
          <w:rFonts w:ascii="Times New Roman" w:hAnsi="Times New Roman"/>
          <w:color w:val="000000"/>
        </w:rPr>
        <w:t>Lesereihenfolge</w:t>
      </w:r>
    </w:p>
    <w:bookmarkEnd w:id="398"/>
    <w:p>
      <w:pPr>
        <w:numPr>
          <w:ilvl w:val="0"/>
          <w:numId w:val="107"/>
        </w:numPr>
        <w:spacing w:before="0" w:after="0"/>
        <w:jc w:val="left"/>
      </w:pPr>
      <w:r>
        <w:rPr>
          <w:rFonts w:ascii="Times New Roman" w:hAnsi="Times New Roman"/>
          <w:b w:val="false"/>
          <w:i w:val="false"/>
          <w:color w:val="000000"/>
          <w:sz w:val="22"/>
        </w:rPr>
        <w:t>Ist die Lesereihenfolge im Tag-Baum des PDFs korrekt? (Mensch)</w:t>
      </w:r>
    </w:p>
    <w:p>
      <w:pPr>
        <w:numPr>
          <w:ilvl w:val="0"/>
          <w:numId w:val="107"/>
        </w:numPr>
        <w:spacing w:before="0" w:after="0"/>
        <w:jc w:val="left"/>
      </w:pPr>
      <w:r>
        <w:rPr>
          <w:rFonts w:ascii="Times New Roman" w:hAnsi="Times New Roman"/>
          <w:b w:val="false"/>
          <w:i w:val="false"/>
          <w:color w:val="000000"/>
          <w:sz w:val="22"/>
        </w:rPr>
        <w:t>Gibt es eine Möglichkeit, die Lesereihenfolge festzulegen, falls diese nicht automatisch von der Quellsoftware festgelegt wird? (Mensch)</w:t>
      </w:r>
    </w:p>
    <w:bookmarkStart w:name="f0bfe03757a2ade40933a9cefd8b31b5" w:id="399"/>
    <w:p>
      <w:pPr>
        <w:pStyle w:val="Heading3"/>
        <w:spacing w:before="269" w:after="269"/>
        <w:ind w:left="120"/>
        <w:jc w:val="left"/>
      </w:pPr>
      <w:r>
        <w:rPr>
          <w:rFonts w:ascii="Times New Roman" w:hAnsi="Times New Roman"/>
          <w:color w:val="000000"/>
        </w:rPr>
        <w:t>Überschriften</w:t>
      </w:r>
    </w:p>
    <w:bookmarkEnd w:id="399"/>
    <w:p>
      <w:pPr>
        <w:numPr>
          <w:ilvl w:val="0"/>
          <w:numId w:val="108"/>
        </w:numPr>
        <w:spacing w:before="0" w:after="0"/>
        <w:jc w:val="left"/>
      </w:pPr>
      <w:r>
        <w:rPr>
          <w:rFonts w:ascii="Times New Roman" w:hAnsi="Times New Roman"/>
          <w:b w:val="false"/>
          <w:i w:val="false"/>
          <w:color w:val="000000"/>
          <w:sz w:val="22"/>
        </w:rPr>
        <w:t>Werden alle in der Quellsoftware als Überschrift ausgezeichneten Elemente auch als Überschriften in das PDF-Dokument übernommen? (Mensch)</w:t>
      </w:r>
    </w:p>
    <w:bookmarkStart w:name="cbdf3217f92cf053e6c151e4cfc6db75" w:id="400"/>
    <w:p>
      <w:pPr>
        <w:pStyle w:val="Heading3"/>
        <w:spacing w:before="269" w:after="269"/>
        <w:ind w:left="120"/>
        <w:jc w:val="left"/>
      </w:pPr>
      <w:r>
        <w:rPr>
          <w:rFonts w:ascii="Times New Roman" w:hAnsi="Times New Roman"/>
          <w:color w:val="000000"/>
        </w:rPr>
        <w:t>Absätze</w:t>
      </w:r>
    </w:p>
    <w:bookmarkEnd w:id="400"/>
    <w:p>
      <w:pPr>
        <w:numPr>
          <w:ilvl w:val="0"/>
          <w:numId w:val="109"/>
        </w:numPr>
        <w:spacing w:before="0" w:after="0"/>
        <w:jc w:val="left"/>
      </w:pPr>
      <w:r>
        <w:rPr>
          <w:rFonts w:ascii="Times New Roman" w:hAnsi="Times New Roman"/>
          <w:b w:val="false"/>
          <w:i w:val="false"/>
          <w:color w:val="000000"/>
          <w:sz w:val="22"/>
        </w:rPr>
        <w:t>Werden Absätze auch über einen Seitenwechsel hinweg als zusammengehörig getaggt? (Mensch)</w:t>
      </w:r>
    </w:p>
    <w:p>
      <w:pPr>
        <w:numPr>
          <w:ilvl w:val="0"/>
          <w:numId w:val="109"/>
        </w:numPr>
        <w:spacing w:before="0" w:after="0"/>
        <w:jc w:val="left"/>
      </w:pPr>
      <w:r>
        <w:rPr>
          <w:rFonts w:ascii="Times New Roman" w:hAnsi="Times New Roman"/>
          <w:b w:val="false"/>
          <w:i w:val="false"/>
          <w:color w:val="000000"/>
          <w:sz w:val="22"/>
        </w:rPr>
        <w:t>Werden leere Absätze, Seitenumbrüche oder Abschnittswechsel als Artefakt gekennzeichnet? (Mensch)</w:t>
      </w:r>
    </w:p>
    <w:bookmarkStart w:name="92f05a78f7f693c7953ede5109434df6" w:id="401"/>
    <w:p>
      <w:pPr>
        <w:pStyle w:val="Heading3"/>
        <w:spacing w:before="269" w:after="269"/>
        <w:ind w:left="120"/>
        <w:jc w:val="left"/>
      </w:pPr>
      <w:r>
        <w:rPr>
          <w:rFonts w:ascii="Times New Roman" w:hAnsi="Times New Roman"/>
          <w:color w:val="000000"/>
        </w:rPr>
        <w:t>Verzeichnisse</w:t>
      </w:r>
    </w:p>
    <w:bookmarkEnd w:id="401"/>
    <w:p>
      <w:pPr>
        <w:numPr>
          <w:ilvl w:val="0"/>
          <w:numId w:val="110"/>
        </w:numPr>
        <w:spacing w:before="0" w:after="0"/>
        <w:jc w:val="left"/>
      </w:pPr>
      <w:r>
        <w:rPr>
          <w:rFonts w:ascii="Times New Roman" w:hAnsi="Times New Roman"/>
          <w:b w:val="false"/>
          <w:i w:val="false"/>
          <w:color w:val="000000"/>
          <w:sz w:val="22"/>
        </w:rPr>
        <w:t>Werden Verzeichnisse (Inhaltsverzeichnis, Abbildungsverzeichnis, Tabellenverzeichnis) als TOC-Element und die einzelnen Verzeichniseinträge als TOCI-Element getaggt und zu den zugehörigen Überschriften im PDF verlinkt? (Mensch)</w:t>
      </w:r>
    </w:p>
    <w:p>
      <w:pPr>
        <w:numPr>
          <w:ilvl w:val="0"/>
          <w:numId w:val="110"/>
        </w:numPr>
        <w:spacing w:before="0" w:after="0"/>
        <w:jc w:val="left"/>
      </w:pPr>
      <w:r>
        <w:rPr>
          <w:rFonts w:ascii="Times New Roman" w:hAnsi="Times New Roman"/>
          <w:b w:val="false"/>
          <w:i w:val="false"/>
          <w:color w:val="000000"/>
          <w:sz w:val="22"/>
        </w:rPr>
        <w:t>Wird die eingestellte Zoom-Stufe bei der Aktivierung der Verlinkung beibehalten? (Mensch)</w:t>
      </w:r>
    </w:p>
    <w:p>
      <w:pPr>
        <w:numPr>
          <w:ilvl w:val="0"/>
          <w:numId w:val="110"/>
        </w:numPr>
        <w:spacing w:before="0" w:after="0"/>
        <w:jc w:val="left"/>
      </w:pPr>
      <w:r>
        <w:rPr>
          <w:rFonts w:ascii="Times New Roman" w:hAnsi="Times New Roman"/>
          <w:b w:val="false"/>
          <w:i w:val="false"/>
          <w:color w:val="000000"/>
          <w:sz w:val="22"/>
        </w:rPr>
        <w:t>Wird ein Verzeichnis über mehr als eine Seite im PDF in der Tag-Struktur als ein zusammengehöriges Verzeichnis (z. B. TOC) ausgezeichnet? (Mensch)</w:t>
      </w:r>
    </w:p>
    <w:bookmarkStart w:name="c1a14ab59395623e54a21709b4f05a50" w:id="402"/>
    <w:p>
      <w:pPr>
        <w:pStyle w:val="Heading3"/>
        <w:spacing w:before="269" w:after="269"/>
        <w:ind w:left="120"/>
        <w:jc w:val="left"/>
      </w:pPr>
      <w:r>
        <w:rPr>
          <w:rFonts w:ascii="Times New Roman" w:hAnsi="Times New Roman"/>
          <w:color w:val="000000"/>
        </w:rPr>
        <w:t>Fußnoten</w:t>
      </w:r>
    </w:p>
    <w:bookmarkEnd w:id="402"/>
    <w:p>
      <w:pPr>
        <w:numPr>
          <w:ilvl w:val="0"/>
          <w:numId w:val="111"/>
        </w:numPr>
        <w:spacing w:before="0" w:after="0"/>
        <w:jc w:val="left"/>
      </w:pPr>
      <w:r>
        <w:rPr>
          <w:rFonts w:ascii="Times New Roman" w:hAnsi="Times New Roman"/>
          <w:b w:val="false"/>
          <w:i w:val="false"/>
          <w:color w:val="000000"/>
          <w:sz w:val="22"/>
        </w:rPr>
        <w:t>Sind die Fußnoten im Text klar als Fußnoten erkennbar (Reference-Tag)? (Mensch)</w:t>
      </w:r>
    </w:p>
    <w:p>
      <w:pPr>
        <w:numPr>
          <w:ilvl w:val="0"/>
          <w:numId w:val="111"/>
        </w:numPr>
        <w:spacing w:before="0" w:after="0"/>
        <w:jc w:val="left"/>
      </w:pPr>
      <w:r>
        <w:rPr>
          <w:rFonts w:ascii="Times New Roman" w:hAnsi="Times New Roman"/>
          <w:b w:val="false"/>
          <w:i w:val="false"/>
          <w:color w:val="000000"/>
          <w:sz w:val="22"/>
        </w:rPr>
        <w:t>Ist der Fußnoten-Text jeweils in einem eigenen Note-Tag getaggt? (Mensch)</w:t>
      </w:r>
    </w:p>
    <w:p>
      <w:pPr>
        <w:numPr>
          <w:ilvl w:val="0"/>
          <w:numId w:val="111"/>
        </w:numPr>
        <w:spacing w:before="0" w:after="0"/>
        <w:jc w:val="left"/>
      </w:pPr>
      <w:r>
        <w:rPr>
          <w:rFonts w:ascii="Times New Roman" w:hAnsi="Times New Roman"/>
          <w:b w:val="false"/>
          <w:i w:val="false"/>
          <w:color w:val="000000"/>
          <w:sz w:val="22"/>
        </w:rPr>
        <w:t>Kann der jeweils zugehörige Fußnoten-Text mit der Fußnote in Zusammenhang gebracht werden (eventuell durch die Lesereihenfolge oder durch gegenseitige Verlinkung)? (Mensch)</w:t>
      </w:r>
    </w:p>
    <w:bookmarkStart w:name="336e9534ccabb20aae548d58a84d6499" w:id="403"/>
    <w:p>
      <w:pPr>
        <w:pStyle w:val="Heading3"/>
        <w:spacing w:before="269" w:after="269"/>
        <w:ind w:left="120"/>
        <w:jc w:val="left"/>
      </w:pPr>
      <w:r>
        <w:rPr>
          <w:rFonts w:ascii="Times New Roman" w:hAnsi="Times New Roman"/>
          <w:color w:val="000000"/>
        </w:rPr>
        <w:t>Listen</w:t>
      </w:r>
    </w:p>
    <w:bookmarkEnd w:id="403"/>
    <w:p>
      <w:pPr>
        <w:numPr>
          <w:ilvl w:val="0"/>
          <w:numId w:val="112"/>
        </w:numPr>
        <w:spacing w:before="0" w:after="0"/>
        <w:jc w:val="left"/>
      </w:pPr>
      <w:r>
        <w:rPr>
          <w:rFonts w:ascii="Times New Roman" w:hAnsi="Times New Roman"/>
          <w:b w:val="false"/>
          <w:i w:val="false"/>
          <w:color w:val="000000"/>
          <w:sz w:val="22"/>
        </w:rPr>
        <w:t>Werden Listen oder Aufzählungen korrekt in einem L-Tag umgesetzt? (Mensch)</w:t>
      </w:r>
    </w:p>
    <w:p>
      <w:pPr>
        <w:numPr>
          <w:ilvl w:val="0"/>
          <w:numId w:val="112"/>
        </w:numPr>
        <w:spacing w:before="0" w:after="0"/>
        <w:jc w:val="left"/>
      </w:pPr>
      <w:r>
        <w:rPr>
          <w:rFonts w:ascii="Times New Roman" w:hAnsi="Times New Roman"/>
          <w:b w:val="false"/>
          <w:i w:val="false"/>
          <w:color w:val="000000"/>
          <w:sz w:val="22"/>
        </w:rPr>
        <w:t>Wird eine zusammengehörige Liste in einem L-Tag getaggt, auch wenn sie sich über mehrere Seiten erstreckt? (Mensch)</w:t>
      </w:r>
    </w:p>
    <w:p>
      <w:pPr>
        <w:numPr>
          <w:ilvl w:val="0"/>
          <w:numId w:val="112"/>
        </w:numPr>
        <w:spacing w:before="0" w:after="0"/>
        <w:jc w:val="left"/>
      </w:pPr>
      <w:r>
        <w:rPr>
          <w:rFonts w:ascii="Times New Roman" w:hAnsi="Times New Roman"/>
          <w:b w:val="false"/>
          <w:i w:val="false"/>
          <w:color w:val="000000"/>
          <w:sz w:val="22"/>
        </w:rPr>
        <w:t>Ist jeder Listeneintrag korrekt in einem LI-Tag getaggt? (Mensch)</w:t>
      </w:r>
    </w:p>
    <w:p>
      <w:pPr>
        <w:numPr>
          <w:ilvl w:val="0"/>
          <w:numId w:val="112"/>
        </w:numPr>
        <w:spacing w:before="0" w:after="0"/>
        <w:jc w:val="left"/>
      </w:pPr>
      <w:r>
        <w:rPr>
          <w:rFonts w:ascii="Times New Roman" w:hAnsi="Times New Roman"/>
          <w:b w:val="false"/>
          <w:i w:val="false"/>
          <w:color w:val="000000"/>
          <w:sz w:val="22"/>
        </w:rPr>
        <w:t>Befindet sich ein Aufzählungszeichen oder die Nummerierung der Liste in einem Lbl-Tag? (Mensch)</w:t>
      </w:r>
    </w:p>
    <w:p>
      <w:pPr>
        <w:numPr>
          <w:ilvl w:val="0"/>
          <w:numId w:val="112"/>
        </w:numPr>
        <w:spacing w:before="0" w:after="0"/>
        <w:jc w:val="left"/>
      </w:pPr>
      <w:r>
        <w:rPr>
          <w:rFonts w:ascii="Times New Roman" w:hAnsi="Times New Roman"/>
          <w:b w:val="false"/>
          <w:i w:val="false"/>
          <w:color w:val="000000"/>
          <w:sz w:val="22"/>
        </w:rPr>
        <w:t>Befindet sich der Listentext in einem LBody-Tag? (Mensch)</w:t>
      </w:r>
    </w:p>
    <w:p>
      <w:pPr>
        <w:numPr>
          <w:ilvl w:val="0"/>
          <w:numId w:val="112"/>
        </w:numPr>
        <w:spacing w:before="0" w:after="0"/>
        <w:jc w:val="left"/>
      </w:pPr>
      <w:r>
        <w:rPr>
          <w:rFonts w:ascii="Times New Roman" w:hAnsi="Times New Roman"/>
          <w:b w:val="false"/>
          <w:i w:val="false"/>
          <w:color w:val="000000"/>
          <w:sz w:val="22"/>
        </w:rPr>
        <w:t>Werden geschachtelte Listen (Listen mit mehreren Ebenen) korrekt im Tag-Baum umgesetzt? (Mensch)</w:t>
      </w:r>
    </w:p>
    <w:bookmarkStart w:name="c3e60a18653f2a5369835a63ada1c0b6" w:id="404"/>
    <w:p>
      <w:pPr>
        <w:pStyle w:val="Heading3"/>
        <w:spacing w:before="269" w:after="269"/>
        <w:ind w:left="120"/>
        <w:jc w:val="left"/>
      </w:pPr>
      <w:r>
        <w:rPr>
          <w:rFonts w:ascii="Times New Roman" w:hAnsi="Times New Roman"/>
          <w:color w:val="000000"/>
        </w:rPr>
        <w:t>Kopf- und Fußzeilen</w:t>
      </w:r>
    </w:p>
    <w:bookmarkEnd w:id="404"/>
    <w:p>
      <w:pPr>
        <w:spacing w:before="269" w:after="269"/>
        <w:ind w:left="120"/>
        <w:jc w:val="left"/>
      </w:pPr>
      <w:r>
        <w:rPr>
          <w:rFonts w:ascii="Times New Roman" w:hAnsi="Times New Roman"/>
          <w:b w:val="false"/>
          <w:i w:val="false"/>
          <w:color w:val="000000"/>
          <w:sz w:val="22"/>
        </w:rPr>
        <w:t xml:space="preserve">Werden Kopf- und Fußzeilen als Artefakt gekennzeichnet? Ist der Type des Artefaktes „Pagination“ und der </w:t>
      </w:r>
      <w:r>
        <w:rPr>
          <w:rFonts w:ascii="Times New Roman" w:hAnsi="Times New Roman"/>
          <w:b w:val="false"/>
          <w:i w:val="false"/>
          <w:color w:val="000000"/>
          <w:sz w:val="22"/>
        </w:rPr>
        <w:t>Subtype „Header“</w:t>
      </w:r>
      <w:r>
        <w:rPr>
          <w:rFonts w:ascii="Times New Roman" w:hAnsi="Times New Roman"/>
          <w:b w:val="false"/>
          <w:i w:val="false"/>
          <w:color w:val="000000"/>
          <w:sz w:val="22"/>
        </w:rPr>
        <w:t xml:space="preserve"> oder </w:t>
      </w:r>
      <w:r>
        <w:rPr>
          <w:rFonts w:ascii="Times New Roman" w:hAnsi="Times New Roman"/>
          <w:b w:val="false"/>
          <w:i w:val="false"/>
          <w:color w:val="000000"/>
          <w:sz w:val="22"/>
        </w:rPr>
        <w:t>„Footer“</w:t>
      </w:r>
      <w:r>
        <w:rPr>
          <w:rFonts w:ascii="Times New Roman" w:hAnsi="Times New Roman"/>
          <w:b w:val="false"/>
          <w:i w:val="false"/>
          <w:color w:val="000000"/>
          <w:sz w:val="22"/>
        </w:rPr>
        <w:t>? (Mensch)</w:t>
      </w:r>
    </w:p>
    <w:bookmarkStart w:name="bc37a8f6782b4b00429f432e10cb6ad9" w:id="405"/>
    <w:p>
      <w:pPr>
        <w:pStyle w:val="Heading3"/>
        <w:spacing w:before="269" w:after="269"/>
        <w:ind w:left="120"/>
        <w:jc w:val="left"/>
      </w:pPr>
      <w:r>
        <w:rPr>
          <w:rFonts w:ascii="Times New Roman" w:hAnsi="Times New Roman"/>
          <w:color w:val="000000"/>
        </w:rPr>
        <w:t>Bilder und Diagramme</w:t>
      </w:r>
    </w:p>
    <w:bookmarkEnd w:id="405"/>
    <w:p>
      <w:pPr>
        <w:numPr>
          <w:ilvl w:val="0"/>
          <w:numId w:val="113"/>
        </w:numPr>
        <w:spacing w:before="0" w:after="0"/>
        <w:jc w:val="left"/>
      </w:pPr>
      <w:r>
        <w:rPr>
          <w:rFonts w:ascii="Times New Roman" w:hAnsi="Times New Roman"/>
          <w:b w:val="false"/>
          <w:i w:val="false"/>
          <w:color w:val="000000"/>
          <w:sz w:val="22"/>
        </w:rPr>
        <w:t>Kann zwischen dekorativen Bildern / Grafiken und Bildern, die Information transportieren, unterschieden werden? (Mensch)</w:t>
      </w:r>
    </w:p>
    <w:p>
      <w:pPr>
        <w:numPr>
          <w:ilvl w:val="0"/>
          <w:numId w:val="113"/>
        </w:numPr>
        <w:spacing w:before="0" w:after="0"/>
        <w:jc w:val="left"/>
      </w:pPr>
      <w:r>
        <w:rPr>
          <w:rFonts w:ascii="Times New Roman" w:hAnsi="Times New Roman"/>
          <w:b w:val="false"/>
          <w:i w:val="false"/>
          <w:color w:val="000000"/>
          <w:sz w:val="22"/>
        </w:rPr>
        <w:t>Werden im Quelldokument als dekorativ markierte Bilder im PDF als Artefakt gekennzeichnet? (Mensch)</w:t>
      </w:r>
    </w:p>
    <w:p>
      <w:pPr>
        <w:numPr>
          <w:ilvl w:val="0"/>
          <w:numId w:val="113"/>
        </w:numPr>
        <w:spacing w:before="0" w:after="0"/>
        <w:jc w:val="left"/>
      </w:pPr>
      <w:r>
        <w:rPr>
          <w:rFonts w:ascii="Times New Roman" w:hAnsi="Times New Roman"/>
          <w:b w:val="false"/>
          <w:i w:val="false"/>
          <w:color w:val="000000"/>
          <w:sz w:val="22"/>
        </w:rPr>
        <w:t>Werden Bilder, die Information transportieren, korrekt als Figure getaggt und in der richtigen Reihenfolge im Tag-Baum eingefügt? (Mensch)</w:t>
      </w:r>
    </w:p>
    <w:p>
      <w:pPr>
        <w:numPr>
          <w:ilvl w:val="0"/>
          <w:numId w:val="113"/>
        </w:numPr>
        <w:spacing w:before="0" w:after="0"/>
        <w:jc w:val="left"/>
      </w:pPr>
      <w:r>
        <w:rPr>
          <w:rFonts w:ascii="Times New Roman" w:hAnsi="Times New Roman"/>
          <w:b w:val="false"/>
          <w:i w:val="false"/>
          <w:color w:val="000000"/>
          <w:sz w:val="22"/>
        </w:rPr>
        <w:t xml:space="preserve">Erhalten die Figure-Tags die korrekten Angaben für die Begrenzungsrahmen </w:t>
      </w:r>
      <w:r>
        <w:rPr>
          <w:rFonts w:ascii="Times New Roman" w:hAnsi="Times New Roman"/>
          <w:b w:val="false"/>
          <w:i w:val="false"/>
          <w:color w:val="000000"/>
          <w:sz w:val="22"/>
        </w:rPr>
        <w:t>Bounding Box</w:t>
      </w:r>
      <w:r>
        <w:rPr>
          <w:rFonts w:ascii="Times New Roman" w:hAnsi="Times New Roman"/>
          <w:b w:val="false"/>
          <w:i w:val="false"/>
          <w:color w:val="000000"/>
          <w:sz w:val="22"/>
        </w:rPr>
        <w:t>? (Maschine prüft, ob der Begrenzungsrahmen vorhanden ist, Mensch muss prüfen, ob der Begrenzungsrahmen die korrekte Größe und Position hat)</w:t>
      </w:r>
    </w:p>
    <w:p>
      <w:pPr>
        <w:numPr>
          <w:ilvl w:val="0"/>
          <w:numId w:val="113"/>
        </w:numPr>
        <w:spacing w:before="0" w:after="0"/>
        <w:jc w:val="left"/>
      </w:pPr>
      <w:r>
        <w:rPr>
          <w:rFonts w:ascii="Times New Roman" w:hAnsi="Times New Roman"/>
          <w:b w:val="false"/>
          <w:i w:val="false"/>
          <w:color w:val="000000"/>
          <w:sz w:val="22"/>
        </w:rPr>
        <w:t>Ist der Alternativtext im PDF vorhanden, wenn dieser im Quelldokument hinterlegt wurde? (Maschine prüft das Vorhandensein des Alternativtextes, Mensch prüft die inhaltliche Korrektheit)</w:t>
      </w:r>
    </w:p>
    <w:p>
      <w:pPr>
        <w:numPr>
          <w:ilvl w:val="0"/>
          <w:numId w:val="113"/>
        </w:numPr>
        <w:spacing w:before="0" w:after="0"/>
        <w:jc w:val="left"/>
      </w:pPr>
      <w:r>
        <w:rPr>
          <w:rFonts w:ascii="Times New Roman" w:hAnsi="Times New Roman"/>
          <w:b w:val="false"/>
          <w:i w:val="false"/>
          <w:color w:val="000000"/>
          <w:sz w:val="22"/>
        </w:rPr>
        <w:t xml:space="preserve">Werden korrekt erstellte (Bild-)Beschriftungen als </w:t>
      </w:r>
      <w:r>
        <w:rPr>
          <w:rFonts w:ascii="Times New Roman" w:hAnsi="Times New Roman"/>
          <w:b w:val="false"/>
          <w:i w:val="false"/>
          <w:color w:val="000000"/>
          <w:sz w:val="22"/>
        </w:rPr>
        <w:t>Caption</w:t>
      </w:r>
      <w:r>
        <w:rPr>
          <w:rFonts w:ascii="Times New Roman" w:hAnsi="Times New Roman"/>
          <w:b w:val="false"/>
          <w:i w:val="false"/>
          <w:color w:val="000000"/>
          <w:sz w:val="22"/>
        </w:rPr>
        <w:t xml:space="preserve"> getaggt? (Mensch)</w:t>
      </w:r>
    </w:p>
    <w:bookmarkStart w:name="5e81b58f3a63b14ec554c2d256c974ff" w:id="406"/>
    <w:p>
      <w:pPr>
        <w:pStyle w:val="Heading3"/>
        <w:spacing w:before="269" w:after="269"/>
        <w:ind w:left="120"/>
        <w:jc w:val="left"/>
      </w:pPr>
      <w:r>
        <w:rPr>
          <w:rFonts w:ascii="Times New Roman" w:hAnsi="Times New Roman"/>
          <w:color w:val="000000"/>
        </w:rPr>
        <w:t>Tabellen</w:t>
      </w:r>
    </w:p>
    <w:bookmarkEnd w:id="406"/>
    <w:p>
      <w:pPr>
        <w:numPr>
          <w:ilvl w:val="0"/>
          <w:numId w:val="114"/>
        </w:numPr>
        <w:spacing w:before="0" w:after="0"/>
        <w:jc w:val="left"/>
      </w:pPr>
      <w:r>
        <w:rPr>
          <w:rFonts w:ascii="Times New Roman" w:hAnsi="Times New Roman"/>
          <w:b w:val="false"/>
          <w:i w:val="false"/>
          <w:color w:val="000000"/>
          <w:sz w:val="22"/>
        </w:rPr>
        <w:t>Wird die Tabelle korrekt als Table-Element mit der korrekten Unterstruktur getaggt? (Mensch)</w:t>
      </w:r>
    </w:p>
    <w:p>
      <w:pPr>
        <w:numPr>
          <w:ilvl w:val="0"/>
          <w:numId w:val="114"/>
        </w:numPr>
        <w:spacing w:before="0" w:after="0"/>
        <w:jc w:val="left"/>
      </w:pPr>
      <w:r>
        <w:rPr>
          <w:rFonts w:ascii="Times New Roman" w:hAnsi="Times New Roman"/>
          <w:b w:val="false"/>
          <w:i w:val="false"/>
          <w:color w:val="000000"/>
          <w:sz w:val="22"/>
        </w:rPr>
        <w:t>Wird auch bei verbundenen Zellen eine reguläre Tabelle erstellt? (Maschine)</w:t>
      </w:r>
    </w:p>
    <w:p>
      <w:pPr>
        <w:numPr>
          <w:ilvl w:val="0"/>
          <w:numId w:val="114"/>
        </w:numPr>
        <w:spacing w:before="0" w:after="0"/>
        <w:jc w:val="left"/>
      </w:pPr>
      <w:r>
        <w:rPr>
          <w:rFonts w:ascii="Times New Roman" w:hAnsi="Times New Roman"/>
          <w:b w:val="false"/>
          <w:i w:val="false"/>
          <w:color w:val="000000"/>
          <w:sz w:val="22"/>
        </w:rPr>
        <w:t>Werden alle Überschriftenzellen als TH (</w:t>
      </w:r>
      <w:r>
        <w:rPr>
          <w:rFonts w:ascii="Times New Roman" w:hAnsi="Times New Roman"/>
          <w:b w:val="false"/>
          <w:i w:val="false"/>
          <w:color w:val="000000"/>
          <w:sz w:val="22"/>
        </w:rPr>
        <w:t>TableHeader</w:t>
      </w:r>
      <w:r>
        <w:rPr>
          <w:rFonts w:ascii="Times New Roman" w:hAnsi="Times New Roman"/>
          <w:b w:val="false"/>
          <w:i w:val="false"/>
          <w:color w:val="000000"/>
          <w:sz w:val="22"/>
        </w:rPr>
        <w:t>) getaggt? (Mensch)</w:t>
      </w:r>
    </w:p>
    <w:bookmarkStart w:name="949ceac3979c4afbc323eded3d62820f" w:id="407"/>
    <w:p>
      <w:pPr>
        <w:pStyle w:val="Heading4"/>
        <w:spacing w:before="360" w:after="360"/>
        <w:ind w:left="120"/>
        <w:jc w:val="left"/>
      </w:pPr>
      <w:r>
        <w:rPr>
          <w:rFonts w:ascii="Times New Roman" w:hAnsi="Times New Roman"/>
          <w:i w:val="false"/>
          <w:color w:val="000000"/>
          <w:sz w:val="18"/>
        </w:rPr>
        <w:t>Einfache Tabellen</w:t>
      </w:r>
    </w:p>
    <w:bookmarkEnd w:id="407"/>
    <w:p>
      <w:pPr>
        <w:numPr>
          <w:ilvl w:val="0"/>
          <w:numId w:val="115"/>
        </w:numPr>
        <w:spacing w:before="0" w:after="0"/>
        <w:jc w:val="left"/>
      </w:pPr>
      <w:r>
        <w:rPr>
          <w:rFonts w:ascii="Times New Roman" w:hAnsi="Times New Roman"/>
          <w:b w:val="false"/>
          <w:i w:val="false"/>
          <w:color w:val="000000"/>
          <w:sz w:val="22"/>
        </w:rPr>
        <w:t xml:space="preserve">Gibt es eine Möglichkeit, alle Überschriftenzellen mit einem Geltungsbereich (auch </w:t>
      </w:r>
      <w:r>
        <w:rPr>
          <w:rFonts w:ascii="Times New Roman" w:hAnsi="Times New Roman"/>
          <w:b w:val="false"/>
          <w:i w:val="false"/>
          <w:color w:val="000000"/>
          <w:sz w:val="22"/>
        </w:rPr>
        <w:t>Scope</w:t>
      </w:r>
      <w:r>
        <w:rPr>
          <w:rFonts w:ascii="Times New Roman" w:hAnsi="Times New Roman"/>
          <w:b w:val="false"/>
          <w:i w:val="false"/>
          <w:color w:val="000000"/>
          <w:sz w:val="22"/>
        </w:rPr>
        <w:t xml:space="preserve"> oder Zellenumfang) zu versehen? (Mensch)</w:t>
      </w:r>
    </w:p>
    <w:p>
      <w:pPr>
        <w:numPr>
          <w:ilvl w:val="0"/>
          <w:numId w:val="115"/>
        </w:numPr>
        <w:spacing w:before="0" w:after="0"/>
        <w:jc w:val="left"/>
      </w:pPr>
      <w:r>
        <w:rPr>
          <w:rFonts w:ascii="Times New Roman" w:hAnsi="Times New Roman"/>
          <w:b w:val="false"/>
          <w:i w:val="false"/>
          <w:color w:val="000000"/>
          <w:sz w:val="22"/>
        </w:rPr>
        <w:t>Wird dieser Geltungsbereich korrekt in das PDF übernommen? (Maschine prüft, sobald es TH-Tags gibt, ob eine Zuordnung zu Unterzellen da ist; Mensch prüft die Korrektheit der Zuordnung)</w:t>
      </w:r>
    </w:p>
    <w:bookmarkStart w:name="dbf65d21a290d2177658dfa3fba7b3fd" w:id="408"/>
    <w:p>
      <w:pPr>
        <w:pStyle w:val="Heading4"/>
        <w:spacing w:before="360" w:after="360"/>
        <w:ind w:left="120"/>
        <w:jc w:val="left"/>
      </w:pPr>
      <w:r>
        <w:rPr>
          <w:rFonts w:ascii="Times New Roman" w:hAnsi="Times New Roman"/>
          <w:i w:val="false"/>
          <w:color w:val="000000"/>
          <w:sz w:val="18"/>
        </w:rPr>
        <w:t>Komplexe Tabellen</w:t>
      </w:r>
    </w:p>
    <w:bookmarkEnd w:id="408"/>
    <w:p>
      <w:pPr>
        <w:numPr>
          <w:ilvl w:val="0"/>
          <w:numId w:val="116"/>
        </w:numPr>
        <w:spacing w:before="0" w:after="0"/>
        <w:jc w:val="left"/>
      </w:pPr>
      <w:r>
        <w:rPr>
          <w:rFonts w:ascii="Times New Roman" w:hAnsi="Times New Roman"/>
          <w:b w:val="false"/>
          <w:i w:val="false"/>
          <w:color w:val="000000"/>
          <w:sz w:val="22"/>
        </w:rPr>
        <w:t>Gibt es die Möglichkeit, eine Verbindung zwischen Überschriftenzellen und den dazugehörigen Unterzellen herzustellen? (Mensch)</w:t>
      </w:r>
    </w:p>
    <w:p>
      <w:pPr>
        <w:numPr>
          <w:ilvl w:val="0"/>
          <w:numId w:val="116"/>
        </w:numPr>
        <w:spacing w:before="0" w:after="0"/>
        <w:jc w:val="left"/>
      </w:pPr>
      <w:r>
        <w:rPr>
          <w:rFonts w:ascii="Times New Roman" w:hAnsi="Times New Roman"/>
          <w:b w:val="false"/>
          <w:i w:val="false"/>
          <w:color w:val="000000"/>
          <w:sz w:val="22"/>
        </w:rPr>
        <w:t>Wird diese Verbindung mittels IDs in das PDF übernommen? (Maschine prüft, sobald es TH-Tags gibt, ob eine Zuordnung zu Unterzellen da ist; Mensch prüft die Korrektheit der Zuordnung)</w:t>
      </w:r>
    </w:p>
    <w:bookmarkStart w:name="a5e2427a7a5622ff128bfa69255cfb4a" w:id="409"/>
    <w:p>
      <w:pPr>
        <w:pStyle w:val="Heading3"/>
        <w:spacing w:before="269" w:after="269"/>
        <w:ind w:left="120"/>
        <w:jc w:val="left"/>
      </w:pPr>
      <w:r>
        <w:rPr>
          <w:rFonts w:ascii="Times New Roman" w:hAnsi="Times New Roman"/>
          <w:color w:val="000000"/>
        </w:rPr>
        <w:t>Formularfelder</w:t>
      </w:r>
    </w:p>
    <w:bookmarkEnd w:id="409"/>
    <w:p>
      <w:pPr>
        <w:numPr>
          <w:ilvl w:val="0"/>
          <w:numId w:val="117"/>
        </w:numPr>
        <w:spacing w:before="0" w:after="0"/>
        <w:jc w:val="left"/>
      </w:pPr>
      <w:r>
        <w:rPr>
          <w:rFonts w:ascii="Times New Roman" w:hAnsi="Times New Roman"/>
          <w:b w:val="false"/>
          <w:i w:val="false"/>
          <w:color w:val="000000"/>
          <w:sz w:val="22"/>
        </w:rPr>
        <w:t>Gibt es die Möglichkeit, in der Quellsoftware erstellte Formularfelder für das barrierefreie PDF zu bearbeiten und diese barrierefrei zu konvertieren? (Mensch)</w:t>
      </w:r>
    </w:p>
    <w:bookmarkStart w:name="94f1ddecae11cb4f87165475aa6e22dc" w:id="410"/>
    <w:p>
      <w:pPr>
        <w:pStyle w:val="Heading3"/>
        <w:spacing w:before="269" w:after="269"/>
        <w:ind w:left="120"/>
        <w:jc w:val="left"/>
      </w:pPr>
      <w:r>
        <w:rPr>
          <w:rFonts w:ascii="Times New Roman" w:hAnsi="Times New Roman"/>
          <w:color w:val="000000"/>
        </w:rPr>
        <w:t>Konfigurierbarkeit</w:t>
      </w:r>
    </w:p>
    <w:bookmarkEnd w:id="410"/>
    <w:p>
      <w:pPr>
        <w:numPr>
          <w:ilvl w:val="0"/>
          <w:numId w:val="118"/>
        </w:numPr>
        <w:spacing w:before="0" w:after="0"/>
        <w:jc w:val="left"/>
      </w:pPr>
      <w:r>
        <w:rPr>
          <w:rFonts w:ascii="Times New Roman" w:hAnsi="Times New Roman"/>
          <w:b w:val="false"/>
          <w:i w:val="false"/>
          <w:color w:val="000000"/>
          <w:sz w:val="22"/>
        </w:rPr>
        <w:t>Gibt es die Möglichkeit, Sonderelemente wie Formeln, Blockzitate oder Definitionslisten für Glossare bzw. Abkürzungsverzeichnisse zu konfigurieren? (Mensch)</w:t>
      </w:r>
    </w:p>
    <w:p>
      <w:pPr>
        <w:numPr>
          <w:ilvl w:val="0"/>
          <w:numId w:val="118"/>
        </w:numPr>
        <w:spacing w:before="0" w:after="0"/>
        <w:jc w:val="left"/>
      </w:pPr>
      <w:r>
        <w:rPr>
          <w:rFonts w:ascii="Times New Roman" w:hAnsi="Times New Roman"/>
          <w:b w:val="false"/>
          <w:i w:val="false"/>
          <w:color w:val="000000"/>
          <w:sz w:val="22"/>
        </w:rPr>
        <w:t>Wenn Tabellen zum Erreichen einer bestimmten Darstellung (als Layout-Tabellen) verwendet werden: Gibt es die Möglichkeit, diese als Layout-Tabellen zu markieren? Werden diese dann nicht mit der Tabellenstruktur in das PDF-Dokument konvertiert, sondern nur der Inhalt in der korrekten Lesereihenfolge? (Mensch)</w:t>
      </w:r>
    </w:p>
    <w:p>
      <w:pPr>
        <w:numPr>
          <w:ilvl w:val="0"/>
          <w:numId w:val="118"/>
        </w:numPr>
        <w:spacing w:before="0" w:after="0"/>
        <w:jc w:val="left"/>
      </w:pPr>
      <w:r>
        <w:rPr>
          <w:rFonts w:ascii="Times New Roman" w:hAnsi="Times New Roman"/>
          <w:b w:val="false"/>
          <w:i w:val="false"/>
          <w:color w:val="000000"/>
          <w:sz w:val="22"/>
        </w:rPr>
        <w:t>Werden außerhalb der angebotenen Funktion in der Quellsoftware, Möglichkeit angeboten, Elemente als Artefakt zu kennzeichnen? (Mensch)</w:t>
      </w:r>
    </w:p>
    <w:p>
      <w:pPr>
        <w:numPr>
          <w:ilvl w:val="0"/>
          <w:numId w:val="118"/>
        </w:numPr>
        <w:spacing w:before="0" w:after="0"/>
        <w:jc w:val="left"/>
      </w:pPr>
      <w:r>
        <w:rPr>
          <w:rFonts w:ascii="Times New Roman" w:hAnsi="Times New Roman"/>
          <w:b w:val="false"/>
          <w:i w:val="false"/>
          <w:color w:val="000000"/>
          <w:sz w:val="22"/>
        </w:rPr>
        <w:t>Gibt es einen Mechanismus, bei dem die Kopfzeile und/oder die Fußzeile so gekennzeichnet werden kann, sodass deren Inhalt einmal im Tag Baum vorkommt? (Mensch)</w:t>
      </w:r>
    </w:p>
    <w:bookmarkStart w:name="2d326b215d1d42537ef5bdb50ced4a4d" w:id="411"/>
    <w:p>
      <w:pPr>
        <w:pStyle w:val="Heading2"/>
        <w:spacing w:before="199" w:after="199"/>
        <w:ind w:left="120"/>
        <w:jc w:val="left"/>
      </w:pPr>
      <w:r>
        <w:rPr>
          <w:rFonts w:ascii="Times New Roman" w:hAnsi="Times New Roman"/>
          <w:color w:val="000000"/>
        </w:rPr>
        <w:t>Barrierefreiheit des User Interface</w:t>
      </w:r>
    </w:p>
    <w:bookmarkEnd w:id="411"/>
    <w:p>
      <w:pPr>
        <w:numPr>
          <w:ilvl w:val="0"/>
          <w:numId w:val="119"/>
        </w:numPr>
        <w:spacing w:before="0" w:after="0"/>
        <w:jc w:val="left"/>
      </w:pPr>
      <w:r>
        <w:rPr>
          <w:rFonts w:ascii="Times New Roman" w:hAnsi="Times New Roman"/>
          <w:b w:val="false"/>
          <w:i w:val="false"/>
          <w:color w:val="000000"/>
          <w:sz w:val="22"/>
        </w:rPr>
        <w:t>Gibt es eine Aussage über die Barrierefreiheit der Anwendung zum Erstellen des PDF-Dokuments? D. h. ist die Nutzung des PDF Konverters selbst barrierefrei möglich?</w:t>
      </w:r>
    </w:p>
    <w:p>
      <w:pPr>
        <w:numPr>
          <w:ilvl w:val="0"/>
          <w:numId w:val="119"/>
        </w:numPr>
        <w:spacing w:before="0" w:after="0"/>
        <w:jc w:val="left"/>
      </w:pPr>
      <w:r>
        <w:rPr>
          <w:rFonts w:ascii="Times New Roman" w:hAnsi="Times New Roman"/>
          <w:b w:val="false"/>
          <w:i w:val="false"/>
          <w:color w:val="000000"/>
          <w:sz w:val="22"/>
        </w:rPr>
        <w:t>Gibt es eine Selbsterklärung zur Einhaltung der Barrierefreiheitsanforderungen für Desktop-Anwendungen oder ein entsprechendes Barrierefreiheitsgutachten?</w:t>
      </w:r>
    </w:p>
    <w:bookmarkStart w:name="3e5c82c70a86ad89e61413d903343bab" w:id="412"/>
    <w:p>
      <w:pPr>
        <w:pStyle w:val="Heading2"/>
        <w:spacing w:before="199" w:after="199"/>
        <w:ind w:left="120"/>
        <w:jc w:val="left"/>
      </w:pPr>
      <w:r>
        <w:rPr>
          <w:rFonts w:ascii="Times New Roman" w:hAnsi="Times New Roman"/>
          <w:color w:val="000000"/>
        </w:rPr>
        <w:t>Verweise</w:t>
      </w:r>
    </w:p>
    <w:bookmarkEnd w:id="412"/>
    <w:bookmarkStart w:name="8f71f28784204128dd10a3104327c54f" w:id="413"/>
    <w:p>
      <w:pPr>
        <w:pStyle w:val="Heading3"/>
        <w:spacing w:before="269" w:after="269"/>
        <w:ind w:left="120"/>
        <w:jc w:val="left"/>
      </w:pPr>
      <w:r>
        <w:rPr>
          <w:rFonts w:ascii="Times New Roman" w:hAnsi="Times New Roman"/>
          <w:color w:val="000000"/>
        </w:rPr>
        <w:t>Interne Links – Testdokumente zur Prüfung</w:t>
      </w:r>
    </w:p>
    <w:bookmarkEnd w:id="413"/>
    <w:p>
      <w:pPr>
        <w:spacing w:before="269" w:after="269"/>
        <w:ind w:left="120"/>
        <w:jc w:val="left"/>
      </w:pPr>
      <w:r>
        <w:rPr>
          <w:rFonts w:ascii="Times New Roman" w:hAnsi="Times New Roman"/>
          <w:b w:val="false"/>
          <w:i w:val="false"/>
          <w:color w:val="000000"/>
          <w:sz w:val="22"/>
        </w:rPr>
        <w:t>Hier finden Sie Dokumente, die Sie zur Prüfung von Konvertern verwenden können.</w:t>
      </w:r>
    </w:p>
    <w:p>
      <w:pPr>
        <w:numPr>
          <w:ilvl w:val="0"/>
          <w:numId w:val="120"/>
        </w:numPr>
        <w:spacing w:before="0" w:after="0"/>
        <w:jc w:val="left"/>
      </w:pPr>
      <w:r>
        <w:rPr>
          <w:rFonts w:ascii="Times New Roman" w:hAnsi="Times New Roman"/>
          <w:b w:val="false"/>
          <w:i w:val="false"/>
          <w:color w:val="000000"/>
          <w:sz w:val="22"/>
        </w:rPr>
        <w:t xml:space="preserve">Word – </w:t>
      </w:r>
      <w:hyperlink r:id="rId330">
        <w:r>
          <w:rPr>
            <w:rFonts w:ascii="Times New Roman" w:hAnsi="Times New Roman"/>
            <w:b w:val="false"/>
            <w:i w:val="false"/>
            <w:color w:val="0000ff"/>
            <w:sz w:val="22"/>
            <w:u w:val="single"/>
          </w:rPr>
          <w:t>Download DOCX Datei</w:t>
        </w:r>
      </w:hyperlink>
    </w:p>
    <w:p>
      <w:pPr>
        <w:numPr>
          <w:ilvl w:val="0"/>
          <w:numId w:val="120"/>
        </w:numPr>
        <w:spacing w:before="0" w:after="0"/>
        <w:jc w:val="left"/>
      </w:pPr>
      <w:r>
        <w:rPr>
          <w:rFonts w:ascii="Times New Roman" w:hAnsi="Times New Roman"/>
          <w:b w:val="false"/>
          <w:i w:val="false"/>
          <w:color w:val="000000"/>
          <w:sz w:val="22"/>
        </w:rPr>
        <w:t xml:space="preserve">Word – </w:t>
      </w:r>
      <w:hyperlink r:id="rId331">
        <w:r>
          <w:rPr>
            <w:rFonts w:ascii="Times New Roman" w:hAnsi="Times New Roman"/>
            <w:b w:val="false"/>
            <w:i w:val="false"/>
            <w:color w:val="0000ff"/>
            <w:sz w:val="22"/>
            <w:u w:val="single"/>
          </w:rPr>
          <w:t>Download PDF Datei</w:t>
        </w:r>
      </w:hyperlink>
    </w:p>
    <w:p>
      <w:pPr>
        <w:numPr>
          <w:ilvl w:val="0"/>
          <w:numId w:val="120"/>
        </w:numPr>
        <w:spacing w:before="0" w:after="0"/>
        <w:jc w:val="left"/>
      </w:pPr>
      <w:r>
        <w:rPr>
          <w:rFonts w:ascii="Times New Roman" w:hAnsi="Times New Roman"/>
          <w:b w:val="false"/>
          <w:i w:val="false"/>
          <w:color w:val="000000"/>
          <w:sz w:val="22"/>
        </w:rPr>
        <w:t xml:space="preserve">PowerPoint – </w:t>
      </w:r>
      <w:hyperlink r:id="rId332">
        <w:r>
          <w:rPr>
            <w:rFonts w:ascii="Times New Roman" w:hAnsi="Times New Roman"/>
            <w:b w:val="false"/>
            <w:i w:val="false"/>
            <w:color w:val="0000ff"/>
            <w:sz w:val="22"/>
            <w:u w:val="single"/>
          </w:rPr>
          <w:t>Download PPTX Datei</w:t>
        </w:r>
      </w:hyperlink>
    </w:p>
    <w:p>
      <w:pPr>
        <w:numPr>
          <w:ilvl w:val="0"/>
          <w:numId w:val="120"/>
        </w:numPr>
        <w:spacing w:before="0" w:after="0"/>
        <w:jc w:val="left"/>
      </w:pPr>
      <w:r>
        <w:rPr>
          <w:rFonts w:ascii="Times New Roman" w:hAnsi="Times New Roman"/>
          <w:b w:val="false"/>
          <w:i w:val="false"/>
          <w:color w:val="000000"/>
          <w:sz w:val="22"/>
        </w:rPr>
        <w:t xml:space="preserve">PowerPoint – </w:t>
      </w:r>
      <w:hyperlink r:id="rId333">
        <w:r>
          <w:rPr>
            <w:rFonts w:ascii="Times New Roman" w:hAnsi="Times New Roman"/>
            <w:b w:val="false"/>
            <w:i w:val="false"/>
            <w:color w:val="0000ff"/>
            <w:sz w:val="22"/>
            <w:u w:val="single"/>
          </w:rPr>
          <w:t>Download PDF Datei</w:t>
        </w:r>
      </w:hyperlink>
    </w:p>
    <w:bookmarkStart w:name="ab44443293ef3599456b928879c56c2a" w:id="414"/>
    <w:p>
      <w:pPr>
        <w:pStyle w:val="Heading3"/>
        <w:spacing w:before="269" w:after="269"/>
        <w:ind w:left="120"/>
        <w:jc w:val="left"/>
      </w:pPr>
      <w:r>
        <w:rPr>
          <w:rFonts w:ascii="Times New Roman" w:hAnsi="Times New Roman"/>
          <w:color w:val="000000"/>
        </w:rPr>
        <w:t>Externe Links in diesem Artikel</w:t>
      </w:r>
    </w:p>
    <w:bookmarkEnd w:id="414"/>
    <w:p>
      <w:pPr>
        <w:numPr>
          <w:ilvl w:val="0"/>
          <w:numId w:val="121"/>
        </w:numPr>
        <w:spacing w:before="0" w:after="0"/>
        <w:jc w:val="left"/>
      </w:pPr>
      <w:hyperlink r:id="rId334">
        <w:r>
          <w:rPr>
            <w:rFonts w:ascii="Times New Roman" w:hAnsi="Times New Roman"/>
            <w:b w:val="false"/>
            <w:i w:val="false"/>
            <w:color w:val="0000ff"/>
            <w:sz w:val="22"/>
            <w:u w:val="single"/>
          </w:rPr>
          <w:t>Prüfkriterien für PDF/UA-Konformität (Matterhorn-Protocoll in der englischen Version von 2021)</w:t>
        </w:r>
      </w:hyperlink>
      <w:r>
        <w:rPr>
          <w:rFonts w:ascii="Times New Roman" w:hAnsi="Times New Roman"/>
          <w:b w:val="false"/>
          <w:i w:val="false"/>
          <w:color w:val="000000"/>
          <w:sz w:val="22"/>
        </w:rPr>
        <w:t xml:space="preserve"> (PDF Association)</w:t>
      </w:r>
    </w:p>
    <w:p>
      <w:pPr>
        <w:numPr>
          <w:ilvl w:val="0"/>
          <w:numId w:val="121"/>
        </w:numPr>
        <w:spacing w:before="0" w:after="0"/>
        <w:jc w:val="left"/>
      </w:pPr>
      <w:hyperlink r:id="rId335">
        <w:r>
          <w:rPr>
            <w:rFonts w:ascii="Times New Roman" w:hAnsi="Times New Roman"/>
            <w:b w:val="false"/>
            <w:i w:val="false"/>
            <w:color w:val="0000ff"/>
            <w:sz w:val="22"/>
            <w:u w:val="single"/>
          </w:rPr>
          <w:t>PDF Accessibility Checker (PAC)</w:t>
        </w:r>
      </w:hyperlink>
      <w:r>
        <w:rPr>
          <w:rFonts w:ascii="Times New Roman" w:hAnsi="Times New Roman"/>
          <w:b w:val="false"/>
          <w:i w:val="false"/>
          <w:color w:val="000000"/>
          <w:sz w:val="22"/>
        </w:rPr>
        <w:t xml:space="preserve"> (PAC, gewartet von axes4)</w:t>
      </w:r>
    </w:p>
    <w:p>
      <w:pPr>
        <w:numPr>
          <w:ilvl w:val="0"/>
          <w:numId w:val="121"/>
        </w:numPr>
        <w:spacing w:before="0" w:after="0"/>
        <w:jc w:val="left"/>
      </w:pPr>
      <w:hyperlink r:id="rId336">
        <w:r>
          <w:rPr>
            <w:rFonts w:ascii="Times New Roman" w:hAnsi="Times New Roman"/>
            <w:b w:val="false"/>
            <w:i w:val="false"/>
            <w:color w:val="0000ff"/>
            <w:sz w:val="22"/>
            <w:u w:val="single"/>
          </w:rPr>
          <w:t>veraPDF</w:t>
        </w:r>
      </w:hyperlink>
      <w:r>
        <w:rPr>
          <w:rFonts w:ascii="Times New Roman" w:hAnsi="Times New Roman"/>
          <w:b w:val="false"/>
          <w:i w:val="false"/>
          <w:color w:val="000000"/>
          <w:sz w:val="22"/>
        </w:rPr>
        <w:t xml:space="preserve"> (veraPDF consortium)</w:t>
      </w:r>
    </w:p>
    <w:bookmarkStart w:name="cdac410e8f758574c281dab071ad3ad7" w:id="415"/>
    <w:p>
      <w:pPr>
        <w:pStyle w:val="Heading3"/>
        <w:spacing w:before="269" w:after="269"/>
        <w:ind w:left="120"/>
        <w:jc w:val="left"/>
      </w:pPr>
      <w:r>
        <w:rPr>
          <w:rFonts w:ascii="Times New Roman" w:hAnsi="Times New Roman"/>
          <w:color w:val="000000"/>
        </w:rPr>
        <w:t>Weiterführende Links</w:t>
      </w:r>
    </w:p>
    <w:bookmarkEnd w:id="415"/>
    <w:p>
      <w:pPr>
        <w:numPr>
          <w:ilvl w:val="0"/>
          <w:numId w:val="122"/>
        </w:numPr>
        <w:spacing w:before="0" w:after="0"/>
        <w:jc w:val="left"/>
      </w:pPr>
      <w:hyperlink r:id="rId337">
        <w:r>
          <w:rPr>
            <w:rFonts w:ascii="Times New Roman" w:hAnsi="Times New Roman"/>
            <w:b w:val="false"/>
            <w:i w:val="false"/>
            <w:color w:val="0000ff"/>
            <w:sz w:val="22"/>
            <w:u w:val="single"/>
          </w:rPr>
          <w:t>Prüfkriterien für PDF/UA-Konformität (Matterhorn-Protokoll in der deutschen Version vom 23.06.2016 im Auftrag von BIT inklusiv)</w:t>
        </w:r>
      </w:hyperlink>
      <w:r>
        <w:rPr>
          <w:rFonts w:ascii="Times New Roman" w:hAnsi="Times New Roman"/>
          <w:b w:val="false"/>
          <w:i w:val="false"/>
          <w:color w:val="000000"/>
          <w:sz w:val="22"/>
        </w:rPr>
        <w:t xml:space="preserve"> (PDF Association)</w:t>
      </w:r>
    </w:p>
    <w:bookmarkStart w:name="29d8d504bfe4b03735a925a7fd204a6f" w:id="416"/>
    <w:p>
      <w:pPr>
        <w:pStyle w:val="Heading1"/>
        <w:spacing w:before="180" w:after="180"/>
        <w:ind w:left="120"/>
        <w:jc w:val="left"/>
      </w:pPr>
      <w:r>
        <w:rPr>
          <w:rFonts w:ascii="Times New Roman" w:hAnsi="Times New Roman"/>
          <w:color w:val="000000"/>
          <w:sz w:val="33"/>
        </w:rPr>
        <w:t>Adobe PDF Accessibility Auto-Tag API</w:t>
      </w:r>
    </w:p>
    <w:bookmarkEnd w:id="416"/>
    <w:p>
      <w:pPr>
        <w:spacing w:before="269" w:after="269"/>
        <w:ind w:left="120"/>
        <w:jc w:val="left"/>
      </w:pPr>
      <w:hyperlink r:id="rId338">
        <w:r>
          <w:rPr>
            <w:rFonts w:ascii="Times New Roman" w:hAnsi="Times New Roman"/>
            <w:b w:val="false"/>
            <w:i w:val="false"/>
            <w:color w:val="0000ff"/>
            <w:sz w:val="22"/>
            <w:u w:val="single"/>
          </w:rPr>
          <w:t>Online betrachten</w:t>
        </w:r>
      </w:hyperlink>
    </w:p>
    <w:bookmarkStart w:name="254deb7aba2866730917e8fa25766e73" w:id="417"/>
    <w:p>
      <w:pPr>
        <w:pStyle w:val="Heading2"/>
        <w:spacing w:before="199" w:after="199"/>
        <w:ind w:left="120"/>
        <w:jc w:val="left"/>
      </w:pPr>
      <w:r>
        <w:rPr>
          <w:rFonts w:ascii="Times New Roman" w:hAnsi="Times New Roman"/>
          <w:color w:val="000000"/>
        </w:rPr>
        <w:t>Allgemeine Einordnung</w:t>
      </w:r>
    </w:p>
    <w:bookmarkEnd w:id="417"/>
    <w:p>
      <w:pPr>
        <w:spacing w:before="269" w:after="269"/>
        <w:ind w:left="120"/>
        <w:jc w:val="left"/>
      </w:pPr>
      <w:r>
        <w:rPr>
          <w:rFonts w:ascii="Times New Roman" w:hAnsi="Times New Roman"/>
          <w:b w:val="false"/>
          <w:i w:val="false"/>
          <w:color w:val="000000"/>
          <w:sz w:val="22"/>
        </w:rPr>
        <w:t>Adobe bietet mit der Auto-Tag API eine Dienstleistung für Entwickelnde an und stellt die Funktion auch bei Nutzung von Adobe Acrobat Pro zur Verfügung. Sie können über Adobes Service nicht-barrierefreie PDF-Dokumente taggen lassen. Der Service versucht mit KI-Unterstützung, ein möglichst gutes Ergebnis bezüglich Barrierefreiheit zu erzielen.</w:t>
      </w:r>
    </w:p>
    <w:p>
      <w:pPr>
        <w:spacing w:before="269" w:after="269"/>
        <w:ind w:left="120"/>
        <w:jc w:val="left"/>
      </w:pPr>
      <w:r>
        <w:rPr>
          <w:rFonts w:ascii="Times New Roman" w:hAnsi="Times New Roman"/>
          <w:b w:val="false"/>
          <w:i w:val="false"/>
          <w:color w:val="000000"/>
          <w:sz w:val="22"/>
        </w:rPr>
        <w:t>Allerdings können nicht alle Inhalte automatisch barrierefrei gemacht werden – das Ergebnis muss noch von Hand nachbearbeitet werden. Unter anderem müssen Alternativtexte nachgetragen werden, Formularfelder oder Anmerkungen werden nicht unterstützt und die Lesereihenfolge sowie semantische Tags (z. B. Inhaltsverzeichnisse, Fußnoten) müssen überprüft werden. Fehler in der konzeptionellen oder grafischen Gestaltung eines PDF-Dokuments können beim nachträglichen Tagging nicht behoben werden. D. h. es kann per se nur eine technische Zugänglichkeit erreicht werden.</w:t>
      </w:r>
    </w:p>
    <w:p>
      <w:pPr>
        <w:spacing w:before="269" w:after="269"/>
        <w:ind w:left="120"/>
        <w:jc w:val="left"/>
      </w:pPr>
      <w:r>
        <w:rPr>
          <w:rFonts w:ascii="Times New Roman" w:hAnsi="Times New Roman"/>
          <w:b w:val="false"/>
          <w:i w:val="false"/>
          <w:color w:val="000000"/>
          <w:sz w:val="22"/>
        </w:rPr>
        <w:t>Laut einer wissenschaftlichen Studie (Tran, 2023) erzeugt die Auto-Tag API von sich aus keine barrierefreien PDF-Dokumente, die nach PDF/UA-Standard barrierefrei sind. Aber für nicht getaggte oder überhaupt nicht barrierefreie PDF-Dokumente kann sie ein guter Startpunkt sein.</w:t>
      </w:r>
    </w:p>
    <w:p>
      <w:pPr>
        <w:spacing w:before="269" w:after="269"/>
        <w:ind w:left="120"/>
        <w:jc w:val="left"/>
      </w:pPr>
      <w:r>
        <w:rPr>
          <w:rFonts w:ascii="Times New Roman" w:hAnsi="Times New Roman"/>
          <w:b w:val="false"/>
          <w:i w:val="false"/>
          <w:color w:val="000000"/>
          <w:sz w:val="22"/>
        </w:rPr>
        <w:t>Die Ergebnisse der Studie in Kürze:</w:t>
      </w:r>
    </w:p>
    <w:p>
      <w:pPr>
        <w:numPr>
          <w:ilvl w:val="0"/>
          <w:numId w:val="123"/>
        </w:numPr>
        <w:spacing w:before="0" w:after="0"/>
        <w:jc w:val="left"/>
      </w:pPr>
      <w:r>
        <w:rPr>
          <w:rFonts w:ascii="Times New Roman" w:hAnsi="Times New Roman"/>
          <w:b w:val="false"/>
          <w:i w:val="false"/>
          <w:color w:val="000000"/>
          <w:sz w:val="22"/>
        </w:rPr>
        <w:t xml:space="preserve">37% der im </w:t>
      </w:r>
      <w:hyperlink r:id="rId339">
        <w:r>
          <w:rPr>
            <w:rFonts w:ascii="Times New Roman" w:hAnsi="Times New Roman"/>
            <w:b w:val="false"/>
            <w:i w:val="false"/>
            <w:color w:val="0000ff"/>
            <w:sz w:val="22"/>
            <w:u w:val="single"/>
          </w:rPr>
          <w:t>Matterhorn-Protokoll</w:t>
        </w:r>
      </w:hyperlink>
      <w:r>
        <w:rPr>
          <w:rFonts w:ascii="Times New Roman" w:hAnsi="Times New Roman"/>
          <w:b w:val="false"/>
          <w:i w:val="false"/>
          <w:color w:val="000000"/>
          <w:sz w:val="22"/>
        </w:rPr>
        <w:t xml:space="preserve"> (PDF Association, 2021) aufgeführten Fehler wurden von der Auto-Tag API entdeckt und behoben, 42% wurden nicht behoben, der Rest konnte nicht geprüft werden.</w:t>
      </w:r>
    </w:p>
    <w:p>
      <w:pPr>
        <w:numPr>
          <w:ilvl w:val="0"/>
          <w:numId w:val="123"/>
        </w:numPr>
        <w:spacing w:before="0" w:after="0"/>
        <w:jc w:val="left"/>
      </w:pPr>
      <w:r>
        <w:rPr>
          <w:rFonts w:ascii="Times New Roman" w:hAnsi="Times New Roman"/>
          <w:b w:val="false"/>
          <w:i w:val="false"/>
          <w:color w:val="000000"/>
          <w:sz w:val="22"/>
        </w:rPr>
        <w:t>Werden nur die Fehler betrachtet, die nicht automatisch geprüft werden können, wurden immerhin 46% der Matterhorn-Fehler behoben.</w:t>
      </w:r>
    </w:p>
    <w:p>
      <w:pPr>
        <w:spacing w:before="269" w:after="269"/>
        <w:ind w:left="120"/>
        <w:jc w:val="left"/>
      </w:pPr>
      <w:r>
        <w:rPr>
          <w:rFonts w:ascii="Times New Roman" w:hAnsi="Times New Roman"/>
          <w:b w:val="false"/>
          <w:i w:val="false"/>
          <w:color w:val="000000"/>
          <w:sz w:val="22"/>
        </w:rPr>
        <w:t xml:space="preserve">Die Auto-Tag API gibt es online als Demo unter </w:t>
      </w:r>
      <w:hyperlink r:id="rId340">
        <w:r>
          <w:rPr>
            <w:rFonts w:ascii="Times New Roman" w:hAnsi="Times New Roman"/>
            <w:b w:val="false"/>
            <w:i w:val="false"/>
            <w:color w:val="0000ff"/>
            <w:sz w:val="22"/>
            <w:u w:val="single"/>
          </w:rPr>
          <w:t>https://acrobatservices.adobe.com/dc-accessibility-playground/main.html</w:t>
        </w:r>
      </w:hyperlink>
      <w:r>
        <w:rPr>
          <w:rFonts w:ascii="Times New Roman" w:hAnsi="Times New Roman"/>
          <w:b w:val="false"/>
          <w:i w:val="false"/>
          <w:color w:val="000000"/>
          <w:sz w:val="22"/>
        </w:rPr>
        <w:t>. Es können nur Dokumente mit maximal 10 MB hochgeladen werden. Eine Überprüfung mit mehreren Dokumenten hat Folgendes ergeben: Bei kurzen, strukturell einfachen und vorwiegend textbasierten Dokumenten wird ein guter Tag-Baum erzeugt. Eine händische Überprüfung ist aber auf jeden Fall notwendig. Grafisch komplexe Dokumente erfordern eine umfassende Nacharbeit und werden teilweise nicht oder nicht vollständig bearbeitet. Sie erhalten die Rückmeldung, dass das Dokument zu komplex zur Bearbeitung ist, sowie einen Report in Form einer Excel-Datei.</w:t>
      </w:r>
    </w:p>
    <w:p>
      <w:pPr>
        <w:spacing w:before="269" w:after="269"/>
        <w:ind w:left="120"/>
        <w:jc w:val="left"/>
      </w:pPr>
      <w:r>
        <w:rPr>
          <w:rFonts w:ascii="Times New Roman" w:hAnsi="Times New Roman"/>
          <w:b w:val="false"/>
          <w:i w:val="false"/>
          <w:color w:val="000000"/>
          <w:sz w:val="22"/>
        </w:rPr>
        <w:t>Neben der Lösung von Adobe gibt es u. a. vergleichbare Services auf Basis der Open Source Docling IBM und Amazon Textract OCR. Die Ergebnisse unterscheiden sich im Detail, in jedem Fall ist eine Nachbearbeitung der Dokumente erforderlich. Mit Hilfe von spezialisierten Werkzeugen wie dem PDFix SDK ist eine automatisierte Korrektur von Standardproblemen möglich.</w:t>
      </w:r>
    </w:p>
    <w:bookmarkStart w:name="2c2ca29253e0da1a848e413b8e223c11" w:id="418"/>
    <w:p>
      <w:pPr>
        <w:pStyle w:val="Heading2"/>
        <w:spacing w:before="199" w:after="199"/>
        <w:ind w:left="120"/>
        <w:jc w:val="left"/>
      </w:pPr>
      <w:r>
        <w:rPr>
          <w:rFonts w:ascii="Times New Roman" w:hAnsi="Times New Roman"/>
          <w:color w:val="000000"/>
        </w:rPr>
        <w:t>Verweise</w:t>
      </w:r>
    </w:p>
    <w:bookmarkEnd w:id="418"/>
    <w:bookmarkStart w:name="b6ded3608f925b2c46620ee74be25715" w:id="419"/>
    <w:p>
      <w:pPr>
        <w:pStyle w:val="Heading3"/>
        <w:spacing w:before="269" w:after="269"/>
        <w:ind w:left="120"/>
        <w:jc w:val="left"/>
      </w:pPr>
      <w:r>
        <w:rPr>
          <w:rFonts w:ascii="Times New Roman" w:hAnsi="Times New Roman"/>
          <w:color w:val="000000"/>
        </w:rPr>
        <w:t>Interne Links</w:t>
      </w:r>
    </w:p>
    <w:bookmarkEnd w:id="419"/>
    <w:p>
      <w:pPr>
        <w:spacing w:before="269" w:after="269"/>
        <w:ind w:left="120"/>
        <w:jc w:val="left"/>
      </w:pPr>
      <w:r>
        <w:rPr>
          <w:rFonts w:ascii="Times New Roman" w:hAnsi="Times New Roman"/>
          <w:b w:val="false"/>
          <w:i w:val="false"/>
          <w:color w:val="000000"/>
          <w:sz w:val="22"/>
        </w:rPr>
        <w:t>Keine vorhanden</w:t>
      </w:r>
    </w:p>
    <w:bookmarkStart w:name="c413ce82bf7266a40c51dafeffe53f75" w:id="420"/>
    <w:p>
      <w:pPr>
        <w:pStyle w:val="Heading3"/>
        <w:spacing w:before="269" w:after="269"/>
        <w:ind w:left="120"/>
        <w:jc w:val="left"/>
      </w:pPr>
      <w:r>
        <w:rPr>
          <w:rFonts w:ascii="Times New Roman" w:hAnsi="Times New Roman"/>
          <w:color w:val="000000"/>
        </w:rPr>
        <w:t>Externe Links in diesem Artikel</w:t>
      </w:r>
    </w:p>
    <w:bookmarkEnd w:id="420"/>
    <w:p>
      <w:pPr>
        <w:numPr>
          <w:ilvl w:val="0"/>
          <w:numId w:val="124"/>
        </w:numPr>
        <w:spacing w:before="0" w:after="0"/>
        <w:jc w:val="left"/>
      </w:pPr>
      <w:hyperlink r:id="rId341">
        <w:r>
          <w:rPr>
            <w:rFonts w:ascii="Times New Roman" w:hAnsi="Times New Roman"/>
            <w:b w:val="false"/>
            <w:i w:val="false"/>
            <w:color w:val="0000ff"/>
            <w:sz w:val="22"/>
            <w:u w:val="single"/>
          </w:rPr>
          <w:t>Matterhorn-Protokoll</w:t>
        </w:r>
      </w:hyperlink>
      <w:r>
        <w:rPr>
          <w:rFonts w:ascii="Times New Roman" w:hAnsi="Times New Roman"/>
          <w:b w:val="false"/>
          <w:i w:val="false"/>
          <w:color w:val="000000"/>
          <w:sz w:val="22"/>
        </w:rPr>
        <w:t xml:space="preserve"> (PDF Association, 2021)</w:t>
      </w:r>
    </w:p>
    <w:p>
      <w:pPr>
        <w:numPr>
          <w:ilvl w:val="0"/>
          <w:numId w:val="124"/>
        </w:numPr>
        <w:spacing w:before="0" w:after="0"/>
        <w:jc w:val="left"/>
      </w:pPr>
      <w:hyperlink r:id="rId342">
        <w:r>
          <w:rPr>
            <w:rFonts w:ascii="Times New Roman" w:hAnsi="Times New Roman"/>
            <w:b w:val="false"/>
            <w:i w:val="false"/>
            <w:color w:val="0000ff"/>
            <w:sz w:val="22"/>
            <w:u w:val="single"/>
          </w:rPr>
          <w:t>Auto-Tag API Demo</w:t>
        </w:r>
      </w:hyperlink>
      <w:r>
        <w:rPr>
          <w:rFonts w:ascii="Times New Roman" w:hAnsi="Times New Roman"/>
          <w:b w:val="false"/>
          <w:i w:val="false"/>
          <w:color w:val="000000"/>
          <w:sz w:val="22"/>
        </w:rPr>
        <w:t xml:space="preserve"> (Adobe)</w:t>
      </w:r>
    </w:p>
    <w:p>
      <w:pPr>
        <w:numPr>
          <w:ilvl w:val="0"/>
          <w:numId w:val="124"/>
        </w:numPr>
        <w:spacing w:before="0" w:after="0"/>
        <w:jc w:val="left"/>
      </w:pPr>
      <w:hyperlink r:id="rId343">
        <w:r>
          <w:rPr>
            <w:rFonts w:ascii="Times New Roman" w:hAnsi="Times New Roman"/>
            <w:b w:val="false"/>
            <w:i w:val="false"/>
            <w:color w:val="0000ff"/>
            <w:sz w:val="22"/>
            <w:u w:val="single"/>
          </w:rPr>
          <w:t>Docling</w:t>
        </w:r>
      </w:hyperlink>
      <w:r>
        <w:rPr>
          <w:rFonts w:ascii="Times New Roman" w:hAnsi="Times New Roman"/>
          <w:b w:val="false"/>
          <w:i w:val="false"/>
          <w:color w:val="000000"/>
          <w:sz w:val="22"/>
        </w:rPr>
        <w:t xml:space="preserve"> (Docling)</w:t>
      </w:r>
    </w:p>
    <w:p>
      <w:pPr>
        <w:numPr>
          <w:ilvl w:val="0"/>
          <w:numId w:val="124"/>
        </w:numPr>
        <w:spacing w:before="0" w:after="0"/>
        <w:jc w:val="left"/>
      </w:pPr>
      <w:hyperlink r:id="rId344">
        <w:r>
          <w:rPr>
            <w:rFonts w:ascii="Times New Roman" w:hAnsi="Times New Roman"/>
            <w:b w:val="false"/>
            <w:i w:val="false"/>
            <w:color w:val="0000ff"/>
            <w:sz w:val="22"/>
            <w:u w:val="single"/>
          </w:rPr>
          <w:t>Amazon Textract OCR</w:t>
        </w:r>
      </w:hyperlink>
      <w:r>
        <w:rPr>
          <w:rFonts w:ascii="Times New Roman" w:hAnsi="Times New Roman"/>
          <w:b w:val="false"/>
          <w:i w:val="false"/>
          <w:color w:val="000000"/>
          <w:sz w:val="22"/>
        </w:rPr>
        <w:t xml:space="preserve"> (Amazon)</w:t>
      </w:r>
    </w:p>
    <w:p>
      <w:pPr>
        <w:numPr>
          <w:ilvl w:val="0"/>
          <w:numId w:val="124"/>
        </w:numPr>
        <w:spacing w:before="0" w:after="0"/>
        <w:jc w:val="left"/>
      </w:pPr>
      <w:hyperlink r:id="rId345">
        <w:r>
          <w:rPr>
            <w:rFonts w:ascii="Times New Roman" w:hAnsi="Times New Roman"/>
            <w:b w:val="false"/>
            <w:i w:val="false"/>
            <w:color w:val="0000ff"/>
            <w:sz w:val="22"/>
            <w:u w:val="single"/>
          </w:rPr>
          <w:t>PDFix SDK</w:t>
        </w:r>
      </w:hyperlink>
      <w:r>
        <w:rPr>
          <w:rFonts w:ascii="Times New Roman" w:hAnsi="Times New Roman"/>
          <w:b w:val="false"/>
          <w:i w:val="false"/>
          <w:color w:val="000000"/>
          <w:sz w:val="22"/>
        </w:rPr>
        <w:t xml:space="preserve"> (PDFix)</w:t>
      </w:r>
    </w:p>
    <w:p>
      <w:pPr>
        <w:numPr>
          <w:ilvl w:val="0"/>
          <w:numId w:val="124"/>
        </w:numPr>
        <w:spacing w:before="0" w:after="0"/>
        <w:jc w:val="left"/>
      </w:pPr>
      <w:hyperlink r:id="rId346">
        <w:r>
          <w:rPr>
            <w:rFonts w:ascii="Times New Roman" w:hAnsi="Times New Roman"/>
            <w:b w:val="false"/>
            <w:i w:val="false"/>
            <w:color w:val="0000ff"/>
            <w:sz w:val="22"/>
            <w:u w:val="single"/>
          </w:rPr>
          <w:t>PDFix Marketplace</w:t>
        </w:r>
      </w:hyperlink>
      <w:r>
        <w:rPr>
          <w:rFonts w:ascii="Times New Roman" w:hAnsi="Times New Roman"/>
          <w:b w:val="false"/>
          <w:i w:val="false"/>
          <w:color w:val="000000"/>
          <w:sz w:val="22"/>
        </w:rPr>
        <w:t xml:space="preserve"> (PDFix)</w:t>
      </w:r>
    </w:p>
    <w:bookmarkStart w:name="8273fd8b7b790ccf0d6a206d101c6c23" w:id="421"/>
    <w:p>
      <w:pPr>
        <w:pStyle w:val="Heading3"/>
        <w:spacing w:before="269" w:after="269"/>
        <w:ind w:left="120"/>
        <w:jc w:val="left"/>
      </w:pPr>
      <w:r>
        <w:rPr>
          <w:rFonts w:ascii="Times New Roman" w:hAnsi="Times New Roman"/>
          <w:color w:val="000000"/>
        </w:rPr>
        <w:t>Weiterführende Links</w:t>
      </w:r>
    </w:p>
    <w:bookmarkEnd w:id="421"/>
    <w:p>
      <w:pPr>
        <w:numPr>
          <w:ilvl w:val="0"/>
          <w:numId w:val="125"/>
        </w:numPr>
        <w:spacing w:before="0" w:after="0"/>
        <w:jc w:val="left"/>
      </w:pPr>
      <w:hyperlink r:id="rId347">
        <w:r>
          <w:rPr>
            <w:rFonts w:ascii="Times New Roman" w:hAnsi="Times New Roman"/>
            <w:b w:val="false"/>
            <w:i w:val="false"/>
            <w:color w:val="0000ff"/>
            <w:sz w:val="22"/>
            <w:u w:val="single"/>
          </w:rPr>
          <w:t>PDF Accessibility Auto-Tag API</w:t>
        </w:r>
      </w:hyperlink>
      <w:r>
        <w:rPr>
          <w:rFonts w:ascii="Times New Roman" w:hAnsi="Times New Roman"/>
          <w:b w:val="false"/>
          <w:i w:val="false"/>
          <w:color w:val="000000"/>
          <w:sz w:val="22"/>
        </w:rPr>
        <w:t xml:space="preserve"> (Adobe)</w:t>
      </w:r>
    </w:p>
    <w:p>
      <w:pPr>
        <w:numPr>
          <w:ilvl w:val="0"/>
          <w:numId w:val="125"/>
        </w:numPr>
        <w:spacing w:before="0" w:after="0"/>
        <w:jc w:val="left"/>
      </w:pPr>
      <w:hyperlink r:id="rId348">
        <w:r>
          <w:rPr>
            <w:rFonts w:ascii="Times New Roman" w:hAnsi="Times New Roman"/>
            <w:b w:val="false"/>
            <w:i w:val="false"/>
            <w:color w:val="0000ff"/>
            <w:sz w:val="22"/>
            <w:u w:val="single"/>
          </w:rPr>
          <w:t>KI-unterstützte Korrektur von PDFs zur Verbesserung der Barrierefreiheit—Chancen und Herausforderungen am Beispiel von Adobe’s Auto-Tag API</w:t>
        </w:r>
      </w:hyperlink>
      <w:r>
        <w:rPr>
          <w:rFonts w:ascii="Times New Roman" w:hAnsi="Times New Roman"/>
          <w:b w:val="false"/>
          <w:i w:val="false"/>
          <w:color w:val="000000"/>
          <w:sz w:val="22"/>
        </w:rPr>
        <w:t xml:space="preserve"> (Hochschule der Medien Stuttgart, Marvin Tran, 2023)</w:t>
      </w:r>
    </w:p>
    <w:bookmarkStart w:name="9230337f709c8e88afd6d80c7a0e6017" w:id="422"/>
    <w:p>
      <w:pPr>
        <w:pStyle w:val="Heading1"/>
        <w:spacing w:before="180" w:after="180"/>
        <w:ind w:left="120"/>
        <w:jc w:val="left"/>
      </w:pPr>
      <w:r>
        <w:rPr>
          <w:rFonts w:ascii="Times New Roman" w:hAnsi="Times New Roman"/>
          <w:color w:val="000000"/>
          <w:sz w:val="33"/>
        </w:rPr>
        <w:t>Elektronische Signatur im PDF</w:t>
      </w:r>
    </w:p>
    <w:bookmarkEnd w:id="422"/>
    <w:p>
      <w:pPr>
        <w:spacing w:before="269" w:after="269"/>
        <w:ind w:left="120"/>
        <w:jc w:val="left"/>
      </w:pPr>
      <w:hyperlink r:id="rId349">
        <w:r>
          <w:rPr>
            <w:rFonts w:ascii="Times New Roman" w:hAnsi="Times New Roman"/>
            <w:b w:val="false"/>
            <w:i w:val="false"/>
            <w:color w:val="0000ff"/>
            <w:sz w:val="22"/>
            <w:u w:val="single"/>
          </w:rPr>
          <w:t>Online betrachten</w:t>
        </w:r>
      </w:hyperlink>
    </w:p>
    <w:bookmarkStart w:name="3a60bb3de5d37a816de62ee5e1e9fded" w:id="423"/>
    <w:p>
      <w:pPr>
        <w:pStyle w:val="Heading2"/>
        <w:spacing w:before="199" w:after="199"/>
        <w:ind w:left="120"/>
        <w:jc w:val="left"/>
      </w:pPr>
      <w:r>
        <w:rPr>
          <w:rFonts w:ascii="Times New Roman" w:hAnsi="Times New Roman"/>
          <w:color w:val="000000"/>
        </w:rPr>
        <w:t>Anwendungsfälle</w:t>
      </w:r>
    </w:p>
    <w:bookmarkEnd w:id="423"/>
    <w:p>
      <w:pPr>
        <w:spacing w:before="269" w:after="269"/>
        <w:ind w:left="120"/>
        <w:jc w:val="left"/>
      </w:pPr>
      <w:r>
        <w:rPr>
          <w:rFonts w:ascii="Times New Roman" w:hAnsi="Times New Roman"/>
          <w:b w:val="false"/>
          <w:i w:val="false"/>
          <w:color w:val="000000"/>
          <w:sz w:val="22"/>
        </w:rPr>
        <w:t>Elektronische Signaturen werden zum Signieren von digitalen Dokumenten eingesetzt.</w:t>
      </w:r>
    </w:p>
    <w:p>
      <w:pPr>
        <w:spacing w:before="269" w:after="269"/>
        <w:ind w:left="120"/>
        <w:jc w:val="left"/>
      </w:pPr>
      <w:r>
        <w:rPr>
          <w:rFonts w:ascii="Times New Roman" w:hAnsi="Times New Roman"/>
          <w:b w:val="false"/>
          <w:i w:val="false"/>
          <w:color w:val="000000"/>
          <w:sz w:val="22"/>
        </w:rPr>
        <w:t xml:space="preserve">Es gibt unterschiedliche elektronische Signaturen, die unterschiedliche Sicherheitsstufen aufweisen. Es gibt drei Sicherheitsstufen bei elektronischen Signaturen, die durch die </w:t>
      </w:r>
      <w:hyperlink r:id="rId350">
        <w:r>
          <w:rPr>
            <w:rFonts w:ascii="Times New Roman" w:hAnsi="Times New Roman"/>
            <w:b w:val="false"/>
            <w:i w:val="false"/>
            <w:color w:val="0000ff"/>
            <w:sz w:val="22"/>
            <w:u w:val="single"/>
          </w:rPr>
          <w:t>eIDAS-Verordnung</w:t>
        </w:r>
      </w:hyperlink>
      <w:r>
        <w:rPr>
          <w:rFonts w:ascii="Times New Roman" w:hAnsi="Times New Roman"/>
          <w:b w:val="false"/>
          <w:i w:val="false"/>
          <w:color w:val="000000"/>
          <w:sz w:val="22"/>
        </w:rPr>
        <w:t xml:space="preserve"> der EU definiert werden.</w:t>
      </w:r>
    </w:p>
    <w:bookmarkStart w:name="4cfbe8f35a8434dbb80fb4ee231b09d8" w:id="424"/>
    <w:p>
      <w:pPr>
        <w:pStyle w:val="Heading3"/>
        <w:spacing w:before="269" w:after="269"/>
        <w:ind w:left="120"/>
        <w:jc w:val="left"/>
      </w:pPr>
      <w:r>
        <w:rPr>
          <w:rFonts w:ascii="Times New Roman" w:hAnsi="Times New Roman"/>
          <w:color w:val="000000"/>
        </w:rPr>
        <w:t>Einfache elektronische Signatur (EES):</w:t>
      </w:r>
    </w:p>
    <w:bookmarkEnd w:id="424"/>
    <w:p>
      <w:pPr>
        <w:numPr>
          <w:ilvl w:val="0"/>
          <w:numId w:val="126"/>
        </w:numPr>
        <w:spacing w:before="0" w:after="0"/>
        <w:jc w:val="left"/>
      </w:pPr>
      <w:r>
        <w:rPr>
          <w:rFonts w:ascii="Times New Roman" w:hAnsi="Times New Roman"/>
          <w:b w:val="false"/>
          <w:i w:val="false"/>
          <w:color w:val="000000"/>
          <w:sz w:val="22"/>
        </w:rPr>
        <w:t>Niedrigstes Sicherheitsniveau</w:t>
      </w:r>
    </w:p>
    <w:p>
      <w:pPr>
        <w:numPr>
          <w:ilvl w:val="0"/>
          <w:numId w:val="126"/>
        </w:numPr>
        <w:spacing w:before="0" w:after="0"/>
        <w:jc w:val="left"/>
      </w:pPr>
      <w:r>
        <w:rPr>
          <w:rFonts w:ascii="Times New Roman" w:hAnsi="Times New Roman"/>
          <w:b w:val="false"/>
          <w:i w:val="false"/>
          <w:color w:val="000000"/>
          <w:sz w:val="22"/>
        </w:rPr>
        <w:t>Keine gesetzlichen Formvorschriften</w:t>
      </w:r>
    </w:p>
    <w:p>
      <w:pPr>
        <w:numPr>
          <w:ilvl w:val="0"/>
          <w:numId w:val="126"/>
        </w:numPr>
        <w:spacing w:before="0" w:after="0"/>
        <w:jc w:val="left"/>
      </w:pPr>
      <w:r>
        <w:rPr>
          <w:rFonts w:ascii="Times New Roman" w:hAnsi="Times New Roman"/>
          <w:b w:val="false"/>
          <w:i w:val="false"/>
          <w:color w:val="000000"/>
          <w:sz w:val="22"/>
        </w:rPr>
        <w:t>Keine Identitätsprüfung oder Authentifizierung erforderlich</w:t>
      </w:r>
    </w:p>
    <w:p>
      <w:pPr>
        <w:numPr>
          <w:ilvl w:val="0"/>
          <w:numId w:val="126"/>
        </w:numPr>
        <w:spacing w:before="0" w:after="0"/>
        <w:jc w:val="left"/>
      </w:pPr>
      <w:r>
        <w:rPr>
          <w:rFonts w:ascii="Times New Roman" w:hAnsi="Times New Roman"/>
          <w:b w:val="false"/>
          <w:i w:val="false"/>
          <w:color w:val="000000"/>
          <w:sz w:val="22"/>
        </w:rPr>
        <w:t>Beispiele: eingescannte Unterschrift, selbst erstellte Signatur im Adobe Reader, E-Mail-Signatur</w:t>
      </w:r>
    </w:p>
    <w:bookmarkStart w:name="5e47c5c75ea0e28857a4121cbe2c65fc" w:id="425"/>
    <w:p>
      <w:pPr>
        <w:pStyle w:val="Heading3"/>
        <w:spacing w:before="269" w:after="269"/>
        <w:ind w:left="120"/>
        <w:jc w:val="left"/>
      </w:pPr>
      <w:r>
        <w:rPr>
          <w:rFonts w:ascii="Times New Roman" w:hAnsi="Times New Roman"/>
          <w:color w:val="000000"/>
        </w:rPr>
        <w:t>Fortgeschrittene elektronische Signatur (FES):</w:t>
      </w:r>
    </w:p>
    <w:bookmarkEnd w:id="425"/>
    <w:p>
      <w:pPr>
        <w:numPr>
          <w:ilvl w:val="0"/>
          <w:numId w:val="127"/>
        </w:numPr>
        <w:spacing w:before="0" w:after="0"/>
        <w:jc w:val="left"/>
      </w:pPr>
      <w:r>
        <w:rPr>
          <w:rFonts w:ascii="Times New Roman" w:hAnsi="Times New Roman"/>
          <w:b w:val="false"/>
          <w:i w:val="false"/>
          <w:color w:val="000000"/>
          <w:sz w:val="22"/>
        </w:rPr>
        <w:t>Mittleres Sicherheitsniveau</w:t>
      </w:r>
    </w:p>
    <w:p>
      <w:pPr>
        <w:numPr>
          <w:ilvl w:val="0"/>
          <w:numId w:val="127"/>
        </w:numPr>
        <w:spacing w:before="0" w:after="0"/>
        <w:jc w:val="left"/>
      </w:pPr>
      <w:r>
        <w:rPr>
          <w:rFonts w:ascii="Times New Roman" w:hAnsi="Times New Roman"/>
          <w:b w:val="false"/>
          <w:i w:val="false"/>
          <w:color w:val="000000"/>
          <w:sz w:val="22"/>
        </w:rPr>
        <w:t>Eindeutig dem Unterzeichnenden zugeordnet</w:t>
      </w:r>
    </w:p>
    <w:p>
      <w:pPr>
        <w:numPr>
          <w:ilvl w:val="0"/>
          <w:numId w:val="127"/>
        </w:numPr>
        <w:spacing w:before="0" w:after="0"/>
        <w:jc w:val="left"/>
      </w:pPr>
      <w:r>
        <w:rPr>
          <w:rFonts w:ascii="Times New Roman" w:hAnsi="Times New Roman"/>
          <w:b w:val="false"/>
          <w:i w:val="false"/>
          <w:color w:val="000000"/>
          <w:sz w:val="22"/>
        </w:rPr>
        <w:t>Ermöglicht Identifizierung des Unterzeichnenden</w:t>
      </w:r>
    </w:p>
    <w:p>
      <w:pPr>
        <w:numPr>
          <w:ilvl w:val="0"/>
          <w:numId w:val="127"/>
        </w:numPr>
        <w:spacing w:before="0" w:after="0"/>
        <w:jc w:val="left"/>
      </w:pPr>
      <w:r>
        <w:rPr>
          <w:rFonts w:ascii="Times New Roman" w:hAnsi="Times New Roman"/>
          <w:b w:val="false"/>
          <w:i w:val="false"/>
          <w:color w:val="000000"/>
          <w:sz w:val="22"/>
        </w:rPr>
        <w:t>Erfordert Identitätsnachweis (z. B. Einmalpasswort oder Fernüberprüfung)</w:t>
      </w:r>
    </w:p>
    <w:p>
      <w:pPr>
        <w:numPr>
          <w:ilvl w:val="0"/>
          <w:numId w:val="127"/>
        </w:numPr>
        <w:spacing w:before="0" w:after="0"/>
        <w:jc w:val="left"/>
      </w:pPr>
      <w:r>
        <w:rPr>
          <w:rFonts w:ascii="Times New Roman" w:hAnsi="Times New Roman"/>
          <w:b w:val="false"/>
          <w:i w:val="false"/>
          <w:color w:val="000000"/>
          <w:sz w:val="22"/>
        </w:rPr>
        <w:t>Nachträgliche Änderungen am Dokument sind erkennbar</w:t>
      </w:r>
    </w:p>
    <w:bookmarkStart w:name="79c94a8865f926ea4338e49fe3bd1857" w:id="426"/>
    <w:p>
      <w:pPr>
        <w:pStyle w:val="Heading3"/>
        <w:spacing w:before="269" w:after="269"/>
        <w:ind w:left="120"/>
        <w:jc w:val="left"/>
      </w:pPr>
      <w:r>
        <w:rPr>
          <w:rFonts w:ascii="Times New Roman" w:hAnsi="Times New Roman"/>
          <w:color w:val="000000"/>
        </w:rPr>
        <w:t>Qualifizierte elektronische Signatur (QES):</w:t>
      </w:r>
    </w:p>
    <w:bookmarkEnd w:id="426"/>
    <w:p>
      <w:pPr>
        <w:numPr>
          <w:ilvl w:val="0"/>
          <w:numId w:val="128"/>
        </w:numPr>
        <w:spacing w:before="0" w:after="0"/>
        <w:jc w:val="left"/>
      </w:pPr>
      <w:r>
        <w:rPr>
          <w:rFonts w:ascii="Times New Roman" w:hAnsi="Times New Roman"/>
          <w:b w:val="false"/>
          <w:i w:val="false"/>
          <w:color w:val="000000"/>
          <w:sz w:val="22"/>
        </w:rPr>
        <w:t>Höchstes Sicherheitsniveau</w:t>
      </w:r>
    </w:p>
    <w:p>
      <w:pPr>
        <w:numPr>
          <w:ilvl w:val="0"/>
          <w:numId w:val="128"/>
        </w:numPr>
        <w:spacing w:before="0" w:after="0"/>
        <w:jc w:val="left"/>
      </w:pPr>
      <w:r>
        <w:rPr>
          <w:rFonts w:ascii="Times New Roman" w:hAnsi="Times New Roman"/>
          <w:b w:val="false"/>
          <w:i w:val="false"/>
          <w:color w:val="000000"/>
          <w:sz w:val="22"/>
        </w:rPr>
        <w:t>Strengste Identitätsprüfung (persönlich oder per Video)</w:t>
      </w:r>
    </w:p>
    <w:p>
      <w:pPr>
        <w:numPr>
          <w:ilvl w:val="0"/>
          <w:numId w:val="128"/>
        </w:numPr>
        <w:spacing w:before="0" w:after="0"/>
        <w:jc w:val="left"/>
      </w:pPr>
      <w:r>
        <w:rPr>
          <w:rFonts w:ascii="Times New Roman" w:hAnsi="Times New Roman"/>
          <w:b w:val="false"/>
          <w:i w:val="false"/>
          <w:color w:val="000000"/>
          <w:sz w:val="22"/>
        </w:rPr>
        <w:t>Zuverlässiger biometrischer Abgleich mit Multifaktor-Authentifizierung</w:t>
      </w:r>
    </w:p>
    <w:p>
      <w:pPr>
        <w:numPr>
          <w:ilvl w:val="0"/>
          <w:numId w:val="128"/>
        </w:numPr>
        <w:spacing w:before="0" w:after="0"/>
        <w:jc w:val="left"/>
      </w:pPr>
      <w:r>
        <w:rPr>
          <w:rFonts w:ascii="Times New Roman" w:hAnsi="Times New Roman"/>
          <w:b w:val="false"/>
          <w:i w:val="false"/>
          <w:color w:val="000000"/>
          <w:sz w:val="22"/>
        </w:rPr>
        <w:t>Rechtlich gleichgestellt mit handschriftlicher Unterschrift</w:t>
      </w:r>
    </w:p>
    <w:p>
      <w:pPr>
        <w:numPr>
          <w:ilvl w:val="0"/>
          <w:numId w:val="128"/>
        </w:numPr>
        <w:spacing w:before="0" w:after="0"/>
        <w:jc w:val="left"/>
      </w:pPr>
      <w:r>
        <w:rPr>
          <w:rFonts w:ascii="Times New Roman" w:hAnsi="Times New Roman"/>
          <w:b w:val="false"/>
          <w:i w:val="false"/>
          <w:color w:val="000000"/>
          <w:sz w:val="22"/>
        </w:rPr>
        <w:t>Erfüllt gesetzliche Schriftformerfordernisse</w:t>
      </w:r>
    </w:p>
    <w:p>
      <w:pPr>
        <w:spacing w:before="269" w:after="269"/>
        <w:ind w:left="120"/>
        <w:jc w:val="left"/>
      </w:pPr>
      <w:r>
        <w:rPr>
          <w:rFonts w:ascii="Times New Roman" w:hAnsi="Times New Roman"/>
          <w:b w:val="false"/>
          <w:i w:val="false"/>
          <w:color w:val="000000"/>
          <w:sz w:val="22"/>
        </w:rPr>
        <w:t>Die Wahl der Sicherheitsstufe hängt von den rechtlichen Anforderungen und dem gewünschten Sicherheitsniveau ab. Während einfache und fortgeschrittene Signaturen für viele Alltagsanwendungen ausreichen, ist die qualifizierte elektronische Signatur für besonders sensible oder rechtlich bindende Dokumente erforderlich.</w:t>
      </w:r>
    </w:p>
    <w:p>
      <w:pPr>
        <w:spacing w:before="269" w:after="269"/>
        <w:ind w:left="120"/>
        <w:jc w:val="left"/>
      </w:pPr>
      <w:r>
        <w:rPr>
          <w:rFonts w:ascii="Times New Roman" w:hAnsi="Times New Roman"/>
          <w:b w:val="false"/>
          <w:i w:val="false"/>
          <w:color w:val="000000"/>
          <w:sz w:val="22"/>
        </w:rPr>
        <w:t>Ein PDF kann auf mehreren Wegen digital signiert werden.</w:t>
      </w:r>
    </w:p>
    <w:bookmarkStart w:name="1e4ff45c4e3fb15b48d5f55d2f52eccf" w:id="427"/>
    <w:p>
      <w:pPr>
        <w:pStyle w:val="Heading2"/>
        <w:spacing w:before="199" w:after="199"/>
        <w:ind w:left="120"/>
        <w:jc w:val="left"/>
      </w:pPr>
      <w:r>
        <w:rPr>
          <w:rFonts w:ascii="Times New Roman" w:hAnsi="Times New Roman"/>
          <w:color w:val="000000"/>
        </w:rPr>
        <w:t>Signieren mit Adobe</w:t>
      </w:r>
    </w:p>
    <w:bookmarkEnd w:id="427"/>
    <w:p>
      <w:pPr>
        <w:spacing w:before="269" w:after="269"/>
        <w:ind w:left="120"/>
        <w:jc w:val="left"/>
      </w:pPr>
      <w:r>
        <w:rPr>
          <w:rFonts w:ascii="Times New Roman" w:hAnsi="Times New Roman"/>
          <w:b w:val="false"/>
          <w:i w:val="false"/>
          <w:color w:val="000000"/>
          <w:sz w:val="22"/>
        </w:rPr>
        <w:t>Adobe Acrobat bietet die Möglichkeit der elektronischen Signatur. Hier können unterschiedliche Sicherheitsstufen der elektronischen Signatur verwendet werden.</w:t>
      </w:r>
    </w:p>
    <w:p>
      <w:pPr>
        <w:spacing w:before="269" w:after="269"/>
        <w:ind w:left="120"/>
        <w:jc w:val="left"/>
      </w:pPr>
      <w:r>
        <w:rPr>
          <w:rFonts w:ascii="Times New Roman" w:hAnsi="Times New Roman"/>
          <w:b w:val="false"/>
          <w:i w:val="false"/>
          <w:color w:val="000000"/>
          <w:sz w:val="22"/>
        </w:rPr>
        <w:t>Wird in einem barrierefreien PDF-Dokument das Formularfeld für die Signatur verwendet, bleibt das Dokument auch nach der Signierung über das Signatur-Formularfeld barrierefrei. Da das Formularfeld getaggt ist, ist auch die damit eingefügte Signatur getaggt. Hier ist es egal, ob eine einfache elektronische Signatur oder eine qualifizierte elektronische Signatur verwendet wird.</w:t>
      </w:r>
    </w:p>
    <w:p>
      <w:pPr>
        <w:spacing w:before="269" w:after="269"/>
        <w:ind w:left="120"/>
        <w:jc w:val="left"/>
      </w:pPr>
      <w:r>
        <w:rPr>
          <w:rFonts w:ascii="Times New Roman" w:hAnsi="Times New Roman"/>
          <w:b w:val="false"/>
          <w:i w:val="false"/>
          <w:color w:val="000000"/>
          <w:sz w:val="22"/>
        </w:rPr>
        <w:t>Signaturen können mit Adobe Acrobat auch ohne Formularfeld in einem PDF aufgebracht werden. Dann ist das PDF-Dokument allerdings nicht mehr vollständig barrierefrei. Die Signatur ist ein nicht-getaggtes Objekt und verursacht somit eine Fehlermeldung bezüglich der Barrierefreiheit.</w:t>
      </w:r>
    </w:p>
    <w:bookmarkStart w:name="a4eed320975d2ef31712b4d345dddb1c" w:id="428"/>
    <w:p>
      <w:pPr>
        <w:pStyle w:val="Heading2"/>
        <w:spacing w:before="199" w:after="199"/>
        <w:ind w:left="120"/>
        <w:jc w:val="left"/>
      </w:pPr>
      <w:r>
        <w:rPr>
          <w:rFonts w:ascii="Times New Roman" w:hAnsi="Times New Roman"/>
          <w:color w:val="000000"/>
        </w:rPr>
        <w:t>Qualifizierte elektronische Signaturen in der D-A-CH-Region</w:t>
      </w:r>
    </w:p>
    <w:bookmarkEnd w:id="428"/>
    <w:bookmarkStart w:name="91350414e597bc8ff2d8c754fb2a6ce3" w:id="429"/>
    <w:p>
      <w:pPr>
        <w:pStyle w:val="Heading3"/>
        <w:spacing w:before="269" w:after="269"/>
        <w:ind w:left="120"/>
        <w:jc w:val="left"/>
      </w:pPr>
      <w:r>
        <w:rPr>
          <w:rFonts w:ascii="Times New Roman" w:hAnsi="Times New Roman"/>
          <w:color w:val="000000"/>
        </w:rPr>
        <w:t>Deutschland</w:t>
      </w:r>
    </w:p>
    <w:bookmarkEnd w:id="429"/>
    <w:p>
      <w:pPr>
        <w:spacing w:before="269" w:after="269"/>
        <w:ind w:left="120"/>
        <w:jc w:val="left"/>
      </w:pPr>
      <w:r>
        <w:rPr>
          <w:rFonts w:ascii="Times New Roman" w:hAnsi="Times New Roman"/>
          <w:b w:val="false"/>
          <w:i w:val="false"/>
          <w:color w:val="000000"/>
          <w:sz w:val="22"/>
        </w:rPr>
        <w:t xml:space="preserve">Es gibt verschiedene Anbieter für qualifizierte elektronische Signaturen, die </w:t>
      </w:r>
      <w:hyperlink r:id="rId351">
        <w:r>
          <w:rPr>
            <w:rFonts w:ascii="Times New Roman" w:hAnsi="Times New Roman"/>
            <w:b w:val="false"/>
            <w:i w:val="false"/>
            <w:color w:val="0000ff"/>
            <w:sz w:val="22"/>
            <w:u w:val="single"/>
          </w:rPr>
          <w:t>über die Bundesnetzagentur</w:t>
        </w:r>
      </w:hyperlink>
      <w:r>
        <w:rPr>
          <w:rFonts w:ascii="Times New Roman" w:hAnsi="Times New Roman"/>
          <w:b w:val="false"/>
          <w:i w:val="false"/>
          <w:color w:val="000000"/>
          <w:sz w:val="22"/>
        </w:rPr>
        <w:t xml:space="preserve"> abgerufen werden können.</w:t>
      </w:r>
    </w:p>
    <w:bookmarkStart w:name="6312ed477fbcbe0d6b46bfc75d6db854" w:id="430"/>
    <w:p>
      <w:pPr>
        <w:pStyle w:val="Heading3"/>
        <w:spacing w:before="269" w:after="269"/>
        <w:ind w:left="120"/>
        <w:jc w:val="left"/>
      </w:pPr>
      <w:r>
        <w:rPr>
          <w:rFonts w:ascii="Times New Roman" w:hAnsi="Times New Roman"/>
          <w:color w:val="000000"/>
        </w:rPr>
        <w:t>Österreich</w:t>
      </w:r>
    </w:p>
    <w:bookmarkEnd w:id="430"/>
    <w:p>
      <w:pPr>
        <w:spacing w:before="269" w:after="269"/>
        <w:ind w:left="120"/>
        <w:jc w:val="left"/>
      </w:pPr>
      <w:r>
        <w:rPr>
          <w:rFonts w:ascii="Times New Roman" w:hAnsi="Times New Roman"/>
          <w:b w:val="false"/>
          <w:i w:val="false"/>
          <w:color w:val="000000"/>
          <w:sz w:val="22"/>
        </w:rPr>
        <w:t xml:space="preserve">Über </w:t>
      </w:r>
      <w:hyperlink r:id="rId352">
        <w:r>
          <w:rPr>
            <w:rFonts w:ascii="Times New Roman" w:hAnsi="Times New Roman"/>
            <w:b w:val="false"/>
            <w:i w:val="false"/>
            <w:color w:val="0000ff"/>
            <w:sz w:val="22"/>
            <w:u w:val="single"/>
          </w:rPr>
          <w:t>ID Austria</w:t>
        </w:r>
      </w:hyperlink>
      <w:r>
        <w:rPr>
          <w:rFonts w:ascii="Times New Roman" w:hAnsi="Times New Roman"/>
          <w:b w:val="false"/>
          <w:i w:val="false"/>
          <w:color w:val="000000"/>
          <w:sz w:val="22"/>
        </w:rPr>
        <w:t xml:space="preserve"> (ehemals </w:t>
      </w:r>
      <w:r>
        <w:rPr>
          <w:rFonts w:ascii="Times New Roman" w:hAnsi="Times New Roman"/>
          <w:b w:val="false"/>
          <w:i w:val="false"/>
          <w:color w:val="000000"/>
          <w:sz w:val="22"/>
        </w:rPr>
        <w:t>Handy-Signatur</w:t>
      </w:r>
      <w:r>
        <w:rPr>
          <w:rFonts w:ascii="Times New Roman" w:hAnsi="Times New Roman"/>
          <w:b w:val="false"/>
          <w:i w:val="false"/>
          <w:color w:val="000000"/>
          <w:sz w:val="22"/>
        </w:rPr>
        <w:t xml:space="preserve">) kann eine qualifizierte elektronische Signatur auf ein PDF aufgebracht werden. Dies ist </w:t>
      </w:r>
      <w:r>
        <w:rPr>
          <w:rFonts w:ascii="Times New Roman" w:hAnsi="Times New Roman"/>
          <w:b/>
          <w:i w:val="false"/>
          <w:color w:val="000000"/>
          <w:sz w:val="22"/>
        </w:rPr>
        <w:t>auch barrierefrei möglich</w:t>
      </w:r>
      <w:r>
        <w:rPr>
          <w:rFonts w:ascii="Times New Roman" w:hAnsi="Times New Roman"/>
          <w:b w:val="false"/>
          <w:i w:val="false"/>
          <w:color w:val="000000"/>
          <w:sz w:val="22"/>
        </w:rPr>
        <w:t>, ohne Adobe Acrobat nutzen zu müssen.</w:t>
      </w:r>
    </w:p>
    <w:bookmarkStart w:name="4f706c64443c7e09e22a09bac11c856a" w:id="431"/>
    <w:p>
      <w:pPr>
        <w:pStyle w:val="Heading3"/>
        <w:spacing w:before="269" w:after="269"/>
        <w:ind w:left="120"/>
        <w:jc w:val="left"/>
      </w:pPr>
      <w:r>
        <w:rPr>
          <w:rFonts w:ascii="Times New Roman" w:hAnsi="Times New Roman"/>
          <w:color w:val="000000"/>
        </w:rPr>
        <w:t>Schweiz</w:t>
      </w:r>
    </w:p>
    <w:bookmarkEnd w:id="431"/>
    <w:p>
      <w:pPr>
        <w:spacing w:before="269" w:after="269"/>
        <w:ind w:left="120"/>
        <w:jc w:val="left"/>
      </w:pPr>
      <w:r>
        <w:rPr>
          <w:rFonts w:ascii="Times New Roman" w:hAnsi="Times New Roman"/>
          <w:b w:val="false"/>
          <w:i w:val="false"/>
          <w:color w:val="000000"/>
          <w:sz w:val="22"/>
        </w:rPr>
        <w:t xml:space="preserve">In der Schweiz benötigen Sie eine Smartcard oder ein Signaturzertifikat, das bei einem </w:t>
      </w:r>
      <w:r>
        <w:rPr>
          <w:rFonts w:ascii="Times New Roman" w:hAnsi="Times New Roman"/>
          <w:b w:val="false"/>
          <w:i w:val="false"/>
          <w:color w:val="000000"/>
          <w:sz w:val="22"/>
        </w:rPr>
        <w:t>Remote Signing Service</w:t>
      </w:r>
      <w:r>
        <w:rPr>
          <w:rFonts w:ascii="Times New Roman" w:hAnsi="Times New Roman"/>
          <w:b w:val="false"/>
          <w:i w:val="false"/>
          <w:color w:val="000000"/>
          <w:sz w:val="22"/>
        </w:rPr>
        <w:t xml:space="preserve"> hinterlegt ist. Dazu kann eine </w:t>
      </w:r>
      <w:hyperlink r:id="rId353">
        <w:r>
          <w:rPr>
            <w:rFonts w:ascii="Times New Roman" w:hAnsi="Times New Roman"/>
            <w:b w:val="false"/>
            <w:i w:val="false"/>
            <w:color w:val="0000ff"/>
            <w:sz w:val="22"/>
            <w:u w:val="single"/>
          </w:rPr>
          <w:t>Liste der anerkannten Anbieter</w:t>
        </w:r>
      </w:hyperlink>
      <w:r>
        <w:rPr>
          <w:rFonts w:ascii="Times New Roman" w:hAnsi="Times New Roman"/>
          <w:b w:val="false"/>
          <w:i w:val="false"/>
          <w:color w:val="000000"/>
          <w:sz w:val="22"/>
        </w:rPr>
        <w:t xml:space="preserve"> von Zertifizierungsdiensten abgerufen werden.</w:t>
      </w:r>
    </w:p>
    <w:bookmarkStart w:name="4f488ef9e8e59961e69e188b531ded01" w:id="432"/>
    <w:p>
      <w:pPr>
        <w:pStyle w:val="Heading2"/>
        <w:spacing w:before="199" w:after="199"/>
        <w:ind w:left="120"/>
        <w:jc w:val="left"/>
      </w:pPr>
      <w:r>
        <w:rPr>
          <w:rFonts w:ascii="Times New Roman" w:hAnsi="Times New Roman"/>
          <w:color w:val="000000"/>
        </w:rPr>
        <w:t>Verweise</w:t>
      </w:r>
    </w:p>
    <w:bookmarkEnd w:id="432"/>
    <w:bookmarkStart w:name="bcefe6379e983f3baadd8d3b98d2e091" w:id="433"/>
    <w:p>
      <w:pPr>
        <w:pStyle w:val="Heading3"/>
        <w:spacing w:before="269" w:after="269"/>
        <w:ind w:left="120"/>
        <w:jc w:val="left"/>
      </w:pPr>
      <w:r>
        <w:rPr>
          <w:rFonts w:ascii="Times New Roman" w:hAnsi="Times New Roman"/>
          <w:color w:val="000000"/>
        </w:rPr>
        <w:t>Interne Links</w:t>
      </w:r>
    </w:p>
    <w:bookmarkEnd w:id="433"/>
    <w:p>
      <w:pPr>
        <w:spacing w:before="269" w:after="269"/>
        <w:ind w:left="120"/>
        <w:jc w:val="left"/>
      </w:pPr>
      <w:r>
        <w:rPr>
          <w:rFonts w:ascii="Times New Roman" w:hAnsi="Times New Roman"/>
          <w:b w:val="false"/>
          <w:i w:val="false"/>
          <w:color w:val="000000"/>
          <w:sz w:val="22"/>
        </w:rPr>
        <w:t>Keine vorhanden</w:t>
      </w:r>
    </w:p>
    <w:bookmarkStart w:name="3e327cc21cf5a8551636425a091a93a3" w:id="434"/>
    <w:p>
      <w:pPr>
        <w:pStyle w:val="Heading3"/>
        <w:spacing w:before="269" w:after="269"/>
        <w:ind w:left="120"/>
        <w:jc w:val="left"/>
      </w:pPr>
      <w:r>
        <w:rPr>
          <w:rFonts w:ascii="Times New Roman" w:hAnsi="Times New Roman"/>
          <w:color w:val="000000"/>
        </w:rPr>
        <w:t>Externe Links in diesem Artikel</w:t>
      </w:r>
    </w:p>
    <w:bookmarkEnd w:id="434"/>
    <w:p>
      <w:pPr>
        <w:numPr>
          <w:ilvl w:val="0"/>
          <w:numId w:val="129"/>
        </w:numPr>
        <w:spacing w:before="0" w:after="0"/>
        <w:jc w:val="left"/>
      </w:pPr>
      <w:hyperlink r:id="rId354">
        <w:r>
          <w:rPr>
            <w:rFonts w:ascii="Times New Roman" w:hAnsi="Times New Roman"/>
            <w:b w:val="false"/>
            <w:i w:val="false"/>
            <w:color w:val="0000ff"/>
            <w:sz w:val="22"/>
            <w:u w:val="single"/>
          </w:rPr>
          <w:t>eIDAS-Verordnung</w:t>
        </w:r>
      </w:hyperlink>
      <w:r>
        <w:rPr>
          <w:rFonts w:ascii="Times New Roman" w:hAnsi="Times New Roman"/>
          <w:b w:val="false"/>
          <w:i w:val="false"/>
          <w:color w:val="000000"/>
          <w:sz w:val="22"/>
        </w:rPr>
        <w:t xml:space="preserve"> (EU)</w:t>
      </w:r>
    </w:p>
    <w:p>
      <w:pPr>
        <w:numPr>
          <w:ilvl w:val="0"/>
          <w:numId w:val="129"/>
        </w:numPr>
        <w:spacing w:before="0" w:after="0"/>
        <w:jc w:val="left"/>
      </w:pPr>
      <w:hyperlink r:id="rId355">
        <w:r>
          <w:rPr>
            <w:rFonts w:ascii="Times New Roman" w:hAnsi="Times New Roman"/>
            <w:b w:val="false"/>
            <w:i w:val="false"/>
            <w:color w:val="0000ff"/>
            <w:sz w:val="22"/>
            <w:u w:val="single"/>
          </w:rPr>
          <w:t>Bundesnetzagentur Deutschland</w:t>
        </w:r>
      </w:hyperlink>
      <w:r>
        <w:rPr>
          <w:rFonts w:ascii="Times New Roman" w:hAnsi="Times New Roman"/>
          <w:b w:val="false"/>
          <w:i w:val="false"/>
          <w:color w:val="000000"/>
          <w:sz w:val="22"/>
        </w:rPr>
        <w:t xml:space="preserve"> (Bundesnetzagentur für Elektrizität, Gas, Telekommunikation, Post und Eisenbahnen)</w:t>
      </w:r>
    </w:p>
    <w:p>
      <w:pPr>
        <w:numPr>
          <w:ilvl w:val="0"/>
          <w:numId w:val="129"/>
        </w:numPr>
        <w:spacing w:before="0" w:after="0"/>
        <w:jc w:val="left"/>
      </w:pPr>
      <w:hyperlink r:id="rId356">
        <w:r>
          <w:rPr>
            <w:rFonts w:ascii="Times New Roman" w:hAnsi="Times New Roman"/>
            <w:b w:val="false"/>
            <w:i w:val="false"/>
            <w:color w:val="0000ff"/>
            <w:sz w:val="22"/>
            <w:u w:val="single"/>
          </w:rPr>
          <w:t>ID Austria</w:t>
        </w:r>
      </w:hyperlink>
      <w:r>
        <w:rPr>
          <w:rFonts w:ascii="Times New Roman" w:hAnsi="Times New Roman"/>
          <w:b w:val="false"/>
          <w:i w:val="false"/>
          <w:color w:val="000000"/>
          <w:sz w:val="22"/>
        </w:rPr>
        <w:t xml:space="preserve"> (Bundeskanzleramt Österreich)</w:t>
      </w:r>
    </w:p>
    <w:p>
      <w:pPr>
        <w:numPr>
          <w:ilvl w:val="0"/>
          <w:numId w:val="129"/>
        </w:numPr>
        <w:spacing w:before="0" w:after="0"/>
        <w:jc w:val="left"/>
      </w:pPr>
      <w:hyperlink r:id="rId357">
        <w:r>
          <w:rPr>
            <w:rFonts w:ascii="Times New Roman" w:hAnsi="Times New Roman"/>
            <w:b w:val="false"/>
            <w:i w:val="false"/>
            <w:color w:val="0000ff"/>
            <w:sz w:val="22"/>
            <w:u w:val="single"/>
          </w:rPr>
          <w:t>Liste der anerkannten Anbieter in der Schweiz</w:t>
        </w:r>
      </w:hyperlink>
      <w:r>
        <w:rPr>
          <w:rFonts w:ascii="Times New Roman" w:hAnsi="Times New Roman"/>
          <w:b w:val="false"/>
          <w:i w:val="false"/>
          <w:color w:val="000000"/>
          <w:sz w:val="22"/>
        </w:rPr>
        <w:t xml:space="preserve"> (Schweizerische Akkreditierungsstelle SAS)</w:t>
      </w:r>
    </w:p>
    <w:bookmarkStart w:name="88539109faaa6173edbc75fd9d377c98" w:id="435"/>
    <w:p>
      <w:pPr>
        <w:pStyle w:val="Heading3"/>
        <w:spacing w:before="269" w:after="269"/>
        <w:ind w:left="120"/>
        <w:jc w:val="left"/>
      </w:pPr>
      <w:r>
        <w:rPr>
          <w:rFonts w:ascii="Times New Roman" w:hAnsi="Times New Roman"/>
          <w:color w:val="000000"/>
        </w:rPr>
        <w:t>Weiterführende Links</w:t>
      </w:r>
    </w:p>
    <w:bookmarkEnd w:id="435"/>
    <w:p>
      <w:pPr>
        <w:numPr>
          <w:ilvl w:val="0"/>
          <w:numId w:val="130"/>
        </w:numPr>
        <w:spacing w:before="0" w:after="0"/>
        <w:jc w:val="left"/>
      </w:pPr>
      <w:hyperlink r:id="rId358">
        <w:r>
          <w:rPr>
            <w:rFonts w:ascii="Times New Roman" w:hAnsi="Times New Roman"/>
            <w:b w:val="false"/>
            <w:i w:val="false"/>
            <w:color w:val="0000ff"/>
            <w:sz w:val="22"/>
            <w:u w:val="single"/>
          </w:rPr>
          <w:t>Allgemeine Informationen zur elektronischen Signatur</w:t>
        </w:r>
      </w:hyperlink>
      <w:r>
        <w:rPr>
          <w:rFonts w:ascii="Times New Roman" w:hAnsi="Times New Roman"/>
          <w:b w:val="false"/>
          <w:i w:val="false"/>
          <w:color w:val="000000"/>
          <w:sz w:val="22"/>
        </w:rPr>
        <w:t xml:space="preserve"> (Wikipedia)</w:t>
      </w:r>
    </w:p>
    <w:p>
      <w:pPr>
        <w:numPr>
          <w:ilvl w:val="0"/>
          <w:numId w:val="130"/>
        </w:numPr>
        <w:spacing w:before="0" w:after="0"/>
        <w:jc w:val="left"/>
      </w:pPr>
      <w:hyperlink r:id="rId359">
        <w:r>
          <w:rPr>
            <w:rFonts w:ascii="Times New Roman" w:hAnsi="Times New Roman"/>
            <w:b w:val="false"/>
            <w:i w:val="false"/>
            <w:color w:val="0000ff"/>
            <w:sz w:val="22"/>
            <w:u w:val="single"/>
          </w:rPr>
          <w:t>Verschiedene Möglichkeiten der barrierefreien Signatur in Österreich (online)</w:t>
        </w:r>
      </w:hyperlink>
      <w:r>
        <w:rPr>
          <w:rFonts w:ascii="Times New Roman" w:hAnsi="Times New Roman"/>
          <w:b w:val="false"/>
          <w:i w:val="false"/>
          <w:color w:val="000000"/>
          <w:sz w:val="22"/>
        </w:rPr>
        <w:t xml:space="preserve"> (A-SIT Zentrum für sichere Informationstechnologie - Austria)</w:t>
      </w:r>
    </w:p>
    <w:bookmarkStart w:name="41c3e824d14995524c9777ecd98946ed" w:id="436"/>
    <w:p>
      <w:pPr>
        <w:pStyle w:val="Heading1"/>
        <w:spacing w:before="180" w:after="180"/>
        <w:ind w:left="120"/>
        <w:jc w:val="left"/>
      </w:pPr>
      <w:r>
        <w:rPr>
          <w:rFonts w:ascii="Times New Roman" w:hAnsi="Times New Roman"/>
          <w:color w:val="000000"/>
          <w:sz w:val="33"/>
        </w:rPr>
        <w:t>Unterschied zwischen PDF- und anderen Dokumenten für assistive Technologien</w:t>
      </w:r>
    </w:p>
    <w:bookmarkEnd w:id="436"/>
    <w:p>
      <w:pPr>
        <w:spacing w:before="269" w:after="269"/>
        <w:ind w:left="120"/>
        <w:jc w:val="left"/>
      </w:pPr>
      <w:hyperlink r:id="rId360">
        <w:r>
          <w:rPr>
            <w:rFonts w:ascii="Times New Roman" w:hAnsi="Times New Roman"/>
            <w:b w:val="false"/>
            <w:i w:val="false"/>
            <w:color w:val="0000ff"/>
            <w:sz w:val="22"/>
            <w:u w:val="single"/>
          </w:rPr>
          <w:t>Online betrachten</w:t>
        </w:r>
      </w:hyperlink>
    </w:p>
    <w:bookmarkStart w:name="3bd5f708412b1df1161ca4fab4e4fef7" w:id="437"/>
    <w:p>
      <w:pPr>
        <w:pStyle w:val="Heading2"/>
        <w:spacing w:before="199" w:after="199"/>
        <w:ind w:left="120"/>
        <w:jc w:val="left"/>
      </w:pPr>
      <w:r>
        <w:rPr>
          <w:rFonts w:ascii="Times New Roman" w:hAnsi="Times New Roman"/>
          <w:color w:val="000000"/>
        </w:rPr>
        <w:t>Einleitung</w:t>
      </w:r>
    </w:p>
    <w:bookmarkEnd w:id="437"/>
    <w:p>
      <w:pPr>
        <w:spacing w:before="269" w:after="269"/>
        <w:ind w:left="120"/>
        <w:jc w:val="left"/>
      </w:pPr>
      <w:r>
        <w:rPr>
          <w:rFonts w:ascii="Times New Roman" w:hAnsi="Times New Roman"/>
          <w:b w:val="false"/>
          <w:i w:val="false"/>
          <w:color w:val="000000"/>
          <w:sz w:val="22"/>
        </w:rPr>
        <w:t>In diesem Kapitel werden die Unterschiede in der Nutzung von PDF-Dokumenten und anderen Dateiformaten mit assistiven Technologien dargestellt. Es geht insbesondere um die Herausforderungen, aber auch die potenziellen Vorteile von PDF-Dokumenten bei der Nutzung mit assistiven Technologien. Ziel ist es, ein Verständnis für die PDF-spezifischen Besonderheiten zu vermitteln, die wichtig sind, um diese Art von Dokumenten barrierefrei zu erstellen.</w:t>
      </w:r>
    </w:p>
    <w:bookmarkStart w:name="2e0d7fa5145116bf64edd891c045ae97" w:id="438"/>
    <w:p>
      <w:pPr>
        <w:pStyle w:val="Heading2"/>
        <w:spacing w:before="199" w:after="199"/>
        <w:ind w:left="120"/>
        <w:jc w:val="left"/>
      </w:pPr>
      <w:r>
        <w:rPr>
          <w:rFonts w:ascii="Times New Roman" w:hAnsi="Times New Roman"/>
          <w:color w:val="000000"/>
        </w:rPr>
        <w:t>Kurze Einführung in die Funktionsweise von assistiven Technologien</w:t>
      </w:r>
    </w:p>
    <w:bookmarkEnd w:id="438"/>
    <w:p>
      <w:pPr>
        <w:spacing w:before="269" w:after="269"/>
        <w:ind w:left="120"/>
        <w:jc w:val="left"/>
      </w:pPr>
      <w:r>
        <w:rPr>
          <w:rFonts w:ascii="Times New Roman" w:hAnsi="Times New Roman"/>
          <w:b w:val="false"/>
          <w:i w:val="false"/>
          <w:color w:val="000000"/>
          <w:sz w:val="22"/>
        </w:rPr>
        <w:t>Assistive Technologien helfen Nutzenden mit Beeinträchtigungen, auf dem Bildschirm angezeigte Inhalte wahrzunehmen oder mit dem jeweiligen Anwendungsprogramm zu interagieren. Dafür ist es notwendig, dass auf die auf dem Bildschirm angezeigten Informationen zugegriffen werden kann. Diese können dann beispielsweise in Sprache umgewandelt werden (Text-To-Speech), in Brailleschrift ausgegeben oder vergrößert dargestellt werden. Dies alles kann von entsprechender Software (Screenreader, Braillezeile, Vergrößerungssoftware, Spracheingabe, etc.) geleistet werden.</w:t>
      </w:r>
    </w:p>
    <w:bookmarkStart w:name="935cd9f98c16920842b6edf9d2379f5b" w:id="439"/>
    <w:p>
      <w:pPr>
        <w:pStyle w:val="Heading2"/>
        <w:spacing w:before="199" w:after="199"/>
        <w:ind w:left="120"/>
        <w:jc w:val="left"/>
      </w:pPr>
      <w:r>
        <w:rPr>
          <w:rFonts w:ascii="Times New Roman" w:hAnsi="Times New Roman"/>
          <w:color w:val="000000"/>
        </w:rPr>
        <w:t>Zugriff auf Informationen aus nicht PDF-Dokumenten</w:t>
      </w:r>
    </w:p>
    <w:bookmarkEnd w:id="439"/>
    <w:p>
      <w:pPr>
        <w:spacing w:before="269" w:after="269"/>
        <w:ind w:left="120"/>
        <w:jc w:val="left"/>
      </w:pPr>
      <w:r>
        <w:rPr>
          <w:rFonts w:ascii="Times New Roman" w:hAnsi="Times New Roman"/>
          <w:b w:val="false"/>
          <w:i w:val="false"/>
          <w:color w:val="000000"/>
          <w:sz w:val="22"/>
        </w:rPr>
        <w:t>Bei Word- und anderen Dokumentenformaten ist es für assistive Technologien möglich, über entsprechende Mechanismen direkt auf das Dokument mit all seinen Informationen zuzugreifen. So kann beispielsweise die Struktur eines Dokuments (Überschriften, Listen …) und natürlich auch der eigentliche Text ausgelesen werden, sofern das Ausgangsdokument korrekt erstellt wurde. Auch in das Dokument eingebettete Grafiken können erkannt werden und beispielsweise mit dem entsprechend vergebenen Alternativtext ausgegeben werden. Dies ermöglicht es Nutzenden, das Dokument direkt zu lesen. Es ist neben der assistiven Technologie kein weiteres „Hilfsmittel" notwendig, um alle Inhalte im Dokument wahrnehmen zu können.</w:t>
      </w:r>
    </w:p>
    <w:bookmarkStart w:name="513f164d16ed1c1841679e6b68b2e684" w:id="440"/>
    <w:p>
      <w:pPr>
        <w:pStyle w:val="Heading2"/>
        <w:spacing w:before="199" w:after="199"/>
        <w:ind w:left="120"/>
        <w:jc w:val="left"/>
      </w:pPr>
      <w:r>
        <w:rPr>
          <w:rFonts w:ascii="Times New Roman" w:hAnsi="Times New Roman"/>
          <w:color w:val="000000"/>
        </w:rPr>
        <w:t>Zugriff auf PDF-Dokumente</w:t>
      </w:r>
    </w:p>
    <w:bookmarkEnd w:id="440"/>
    <w:p>
      <w:pPr>
        <w:spacing w:before="269" w:after="269"/>
        <w:ind w:left="120"/>
        <w:jc w:val="left"/>
      </w:pPr>
      <w:r>
        <w:rPr>
          <w:rFonts w:ascii="Times New Roman" w:hAnsi="Times New Roman"/>
          <w:b w:val="false"/>
          <w:i w:val="false"/>
          <w:color w:val="000000"/>
          <w:sz w:val="22"/>
        </w:rPr>
        <w:t>PDF-Dokumente wurden ursprünglich für den Druck verwendet. Hierfür hat sich das Format als besonders praktisch erwiesen, da es eine feste Seitenstruktur hat. Das Format ist außerdem auf allen Endgeräten, für die es entsprechende Viewer oder Reader gibt, lesbar und sieht auch immer gleich aus. Spezifische Anforderungen im Hinblick auf Barrierefreiheit sind in diesem Format zunächst nicht umgesetzt. Assistive Technologien können also nicht direkt auf die Informationen innerhalb des PDF-Dokuments zugreifen. Damit auch PDF-Dokumente für Menschen mit Beeinträchtigungen zugänglich sind, wurde der sogenannte PDF/UA-Standard entwickelt. Das UA steht hier für „Universal Accessibility“, also „allgemeine Zugänglichkeit“. Dieser Standard ermöglicht es assistiven Technologien, auf die Informationen zuzugreifen, die sich in dem Dokument befinden.</w:t>
      </w:r>
    </w:p>
    <w:bookmarkStart w:name="c8d5280e3e72b923846b48bf615def30" w:id="441"/>
    <w:p>
      <w:pPr>
        <w:pStyle w:val="Heading2"/>
        <w:spacing w:before="199" w:after="199"/>
        <w:ind w:left="120"/>
        <w:jc w:val="left"/>
      </w:pPr>
      <w:r>
        <w:rPr>
          <w:rFonts w:ascii="Times New Roman" w:hAnsi="Times New Roman"/>
          <w:color w:val="000000"/>
        </w:rPr>
        <w:t>Was passiert technisch?</w:t>
      </w:r>
    </w:p>
    <w:bookmarkEnd w:id="441"/>
    <w:p>
      <w:pPr>
        <w:spacing w:before="269" w:after="269"/>
        <w:ind w:left="120"/>
        <w:jc w:val="left"/>
      </w:pPr>
      <w:r>
        <w:rPr>
          <w:rFonts w:ascii="Times New Roman" w:hAnsi="Times New Roman"/>
          <w:b w:val="false"/>
          <w:i w:val="false"/>
          <w:color w:val="000000"/>
          <w:sz w:val="22"/>
        </w:rPr>
        <w:t>Damit der Inhalt eines PDF-Dokuments von assistiven Technologien ausgelesen werden kann, muss der oben genannte PDF/UA-Standard umgesetzt werden. Dafür erhält jeder Inhalt im Dokument einen sogenannten „Tag“ – also ein „Etikett“. Damit wird die Art des Inhalts erkannt: Überschrift, Text, Bild, Liste, Tabelle … Die Tags gemeinsam bilden die Tag-Struktur, den sogenannten Tag-Baum. In der Tag-Struktur ist sowohl die Art des Inhalts, wie auch die korrekte Lesereihenfolge abgebildet. Die Tag-Struktur ist für assistive Technologien ähnlich einer HTML-Struktur, die dann verarbeitet und ausgegeben werden kann. Für Screenreader beispielsweise sieht ein PDF-Dokument aus wie eine Webseite und lässt sich auch entsprechend navigieren. Viele WCAG-Erfolgskriterien (EN 301 549 Abschnitt 10) können daher auf PDF-Dokumente angewendet werden. Es gibt beispielsweise auch im PDF/UA-Standard H-Tags, wie im HTML, die zur Darstellung von Überschriften verwendet werden. Auch die Interaktion, wie beispielsweise mit Links, funktioniert dann wie auf Webseiten. Mithilfe der Tag-Struktur können auch komplexe Strukturen, wie Tabellen oder Fußnoten, abgebildet werden. Somit kann komplexe Information, wie eine Tabelle, auch für alle Nutzenden in einem PDF-Dokument mithilfe des PDF/UA-Standards barrierefrei zur Verfügung gestellt werden. Es lässt sich also sagen, dass ein PDF-Dokument ohne Tags für assistive Technologien nicht zugänglich ist, ein korrekt getaggtes PDF-Dokument hingegen kann alle Informationen barrierefrei darstellen.</w:t>
      </w:r>
    </w:p>
    <w:bookmarkStart w:name="11f3c03f2df585dd44214a01465600de" w:id="442"/>
    <w:p>
      <w:pPr>
        <w:pStyle w:val="Heading2"/>
        <w:spacing w:before="199" w:after="199"/>
        <w:ind w:left="120"/>
        <w:jc w:val="left"/>
      </w:pPr>
      <w:r>
        <w:rPr>
          <w:rFonts w:ascii="Times New Roman" w:hAnsi="Times New Roman"/>
          <w:color w:val="000000"/>
        </w:rPr>
        <w:t>Beispiel für einen Tag-Baum</w:t>
      </w:r>
    </w:p>
    <w:bookmarkEnd w:id="442"/>
    <w:p>
      <w:pPr>
        <w:spacing w:before="269" w:after="269"/>
        <w:ind w:left="120"/>
        <w:jc w:val="left"/>
      </w:pPr>
      <w:r>
        <w:rPr>
          <w:rFonts w:ascii="Times New Roman" w:hAnsi="Times New Roman"/>
          <w:b w:val="false"/>
          <w:i w:val="false"/>
          <w:color w:val="000000"/>
          <w:sz w:val="22"/>
        </w:rPr>
        <w:t>Im Folgenden wird ein Beispiel für einen Tag-Baum dargestellt, um zu illustrieren, wie die Information aus einem Dokument umgesetzt wird.</w:t>
      </w:r>
    </w:p>
    <w:bookmarkStart w:name="27a205df07030813a6a80a32ab976738" w:id="443"/>
    <w:p>
      <w:pPr>
        <w:pStyle w:val="Heading3"/>
        <w:spacing w:before="269" w:after="269"/>
        <w:ind w:left="120"/>
        <w:jc w:val="left"/>
      </w:pPr>
      <w:r>
        <w:rPr>
          <w:rFonts w:ascii="Times New Roman" w:hAnsi="Times New Roman"/>
          <w:color w:val="000000"/>
        </w:rPr>
        <w:t>Tag-Baum in Listenstruktur</w:t>
      </w:r>
    </w:p>
    <w:bookmarkEnd w:id="443"/>
    <w:p>
      <w:pPr>
        <w:numPr>
          <w:ilvl w:val="0"/>
          <w:numId w:val="131"/>
        </w:numPr>
        <w:spacing w:before="0" w:after="0"/>
        <w:jc w:val="left"/>
      </w:pPr>
      <w:r>
        <w:rPr>
          <w:rFonts w:ascii="Times New Roman" w:hAnsi="Times New Roman"/>
          <w:b w:val="false"/>
          <w:i w:val="false"/>
          <w:color w:val="000000"/>
          <w:sz w:val="22"/>
        </w:rPr>
        <w:t>&lt;Document&gt;</w:t>
      </w:r>
    </w:p>
    <w:p>
      <w:pPr>
        <w:numPr>
          <w:ilvl w:val="1"/>
          <w:numId w:val="131"/>
        </w:numPr>
        <w:spacing w:before="0" w:after="0"/>
        <w:jc w:val="left"/>
      </w:pPr>
      <w:r>
        <w:rPr>
          <w:rFonts w:ascii="Times New Roman" w:hAnsi="Times New Roman"/>
          <w:b w:val="false"/>
          <w:i w:val="false"/>
          <w:color w:val="000000"/>
          <w:sz w:val="22"/>
        </w:rPr>
        <w:t>&lt;H1&gt;</w:t>
      </w:r>
    </w:p>
    <w:p>
      <w:pPr>
        <w:numPr>
          <w:ilvl w:val="1"/>
          <w:numId w:val="131"/>
        </w:numPr>
        <w:spacing w:before="0" w:after="0"/>
        <w:jc w:val="left"/>
      </w:pPr>
      <w:r>
        <w:rPr>
          <w:rFonts w:ascii="Times New Roman" w:hAnsi="Times New Roman"/>
          <w:b w:val="false"/>
          <w:i w:val="false"/>
          <w:color w:val="000000"/>
          <w:sz w:val="22"/>
        </w:rPr>
        <w:t>&lt;P&gt;</w:t>
      </w:r>
    </w:p>
    <w:p>
      <w:pPr>
        <w:numPr>
          <w:ilvl w:val="1"/>
          <w:numId w:val="131"/>
        </w:numPr>
        <w:spacing w:before="0" w:after="0"/>
        <w:jc w:val="left"/>
      </w:pPr>
      <w:r>
        <w:rPr>
          <w:rFonts w:ascii="Times New Roman" w:hAnsi="Times New Roman"/>
          <w:b w:val="false"/>
          <w:i w:val="false"/>
          <w:color w:val="000000"/>
          <w:sz w:val="22"/>
        </w:rPr>
        <w:t>&lt;P&gt;</w:t>
      </w:r>
    </w:p>
    <w:p>
      <w:pPr>
        <w:numPr>
          <w:ilvl w:val="1"/>
          <w:numId w:val="131"/>
        </w:numPr>
        <w:spacing w:before="0" w:after="0"/>
        <w:jc w:val="left"/>
      </w:pPr>
      <w:r>
        <w:rPr>
          <w:rFonts w:ascii="Times New Roman" w:hAnsi="Times New Roman"/>
          <w:b w:val="false"/>
          <w:i w:val="false"/>
          <w:color w:val="000000"/>
          <w:sz w:val="22"/>
        </w:rPr>
        <w:t>&lt;P&gt;</w:t>
      </w:r>
    </w:p>
    <w:p>
      <w:pPr>
        <w:numPr>
          <w:ilvl w:val="1"/>
          <w:numId w:val="131"/>
        </w:numPr>
        <w:spacing w:before="0" w:after="0"/>
        <w:jc w:val="left"/>
      </w:pPr>
      <w:r>
        <w:rPr>
          <w:rFonts w:ascii="Times New Roman" w:hAnsi="Times New Roman"/>
          <w:b w:val="false"/>
          <w:i w:val="false"/>
          <w:color w:val="000000"/>
          <w:sz w:val="22"/>
        </w:rPr>
        <w:t>&lt;H1&gt;</w:t>
      </w:r>
    </w:p>
    <w:p>
      <w:pPr>
        <w:numPr>
          <w:ilvl w:val="1"/>
          <w:numId w:val="131"/>
        </w:numPr>
        <w:spacing w:before="0" w:after="0"/>
        <w:jc w:val="left"/>
      </w:pPr>
      <w:r>
        <w:rPr>
          <w:rFonts w:ascii="Times New Roman" w:hAnsi="Times New Roman"/>
          <w:b w:val="false"/>
          <w:i w:val="false"/>
          <w:color w:val="000000"/>
          <w:sz w:val="22"/>
        </w:rPr>
        <w:t>&lt;P&gt;</w:t>
      </w:r>
    </w:p>
    <w:p>
      <w:pPr>
        <w:numPr>
          <w:ilvl w:val="1"/>
          <w:numId w:val="131"/>
        </w:numPr>
        <w:spacing w:before="0" w:after="0"/>
        <w:jc w:val="left"/>
      </w:pPr>
      <w:r>
        <w:rPr>
          <w:rFonts w:ascii="Times New Roman" w:hAnsi="Times New Roman"/>
          <w:b w:val="false"/>
          <w:i w:val="false"/>
          <w:color w:val="000000"/>
          <w:sz w:val="22"/>
        </w:rPr>
        <w:t>&lt;P&gt;</w:t>
      </w:r>
    </w:p>
    <w:bookmarkStart w:name="a19425042713344163e51e0b3c7dfd48" w:id="444"/>
    <w:p>
      <w:pPr>
        <w:pStyle w:val="Heading2"/>
        <w:spacing w:before="199" w:after="199"/>
        <w:ind w:left="120"/>
        <w:jc w:val="left"/>
      </w:pPr>
      <w:r>
        <w:rPr>
          <w:rFonts w:ascii="Times New Roman" w:hAnsi="Times New Roman"/>
          <w:color w:val="000000"/>
        </w:rPr>
        <w:t>Der PDF/UA-Standard</w:t>
      </w:r>
    </w:p>
    <w:bookmarkEnd w:id="444"/>
    <w:p>
      <w:pPr>
        <w:spacing w:before="269" w:after="269"/>
        <w:ind w:left="120"/>
        <w:jc w:val="left"/>
      </w:pPr>
      <w:r>
        <w:rPr>
          <w:rFonts w:ascii="Times New Roman" w:hAnsi="Times New Roman"/>
          <w:b w:val="false"/>
          <w:i w:val="false"/>
          <w:color w:val="000000"/>
          <w:sz w:val="22"/>
        </w:rPr>
        <w:t>Wie oben beschrieben, ist der Standard die Grundlage für assistive Technologien, um ein PDF-Dokument barrierefrei darzustellen. Damit dies gelingt, müssen folgende Voraussetzungen erfüllt sein:</w:t>
      </w:r>
    </w:p>
    <w:p>
      <w:pPr>
        <w:numPr>
          <w:ilvl w:val="0"/>
          <w:numId w:val="132"/>
        </w:numPr>
        <w:spacing w:before="0" w:after="0"/>
        <w:jc w:val="left"/>
      </w:pPr>
      <w:r>
        <w:rPr>
          <w:rFonts w:ascii="Times New Roman" w:hAnsi="Times New Roman"/>
          <w:b w:val="false"/>
          <w:i w:val="false"/>
          <w:color w:val="000000"/>
          <w:sz w:val="22"/>
        </w:rPr>
        <w:t>Das Dokument muss den PDF/UA-Standard unterstützen.</w:t>
      </w:r>
    </w:p>
    <w:p>
      <w:pPr>
        <w:numPr>
          <w:ilvl w:val="0"/>
          <w:numId w:val="132"/>
        </w:numPr>
        <w:spacing w:before="0" w:after="0"/>
        <w:jc w:val="left"/>
      </w:pPr>
      <w:r>
        <w:rPr>
          <w:rFonts w:ascii="Times New Roman" w:hAnsi="Times New Roman"/>
          <w:b w:val="false"/>
          <w:i w:val="false"/>
          <w:color w:val="000000"/>
          <w:sz w:val="22"/>
        </w:rPr>
        <w:t>Der Viewer oder Reader muss den PDF/UA-Standard unterstützen.</w:t>
      </w:r>
    </w:p>
    <w:p>
      <w:pPr>
        <w:numPr>
          <w:ilvl w:val="0"/>
          <w:numId w:val="132"/>
        </w:numPr>
        <w:spacing w:before="0" w:after="0"/>
        <w:jc w:val="left"/>
      </w:pPr>
      <w:r>
        <w:rPr>
          <w:rFonts w:ascii="Times New Roman" w:hAnsi="Times New Roman"/>
          <w:b w:val="false"/>
          <w:i w:val="false"/>
          <w:color w:val="000000"/>
          <w:sz w:val="22"/>
        </w:rPr>
        <w:t>Die assistive Technologie muss die Information korrekt verarbeiten und darstellen.</w:t>
      </w:r>
    </w:p>
    <w:bookmarkStart w:name="5ff91ad0e7d486ae17736da96259a763" w:id="445"/>
    <w:p>
      <w:pPr>
        <w:pStyle w:val="Heading2"/>
        <w:spacing w:before="199" w:after="199"/>
        <w:ind w:left="120"/>
        <w:jc w:val="left"/>
      </w:pPr>
      <w:r>
        <w:rPr>
          <w:rFonts w:ascii="Times New Roman" w:hAnsi="Times New Roman"/>
          <w:color w:val="000000"/>
        </w:rPr>
        <w:t>Was passiert im Acrobat Reader, wenn keine Tags vorhanden sind?</w:t>
      </w:r>
    </w:p>
    <w:bookmarkEnd w:id="445"/>
    <w:p>
      <w:pPr>
        <w:spacing w:before="269" w:after="269"/>
        <w:ind w:left="120"/>
        <w:jc w:val="left"/>
      </w:pPr>
      <w:r>
        <w:rPr>
          <w:rFonts w:ascii="Times New Roman" w:hAnsi="Times New Roman"/>
          <w:b w:val="false"/>
          <w:i w:val="false"/>
          <w:color w:val="000000"/>
          <w:sz w:val="22"/>
        </w:rPr>
        <w:t>Wenn ein Dokument nicht getaggt ist, ist es erst einmal für assistive Technologien nicht zugänglich. Der Acrobat Reader erkennt beim Öffnen eines Dokuments, ob auf dem PC beispielsweise ein Screenreader läuft. Wenn das so ist, versucht er selbstständig, eine Tag-Struktur aufzubauen. Dafür wird das Dokument analysiert und anhand der Ergebnisse wird eine entsprechende Struktur aufgebaut. Diese Struktur ist allerdings nicht immer korrekt, und daher sind die automatisch getagten Dokumente oftmals nur begrenzt zugänglich. Aus diesem Grund ist es notwendig, dass die korrekte Tag-Struktur durch die Erstellenden des Dokuments festgelegt wird.</w:t>
      </w:r>
    </w:p>
    <w:bookmarkStart w:name="5491f8888b9c826245866380fc06d2e5" w:id="446"/>
    <w:p>
      <w:pPr>
        <w:pStyle w:val="Heading2"/>
        <w:spacing w:before="199" w:after="199"/>
        <w:ind w:left="120"/>
        <w:jc w:val="left"/>
      </w:pPr>
      <w:r>
        <w:rPr>
          <w:rFonts w:ascii="Times New Roman" w:hAnsi="Times New Roman"/>
          <w:color w:val="000000"/>
        </w:rPr>
        <w:t>Vorteile der Tag-Struktur</w:t>
      </w:r>
    </w:p>
    <w:bookmarkEnd w:id="446"/>
    <w:p>
      <w:pPr>
        <w:spacing w:before="269" w:after="269"/>
        <w:ind w:left="120"/>
        <w:jc w:val="left"/>
      </w:pPr>
      <w:r>
        <w:rPr>
          <w:rFonts w:ascii="Times New Roman" w:hAnsi="Times New Roman"/>
          <w:b w:val="false"/>
          <w:i w:val="false"/>
          <w:color w:val="000000"/>
          <w:sz w:val="22"/>
        </w:rPr>
        <w:t xml:space="preserve">Dass assistive Technologien nicht direkt auf die Dokumentinformationen, sondern über die Tag-Struktur an die notwendigen Informationen kommen, kann auch ein Vorteil sein. So können beispielsweise Informationen mithilfe der Tag-Struktur anders aufbereitet werden als diese optisch auf dem Bildschirm präsentiert werden. Für die optische Darstellung kann es insbesondere von Vorteil sein, Inhalte in einer unsichtbaren Tabelle anzuordnen. In der Tag-Struktur kann es hingegen ratsam sein, eine solche Tabelle vollständig in Form von Listen bzw. Listeneinträgen darzustellen. Mit einer solchen bewusst vorgenommenen Anpassung kann der Inhalt eines Dokuments für unterschiedliche Zielgruppen auf bestmögliche Art und Weise zugänglich und verständlich gemacht werden. Vergleiche dazu auch den Abschnitt </w:t>
      </w:r>
      <w:hyperlink w:anchor="8c693c7c49d77e7582a3475efda54eea">
        <w:r>
          <w:rPr>
            <w:rFonts w:ascii="Times New Roman" w:hAnsi="Times New Roman"/>
            <w:b w:val="false"/>
            <w:i w:val="false"/>
            <w:color w:val="0000ff"/>
            <w:sz w:val="22"/>
            <w:u w:val="single"/>
          </w:rPr>
          <w:t>Hinweise zur Gestaltung von Tabellen</w:t>
        </w:r>
      </w:hyperlink>
      <w:r>
        <w:rPr>
          <w:rFonts w:ascii="Times New Roman" w:hAnsi="Times New Roman"/>
          <w:b w:val="false"/>
          <w:i w:val="false"/>
          <w:color w:val="000000"/>
          <w:sz w:val="22"/>
        </w:rPr>
        <w:t>.</w:t>
      </w:r>
    </w:p>
    <w:bookmarkStart w:name="8cbb1484270b2eef32f2977994822a83" w:id="447"/>
    <w:p>
      <w:pPr>
        <w:pStyle w:val="Heading2"/>
        <w:spacing w:before="199" w:after="199"/>
        <w:ind w:left="120"/>
        <w:jc w:val="left"/>
      </w:pPr>
      <w:r>
        <w:rPr>
          <w:rFonts w:ascii="Times New Roman" w:hAnsi="Times New Roman"/>
          <w:color w:val="000000"/>
        </w:rPr>
        <w:t>Fazit</w:t>
      </w:r>
    </w:p>
    <w:bookmarkEnd w:id="447"/>
    <w:p>
      <w:pPr>
        <w:spacing w:before="269" w:after="269"/>
        <w:ind w:left="120"/>
        <w:jc w:val="left"/>
      </w:pPr>
      <w:r>
        <w:rPr>
          <w:rFonts w:ascii="Times New Roman" w:hAnsi="Times New Roman"/>
          <w:b w:val="false"/>
          <w:i w:val="false"/>
          <w:color w:val="000000"/>
          <w:sz w:val="22"/>
        </w:rPr>
        <w:t>PDF-Dokumente können aus der derzeitigen Standardsoftware nur mit zusätzlichen PlugIns / Add-ins barrierefrei erstellt werden. Wenn PDF-Dokumente direkt mit der Standardsoftware konvertiert werden, sind sie in der barrierefreien Herstellung komplexer als die Ausgangsformate, da im auf diese Weise erzeugten PDF-Dokument aufwändig nachgearbeitet werden muss. PDF-Dokumente bieten durch die Navigation wie auf Webseiten eine schnelle Möglichkeit für Screenreader, gezielt zu bestimmten Informationen zu springen. In Ausnahmefällen ist es möglich, für assistive Technologien eine abweichende Dokumentenstruktur aufzubauen, die besser auf die Bedürfnisse von Menschen mit Beeinträchtigungen eingeht als es ggf. bei der visuellen Darstellung der Fall ist.</w:t>
      </w:r>
    </w:p>
    <w:bookmarkStart w:name="c0bd0189f1c0c9ac9f4c0541f30614c0" w:id="448"/>
    <w:p>
      <w:pPr>
        <w:pStyle w:val="Heading2"/>
        <w:spacing w:before="199" w:after="199"/>
        <w:ind w:left="120"/>
        <w:jc w:val="left"/>
      </w:pPr>
      <w:r>
        <w:rPr>
          <w:rFonts w:ascii="Times New Roman" w:hAnsi="Times New Roman"/>
          <w:color w:val="000000"/>
        </w:rPr>
        <w:t>Verweise</w:t>
      </w:r>
    </w:p>
    <w:bookmarkEnd w:id="448"/>
    <w:bookmarkStart w:name="2871ccfe26d7759a21352c4ddcba2cd4" w:id="449"/>
    <w:p>
      <w:pPr>
        <w:pStyle w:val="Heading3"/>
        <w:spacing w:before="269" w:after="269"/>
        <w:ind w:left="120"/>
        <w:jc w:val="left"/>
      </w:pPr>
      <w:r>
        <w:rPr>
          <w:rFonts w:ascii="Times New Roman" w:hAnsi="Times New Roman"/>
          <w:color w:val="000000"/>
        </w:rPr>
        <w:t>Interne Links</w:t>
      </w:r>
    </w:p>
    <w:bookmarkEnd w:id="449"/>
    <w:p>
      <w:pPr>
        <w:numPr>
          <w:ilvl w:val="0"/>
          <w:numId w:val="133"/>
        </w:numPr>
        <w:spacing w:before="0" w:after="0"/>
        <w:jc w:val="left"/>
      </w:pPr>
      <w:hyperlink w:anchor="8c693c7c49d77e7582a3475efda54eea">
        <w:r>
          <w:rPr>
            <w:rFonts w:ascii="Times New Roman" w:hAnsi="Times New Roman"/>
            <w:b w:val="false"/>
            <w:i w:val="false"/>
            <w:color w:val="0000ff"/>
            <w:sz w:val="22"/>
            <w:u w:val="single"/>
          </w:rPr>
          <w:t>Hinweise zur Gestaltung von Tabellen</w:t>
        </w:r>
      </w:hyperlink>
    </w:p>
    <w:bookmarkStart w:name="9c14dec4f79970e6bc1f6e663420fa49" w:id="450"/>
    <w:p>
      <w:pPr>
        <w:pStyle w:val="Heading3"/>
        <w:spacing w:before="269" w:after="269"/>
        <w:ind w:left="120"/>
        <w:jc w:val="left"/>
      </w:pPr>
      <w:r>
        <w:rPr>
          <w:rFonts w:ascii="Times New Roman" w:hAnsi="Times New Roman"/>
          <w:color w:val="000000"/>
        </w:rPr>
        <w:t>Externe Links in diesem Artikel</w:t>
      </w:r>
    </w:p>
    <w:bookmarkEnd w:id="450"/>
    <w:p>
      <w:pPr>
        <w:spacing w:before="269" w:after="269"/>
        <w:ind w:left="120"/>
        <w:jc w:val="left"/>
      </w:pPr>
      <w:r>
        <w:rPr>
          <w:rFonts w:ascii="Times New Roman" w:hAnsi="Times New Roman"/>
          <w:b w:val="false"/>
          <w:i w:val="false"/>
          <w:color w:val="000000"/>
          <w:sz w:val="22"/>
        </w:rPr>
        <w:t>Keine vorhanden</w:t>
      </w:r>
    </w:p>
    <w:bookmarkStart w:name="39319b3e8ad15e0c7e1dcf5ffb12a240" w:id="451"/>
    <w:p>
      <w:pPr>
        <w:pStyle w:val="Heading3"/>
        <w:spacing w:before="269" w:after="269"/>
        <w:ind w:left="120"/>
        <w:jc w:val="left"/>
      </w:pPr>
      <w:r>
        <w:rPr>
          <w:rFonts w:ascii="Times New Roman" w:hAnsi="Times New Roman"/>
          <w:color w:val="000000"/>
        </w:rPr>
        <w:t>Weiterführende Links</w:t>
      </w:r>
    </w:p>
    <w:bookmarkEnd w:id="451"/>
    <w:p>
      <w:pPr>
        <w:spacing w:before="269" w:after="269"/>
        <w:ind w:left="120"/>
        <w:jc w:val="left"/>
      </w:pPr>
      <w:r>
        <w:rPr>
          <w:rFonts w:ascii="Times New Roman" w:hAnsi="Times New Roman"/>
          <w:b w:val="false"/>
          <w:i w:val="false"/>
          <w:color w:val="000000"/>
          <w:sz w:val="22"/>
        </w:rPr>
        <w:t>Keine vorhanden</w:t>
      </w:r>
    </w:p>
    <w:bookmarkStart w:name="b794ed4acfba1a31ab69c1a4d408dae4" w:id="452"/>
    <w:p>
      <w:pPr>
        <w:pStyle w:val="Heading1"/>
        <w:spacing w:before="180" w:after="180"/>
        <w:ind w:left="120"/>
        <w:jc w:val="left"/>
      </w:pPr>
      <w:r>
        <w:rPr>
          <w:rFonts w:ascii="Times New Roman" w:hAnsi="Times New Roman"/>
          <w:color w:val="000000"/>
          <w:sz w:val="33"/>
        </w:rPr>
        <w:t>Hinweise zu EPUB-Dokumenten</w:t>
      </w:r>
    </w:p>
    <w:bookmarkEnd w:id="452"/>
    <w:p>
      <w:pPr>
        <w:spacing w:before="269" w:after="269"/>
        <w:ind w:left="120"/>
        <w:jc w:val="left"/>
      </w:pPr>
      <w:hyperlink r:id="rId361">
        <w:r>
          <w:rPr>
            <w:rFonts w:ascii="Times New Roman" w:hAnsi="Times New Roman"/>
            <w:b w:val="false"/>
            <w:i w:val="false"/>
            <w:color w:val="0000ff"/>
            <w:sz w:val="22"/>
            <w:u w:val="single"/>
          </w:rPr>
          <w:t>Online betrachten</w:t>
        </w:r>
      </w:hyperlink>
    </w:p>
    <w:p>
      <w:pPr>
        <w:spacing w:before="269" w:after="269"/>
        <w:ind w:left="120"/>
        <w:jc w:val="left"/>
      </w:pPr>
      <w:r>
        <w:rPr>
          <w:rFonts w:ascii="Times New Roman" w:hAnsi="Times New Roman"/>
          <w:b w:val="false"/>
          <w:i w:val="false"/>
          <w:color w:val="000000"/>
          <w:sz w:val="22"/>
        </w:rPr>
        <w:t>Im Folgenden sind Hinweise zu EPUB-Dokumenten zu finden.</w:t>
      </w:r>
    </w:p>
    <w:bookmarkStart w:name="7f0e9854377e161b60beea937a008f05" w:id="453"/>
    <w:p>
      <w:pPr>
        <w:pStyle w:val="Heading2"/>
        <w:spacing w:before="199" w:after="199"/>
        <w:ind w:left="120"/>
        <w:jc w:val="left"/>
      </w:pPr>
      <w:r>
        <w:rPr>
          <w:rFonts w:ascii="Times New Roman" w:hAnsi="Times New Roman"/>
          <w:color w:val="000000"/>
        </w:rPr>
        <w:t>Inhaltsverzeichnis</w:t>
      </w:r>
    </w:p>
    <w:bookmarkEnd w:id="453"/>
    <w:bookmarkStart w:name="ab4cb06af37fb3a0a8e72669824630b3" w:id="454"/>
    <w:p>
      <w:pPr>
        <w:numPr>
          <w:ilvl w:val="0"/>
          <w:numId w:val="134"/>
        </w:numPr>
        <w:spacing w:before="0" w:after="0"/>
        <w:jc w:val="left"/>
      </w:pPr>
      <w:hyperlink w:anchor="4a1a0172774e34f2841a3207ac0cc126">
        <w:r>
          <w:rPr>
            <w:rFonts w:ascii="Times New Roman" w:hAnsi="Times New Roman"/>
            <w:b w:val="false"/>
            <w:i w:val="false"/>
            <w:color w:val="0000ff"/>
            <w:sz w:val="22"/>
            <w:u w:val="single"/>
          </w:rPr>
          <w:t>Einführung in EPUB – Das neue Standardformat für digitale Bücher</w:t>
        </w:r>
      </w:hyperlink>
      <w:r>
        <w:rPr>
          <w:rFonts w:ascii="Times New Roman" w:hAnsi="Times New Roman"/>
          <w:b w:val="false"/>
          <w:i w:val="false"/>
          <w:color w:val="000000"/>
          <w:sz w:val="22"/>
        </w:rPr>
        <w:t xml:space="preserve"> </w:t>
      </w:r>
      <w:r>
        <w:rPr>
          <w:rFonts w:ascii="Times New Roman" w:hAnsi="Times New Roman"/>
          <w:b w:val="false"/>
          <w:i w:val="false"/>
          <w:color w:val="000000"/>
          <w:sz w:val="22"/>
        </w:rPr>
        <w:t>(5 min)</w:t>
      </w:r>
    </w:p>
    <w:p>
      <w:pPr>
        <w:numPr>
          <w:ilvl w:val="1"/>
          <w:numId w:val="134"/>
        </w:numPr>
        <w:spacing w:before="0" w:after="0"/>
        <w:jc w:val="left"/>
      </w:pPr>
      <w:hyperlink w:anchor="5b2c74287ee1f78386e27160a70135fd">
        <w:r>
          <w:rPr>
            <w:rFonts w:ascii="Times New Roman" w:hAnsi="Times New Roman"/>
            <w:b w:val="false"/>
            <w:i w:val="false"/>
            <w:color w:val="0000ff"/>
            <w:sz w:val="22"/>
            <w:u w:val="single"/>
          </w:rPr>
          <w:t>Was ist EPUB?</w:t>
        </w:r>
      </w:hyperlink>
    </w:p>
    <w:p>
      <w:pPr>
        <w:numPr>
          <w:ilvl w:val="1"/>
          <w:numId w:val="134"/>
        </w:numPr>
        <w:spacing w:before="0" w:after="0"/>
        <w:jc w:val="left"/>
      </w:pPr>
      <w:hyperlink w:anchor="e4b3ba7754963039ef9ccecd674c8ec3">
        <w:r>
          <w:rPr>
            <w:rFonts w:ascii="Times New Roman" w:hAnsi="Times New Roman"/>
            <w:b w:val="false"/>
            <w:i w:val="false"/>
            <w:color w:val="0000ff"/>
            <w:sz w:val="22"/>
            <w:u w:val="single"/>
          </w:rPr>
          <w:t>Warum EPUB?</w:t>
        </w:r>
      </w:hyperlink>
    </w:p>
    <w:p>
      <w:pPr>
        <w:numPr>
          <w:ilvl w:val="1"/>
          <w:numId w:val="134"/>
        </w:numPr>
        <w:spacing w:before="0" w:after="0"/>
        <w:jc w:val="left"/>
      </w:pPr>
      <w:hyperlink w:anchor="c778ff520840d1a27eabb78352fd8032">
        <w:r>
          <w:rPr>
            <w:rFonts w:ascii="Times New Roman" w:hAnsi="Times New Roman"/>
            <w:b w:val="false"/>
            <w:i w:val="false"/>
            <w:color w:val="0000ff"/>
            <w:sz w:val="22"/>
            <w:u w:val="single"/>
          </w:rPr>
          <w:t>Aufbau eines EPUB-Dokuments</w:t>
        </w:r>
      </w:hyperlink>
    </w:p>
    <w:p>
      <w:pPr>
        <w:numPr>
          <w:ilvl w:val="1"/>
          <w:numId w:val="134"/>
        </w:numPr>
        <w:spacing w:before="0" w:after="0"/>
        <w:jc w:val="left"/>
      </w:pPr>
      <w:hyperlink w:anchor="a1bfe88caafb3b8c17ffb470ea4cd50d">
        <w:r>
          <w:rPr>
            <w:rFonts w:ascii="Times New Roman" w:hAnsi="Times New Roman"/>
            <w:b w:val="false"/>
            <w:i w:val="false"/>
            <w:color w:val="0000ff"/>
            <w:sz w:val="22"/>
            <w:u w:val="single"/>
          </w:rPr>
          <w:t>EPUB-Versionen und ihre Entwicklung</w:t>
        </w:r>
      </w:hyperlink>
    </w:p>
    <w:p>
      <w:pPr>
        <w:numPr>
          <w:ilvl w:val="1"/>
          <w:numId w:val="134"/>
        </w:numPr>
        <w:spacing w:before="0" w:after="0"/>
        <w:jc w:val="left"/>
      </w:pPr>
      <w:hyperlink w:anchor="f3572fceab7555cf41a0292f18d04218">
        <w:r>
          <w:rPr>
            <w:rFonts w:ascii="Times New Roman" w:hAnsi="Times New Roman"/>
            <w:b w:val="false"/>
            <w:i w:val="false"/>
            <w:color w:val="0000ff"/>
            <w:sz w:val="22"/>
            <w:u w:val="single"/>
          </w:rPr>
          <w:t>Erstellung und Überprüfung von EPUB-Dateien</w:t>
        </w:r>
      </w:hyperlink>
    </w:p>
    <w:p>
      <w:pPr>
        <w:numPr>
          <w:ilvl w:val="1"/>
          <w:numId w:val="134"/>
        </w:numPr>
        <w:spacing w:before="0" w:after="0"/>
        <w:jc w:val="left"/>
      </w:pPr>
      <w:hyperlink w:anchor="6558e501351a02425b7065aac9b41bf7">
        <w:r>
          <w:rPr>
            <w:rFonts w:ascii="Times New Roman" w:hAnsi="Times New Roman"/>
            <w:b w:val="false"/>
            <w:i w:val="false"/>
            <w:color w:val="0000ff"/>
            <w:sz w:val="22"/>
            <w:u w:val="single"/>
          </w:rPr>
          <w:t>Fazit</w:t>
        </w:r>
      </w:hyperlink>
    </w:p>
    <w:p>
      <w:pPr>
        <w:numPr>
          <w:ilvl w:val="1"/>
          <w:numId w:val="134"/>
        </w:numPr>
        <w:spacing w:before="0" w:after="0"/>
        <w:jc w:val="left"/>
      </w:pPr>
      <w:hyperlink w:anchor="e7d3cfdf40a281622e501352b643c567">
        <w:r>
          <w:rPr>
            <w:rFonts w:ascii="Times New Roman" w:hAnsi="Times New Roman"/>
            <w:b w:val="false"/>
            <w:i w:val="false"/>
            <w:color w:val="0000ff"/>
            <w:sz w:val="22"/>
            <w:u w:val="single"/>
          </w:rPr>
          <w:t>Verweise</w:t>
        </w:r>
      </w:hyperlink>
    </w:p>
    <w:p>
      <w:pPr>
        <w:numPr>
          <w:ilvl w:val="0"/>
          <w:numId w:val="134"/>
        </w:numPr>
        <w:spacing w:before="0" w:after="0"/>
        <w:jc w:val="left"/>
      </w:pPr>
      <w:hyperlink w:anchor="1eb7c7c2491b19aa1694a448e28390b2">
        <w:r>
          <w:rPr>
            <w:rFonts w:ascii="Times New Roman" w:hAnsi="Times New Roman"/>
            <w:b w:val="false"/>
            <w:i w:val="false"/>
            <w:color w:val="0000ff"/>
            <w:sz w:val="22"/>
            <w:u w:val="single"/>
          </w:rPr>
          <w:t>EPUB-Reader – Darstellung und Barrierefreiheit</w:t>
        </w:r>
      </w:hyperlink>
      <w:r>
        <w:rPr>
          <w:rFonts w:ascii="Times New Roman" w:hAnsi="Times New Roman"/>
          <w:b w:val="false"/>
          <w:i w:val="false"/>
          <w:color w:val="000000"/>
          <w:sz w:val="22"/>
        </w:rPr>
        <w:t xml:space="preserve"> </w:t>
      </w:r>
      <w:r>
        <w:rPr>
          <w:rFonts w:ascii="Times New Roman" w:hAnsi="Times New Roman"/>
          <w:b w:val="false"/>
          <w:i w:val="false"/>
          <w:color w:val="000000"/>
          <w:sz w:val="22"/>
        </w:rPr>
        <w:t>(10 min)</w:t>
      </w:r>
    </w:p>
    <w:p>
      <w:pPr>
        <w:numPr>
          <w:ilvl w:val="1"/>
          <w:numId w:val="135"/>
        </w:numPr>
        <w:spacing w:before="0" w:after="0"/>
        <w:jc w:val="left"/>
      </w:pPr>
      <w:hyperlink w:anchor="91b2859691f2cc94d363095133e6bfdb">
        <w:r>
          <w:rPr>
            <w:rFonts w:ascii="Times New Roman" w:hAnsi="Times New Roman"/>
            <w:b w:val="false"/>
            <w:i w:val="false"/>
            <w:color w:val="0000ff"/>
            <w:sz w:val="22"/>
            <w:u w:val="single"/>
          </w:rPr>
          <w:t>Vorteile und Herausforderungen</w:t>
        </w:r>
      </w:hyperlink>
    </w:p>
    <w:p>
      <w:pPr>
        <w:numPr>
          <w:ilvl w:val="1"/>
          <w:numId w:val="135"/>
        </w:numPr>
        <w:spacing w:before="0" w:after="0"/>
        <w:jc w:val="left"/>
      </w:pPr>
      <w:hyperlink w:anchor="7dbb08d2790f2e193f22cdfdad6a2dc6">
        <w:r>
          <w:rPr>
            <w:rFonts w:ascii="Times New Roman" w:hAnsi="Times New Roman"/>
            <w:b w:val="false"/>
            <w:i w:val="false"/>
            <w:color w:val="0000ff"/>
            <w:sz w:val="22"/>
            <w:u w:val="single"/>
          </w:rPr>
          <w:t>Wichtige EPUB-Reader</w:t>
        </w:r>
      </w:hyperlink>
    </w:p>
    <w:p>
      <w:pPr>
        <w:numPr>
          <w:ilvl w:val="1"/>
          <w:numId w:val="135"/>
        </w:numPr>
        <w:spacing w:before="0" w:after="0"/>
        <w:jc w:val="left"/>
      </w:pPr>
      <w:hyperlink w:anchor="0e3b811e17dc16b8f7bf3495d10dc23f">
        <w:r>
          <w:rPr>
            <w:rFonts w:ascii="Times New Roman" w:hAnsi="Times New Roman"/>
            <w:b w:val="false"/>
            <w:i w:val="false"/>
            <w:color w:val="0000ff"/>
            <w:sz w:val="22"/>
            <w:u w:val="single"/>
          </w:rPr>
          <w:t>Was muss noch verbessert werden?</w:t>
        </w:r>
      </w:hyperlink>
    </w:p>
    <w:p>
      <w:pPr>
        <w:numPr>
          <w:ilvl w:val="1"/>
          <w:numId w:val="135"/>
        </w:numPr>
        <w:spacing w:before="0" w:after="0"/>
        <w:jc w:val="left"/>
      </w:pPr>
      <w:hyperlink w:anchor="4541b3d381aa1b0f73084ddeb6590093">
        <w:r>
          <w:rPr>
            <w:rFonts w:ascii="Times New Roman" w:hAnsi="Times New Roman"/>
            <w:b w:val="false"/>
            <w:i w:val="false"/>
            <w:color w:val="0000ff"/>
            <w:sz w:val="22"/>
            <w:u w:val="single"/>
          </w:rPr>
          <w:t>Fazit</w:t>
        </w:r>
      </w:hyperlink>
    </w:p>
    <w:p>
      <w:pPr>
        <w:numPr>
          <w:ilvl w:val="1"/>
          <w:numId w:val="135"/>
        </w:numPr>
        <w:spacing w:before="0" w:after="0"/>
        <w:jc w:val="left"/>
      </w:pPr>
      <w:hyperlink w:anchor="e5d0657ecdd98715b019d0b6c05d8228">
        <w:r>
          <w:rPr>
            <w:rFonts w:ascii="Times New Roman" w:hAnsi="Times New Roman"/>
            <w:b w:val="false"/>
            <w:i w:val="false"/>
            <w:color w:val="0000ff"/>
            <w:sz w:val="22"/>
            <w:u w:val="single"/>
          </w:rPr>
          <w:t>Verweise</w:t>
        </w:r>
      </w:hyperlink>
    </w:p>
    <w:p>
      <w:pPr>
        <w:numPr>
          <w:ilvl w:val="0"/>
          <w:numId w:val="134"/>
        </w:numPr>
        <w:spacing w:before="0" w:after="0"/>
        <w:jc w:val="left"/>
      </w:pPr>
      <w:hyperlink w:anchor="f566e83584a60dac4b310f8ec8ca1ba0">
        <w:r>
          <w:rPr>
            <w:rFonts w:ascii="Times New Roman" w:hAnsi="Times New Roman"/>
            <w:b w:val="false"/>
            <w:i w:val="false"/>
            <w:color w:val="0000ff"/>
            <w:sz w:val="22"/>
            <w:u w:val="single"/>
          </w:rPr>
          <w:t>EPUB 3.3 – Neuerungen, Vorteile und Herausforderungen</w:t>
        </w:r>
      </w:hyperlink>
      <w:r>
        <w:rPr>
          <w:rFonts w:ascii="Times New Roman" w:hAnsi="Times New Roman"/>
          <w:b w:val="false"/>
          <w:i w:val="false"/>
          <w:color w:val="000000"/>
          <w:sz w:val="22"/>
        </w:rPr>
        <w:t xml:space="preserve"> </w:t>
      </w:r>
      <w:r>
        <w:rPr>
          <w:rFonts w:ascii="Times New Roman" w:hAnsi="Times New Roman"/>
          <w:b w:val="false"/>
          <w:i w:val="false"/>
          <w:color w:val="000000"/>
          <w:sz w:val="22"/>
        </w:rPr>
        <w:t>(6 min)</w:t>
      </w:r>
    </w:p>
    <w:p>
      <w:pPr>
        <w:numPr>
          <w:ilvl w:val="1"/>
          <w:numId w:val="136"/>
        </w:numPr>
        <w:spacing w:before="0" w:after="0"/>
        <w:jc w:val="left"/>
      </w:pPr>
      <w:hyperlink w:anchor="ecc23ac7b2d53c694c5e0a3531f4034f">
        <w:r>
          <w:rPr>
            <w:rFonts w:ascii="Times New Roman" w:hAnsi="Times New Roman"/>
            <w:b w:val="false"/>
            <w:i w:val="false"/>
            <w:color w:val="0000ff"/>
            <w:sz w:val="22"/>
            <w:u w:val="single"/>
          </w:rPr>
          <w:t>Anwendungsfälle</w:t>
        </w:r>
      </w:hyperlink>
    </w:p>
    <w:p>
      <w:pPr>
        <w:numPr>
          <w:ilvl w:val="1"/>
          <w:numId w:val="136"/>
        </w:numPr>
        <w:spacing w:before="0" w:after="0"/>
        <w:jc w:val="left"/>
      </w:pPr>
      <w:hyperlink w:anchor="bebd0778d3a2b42d1bc38f51582a6c2c">
        <w:r>
          <w:rPr>
            <w:rFonts w:ascii="Times New Roman" w:hAnsi="Times New Roman"/>
            <w:b w:val="false"/>
            <w:i w:val="false"/>
            <w:color w:val="0000ff"/>
            <w:sz w:val="22"/>
            <w:u w:val="single"/>
          </w:rPr>
          <w:t>EPUB 3.3 im Vergleich zu Vorgängerversionen</w:t>
        </w:r>
      </w:hyperlink>
    </w:p>
    <w:p>
      <w:pPr>
        <w:numPr>
          <w:ilvl w:val="1"/>
          <w:numId w:val="136"/>
        </w:numPr>
        <w:spacing w:before="0" w:after="0"/>
        <w:jc w:val="left"/>
      </w:pPr>
      <w:hyperlink w:anchor="7a6fb8c3837414accbd367a5f851770a">
        <w:r>
          <w:rPr>
            <w:rFonts w:ascii="Times New Roman" w:hAnsi="Times New Roman"/>
            <w:b w:val="false"/>
            <w:i w:val="false"/>
            <w:color w:val="0000ff"/>
            <w:sz w:val="22"/>
            <w:u w:val="single"/>
          </w:rPr>
          <w:t>Verbesserungen der Barrierefreiheit in EPUB 3.3</w:t>
        </w:r>
      </w:hyperlink>
    </w:p>
    <w:p>
      <w:pPr>
        <w:numPr>
          <w:ilvl w:val="1"/>
          <w:numId w:val="136"/>
        </w:numPr>
        <w:spacing w:before="0" w:after="0"/>
        <w:jc w:val="left"/>
      </w:pPr>
      <w:hyperlink w:anchor="afb44047185fbe9291cddbdf768fa49b">
        <w:r>
          <w:rPr>
            <w:rFonts w:ascii="Times New Roman" w:hAnsi="Times New Roman"/>
            <w:b w:val="false"/>
            <w:i w:val="false"/>
            <w:color w:val="0000ff"/>
            <w:sz w:val="22"/>
            <w:u w:val="single"/>
          </w:rPr>
          <w:t>CSS und JavaScript in EPUB 3.3</w:t>
        </w:r>
      </w:hyperlink>
    </w:p>
    <w:p>
      <w:pPr>
        <w:numPr>
          <w:ilvl w:val="1"/>
          <w:numId w:val="136"/>
        </w:numPr>
        <w:spacing w:before="0" w:after="0"/>
        <w:jc w:val="left"/>
      </w:pPr>
      <w:hyperlink w:anchor="e73786ab54e37f74fef31a8cae7ea837">
        <w:r>
          <w:rPr>
            <w:rFonts w:ascii="Times New Roman" w:hAnsi="Times New Roman"/>
            <w:b w:val="false"/>
            <w:i w:val="false"/>
            <w:color w:val="0000ff"/>
            <w:sz w:val="22"/>
            <w:u w:val="single"/>
          </w:rPr>
          <w:t>Testen der Barrierefreiheit von EPUB 3.3</w:t>
        </w:r>
      </w:hyperlink>
    </w:p>
    <w:p>
      <w:pPr>
        <w:numPr>
          <w:ilvl w:val="1"/>
          <w:numId w:val="136"/>
        </w:numPr>
        <w:spacing w:before="0" w:after="0"/>
        <w:jc w:val="left"/>
      </w:pPr>
      <w:hyperlink w:anchor="c268b0a7c5f3ced64bae287b08e37eb9">
        <w:r>
          <w:rPr>
            <w:rFonts w:ascii="Times New Roman" w:hAnsi="Times New Roman"/>
            <w:b w:val="false"/>
            <w:i w:val="false"/>
            <w:color w:val="0000ff"/>
            <w:sz w:val="22"/>
            <w:u w:val="single"/>
          </w:rPr>
          <w:t>Verweise</w:t>
        </w:r>
      </w:hyperlink>
    </w:p>
    <w:p>
      <w:pPr>
        <w:numPr>
          <w:ilvl w:val="0"/>
          <w:numId w:val="134"/>
        </w:numPr>
        <w:spacing w:before="0" w:after="0"/>
        <w:jc w:val="left"/>
      </w:pPr>
      <w:hyperlink w:anchor="ba8174eabd97b10e54cea4b49a440271">
        <w:r>
          <w:rPr>
            <w:rFonts w:ascii="Times New Roman" w:hAnsi="Times New Roman"/>
            <w:b w:val="false"/>
            <w:i w:val="false"/>
            <w:color w:val="0000ff"/>
            <w:sz w:val="22"/>
            <w:u w:val="single"/>
          </w:rPr>
          <w:t>Export aus Textverarbeitungsprogrammen – Möglichkeiten, Grenzen und Empfehlungen</w:t>
        </w:r>
      </w:hyperlink>
      <w:r>
        <w:rPr>
          <w:rFonts w:ascii="Times New Roman" w:hAnsi="Times New Roman"/>
          <w:b w:val="false"/>
          <w:i w:val="false"/>
          <w:color w:val="000000"/>
          <w:sz w:val="22"/>
        </w:rPr>
        <w:t xml:space="preserve"> </w:t>
      </w:r>
      <w:r>
        <w:rPr>
          <w:rFonts w:ascii="Times New Roman" w:hAnsi="Times New Roman"/>
          <w:b w:val="false"/>
          <w:i w:val="false"/>
          <w:color w:val="000000"/>
          <w:sz w:val="22"/>
        </w:rPr>
        <w:t>(6 min)</w:t>
      </w:r>
    </w:p>
    <w:p>
      <w:pPr>
        <w:numPr>
          <w:ilvl w:val="1"/>
          <w:numId w:val="137"/>
        </w:numPr>
        <w:spacing w:before="0" w:after="0"/>
        <w:jc w:val="left"/>
      </w:pPr>
      <w:hyperlink w:anchor="26c2a403f64e9534a9847188d862c96f">
        <w:r>
          <w:rPr>
            <w:rFonts w:ascii="Times New Roman" w:hAnsi="Times New Roman"/>
            <w:b w:val="false"/>
            <w:i w:val="false"/>
            <w:color w:val="0000ff"/>
            <w:sz w:val="22"/>
            <w:u w:val="single"/>
          </w:rPr>
          <w:t>Anwendungsfälle</w:t>
        </w:r>
      </w:hyperlink>
    </w:p>
    <w:p>
      <w:pPr>
        <w:numPr>
          <w:ilvl w:val="1"/>
          <w:numId w:val="137"/>
        </w:numPr>
        <w:spacing w:before="0" w:after="0"/>
        <w:jc w:val="left"/>
      </w:pPr>
      <w:hyperlink w:anchor="7e56638f1bb49e1d5aabd53fd92f2088">
        <w:r>
          <w:rPr>
            <w:rFonts w:ascii="Times New Roman" w:hAnsi="Times New Roman"/>
            <w:b w:val="false"/>
            <w:i w:val="false"/>
            <w:color w:val="0000ff"/>
            <w:sz w:val="22"/>
            <w:u w:val="single"/>
          </w:rPr>
          <w:t>Vergleich der EPUB-Erstellungstools</w:t>
        </w:r>
      </w:hyperlink>
    </w:p>
    <w:p>
      <w:pPr>
        <w:numPr>
          <w:ilvl w:val="1"/>
          <w:numId w:val="137"/>
        </w:numPr>
        <w:spacing w:before="0" w:after="0"/>
        <w:jc w:val="left"/>
      </w:pPr>
      <w:hyperlink w:anchor="7ec15f284d154a502425a61f6f7d36cb">
        <w:r>
          <w:rPr>
            <w:rFonts w:ascii="Times New Roman" w:hAnsi="Times New Roman"/>
            <w:b w:val="false"/>
            <w:i w:val="false"/>
            <w:color w:val="0000ff"/>
            <w:sz w:val="22"/>
            <w:u w:val="single"/>
          </w:rPr>
          <w:t>Fazit und Empfehlung</w:t>
        </w:r>
      </w:hyperlink>
    </w:p>
    <w:p>
      <w:pPr>
        <w:numPr>
          <w:ilvl w:val="1"/>
          <w:numId w:val="137"/>
        </w:numPr>
        <w:spacing w:before="0" w:after="0"/>
        <w:jc w:val="left"/>
      </w:pPr>
      <w:hyperlink w:anchor="329c3a6df64c2d23dc51434f75d1f43c">
        <w:r>
          <w:rPr>
            <w:rFonts w:ascii="Times New Roman" w:hAnsi="Times New Roman"/>
            <w:b w:val="false"/>
            <w:i w:val="false"/>
            <w:color w:val="0000ff"/>
            <w:sz w:val="22"/>
            <w:u w:val="single"/>
          </w:rPr>
          <w:t>Tipp zur Prüfung der Barrierefreiheit</w:t>
        </w:r>
      </w:hyperlink>
    </w:p>
    <w:p>
      <w:pPr>
        <w:numPr>
          <w:ilvl w:val="1"/>
          <w:numId w:val="137"/>
        </w:numPr>
        <w:spacing w:before="0" w:after="0"/>
        <w:jc w:val="left"/>
      </w:pPr>
      <w:hyperlink w:anchor="2db3f7de85eaed7b9c9694228287857c">
        <w:r>
          <w:rPr>
            <w:rFonts w:ascii="Times New Roman" w:hAnsi="Times New Roman"/>
            <w:b w:val="false"/>
            <w:i w:val="false"/>
            <w:color w:val="0000ff"/>
            <w:sz w:val="22"/>
            <w:u w:val="single"/>
          </w:rPr>
          <w:t>Verweise</w:t>
        </w:r>
      </w:hyperlink>
    </w:p>
    <w:bookmarkEnd w:id="454"/>
    <w:bookmarkStart w:name="4a1a0172774e34f2841a3207ac0cc126" w:id="455"/>
    <w:p>
      <w:pPr>
        <w:pStyle w:val="Heading1"/>
        <w:spacing w:before="180" w:after="180"/>
        <w:ind w:left="120"/>
        <w:jc w:val="left"/>
      </w:pPr>
      <w:r>
        <w:rPr>
          <w:rFonts w:ascii="Times New Roman" w:hAnsi="Times New Roman"/>
          <w:color w:val="000000"/>
          <w:sz w:val="33"/>
        </w:rPr>
        <w:t>Einführung in EPUB – Das neue Standardformat für digitale Bücher</w:t>
      </w:r>
    </w:p>
    <w:bookmarkEnd w:id="455"/>
    <w:p>
      <w:pPr>
        <w:spacing w:before="269" w:after="269"/>
        <w:ind w:left="120"/>
        <w:jc w:val="left"/>
      </w:pPr>
      <w:hyperlink r:id="rId362">
        <w:r>
          <w:rPr>
            <w:rFonts w:ascii="Times New Roman" w:hAnsi="Times New Roman"/>
            <w:b w:val="false"/>
            <w:i w:val="false"/>
            <w:color w:val="0000ff"/>
            <w:sz w:val="22"/>
            <w:u w:val="single"/>
          </w:rPr>
          <w:t>Online betrachten</w:t>
        </w:r>
      </w:hyperlink>
    </w:p>
    <w:bookmarkStart w:name="5b2c74287ee1f78386e27160a70135fd" w:id="456"/>
    <w:p>
      <w:pPr>
        <w:pStyle w:val="Heading2"/>
        <w:spacing w:before="199" w:after="199"/>
        <w:ind w:left="120"/>
        <w:jc w:val="left"/>
      </w:pPr>
      <w:r>
        <w:rPr>
          <w:rFonts w:ascii="Times New Roman" w:hAnsi="Times New Roman"/>
          <w:color w:val="000000"/>
        </w:rPr>
        <w:t>Was ist EPUB?</w:t>
      </w:r>
    </w:p>
    <w:bookmarkEnd w:id="456"/>
    <w:p>
      <w:pPr>
        <w:spacing w:before="269" w:after="269"/>
        <w:ind w:left="120"/>
        <w:jc w:val="left"/>
      </w:pPr>
      <w:r>
        <w:rPr>
          <w:rFonts w:ascii="Times New Roman" w:hAnsi="Times New Roman"/>
          <w:b w:val="false"/>
          <w:i w:val="false"/>
          <w:color w:val="000000"/>
          <w:sz w:val="22"/>
        </w:rPr>
        <w:t>EPUB (Electronic Publication) ist das führende offene Standardformat für digitale Bücher und Dokumente. Es wurde ursprünglich vom International Digital Publishing Forum (</w:t>
      </w:r>
      <w:hyperlink r:id="rId363">
        <w:r>
          <w:rPr>
            <w:rFonts w:ascii="Times New Roman" w:hAnsi="Times New Roman"/>
            <w:b w:val="false"/>
            <w:i w:val="false"/>
            <w:color w:val="0000ff"/>
            <w:sz w:val="22"/>
            <w:u w:val="single"/>
          </w:rPr>
          <w:t>IDPF</w:t>
        </w:r>
      </w:hyperlink>
      <w:r>
        <w:rPr>
          <w:rFonts w:ascii="Times New Roman" w:hAnsi="Times New Roman"/>
          <w:b w:val="false"/>
          <w:i w:val="false"/>
          <w:color w:val="000000"/>
          <w:sz w:val="22"/>
        </w:rPr>
        <w:t>) entwickelt und wird heute vom World Wide Web Consortium (</w:t>
      </w:r>
      <w:hyperlink r:id="rId364">
        <w:r>
          <w:rPr>
            <w:rFonts w:ascii="Times New Roman" w:hAnsi="Times New Roman"/>
            <w:b w:val="false"/>
            <w:i w:val="false"/>
            <w:color w:val="0000ff"/>
            <w:sz w:val="22"/>
            <w:u w:val="single"/>
          </w:rPr>
          <w:t>W3C</w:t>
        </w:r>
      </w:hyperlink>
      <w:r>
        <w:rPr>
          <w:rFonts w:ascii="Times New Roman" w:hAnsi="Times New Roman"/>
          <w:b w:val="false"/>
          <w:i w:val="false"/>
          <w:color w:val="000000"/>
          <w:sz w:val="22"/>
        </w:rPr>
        <w:t>) weitergeführt. EPUB bietet zahlreiche Funktionen, die es zur bevorzugten Wahl für digitale Bücher machen, insbesondere im Bereich Barrierefreiheit.</w:t>
      </w:r>
    </w:p>
    <w:p>
      <w:pPr>
        <w:spacing w:before="269" w:after="269"/>
        <w:ind w:left="120"/>
        <w:jc w:val="left"/>
      </w:pPr>
      <w:r>
        <w:rPr>
          <w:rFonts w:ascii="Times New Roman" w:hAnsi="Times New Roman"/>
          <w:b w:val="false"/>
          <w:i w:val="false"/>
          <w:color w:val="000000"/>
          <w:sz w:val="22"/>
        </w:rPr>
        <w:t>Im Gegensatz zu proprietären Formaten wie Amazons MOBI oder PDFs mit festen Seitenlayouts ist EPUB ein flexibles Format, das sich dynamisch an verschiedene Bildschirmgrößen anpasst (Reflowable Layout). Dadurch eignet es sich besonders für E-Books, wissenschaftliche Dokumente und Lernmaterialien.</w:t>
      </w:r>
    </w:p>
    <w:bookmarkStart w:name="e4b3ba7754963039ef9ccecd674c8ec3" w:id="457"/>
    <w:p>
      <w:pPr>
        <w:pStyle w:val="Heading2"/>
        <w:spacing w:before="199" w:after="199"/>
        <w:ind w:left="120"/>
        <w:jc w:val="left"/>
      </w:pPr>
      <w:r>
        <w:rPr>
          <w:rFonts w:ascii="Times New Roman" w:hAnsi="Times New Roman"/>
          <w:color w:val="000000"/>
        </w:rPr>
        <w:t>Warum EPUB?</w:t>
      </w:r>
    </w:p>
    <w:bookmarkEnd w:id="457"/>
    <w:bookmarkStart w:name="2b7232673853810fe8951ebd36ec9cdb" w:id="458"/>
    <w:p>
      <w:pPr>
        <w:pStyle w:val="Heading3"/>
        <w:spacing w:before="269" w:after="269"/>
        <w:ind w:left="120"/>
        <w:jc w:val="left"/>
      </w:pPr>
      <w:r>
        <w:rPr>
          <w:rFonts w:ascii="Times New Roman" w:hAnsi="Times New Roman"/>
          <w:color w:val="000000"/>
        </w:rPr>
        <w:t>Vorteile gegenüber anderen Formaten</w:t>
      </w:r>
    </w:p>
    <w:bookmarkEnd w:id="458"/>
    <w:p>
      <w:pPr>
        <w:spacing w:before="269" w:after="269"/>
        <w:ind w:left="120"/>
        <w:jc w:val="left"/>
      </w:pPr>
      <w:r>
        <w:rPr>
          <w:rFonts w:ascii="Times New Roman" w:hAnsi="Times New Roman"/>
          <w:b w:val="false"/>
          <w:i w:val="false"/>
          <w:color w:val="000000"/>
          <w:sz w:val="22"/>
        </w:rPr>
        <w:t>EPUB bietet im Vergleich zu anderen Formaten wie PDF einige entscheidende Vorteile:</w:t>
      </w:r>
    </w:p>
    <w:p>
      <w:pPr>
        <w:numPr>
          <w:ilvl w:val="0"/>
          <w:numId w:val="138"/>
        </w:numPr>
        <w:spacing w:before="0" w:after="0"/>
        <w:jc w:val="left"/>
      </w:pPr>
      <w:r>
        <w:rPr>
          <w:rFonts w:ascii="Times New Roman" w:hAnsi="Times New Roman"/>
          <w:b/>
          <w:i w:val="false"/>
          <w:color w:val="000000"/>
          <w:sz w:val="22"/>
        </w:rPr>
        <w:t>Flexible Darstellung</w:t>
      </w:r>
      <w:r>
        <w:rPr>
          <w:rFonts w:ascii="Times New Roman" w:hAnsi="Times New Roman"/>
          <w:b w:val="false"/>
          <w:i w:val="false"/>
          <w:color w:val="000000"/>
          <w:sz w:val="22"/>
        </w:rPr>
        <w:t>: EPUB-Inhalte passen sich dynamisch an verschiedene Bildschirmgrößen an, was insbesondere für mobile Endgeräte vorteilhaft ist.</w:t>
      </w:r>
    </w:p>
    <w:p>
      <w:pPr>
        <w:numPr>
          <w:ilvl w:val="0"/>
          <w:numId w:val="138"/>
        </w:numPr>
        <w:spacing w:before="0" w:after="0"/>
        <w:jc w:val="left"/>
      </w:pPr>
      <w:r>
        <w:rPr>
          <w:rFonts w:ascii="Times New Roman" w:hAnsi="Times New Roman"/>
          <w:b/>
          <w:i w:val="false"/>
          <w:color w:val="000000"/>
          <w:sz w:val="22"/>
        </w:rPr>
        <w:t>Unterstützung für Multimedia</w:t>
      </w:r>
      <w:r>
        <w:rPr>
          <w:rFonts w:ascii="Times New Roman" w:hAnsi="Times New Roman"/>
          <w:b w:val="false"/>
          <w:i w:val="false"/>
          <w:color w:val="000000"/>
          <w:sz w:val="22"/>
        </w:rPr>
        <w:t>: EPUB erlaubt die Einbettung von Videos, Audiodateien und interaktiven Elementen.</w:t>
      </w:r>
    </w:p>
    <w:p>
      <w:pPr>
        <w:numPr>
          <w:ilvl w:val="0"/>
          <w:numId w:val="138"/>
        </w:numPr>
        <w:spacing w:before="0" w:after="0"/>
        <w:jc w:val="left"/>
      </w:pPr>
      <w:r>
        <w:rPr>
          <w:rFonts w:ascii="Times New Roman" w:hAnsi="Times New Roman"/>
          <w:b/>
          <w:i w:val="false"/>
          <w:color w:val="000000"/>
          <w:sz w:val="22"/>
        </w:rPr>
        <w:t>Strukturierte Inhalte</w:t>
      </w:r>
      <w:r>
        <w:rPr>
          <w:rFonts w:ascii="Times New Roman" w:hAnsi="Times New Roman"/>
          <w:b w:val="false"/>
          <w:i w:val="false"/>
          <w:color w:val="000000"/>
          <w:sz w:val="22"/>
        </w:rPr>
        <w:t>: EPUB basiert auf modernen Webtechnologien wie HTML, CSS und XML, wodurch eine klare Struktur und semantische Auszeichnung möglich ist.</w:t>
      </w:r>
    </w:p>
    <w:p>
      <w:pPr>
        <w:numPr>
          <w:ilvl w:val="0"/>
          <w:numId w:val="138"/>
        </w:numPr>
        <w:spacing w:before="0" w:after="0"/>
        <w:jc w:val="left"/>
      </w:pPr>
      <w:r>
        <w:rPr>
          <w:rFonts w:ascii="Times New Roman" w:hAnsi="Times New Roman"/>
          <w:b/>
          <w:i w:val="false"/>
          <w:color w:val="000000"/>
          <w:sz w:val="22"/>
        </w:rPr>
        <w:t>Barrierefreiheit</w:t>
      </w:r>
      <w:r>
        <w:rPr>
          <w:rFonts w:ascii="Times New Roman" w:hAnsi="Times New Roman"/>
          <w:b w:val="false"/>
          <w:i w:val="false"/>
          <w:color w:val="000000"/>
          <w:sz w:val="22"/>
        </w:rPr>
        <w:t>: EPUB kann mit Screenreadern genutzt werden, unterstützt alternative Texte für Bilder und ermöglicht eine einfache Navigation durch strukturierte Inhaltsverzeichnisse.</w:t>
      </w:r>
    </w:p>
    <w:bookmarkStart w:name="561bc43d4c40c8be4135226dc551e785" w:id="459"/>
    <w:p>
      <w:pPr>
        <w:pStyle w:val="Heading3"/>
        <w:spacing w:before="269" w:after="269"/>
        <w:ind w:left="120"/>
        <w:jc w:val="left"/>
      </w:pPr>
      <w:r>
        <w:rPr>
          <w:rFonts w:ascii="Times New Roman" w:hAnsi="Times New Roman"/>
          <w:color w:val="000000"/>
        </w:rPr>
        <w:t>EPUB als barrierefreies Standardformat</w:t>
      </w:r>
    </w:p>
    <w:bookmarkEnd w:id="459"/>
    <w:p>
      <w:pPr>
        <w:spacing w:before="269" w:after="269"/>
        <w:ind w:left="120"/>
        <w:jc w:val="left"/>
      </w:pPr>
      <w:r>
        <w:rPr>
          <w:rFonts w:ascii="Times New Roman" w:hAnsi="Times New Roman"/>
          <w:b w:val="false"/>
          <w:i w:val="false"/>
          <w:color w:val="000000"/>
          <w:sz w:val="22"/>
        </w:rPr>
        <w:t>Barrierefreiheit ist ein zentrales Merkmal des EPUB-Formats. Es ermöglicht Nutzern mit Beeinträchtigungen den einfachen Zugang zu digitalen Inhalten durch:</w:t>
      </w:r>
    </w:p>
    <w:p>
      <w:pPr>
        <w:numPr>
          <w:ilvl w:val="0"/>
          <w:numId w:val="139"/>
        </w:numPr>
        <w:spacing w:before="0" w:after="0"/>
        <w:jc w:val="left"/>
      </w:pPr>
      <w:r>
        <w:rPr>
          <w:rFonts w:ascii="Times New Roman" w:hAnsi="Times New Roman"/>
          <w:b/>
          <w:i w:val="false"/>
          <w:color w:val="000000"/>
          <w:sz w:val="22"/>
        </w:rPr>
        <w:t>Strukturierte Navigation</w:t>
      </w:r>
      <w:r>
        <w:rPr>
          <w:rFonts w:ascii="Times New Roman" w:hAnsi="Times New Roman"/>
          <w:b w:val="false"/>
          <w:i w:val="false"/>
          <w:color w:val="000000"/>
          <w:sz w:val="22"/>
        </w:rPr>
        <w:t>: EPUB-Dateien enthalten ein Inhaltsverzeichnis (</w:t>
      </w:r>
      <w:r>
        <w:rPr>
          <w:rFonts w:ascii="Courier New" w:hAnsi="Courier New"/>
          <w:b w:val="false"/>
          <w:i w:val="false"/>
          <w:color w:val="000000"/>
          <w:sz w:val="22"/>
        </w:rPr>
        <w:t>nav.xhtml</w:t>
      </w:r>
      <w:r>
        <w:rPr>
          <w:rFonts w:ascii="Times New Roman" w:hAnsi="Times New Roman"/>
          <w:b w:val="false"/>
          <w:i w:val="false"/>
          <w:color w:val="000000"/>
          <w:sz w:val="22"/>
        </w:rPr>
        <w:t>), das eine logische und hierarchische Navigation erleichtert.</w:t>
      </w:r>
    </w:p>
    <w:p>
      <w:pPr>
        <w:numPr>
          <w:ilvl w:val="0"/>
          <w:numId w:val="139"/>
        </w:numPr>
        <w:spacing w:before="0" w:after="0"/>
        <w:jc w:val="left"/>
      </w:pPr>
      <w:r>
        <w:rPr>
          <w:rFonts w:ascii="Times New Roman" w:hAnsi="Times New Roman"/>
          <w:b/>
          <w:i w:val="false"/>
          <w:color w:val="000000"/>
          <w:sz w:val="22"/>
        </w:rPr>
        <w:t>Alternativtexte für Bilder</w:t>
      </w:r>
      <w:r>
        <w:rPr>
          <w:rFonts w:ascii="Times New Roman" w:hAnsi="Times New Roman"/>
          <w:b w:val="false"/>
          <w:i w:val="false"/>
          <w:color w:val="000000"/>
          <w:sz w:val="22"/>
        </w:rPr>
        <w:t xml:space="preserve">: Bilder sollten mit sinnvollen </w:t>
      </w:r>
      <w:r>
        <w:rPr>
          <w:rFonts w:ascii="Courier New" w:hAnsi="Courier New"/>
          <w:b w:val="false"/>
          <w:i w:val="false"/>
          <w:color w:val="000000"/>
          <w:sz w:val="22"/>
        </w:rPr>
        <w:t>alt</w:t>
      </w:r>
      <w:r>
        <w:rPr>
          <w:rFonts w:ascii="Times New Roman" w:hAnsi="Times New Roman"/>
          <w:b w:val="false"/>
          <w:i w:val="false"/>
          <w:color w:val="000000"/>
          <w:sz w:val="22"/>
        </w:rPr>
        <w:t>-Attributen versehen sein, sodass Screenreader den Inhalt korrekt vorlesen können.</w:t>
      </w:r>
    </w:p>
    <w:p>
      <w:pPr>
        <w:numPr>
          <w:ilvl w:val="0"/>
          <w:numId w:val="139"/>
        </w:numPr>
        <w:spacing w:before="0" w:after="0"/>
        <w:jc w:val="left"/>
      </w:pPr>
      <w:r>
        <w:rPr>
          <w:rFonts w:ascii="Times New Roman" w:hAnsi="Times New Roman"/>
          <w:b/>
          <w:i w:val="false"/>
          <w:color w:val="000000"/>
          <w:sz w:val="22"/>
        </w:rPr>
        <w:t>Unterstützung für assistive Technologien</w:t>
      </w:r>
      <w:r>
        <w:rPr>
          <w:rFonts w:ascii="Times New Roman" w:hAnsi="Times New Roman"/>
          <w:b w:val="false"/>
          <w:i w:val="false"/>
          <w:color w:val="000000"/>
          <w:sz w:val="22"/>
        </w:rPr>
        <w:t>: Screenreader wie NVDA, JAWS oder VoiceOver können EPUBs problemlos interpretieren und vorlesen.</w:t>
      </w:r>
    </w:p>
    <w:p>
      <w:pPr>
        <w:numPr>
          <w:ilvl w:val="0"/>
          <w:numId w:val="139"/>
        </w:numPr>
        <w:spacing w:before="0" w:after="0"/>
        <w:jc w:val="left"/>
      </w:pPr>
      <w:r>
        <w:rPr>
          <w:rFonts w:ascii="Times New Roman" w:hAnsi="Times New Roman"/>
          <w:b/>
          <w:i w:val="false"/>
          <w:color w:val="000000"/>
          <w:sz w:val="22"/>
        </w:rPr>
        <w:t>Dynamische Anpassbarkeit</w:t>
      </w:r>
      <w:r>
        <w:rPr>
          <w:rFonts w:ascii="Times New Roman" w:hAnsi="Times New Roman"/>
          <w:b w:val="false"/>
          <w:i w:val="false"/>
          <w:color w:val="000000"/>
          <w:sz w:val="22"/>
        </w:rPr>
        <w:t>: Nutzer können Schriftgrößen, Farben, Kontraste und Zeilenabstände individuell anpassen, um die Lesbarkeit zu verbessern.</w:t>
      </w:r>
    </w:p>
    <w:bookmarkStart w:name="c778ff520840d1a27eabb78352fd8032" w:id="460"/>
    <w:p>
      <w:pPr>
        <w:pStyle w:val="Heading2"/>
        <w:spacing w:before="199" w:after="199"/>
        <w:ind w:left="120"/>
        <w:jc w:val="left"/>
      </w:pPr>
      <w:r>
        <w:rPr>
          <w:rFonts w:ascii="Times New Roman" w:hAnsi="Times New Roman"/>
          <w:color w:val="000000"/>
        </w:rPr>
        <w:t>Aufbau eines EPUB-Dokuments</w:t>
      </w:r>
    </w:p>
    <w:bookmarkEnd w:id="460"/>
    <w:p>
      <w:pPr>
        <w:spacing w:before="269" w:after="269"/>
        <w:ind w:left="120"/>
        <w:jc w:val="left"/>
      </w:pPr>
      <w:r>
        <w:rPr>
          <w:rFonts w:ascii="Times New Roman" w:hAnsi="Times New Roman"/>
          <w:b w:val="false"/>
          <w:i w:val="false"/>
          <w:color w:val="000000"/>
          <w:sz w:val="22"/>
        </w:rPr>
        <w:t>Eine EPUB-Datei ist technisch gesehen eine ZIP-Datei mit einer festgelegten Verzeichnisstruktur. Sie enthält unter anderem folgende Bestandteile:</w:t>
      </w:r>
    </w:p>
    <w:p>
      <w:pPr>
        <w:spacing w:before="269" w:after="269"/>
        <w:ind w:left="120"/>
        <w:jc w:val="left"/>
      </w:pPr>
      <w:r>
        <w:rPr>
          <w:rFonts w:ascii="Courier New" w:hAnsi="Courier New"/>
          <w:b w:val="false"/>
          <w:i w:val="false"/>
          <w:color w:val="000000"/>
          <w:sz w:val="22"/>
        </w:rPr>
        <w:t>/EPUB/
  content.opf  (Metadaten und Manifest)
  toc.xhtml  (Inhaltsverzeichnis)
  chapter1.xhtml  (Textinhalt)
  images/
  styles/
/META-INF/
  container.xml  (Zeigt auf die Hauptdatei des Buchs)
mimetype
</w:t>
      </w:r>
    </w:p>
    <w:bookmarkStart w:name="13604f57c7aff385596ae44d90afffbf" w:id="461"/>
    <w:p>
      <w:pPr>
        <w:pStyle w:val="Heading3"/>
        <w:spacing w:before="269" w:after="269"/>
        <w:ind w:left="120"/>
        <w:jc w:val="left"/>
      </w:pPr>
      <w:r>
        <w:rPr>
          <w:rFonts w:ascii="Times New Roman" w:hAnsi="Times New Roman"/>
          <w:color w:val="000000"/>
        </w:rPr>
        <w:t xml:space="preserve">Beispiel für eine </w:t>
      </w:r>
      <w:r>
        <w:rPr>
          <w:rFonts w:ascii="Courier New" w:hAnsi="Courier New"/>
          <w:color w:val="000000"/>
        </w:rPr>
        <w:t>content.opf</w:t>
      </w:r>
      <w:r>
        <w:rPr>
          <w:rFonts w:ascii="Times New Roman" w:hAnsi="Times New Roman"/>
          <w:color w:val="000000"/>
        </w:rPr>
        <w:t>-Datei</w:t>
      </w:r>
    </w:p>
    <w:bookmarkEnd w:id="461"/>
    <w:p>
      <w:pPr>
        <w:spacing w:before="269" w:after="269"/>
        <w:ind w:left="120"/>
        <w:jc w:val="left"/>
      </w:pPr>
      <w:r>
        <w:rPr>
          <w:rFonts w:ascii="Courier New" w:hAnsi="Courier New"/>
          <w:b w:val="false"/>
          <w:i w:val="false"/>
          <w:color w:val="000000"/>
          <w:sz w:val="22"/>
        </w:rPr>
        <w:t>&lt;package</w:t>
      </w:r>
      <w:r>
        <w:rPr>
          <w:rFonts w:ascii="Courier New" w:hAnsi="Courier New"/>
          <w:b w:val="false"/>
          <w:i w:val="false"/>
          <w:color w:val="000000"/>
          <w:sz w:val="22"/>
        </w:rPr>
        <w:t xml:space="preserve"> </w:t>
      </w:r>
      <w:r>
        <w:rPr>
          <w:rFonts w:ascii="Courier New" w:hAnsi="Courier New"/>
          <w:b w:val="false"/>
          <w:i w:val="false"/>
          <w:color w:val="000000"/>
          <w:sz w:val="22"/>
        </w:rPr>
        <w:t>xmlns=</w:t>
      </w:r>
      <w:r>
        <w:rPr>
          <w:rFonts w:ascii="Courier New" w:hAnsi="Courier New"/>
          <w:b w:val="false"/>
          <w:i w:val="false"/>
          <w:color w:val="000000"/>
          <w:sz w:val="22"/>
        </w:rPr>
        <w:t>"http://www.idpf.org/2007/opf"</w:t>
      </w:r>
      <w:r>
        <w:rPr>
          <w:rFonts w:ascii="Courier New" w:hAnsi="Courier New"/>
          <w:b w:val="false"/>
          <w:i w:val="false"/>
          <w:color w:val="000000"/>
          <w:sz w:val="22"/>
        </w:rPr>
        <w:t xml:space="preserve"> </w:t>
      </w:r>
      <w:r>
        <w:rPr>
          <w:rFonts w:ascii="Courier New" w:hAnsi="Courier New"/>
          <w:b w:val="false"/>
          <w:i w:val="false"/>
          <w:color w:val="000000"/>
          <w:sz w:val="22"/>
        </w:rPr>
        <w:t>version=</w:t>
      </w:r>
      <w:r>
        <w:rPr>
          <w:rFonts w:ascii="Courier New" w:hAnsi="Courier New"/>
          <w:b w:val="false"/>
          <w:i w:val="false"/>
          <w:color w:val="000000"/>
          <w:sz w:val="22"/>
        </w:rPr>
        <w:t>"3.0"</w:t>
      </w:r>
      <w:r>
        <w:rPr>
          <w:rFonts w:ascii="Courier New" w:hAnsi="Courier New"/>
          <w:b w:val="false"/>
          <w:i w:val="false"/>
          <w:color w:val="000000"/>
          <w:sz w:val="22"/>
        </w:rPr>
        <w:t xml:space="preserve"> </w:t>
      </w:r>
      <w:r>
        <w:rPr>
          <w:rFonts w:ascii="Courier New" w:hAnsi="Courier New"/>
          <w:b w:val="false"/>
          <w:i w:val="false"/>
          <w:color w:val="000000"/>
          <w:sz w:val="22"/>
        </w:rPr>
        <w:t>unique-identifier=</w:t>
      </w:r>
      <w:r>
        <w:rPr>
          <w:rFonts w:ascii="Courier New" w:hAnsi="Courier New"/>
          <w:b w:val="false"/>
          <w:i w:val="false"/>
          <w:color w:val="000000"/>
          <w:sz w:val="22"/>
        </w:rPr>
        <w:t>"bookid"</w:t>
      </w:r>
      <w:r>
        <w:rPr>
          <w:rFonts w:ascii="Courier New" w:hAnsi="Courier New"/>
          <w:b w:val="false"/>
          <w:i w:val="false"/>
          <w:color w:val="000000"/>
          <w:sz w:val="22"/>
        </w:rPr>
        <w:t>&gt;</w:t>
      </w:r>
      <w:r>
        <w:rPr>
          <w:rFonts w:ascii="Courier New" w:hAnsi="Courier New"/>
          <w:b w:val="false"/>
          <w:i w:val="false"/>
          <w:color w:val="000000"/>
          <w:sz w:val="22"/>
        </w:rPr>
        <w:t>
</w:t>
      </w:r>
      <w:r>
        <w:rPr>
          <w:rFonts w:ascii="Courier New" w:hAnsi="Courier New"/>
          <w:b w:val="false"/>
          <w:i w:val="false"/>
          <w:color w:val="000000"/>
          <w:sz w:val="22"/>
        </w:rPr>
        <w:t xml:space="preserve">  </w:t>
      </w:r>
      <w:r>
        <w:rPr>
          <w:rFonts w:ascii="Courier New" w:hAnsi="Courier New"/>
          <w:b w:val="false"/>
          <w:i w:val="false"/>
          <w:color w:val="000000"/>
          <w:sz w:val="22"/>
        </w:rPr>
        <w:t>&lt;metadata&gt;</w:t>
      </w:r>
      <w:r>
        <w:rPr>
          <w:rFonts w:ascii="Courier New" w:hAnsi="Courier New"/>
          <w:b w:val="false"/>
          <w:i w:val="false"/>
          <w:color w:val="000000"/>
          <w:sz w:val="22"/>
        </w:rPr>
        <w:t>
</w:t>
      </w:r>
      <w:r>
        <w:rPr>
          <w:rFonts w:ascii="Courier New" w:hAnsi="Courier New"/>
          <w:b w:val="false"/>
          <w:i w:val="false"/>
          <w:color w:val="000000"/>
          <w:sz w:val="22"/>
        </w:rPr>
        <w:t xml:space="preserve">    </w:t>
      </w:r>
      <w:r>
        <w:rPr>
          <w:rFonts w:ascii="Courier New" w:hAnsi="Courier New"/>
          <w:b w:val="false"/>
          <w:i w:val="false"/>
          <w:color w:val="000000"/>
          <w:sz w:val="22"/>
        </w:rPr>
        <w:t>&lt;dc:title&gt;</w:t>
      </w:r>
      <w:r>
        <w:rPr>
          <w:rFonts w:ascii="Courier New" w:hAnsi="Courier New"/>
          <w:b w:val="false"/>
          <w:i w:val="false"/>
          <w:color w:val="000000"/>
          <w:sz w:val="22"/>
        </w:rPr>
        <w:t>Mein EPUB-Buch</w:t>
      </w:r>
      <w:r>
        <w:rPr>
          <w:rFonts w:ascii="Courier New" w:hAnsi="Courier New"/>
          <w:b w:val="false"/>
          <w:i w:val="false"/>
          <w:color w:val="000000"/>
          <w:sz w:val="22"/>
        </w:rPr>
        <w:t>&lt;/dc:title&gt;</w:t>
      </w:r>
      <w:r>
        <w:rPr>
          <w:rFonts w:ascii="Courier New" w:hAnsi="Courier New"/>
          <w:b w:val="false"/>
          <w:i w:val="false"/>
          <w:color w:val="000000"/>
          <w:sz w:val="22"/>
        </w:rPr>
        <w:t>
</w:t>
      </w:r>
      <w:r>
        <w:rPr>
          <w:rFonts w:ascii="Courier New" w:hAnsi="Courier New"/>
          <w:b w:val="false"/>
          <w:i w:val="false"/>
          <w:color w:val="000000"/>
          <w:sz w:val="22"/>
        </w:rPr>
        <w:t xml:space="preserve">    </w:t>
      </w:r>
      <w:r>
        <w:rPr>
          <w:rFonts w:ascii="Courier New" w:hAnsi="Courier New"/>
          <w:b w:val="false"/>
          <w:i w:val="false"/>
          <w:color w:val="000000"/>
          <w:sz w:val="22"/>
        </w:rPr>
        <w:t>&lt;dc:language&gt;</w:t>
      </w:r>
      <w:r>
        <w:rPr>
          <w:rFonts w:ascii="Courier New" w:hAnsi="Courier New"/>
          <w:b w:val="false"/>
          <w:i w:val="false"/>
          <w:color w:val="000000"/>
          <w:sz w:val="22"/>
        </w:rPr>
        <w:t>de</w:t>
      </w:r>
      <w:r>
        <w:rPr>
          <w:rFonts w:ascii="Courier New" w:hAnsi="Courier New"/>
          <w:b w:val="false"/>
          <w:i w:val="false"/>
          <w:color w:val="000000"/>
          <w:sz w:val="22"/>
        </w:rPr>
        <w:t>&lt;/dc:language&gt;</w:t>
      </w:r>
      <w:r>
        <w:rPr>
          <w:rFonts w:ascii="Courier New" w:hAnsi="Courier New"/>
          <w:b w:val="false"/>
          <w:i w:val="false"/>
          <w:color w:val="000000"/>
          <w:sz w:val="22"/>
        </w:rPr>
        <w:t>
</w:t>
      </w:r>
      <w:r>
        <w:rPr>
          <w:rFonts w:ascii="Courier New" w:hAnsi="Courier New"/>
          <w:b w:val="false"/>
          <w:i w:val="false"/>
          <w:color w:val="000000"/>
          <w:sz w:val="22"/>
        </w:rPr>
        <w:t xml:space="preserve">    </w:t>
      </w:r>
      <w:r>
        <w:rPr>
          <w:rFonts w:ascii="Courier New" w:hAnsi="Courier New"/>
          <w:b w:val="false"/>
          <w:i w:val="false"/>
          <w:color w:val="000000"/>
          <w:sz w:val="22"/>
        </w:rPr>
        <w:t>&lt;meta</w:t>
      </w:r>
      <w:r>
        <w:rPr>
          <w:rFonts w:ascii="Courier New" w:hAnsi="Courier New"/>
          <w:b w:val="false"/>
          <w:i w:val="false"/>
          <w:color w:val="000000"/>
          <w:sz w:val="22"/>
        </w:rPr>
        <w:t xml:space="preserve"> </w:t>
      </w:r>
      <w:r>
        <w:rPr>
          <w:rFonts w:ascii="Courier New" w:hAnsi="Courier New"/>
          <w:b w:val="false"/>
          <w:i w:val="false"/>
          <w:color w:val="000000"/>
          <w:sz w:val="22"/>
        </w:rPr>
        <w:t>property=</w:t>
      </w:r>
      <w:r>
        <w:rPr>
          <w:rFonts w:ascii="Courier New" w:hAnsi="Courier New"/>
          <w:b w:val="false"/>
          <w:i w:val="false"/>
          <w:color w:val="000000"/>
          <w:sz w:val="22"/>
        </w:rPr>
        <w:t>"dcterms:modified"</w:t>
      </w:r>
      <w:r>
        <w:rPr>
          <w:rFonts w:ascii="Courier New" w:hAnsi="Courier New"/>
          <w:b w:val="false"/>
          <w:i w:val="false"/>
          <w:color w:val="000000"/>
          <w:sz w:val="22"/>
        </w:rPr>
        <w:t>&gt;</w:t>
      </w:r>
      <w:r>
        <w:rPr>
          <w:rFonts w:ascii="Courier New" w:hAnsi="Courier New"/>
          <w:b w:val="false"/>
          <w:i w:val="false"/>
          <w:color w:val="000000"/>
          <w:sz w:val="22"/>
        </w:rPr>
        <w:t>2025-03-26T12:00:00Z</w:t>
      </w:r>
      <w:r>
        <w:rPr>
          <w:rFonts w:ascii="Courier New" w:hAnsi="Courier New"/>
          <w:b w:val="false"/>
          <w:i w:val="false"/>
          <w:color w:val="000000"/>
          <w:sz w:val="22"/>
        </w:rPr>
        <w:t>&lt;/meta&gt;</w:t>
      </w:r>
      <w:r>
        <w:rPr>
          <w:rFonts w:ascii="Courier New" w:hAnsi="Courier New"/>
          <w:b w:val="false"/>
          <w:i w:val="false"/>
          <w:color w:val="000000"/>
          <w:sz w:val="22"/>
        </w:rPr>
        <w:t>
</w:t>
      </w:r>
      <w:r>
        <w:rPr>
          <w:rFonts w:ascii="Courier New" w:hAnsi="Courier New"/>
          <w:b w:val="false"/>
          <w:i w:val="false"/>
          <w:color w:val="000000"/>
          <w:sz w:val="22"/>
        </w:rPr>
        <w:t xml:space="preserve">  </w:t>
      </w:r>
      <w:r>
        <w:rPr>
          <w:rFonts w:ascii="Courier New" w:hAnsi="Courier New"/>
          <w:b w:val="false"/>
          <w:i w:val="false"/>
          <w:color w:val="000000"/>
          <w:sz w:val="22"/>
        </w:rPr>
        <w:t>&lt;/metadata&gt;</w:t>
      </w:r>
      <w:r>
        <w:rPr>
          <w:rFonts w:ascii="Courier New" w:hAnsi="Courier New"/>
          <w:b w:val="false"/>
          <w:i w:val="false"/>
          <w:color w:val="000000"/>
          <w:sz w:val="22"/>
        </w:rPr>
        <w:t>
</w:t>
      </w:r>
      <w:r>
        <w:rPr>
          <w:rFonts w:ascii="Courier New" w:hAnsi="Courier New"/>
          <w:b w:val="false"/>
          <w:i w:val="false"/>
          <w:color w:val="000000"/>
          <w:sz w:val="22"/>
        </w:rPr>
        <w:t xml:space="preserve">  </w:t>
      </w:r>
      <w:r>
        <w:rPr>
          <w:rFonts w:ascii="Courier New" w:hAnsi="Courier New"/>
          <w:b w:val="false"/>
          <w:i w:val="false"/>
          <w:color w:val="000000"/>
          <w:sz w:val="22"/>
        </w:rPr>
        <w:t>&lt;manifest&gt;</w:t>
      </w:r>
      <w:r>
        <w:rPr>
          <w:rFonts w:ascii="Courier New" w:hAnsi="Courier New"/>
          <w:b w:val="false"/>
          <w:i w:val="false"/>
          <w:color w:val="000000"/>
          <w:sz w:val="22"/>
        </w:rPr>
        <w:t>
</w:t>
      </w:r>
      <w:r>
        <w:rPr>
          <w:rFonts w:ascii="Courier New" w:hAnsi="Courier New"/>
          <w:b w:val="false"/>
          <w:i w:val="false"/>
          <w:color w:val="000000"/>
          <w:sz w:val="22"/>
        </w:rPr>
        <w:t xml:space="preserve">    </w:t>
      </w:r>
      <w:r>
        <w:rPr>
          <w:rFonts w:ascii="Courier New" w:hAnsi="Courier New"/>
          <w:b w:val="false"/>
          <w:i w:val="false"/>
          <w:color w:val="000000"/>
          <w:sz w:val="22"/>
        </w:rPr>
        <w:t>&lt;item</w:t>
      </w:r>
      <w:r>
        <w:rPr>
          <w:rFonts w:ascii="Courier New" w:hAnsi="Courier New"/>
          <w:b w:val="false"/>
          <w:i w:val="false"/>
          <w:color w:val="000000"/>
          <w:sz w:val="22"/>
        </w:rPr>
        <w:t xml:space="preserve"> </w:t>
      </w:r>
      <w:r>
        <w:rPr>
          <w:rFonts w:ascii="Courier New" w:hAnsi="Courier New"/>
          <w:b w:val="false"/>
          <w:i w:val="false"/>
          <w:color w:val="000000"/>
          <w:sz w:val="22"/>
        </w:rPr>
        <w:t>id=</w:t>
      </w:r>
      <w:r>
        <w:rPr>
          <w:rFonts w:ascii="Courier New" w:hAnsi="Courier New"/>
          <w:b w:val="false"/>
          <w:i w:val="false"/>
          <w:color w:val="000000"/>
          <w:sz w:val="22"/>
        </w:rPr>
        <w:t>"chapter1"</w:t>
      </w:r>
      <w:r>
        <w:rPr>
          <w:rFonts w:ascii="Courier New" w:hAnsi="Courier New"/>
          <w:b w:val="false"/>
          <w:i w:val="false"/>
          <w:color w:val="000000"/>
          <w:sz w:val="22"/>
        </w:rPr>
        <w:t xml:space="preserve"> </w:t>
      </w:r>
      <w:r>
        <w:rPr>
          <w:rFonts w:ascii="Courier New" w:hAnsi="Courier New"/>
          <w:b w:val="false"/>
          <w:i w:val="false"/>
          <w:color w:val="000000"/>
          <w:sz w:val="22"/>
        </w:rPr>
        <w:t>href=</w:t>
      </w:r>
      <w:r>
        <w:rPr>
          <w:rFonts w:ascii="Courier New" w:hAnsi="Courier New"/>
          <w:b w:val="false"/>
          <w:i w:val="false"/>
          <w:color w:val="000000"/>
          <w:sz w:val="22"/>
        </w:rPr>
        <w:t>"chapter1.xhtml"</w:t>
      </w:r>
      <w:r>
        <w:rPr>
          <w:rFonts w:ascii="Courier New" w:hAnsi="Courier New"/>
          <w:b w:val="false"/>
          <w:i w:val="false"/>
          <w:color w:val="000000"/>
          <w:sz w:val="22"/>
        </w:rPr>
        <w:t xml:space="preserve"> </w:t>
      </w:r>
      <w:r>
        <w:rPr>
          <w:rFonts w:ascii="Courier New" w:hAnsi="Courier New"/>
          <w:b w:val="false"/>
          <w:i w:val="false"/>
          <w:color w:val="000000"/>
          <w:sz w:val="22"/>
        </w:rPr>
        <w:t>media-type=</w:t>
      </w:r>
      <w:r>
        <w:rPr>
          <w:rFonts w:ascii="Courier New" w:hAnsi="Courier New"/>
          <w:b w:val="false"/>
          <w:i w:val="false"/>
          <w:color w:val="000000"/>
          <w:sz w:val="22"/>
        </w:rPr>
        <w:t>"application/xhtml+xml"</w:t>
      </w:r>
      <w:r>
        <w:rPr>
          <w:rFonts w:ascii="Courier New" w:hAnsi="Courier New"/>
          <w:b w:val="false"/>
          <w:i w:val="false"/>
          <w:color w:val="000000"/>
          <w:sz w:val="22"/>
        </w:rPr>
        <w:t>/&gt;</w:t>
      </w:r>
      <w:r>
        <w:rPr>
          <w:rFonts w:ascii="Courier New" w:hAnsi="Courier New"/>
          <w:b w:val="false"/>
          <w:i w:val="false"/>
          <w:color w:val="000000"/>
          <w:sz w:val="22"/>
        </w:rPr>
        <w:t>
</w:t>
      </w:r>
      <w:r>
        <w:rPr>
          <w:rFonts w:ascii="Courier New" w:hAnsi="Courier New"/>
          <w:b w:val="false"/>
          <w:i w:val="false"/>
          <w:color w:val="000000"/>
          <w:sz w:val="22"/>
        </w:rPr>
        <w:t xml:space="preserve">    </w:t>
      </w:r>
      <w:r>
        <w:rPr>
          <w:rFonts w:ascii="Courier New" w:hAnsi="Courier New"/>
          <w:b w:val="false"/>
          <w:i w:val="false"/>
          <w:color w:val="000000"/>
          <w:sz w:val="22"/>
        </w:rPr>
        <w:t>&lt;item</w:t>
      </w:r>
      <w:r>
        <w:rPr>
          <w:rFonts w:ascii="Courier New" w:hAnsi="Courier New"/>
          <w:b w:val="false"/>
          <w:i w:val="false"/>
          <w:color w:val="000000"/>
          <w:sz w:val="22"/>
        </w:rPr>
        <w:t xml:space="preserve"> </w:t>
      </w:r>
      <w:r>
        <w:rPr>
          <w:rFonts w:ascii="Courier New" w:hAnsi="Courier New"/>
          <w:b w:val="false"/>
          <w:i w:val="false"/>
          <w:color w:val="000000"/>
          <w:sz w:val="22"/>
        </w:rPr>
        <w:t>id=</w:t>
      </w:r>
      <w:r>
        <w:rPr>
          <w:rFonts w:ascii="Courier New" w:hAnsi="Courier New"/>
          <w:b w:val="false"/>
          <w:i w:val="false"/>
          <w:color w:val="000000"/>
          <w:sz w:val="22"/>
        </w:rPr>
        <w:t>"nav"</w:t>
      </w:r>
      <w:r>
        <w:rPr>
          <w:rFonts w:ascii="Courier New" w:hAnsi="Courier New"/>
          <w:b w:val="false"/>
          <w:i w:val="false"/>
          <w:color w:val="000000"/>
          <w:sz w:val="22"/>
        </w:rPr>
        <w:t xml:space="preserve"> </w:t>
      </w:r>
      <w:r>
        <w:rPr>
          <w:rFonts w:ascii="Courier New" w:hAnsi="Courier New"/>
          <w:b w:val="false"/>
          <w:i w:val="false"/>
          <w:color w:val="000000"/>
          <w:sz w:val="22"/>
        </w:rPr>
        <w:t>href=</w:t>
      </w:r>
      <w:r>
        <w:rPr>
          <w:rFonts w:ascii="Courier New" w:hAnsi="Courier New"/>
          <w:b w:val="false"/>
          <w:i w:val="false"/>
          <w:color w:val="000000"/>
          <w:sz w:val="22"/>
        </w:rPr>
        <w:t>"toc.xhtml"</w:t>
      </w:r>
      <w:r>
        <w:rPr>
          <w:rFonts w:ascii="Courier New" w:hAnsi="Courier New"/>
          <w:b w:val="false"/>
          <w:i w:val="false"/>
          <w:color w:val="000000"/>
          <w:sz w:val="22"/>
        </w:rPr>
        <w:t xml:space="preserve"> </w:t>
      </w:r>
      <w:r>
        <w:rPr>
          <w:rFonts w:ascii="Courier New" w:hAnsi="Courier New"/>
          <w:b w:val="false"/>
          <w:i w:val="false"/>
          <w:color w:val="000000"/>
          <w:sz w:val="22"/>
        </w:rPr>
        <w:t>media-type=</w:t>
      </w:r>
      <w:r>
        <w:rPr>
          <w:rFonts w:ascii="Courier New" w:hAnsi="Courier New"/>
          <w:b w:val="false"/>
          <w:i w:val="false"/>
          <w:color w:val="000000"/>
          <w:sz w:val="22"/>
        </w:rPr>
        <w:t>"application/xhtml+xml"</w:t>
      </w:r>
      <w:r>
        <w:rPr>
          <w:rFonts w:ascii="Courier New" w:hAnsi="Courier New"/>
          <w:b w:val="false"/>
          <w:i w:val="false"/>
          <w:color w:val="000000"/>
          <w:sz w:val="22"/>
        </w:rPr>
        <w:t xml:space="preserve"> </w:t>
      </w:r>
      <w:r>
        <w:rPr>
          <w:rFonts w:ascii="Courier New" w:hAnsi="Courier New"/>
          <w:b w:val="false"/>
          <w:i w:val="false"/>
          <w:color w:val="000000"/>
          <w:sz w:val="22"/>
        </w:rPr>
        <w:t>properties=</w:t>
      </w:r>
      <w:r>
        <w:rPr>
          <w:rFonts w:ascii="Courier New" w:hAnsi="Courier New"/>
          <w:b w:val="false"/>
          <w:i w:val="false"/>
          <w:color w:val="000000"/>
          <w:sz w:val="22"/>
        </w:rPr>
        <w:t>"nav"</w:t>
      </w:r>
      <w:r>
        <w:rPr>
          <w:rFonts w:ascii="Courier New" w:hAnsi="Courier New"/>
          <w:b w:val="false"/>
          <w:i w:val="false"/>
          <w:color w:val="000000"/>
          <w:sz w:val="22"/>
        </w:rPr>
        <w:t>/&gt;</w:t>
      </w:r>
      <w:r>
        <w:rPr>
          <w:rFonts w:ascii="Courier New" w:hAnsi="Courier New"/>
          <w:b w:val="false"/>
          <w:i w:val="false"/>
          <w:color w:val="000000"/>
          <w:sz w:val="22"/>
        </w:rPr>
        <w:t>
</w:t>
      </w:r>
      <w:r>
        <w:rPr>
          <w:rFonts w:ascii="Courier New" w:hAnsi="Courier New"/>
          <w:b w:val="false"/>
          <w:i w:val="false"/>
          <w:color w:val="000000"/>
          <w:sz w:val="22"/>
        </w:rPr>
        <w:t xml:space="preserve">  </w:t>
      </w:r>
      <w:r>
        <w:rPr>
          <w:rFonts w:ascii="Courier New" w:hAnsi="Courier New"/>
          <w:b w:val="false"/>
          <w:i w:val="false"/>
          <w:color w:val="000000"/>
          <w:sz w:val="22"/>
        </w:rPr>
        <w:t>&lt;/manifest&gt;</w:t>
      </w:r>
      <w:r>
        <w:rPr>
          <w:rFonts w:ascii="Courier New" w:hAnsi="Courier New"/>
          <w:b w:val="false"/>
          <w:i w:val="false"/>
          <w:color w:val="000000"/>
          <w:sz w:val="22"/>
        </w:rPr>
        <w:t>
</w:t>
      </w:r>
      <w:r>
        <w:rPr>
          <w:rFonts w:ascii="Courier New" w:hAnsi="Courier New"/>
          <w:b w:val="false"/>
          <w:i w:val="false"/>
          <w:color w:val="000000"/>
          <w:sz w:val="22"/>
        </w:rPr>
        <w:t xml:space="preserve">  </w:t>
      </w:r>
      <w:r>
        <w:rPr>
          <w:rFonts w:ascii="Courier New" w:hAnsi="Courier New"/>
          <w:b w:val="false"/>
          <w:i w:val="false"/>
          <w:color w:val="000000"/>
          <w:sz w:val="22"/>
        </w:rPr>
        <w:t>&lt;spine&gt;</w:t>
      </w:r>
      <w:r>
        <w:rPr>
          <w:rFonts w:ascii="Courier New" w:hAnsi="Courier New"/>
          <w:b w:val="false"/>
          <w:i w:val="false"/>
          <w:color w:val="000000"/>
          <w:sz w:val="22"/>
        </w:rPr>
        <w:t>
</w:t>
      </w:r>
      <w:r>
        <w:rPr>
          <w:rFonts w:ascii="Courier New" w:hAnsi="Courier New"/>
          <w:b w:val="false"/>
          <w:i w:val="false"/>
          <w:color w:val="000000"/>
          <w:sz w:val="22"/>
        </w:rPr>
        <w:t xml:space="preserve">    </w:t>
      </w:r>
      <w:r>
        <w:rPr>
          <w:rFonts w:ascii="Courier New" w:hAnsi="Courier New"/>
          <w:b w:val="false"/>
          <w:i w:val="false"/>
          <w:color w:val="000000"/>
          <w:sz w:val="22"/>
        </w:rPr>
        <w:t>&lt;itemref</w:t>
      </w:r>
      <w:r>
        <w:rPr>
          <w:rFonts w:ascii="Courier New" w:hAnsi="Courier New"/>
          <w:b w:val="false"/>
          <w:i w:val="false"/>
          <w:color w:val="000000"/>
          <w:sz w:val="22"/>
        </w:rPr>
        <w:t xml:space="preserve"> </w:t>
      </w:r>
      <w:r>
        <w:rPr>
          <w:rFonts w:ascii="Courier New" w:hAnsi="Courier New"/>
          <w:b w:val="false"/>
          <w:i w:val="false"/>
          <w:color w:val="000000"/>
          <w:sz w:val="22"/>
        </w:rPr>
        <w:t>idref=</w:t>
      </w:r>
      <w:r>
        <w:rPr>
          <w:rFonts w:ascii="Courier New" w:hAnsi="Courier New"/>
          <w:b w:val="false"/>
          <w:i w:val="false"/>
          <w:color w:val="000000"/>
          <w:sz w:val="22"/>
        </w:rPr>
        <w:t>"chapter1"</w:t>
      </w:r>
      <w:r>
        <w:rPr>
          <w:rFonts w:ascii="Courier New" w:hAnsi="Courier New"/>
          <w:b w:val="false"/>
          <w:i w:val="false"/>
          <w:color w:val="000000"/>
          <w:sz w:val="22"/>
        </w:rPr>
        <w:t>/&gt;</w:t>
      </w:r>
      <w:r>
        <w:rPr>
          <w:rFonts w:ascii="Courier New" w:hAnsi="Courier New"/>
          <w:b w:val="false"/>
          <w:i w:val="false"/>
          <w:color w:val="000000"/>
          <w:sz w:val="22"/>
        </w:rPr>
        <w:t>
</w:t>
      </w:r>
      <w:r>
        <w:rPr>
          <w:rFonts w:ascii="Courier New" w:hAnsi="Courier New"/>
          <w:b w:val="false"/>
          <w:i w:val="false"/>
          <w:color w:val="000000"/>
          <w:sz w:val="22"/>
        </w:rPr>
        <w:t xml:space="preserve">  </w:t>
      </w:r>
      <w:r>
        <w:rPr>
          <w:rFonts w:ascii="Courier New" w:hAnsi="Courier New"/>
          <w:b w:val="false"/>
          <w:i w:val="false"/>
          <w:color w:val="000000"/>
          <w:sz w:val="22"/>
        </w:rPr>
        <w:t>&lt;/spine&gt;</w:t>
      </w:r>
      <w:r>
        <w:rPr>
          <w:rFonts w:ascii="Courier New" w:hAnsi="Courier New"/>
          <w:b w:val="false"/>
          <w:i w:val="false"/>
          <w:color w:val="000000"/>
          <w:sz w:val="22"/>
        </w:rPr>
        <w:t>
</w:t>
      </w:r>
      <w:r>
        <w:rPr>
          <w:rFonts w:ascii="Courier New" w:hAnsi="Courier New"/>
          <w:b w:val="false"/>
          <w:i w:val="false"/>
          <w:color w:val="000000"/>
          <w:sz w:val="22"/>
        </w:rPr>
        <w:t>&lt;/package&gt;</w:t>
      </w:r>
      <w:r>
        <w:rPr>
          <w:rFonts w:ascii="Courier New" w:hAnsi="Courier New"/>
          <w:b w:val="false"/>
          <w:i w:val="false"/>
          <w:color w:val="000000"/>
          <w:sz w:val="22"/>
        </w:rPr>
        <w:t>
</w:t>
      </w:r>
    </w:p>
    <w:bookmarkStart w:name="a1bfe88caafb3b8c17ffb470ea4cd50d" w:id="462"/>
    <w:p>
      <w:pPr>
        <w:pStyle w:val="Heading2"/>
        <w:spacing w:before="199" w:after="199"/>
        <w:ind w:left="120"/>
        <w:jc w:val="left"/>
      </w:pPr>
      <w:r>
        <w:rPr>
          <w:rFonts w:ascii="Times New Roman" w:hAnsi="Times New Roman"/>
          <w:color w:val="000000"/>
        </w:rPr>
        <w:t>EPUB-Versionen und ihre Entwicklung</w:t>
      </w:r>
    </w:p>
    <w:bookmarkEnd w:id="462"/>
    <w:p>
      <w:pPr>
        <w:spacing w:before="269" w:after="269"/>
        <w:ind w:left="120"/>
        <w:jc w:val="left"/>
      </w:pPr>
      <w:r>
        <w:rPr>
          <w:rFonts w:ascii="Times New Roman" w:hAnsi="Times New Roman"/>
          <w:b w:val="false"/>
          <w:i w:val="false"/>
          <w:color w:val="000000"/>
          <w:sz w:val="22"/>
        </w:rPr>
        <w:t>EPUB hat sich über die Jahre stetig weiterentwickelt. Wichtige Meilensteine waren:</w:t>
      </w:r>
    </w:p>
    <w:p>
      <w:pPr>
        <w:numPr>
          <w:ilvl w:val="0"/>
          <w:numId w:val="140"/>
        </w:numPr>
        <w:spacing w:before="0" w:after="0"/>
        <w:jc w:val="left"/>
      </w:pPr>
      <w:r>
        <w:rPr>
          <w:rFonts w:ascii="Times New Roman" w:hAnsi="Times New Roman"/>
          <w:b/>
          <w:i w:val="false"/>
          <w:color w:val="000000"/>
          <w:sz w:val="22"/>
        </w:rPr>
        <w:t>EPUB 2 (2007)</w:t>
      </w:r>
      <w:r>
        <w:rPr>
          <w:rFonts w:ascii="Times New Roman" w:hAnsi="Times New Roman"/>
          <w:b w:val="false"/>
          <w:i w:val="false"/>
          <w:color w:val="000000"/>
          <w:sz w:val="22"/>
        </w:rPr>
        <w:t>: Einführung einer grundlegenden Struktur mit XHTML 1.1 und XML.</w:t>
      </w:r>
    </w:p>
    <w:p>
      <w:pPr>
        <w:numPr>
          <w:ilvl w:val="0"/>
          <w:numId w:val="140"/>
        </w:numPr>
        <w:spacing w:before="0" w:after="0"/>
        <w:jc w:val="left"/>
      </w:pPr>
      <w:r>
        <w:rPr>
          <w:rFonts w:ascii="Times New Roman" w:hAnsi="Times New Roman"/>
          <w:b/>
          <w:i w:val="false"/>
          <w:color w:val="000000"/>
          <w:sz w:val="22"/>
        </w:rPr>
        <w:t>EPUB 3 (2011)</w:t>
      </w:r>
      <w:r>
        <w:rPr>
          <w:rFonts w:ascii="Times New Roman" w:hAnsi="Times New Roman"/>
          <w:b w:val="false"/>
          <w:i w:val="false"/>
          <w:color w:val="000000"/>
          <w:sz w:val="22"/>
        </w:rPr>
        <w:t>: Umstellung auf HTML5, Einführung von CSS3 und Unterstützung für interaktive Inhalte.</w:t>
      </w:r>
    </w:p>
    <w:p>
      <w:pPr>
        <w:numPr>
          <w:ilvl w:val="0"/>
          <w:numId w:val="140"/>
        </w:numPr>
        <w:spacing w:before="0" w:after="0"/>
        <w:jc w:val="left"/>
      </w:pPr>
      <w:r>
        <w:rPr>
          <w:rFonts w:ascii="Times New Roman" w:hAnsi="Times New Roman"/>
          <w:b/>
          <w:i w:val="false"/>
          <w:color w:val="000000"/>
          <w:sz w:val="22"/>
        </w:rPr>
        <w:t>EPUB 3.3 (2023)</w:t>
      </w:r>
      <w:r>
        <w:rPr>
          <w:rFonts w:ascii="Times New Roman" w:hAnsi="Times New Roman"/>
          <w:b w:val="false"/>
          <w:i w:val="false"/>
          <w:color w:val="000000"/>
          <w:sz w:val="22"/>
        </w:rPr>
        <w:t>: Verbesserte Barrierefreiheitsstandards, präzisere Definitionen und eine Vereinfachung des Standards.</w:t>
      </w:r>
    </w:p>
    <w:bookmarkStart w:name="f3572fceab7555cf41a0292f18d04218" w:id="463"/>
    <w:p>
      <w:pPr>
        <w:pStyle w:val="Heading2"/>
        <w:spacing w:before="199" w:after="199"/>
        <w:ind w:left="120"/>
        <w:jc w:val="left"/>
      </w:pPr>
      <w:r>
        <w:rPr>
          <w:rFonts w:ascii="Times New Roman" w:hAnsi="Times New Roman"/>
          <w:color w:val="000000"/>
        </w:rPr>
        <w:t>Erstellung und Überprüfung von EPUB-Dateien</w:t>
      </w:r>
    </w:p>
    <w:bookmarkEnd w:id="463"/>
    <w:bookmarkStart w:name="592630aa1ff491a1491136f7339d1aee" w:id="464"/>
    <w:p>
      <w:pPr>
        <w:pStyle w:val="Heading3"/>
        <w:spacing w:before="269" w:after="269"/>
        <w:ind w:left="120"/>
        <w:jc w:val="left"/>
      </w:pPr>
      <w:r>
        <w:rPr>
          <w:rFonts w:ascii="Times New Roman" w:hAnsi="Times New Roman"/>
          <w:color w:val="000000"/>
        </w:rPr>
        <w:t>Tools zur Erstellung von EPUB-Dateien</w:t>
      </w:r>
    </w:p>
    <w:bookmarkEnd w:id="464"/>
    <w:p>
      <w:pPr>
        <w:spacing w:before="269" w:after="269"/>
        <w:ind w:left="120"/>
        <w:jc w:val="left"/>
      </w:pPr>
      <w:r>
        <w:rPr>
          <w:rFonts w:ascii="Times New Roman" w:hAnsi="Times New Roman"/>
          <w:b w:val="false"/>
          <w:i w:val="false"/>
          <w:color w:val="000000"/>
          <w:sz w:val="22"/>
        </w:rPr>
        <w:t>Zur Erstellung eines EPUBs gibt es verschiedene Werkzeuge:</w:t>
      </w:r>
    </w:p>
    <w:p>
      <w:pPr>
        <w:numPr>
          <w:ilvl w:val="0"/>
          <w:numId w:val="141"/>
        </w:numPr>
        <w:spacing w:before="0" w:after="0"/>
        <w:jc w:val="left"/>
      </w:pPr>
      <w:hyperlink r:id="rId365">
        <w:r>
          <w:rPr>
            <w:rFonts w:ascii="Times New Roman" w:hAnsi="Times New Roman"/>
            <w:b/>
            <w:i w:val="false"/>
            <w:color w:val="0000ff"/>
            <w:sz w:val="22"/>
            <w:u w:val="single"/>
          </w:rPr>
          <w:t>Sigil</w:t>
        </w:r>
      </w:hyperlink>
      <w:r>
        <w:rPr>
          <w:rFonts w:ascii="Times New Roman" w:hAnsi="Times New Roman"/>
          <w:b w:val="false"/>
          <w:i w:val="false"/>
          <w:color w:val="000000"/>
          <w:sz w:val="22"/>
        </w:rPr>
        <w:t>: Open-Source-Editor zur manuellen Erstellung und Bearbeitung von EPUB-Dateien.</w:t>
      </w:r>
    </w:p>
    <w:p>
      <w:pPr>
        <w:numPr>
          <w:ilvl w:val="0"/>
          <w:numId w:val="141"/>
        </w:numPr>
        <w:spacing w:before="0" w:after="0"/>
        <w:jc w:val="left"/>
      </w:pPr>
      <w:hyperlink r:id="rId366">
        <w:r>
          <w:rPr>
            <w:rFonts w:ascii="Times New Roman" w:hAnsi="Times New Roman"/>
            <w:b/>
            <w:i w:val="false"/>
            <w:color w:val="0000ff"/>
            <w:sz w:val="22"/>
            <w:u w:val="single"/>
          </w:rPr>
          <w:t>Calibre</w:t>
        </w:r>
      </w:hyperlink>
      <w:r>
        <w:rPr>
          <w:rFonts w:ascii="Times New Roman" w:hAnsi="Times New Roman"/>
          <w:b w:val="false"/>
          <w:i w:val="false"/>
          <w:color w:val="000000"/>
          <w:sz w:val="22"/>
        </w:rPr>
        <w:t>: Umfangreiches E-Book-Management-Tool mit Konvertierungsfunktionen.</w:t>
      </w:r>
    </w:p>
    <w:p>
      <w:pPr>
        <w:numPr>
          <w:ilvl w:val="0"/>
          <w:numId w:val="141"/>
        </w:numPr>
        <w:spacing w:before="0" w:after="0"/>
        <w:jc w:val="left"/>
      </w:pPr>
      <w:hyperlink r:id="rId367">
        <w:r>
          <w:rPr>
            <w:rFonts w:ascii="Times New Roman" w:hAnsi="Times New Roman"/>
            <w:b/>
            <w:i w:val="false"/>
            <w:color w:val="0000ff"/>
            <w:sz w:val="22"/>
            <w:u w:val="single"/>
          </w:rPr>
          <w:t>Pandoc</w:t>
        </w:r>
      </w:hyperlink>
      <w:r>
        <w:rPr>
          <w:rFonts w:ascii="Times New Roman" w:hAnsi="Times New Roman"/>
          <w:b w:val="false"/>
          <w:i w:val="false"/>
          <w:color w:val="000000"/>
          <w:sz w:val="22"/>
        </w:rPr>
        <w:t>: Kommandozeilen-Tool für die Umwandlung von Markdown in EPUB.</w:t>
      </w:r>
    </w:p>
    <w:p>
      <w:pPr>
        <w:numPr>
          <w:ilvl w:val="0"/>
          <w:numId w:val="141"/>
        </w:numPr>
        <w:spacing w:before="0" w:after="0"/>
        <w:jc w:val="left"/>
      </w:pPr>
      <w:hyperlink r:id="rId368">
        <w:r>
          <w:rPr>
            <w:rFonts w:ascii="Times New Roman" w:hAnsi="Times New Roman"/>
            <w:b/>
            <w:i w:val="false"/>
            <w:color w:val="0000ff"/>
            <w:sz w:val="22"/>
            <w:u w:val="single"/>
          </w:rPr>
          <w:t>Adobe InDesign</w:t>
        </w:r>
      </w:hyperlink>
      <w:r>
        <w:rPr>
          <w:rFonts w:ascii="Times New Roman" w:hAnsi="Times New Roman"/>
          <w:b w:val="false"/>
          <w:i w:val="false"/>
          <w:color w:val="000000"/>
          <w:sz w:val="22"/>
        </w:rPr>
        <w:t>: Professionelle Layout-Software mit EPUB-Exportfunktion.</w:t>
      </w:r>
    </w:p>
    <w:bookmarkStart w:name="bc6c66bb5015dac819b03a546664aeb4" w:id="465"/>
    <w:p>
      <w:pPr>
        <w:pStyle w:val="Heading3"/>
        <w:spacing w:before="269" w:after="269"/>
        <w:ind w:left="120"/>
        <w:jc w:val="left"/>
      </w:pPr>
      <w:r>
        <w:rPr>
          <w:rFonts w:ascii="Times New Roman" w:hAnsi="Times New Roman"/>
          <w:color w:val="000000"/>
        </w:rPr>
        <w:t>Überprüfung der Barrierefreiheit</w:t>
      </w:r>
    </w:p>
    <w:bookmarkEnd w:id="465"/>
    <w:p>
      <w:pPr>
        <w:spacing w:before="269" w:after="269"/>
        <w:ind w:left="120"/>
        <w:jc w:val="left"/>
      </w:pPr>
      <w:r>
        <w:rPr>
          <w:rFonts w:ascii="Times New Roman" w:hAnsi="Times New Roman"/>
          <w:b w:val="false"/>
          <w:i w:val="false"/>
          <w:color w:val="000000"/>
          <w:sz w:val="22"/>
        </w:rPr>
        <w:t>Nach der Erstellung sollte das EPUB auf Korrektheit und Barrierefreiheit geprüft werden:</w:t>
      </w:r>
    </w:p>
    <w:p>
      <w:pPr>
        <w:numPr>
          <w:ilvl w:val="0"/>
          <w:numId w:val="142"/>
        </w:numPr>
        <w:spacing w:before="0" w:after="0"/>
        <w:jc w:val="left"/>
      </w:pPr>
      <w:hyperlink r:id="rId369">
        <w:r>
          <w:rPr>
            <w:rFonts w:ascii="Times New Roman" w:hAnsi="Times New Roman"/>
            <w:b/>
            <w:i w:val="false"/>
            <w:color w:val="0000ff"/>
            <w:sz w:val="22"/>
            <w:u w:val="single"/>
          </w:rPr>
          <w:t>EPUBCheck</w:t>
        </w:r>
      </w:hyperlink>
      <w:r>
        <w:rPr>
          <w:rFonts w:ascii="Times New Roman" w:hAnsi="Times New Roman"/>
          <w:b w:val="false"/>
          <w:i w:val="false"/>
          <w:color w:val="000000"/>
          <w:sz w:val="22"/>
        </w:rPr>
        <w:t>: Validierung des EPUB-Formats nach W3C-Standards.</w:t>
      </w:r>
    </w:p>
    <w:p>
      <w:pPr>
        <w:numPr>
          <w:ilvl w:val="0"/>
          <w:numId w:val="142"/>
        </w:numPr>
        <w:spacing w:before="0" w:after="0"/>
        <w:jc w:val="left"/>
      </w:pPr>
      <w:hyperlink r:id="rId370">
        <w:r>
          <w:rPr>
            <w:rFonts w:ascii="Times New Roman" w:hAnsi="Times New Roman"/>
            <w:b/>
            <w:i w:val="false"/>
            <w:color w:val="0000ff"/>
            <w:sz w:val="22"/>
            <w:u w:val="single"/>
          </w:rPr>
          <w:t>Ace by DAISY</w:t>
        </w:r>
      </w:hyperlink>
      <w:r>
        <w:rPr>
          <w:rFonts w:ascii="Times New Roman" w:hAnsi="Times New Roman"/>
          <w:b w:val="false"/>
          <w:i w:val="false"/>
          <w:color w:val="000000"/>
          <w:sz w:val="22"/>
        </w:rPr>
        <w:t>: Automatisierte Prüfung der Barrierefreiheit eines EPUB-Dokuments.</w:t>
      </w:r>
    </w:p>
    <w:p>
      <w:pPr>
        <w:numPr>
          <w:ilvl w:val="0"/>
          <w:numId w:val="142"/>
        </w:numPr>
        <w:spacing w:before="0" w:after="0"/>
        <w:jc w:val="left"/>
      </w:pPr>
      <w:r>
        <w:rPr>
          <w:rFonts w:ascii="Times New Roman" w:hAnsi="Times New Roman"/>
          <w:b/>
          <w:i w:val="false"/>
          <w:color w:val="000000"/>
          <w:sz w:val="22"/>
        </w:rPr>
        <w:t>Manuelle Tests mit Screenreadern</w:t>
      </w:r>
      <w:r>
        <w:rPr>
          <w:rFonts w:ascii="Times New Roman" w:hAnsi="Times New Roman"/>
          <w:b w:val="false"/>
          <w:i w:val="false"/>
          <w:color w:val="000000"/>
          <w:sz w:val="22"/>
        </w:rPr>
        <w:t>: Beispielsweise mit NVDA (Windows) oder VoiceOver (macOS, iOS).</w:t>
      </w:r>
    </w:p>
    <w:bookmarkStart w:name="efd7b760a844c2008d58f9b102e8ba0b" w:id="466"/>
    <w:p>
      <w:pPr>
        <w:pStyle w:val="Heading4"/>
        <w:spacing w:before="360" w:after="360"/>
        <w:ind w:left="120"/>
        <w:jc w:val="left"/>
      </w:pPr>
      <w:r>
        <w:rPr>
          <w:rFonts w:ascii="Times New Roman" w:hAnsi="Times New Roman"/>
          <w:i w:val="false"/>
          <w:color w:val="000000"/>
          <w:sz w:val="18"/>
        </w:rPr>
        <w:t xml:space="preserve">Beispiel für eine EPUB-Validierung mit </w:t>
      </w:r>
      <w:r>
        <w:rPr>
          <w:rFonts w:ascii="Courier New" w:hAnsi="Courier New"/>
          <w:i w:val="false"/>
          <w:color w:val="000000"/>
          <w:sz w:val="18"/>
        </w:rPr>
        <w:t>epubcheck</w:t>
      </w:r>
    </w:p>
    <w:bookmarkEnd w:id="466"/>
    <w:p>
      <w:pPr>
        <w:spacing w:before="269" w:after="269"/>
        <w:ind w:left="120"/>
        <w:jc w:val="left"/>
      </w:pPr>
      <w:r>
        <w:rPr>
          <w:rFonts w:ascii="Courier New" w:hAnsi="Courier New"/>
          <w:b w:val="false"/>
          <w:i w:val="false"/>
          <w:color w:val="000000"/>
          <w:sz w:val="22"/>
        </w:rPr>
        <w:t>epubcheck mein_epub.epub
</w:t>
      </w:r>
    </w:p>
    <w:bookmarkStart w:name="6558e501351a02425b7065aac9b41bf7" w:id="467"/>
    <w:p>
      <w:pPr>
        <w:pStyle w:val="Heading2"/>
        <w:spacing w:before="199" w:after="199"/>
        <w:ind w:left="120"/>
        <w:jc w:val="left"/>
      </w:pPr>
      <w:r>
        <w:rPr>
          <w:rFonts w:ascii="Times New Roman" w:hAnsi="Times New Roman"/>
          <w:color w:val="000000"/>
        </w:rPr>
        <w:t>Fazit</w:t>
      </w:r>
    </w:p>
    <w:bookmarkEnd w:id="467"/>
    <w:p>
      <w:pPr>
        <w:spacing w:before="269" w:after="269"/>
        <w:ind w:left="120"/>
        <w:jc w:val="left"/>
      </w:pPr>
      <w:r>
        <w:rPr>
          <w:rFonts w:ascii="Times New Roman" w:hAnsi="Times New Roman"/>
          <w:b w:val="false"/>
          <w:i w:val="false"/>
          <w:color w:val="000000"/>
          <w:sz w:val="22"/>
        </w:rPr>
        <w:t>EPUB ist ein leistungsstarkes und flexibles Format für digitale Bücher und Dokumente. Es bietet zahlreiche Funktionen für eine optimale Darstellung auf verschiedenen Geräten und ist ein wichtiger Standard für barrierefreie Inhalte.</w:t>
      </w:r>
    </w:p>
    <w:p>
      <w:pPr>
        <w:spacing w:before="269" w:after="269"/>
        <w:ind w:left="120"/>
        <w:jc w:val="left"/>
      </w:pPr>
      <w:r>
        <w:rPr>
          <w:rFonts w:ascii="Times New Roman" w:hAnsi="Times New Roman"/>
          <w:b w:val="false"/>
          <w:i w:val="false"/>
          <w:color w:val="000000"/>
          <w:sz w:val="22"/>
        </w:rPr>
        <w:t>Mit der Weiterentwicklung zu EPUB 3.3 wurden insbesondere die Anforderungen an Barrierefreiheit weiter verbessert, was EPUB zu einer zukunftssicheren Wahl für digitale Publikationen macht.</w:t>
      </w:r>
    </w:p>
    <w:bookmarkStart w:name="e7d3cfdf40a281622e501352b643c567" w:id="468"/>
    <w:p>
      <w:pPr>
        <w:pStyle w:val="Heading2"/>
        <w:spacing w:before="199" w:after="199"/>
        <w:ind w:left="120"/>
        <w:jc w:val="left"/>
      </w:pPr>
      <w:r>
        <w:rPr>
          <w:rFonts w:ascii="Times New Roman" w:hAnsi="Times New Roman"/>
          <w:color w:val="000000"/>
        </w:rPr>
        <w:t>Verweise</w:t>
      </w:r>
    </w:p>
    <w:bookmarkEnd w:id="468"/>
    <w:bookmarkStart w:name="f046ad2ab5e770a32fb683678a917251" w:id="469"/>
    <w:p>
      <w:pPr>
        <w:pStyle w:val="Heading3"/>
        <w:spacing w:before="269" w:after="269"/>
        <w:ind w:left="120"/>
        <w:jc w:val="left"/>
      </w:pPr>
      <w:r>
        <w:rPr>
          <w:rFonts w:ascii="Times New Roman" w:hAnsi="Times New Roman"/>
          <w:color w:val="000000"/>
        </w:rPr>
        <w:t>Interne Links</w:t>
      </w:r>
    </w:p>
    <w:bookmarkEnd w:id="469"/>
    <w:p>
      <w:pPr>
        <w:spacing w:before="269" w:after="269"/>
        <w:ind w:left="120"/>
        <w:jc w:val="left"/>
      </w:pPr>
      <w:r>
        <w:rPr>
          <w:rFonts w:ascii="Times New Roman" w:hAnsi="Times New Roman"/>
          <w:b w:val="false"/>
          <w:i w:val="false"/>
          <w:color w:val="000000"/>
          <w:sz w:val="22"/>
        </w:rPr>
        <w:t>Keine vorhanden</w:t>
      </w:r>
    </w:p>
    <w:bookmarkStart w:name="bbe03649017e801b0021af13e722f2b1" w:id="470"/>
    <w:p>
      <w:pPr>
        <w:pStyle w:val="Heading3"/>
        <w:spacing w:before="269" w:after="269"/>
        <w:ind w:left="120"/>
        <w:jc w:val="left"/>
      </w:pPr>
      <w:r>
        <w:rPr>
          <w:rFonts w:ascii="Times New Roman" w:hAnsi="Times New Roman"/>
          <w:color w:val="000000"/>
        </w:rPr>
        <w:t>Externe Links in diesem Artikel</w:t>
      </w:r>
    </w:p>
    <w:bookmarkEnd w:id="470"/>
    <w:p>
      <w:pPr>
        <w:numPr>
          <w:ilvl w:val="0"/>
          <w:numId w:val="143"/>
        </w:numPr>
        <w:spacing w:before="0" w:after="0"/>
        <w:jc w:val="left"/>
      </w:pPr>
      <w:r>
        <w:rPr>
          <w:rFonts w:ascii="Times New Roman" w:hAnsi="Times New Roman"/>
          <w:b w:val="false"/>
          <w:i w:val="false"/>
          <w:color w:val="000000"/>
          <w:sz w:val="22"/>
        </w:rPr>
        <w:t xml:space="preserve">International Digital Publishing </w:t>
      </w:r>
      <w:hyperlink r:id="rId371">
        <w:r>
          <w:rPr>
            <w:rFonts w:ascii="Times New Roman" w:hAnsi="Times New Roman"/>
            <w:b w:val="false"/>
            <w:i w:val="false"/>
            <w:color w:val="0000ff"/>
            <w:sz w:val="22"/>
            <w:u w:val="single"/>
          </w:rPr>
          <w:t>https://idpf.org/</w:t>
        </w:r>
      </w:hyperlink>
    </w:p>
    <w:p>
      <w:pPr>
        <w:numPr>
          <w:ilvl w:val="0"/>
          <w:numId w:val="143"/>
        </w:numPr>
        <w:spacing w:before="0" w:after="0"/>
        <w:jc w:val="left"/>
      </w:pPr>
      <w:r>
        <w:rPr>
          <w:rFonts w:ascii="Times New Roman" w:hAnsi="Times New Roman"/>
          <w:b w:val="false"/>
          <w:i w:val="false"/>
          <w:color w:val="000000"/>
          <w:sz w:val="22"/>
        </w:rPr>
        <w:t xml:space="preserve">World Wide Web Consortium </w:t>
      </w:r>
      <w:hyperlink r:id="rId372">
        <w:r>
          <w:rPr>
            <w:rFonts w:ascii="Times New Roman" w:hAnsi="Times New Roman"/>
            <w:b w:val="false"/>
            <w:i w:val="false"/>
            <w:color w:val="0000ff"/>
            <w:sz w:val="22"/>
            <w:u w:val="single"/>
          </w:rPr>
          <w:t>https://www.w3.org/</w:t>
        </w:r>
      </w:hyperlink>
    </w:p>
    <w:p>
      <w:pPr>
        <w:numPr>
          <w:ilvl w:val="0"/>
          <w:numId w:val="143"/>
        </w:numPr>
        <w:spacing w:before="0" w:after="0"/>
        <w:jc w:val="left"/>
      </w:pPr>
      <w:r>
        <w:rPr>
          <w:rFonts w:ascii="Times New Roman" w:hAnsi="Times New Roman"/>
          <w:b w:val="false"/>
          <w:i w:val="false"/>
          <w:color w:val="000000"/>
          <w:sz w:val="22"/>
        </w:rPr>
        <w:t xml:space="preserve">Sigil </w:t>
      </w:r>
      <w:hyperlink r:id="rId373">
        <w:r>
          <w:rPr>
            <w:rFonts w:ascii="Times New Roman" w:hAnsi="Times New Roman"/>
            <w:b w:val="false"/>
            <w:i w:val="false"/>
            <w:color w:val="0000ff"/>
            <w:sz w:val="22"/>
            <w:u w:val="single"/>
          </w:rPr>
          <w:t>https://sigil-ebook.com/</w:t>
        </w:r>
      </w:hyperlink>
      <w:r>
        <w:rPr>
          <w:rFonts w:ascii="Times New Roman" w:hAnsi="Times New Roman"/>
          <w:b w:val="false"/>
          <w:i w:val="false"/>
          <w:color w:val="000000"/>
          <w:sz w:val="22"/>
        </w:rPr>
        <w:t xml:space="preserve"> Open-Source-Editor zur manuellen Erstellung und Bearbeitung von EPUB-Dateien.</w:t>
      </w:r>
    </w:p>
    <w:p>
      <w:pPr>
        <w:numPr>
          <w:ilvl w:val="0"/>
          <w:numId w:val="143"/>
        </w:numPr>
        <w:spacing w:before="0" w:after="0"/>
        <w:jc w:val="left"/>
      </w:pPr>
      <w:r>
        <w:rPr>
          <w:rFonts w:ascii="Times New Roman" w:hAnsi="Times New Roman"/>
          <w:b w:val="false"/>
          <w:i w:val="false"/>
          <w:color w:val="000000"/>
          <w:sz w:val="22"/>
        </w:rPr>
        <w:t xml:space="preserve">Calibre </w:t>
      </w:r>
      <w:hyperlink r:id="rId374">
        <w:r>
          <w:rPr>
            <w:rFonts w:ascii="Times New Roman" w:hAnsi="Times New Roman"/>
            <w:b w:val="false"/>
            <w:i w:val="false"/>
            <w:color w:val="0000ff"/>
            <w:sz w:val="22"/>
            <w:u w:val="single"/>
          </w:rPr>
          <w:t>https://calibre-ebook.com/</w:t>
        </w:r>
      </w:hyperlink>
      <w:r>
        <w:rPr>
          <w:rFonts w:ascii="Times New Roman" w:hAnsi="Times New Roman"/>
          <w:b w:val="false"/>
          <w:i w:val="false"/>
          <w:color w:val="000000"/>
          <w:sz w:val="22"/>
        </w:rPr>
        <w:t xml:space="preserve"> Umfangreiches E-Book-Management-Tool mit Konvertierungsfunktionen.</w:t>
      </w:r>
    </w:p>
    <w:p>
      <w:pPr>
        <w:numPr>
          <w:ilvl w:val="0"/>
          <w:numId w:val="143"/>
        </w:numPr>
        <w:spacing w:before="0" w:after="0"/>
        <w:jc w:val="left"/>
      </w:pPr>
      <w:r>
        <w:rPr>
          <w:rFonts w:ascii="Times New Roman" w:hAnsi="Times New Roman"/>
          <w:b w:val="false"/>
          <w:i w:val="false"/>
          <w:color w:val="000000"/>
          <w:sz w:val="22"/>
        </w:rPr>
        <w:t xml:space="preserve">Pandoc </w:t>
      </w:r>
      <w:hyperlink r:id="rId375">
        <w:r>
          <w:rPr>
            <w:rFonts w:ascii="Times New Roman" w:hAnsi="Times New Roman"/>
            <w:b w:val="false"/>
            <w:i w:val="false"/>
            <w:color w:val="0000ff"/>
            <w:sz w:val="22"/>
            <w:u w:val="single"/>
          </w:rPr>
          <w:t>https://pandoc.org/</w:t>
        </w:r>
      </w:hyperlink>
      <w:r>
        <w:rPr>
          <w:rFonts w:ascii="Times New Roman" w:hAnsi="Times New Roman"/>
          <w:b w:val="false"/>
          <w:i w:val="false"/>
          <w:color w:val="000000"/>
          <w:sz w:val="22"/>
        </w:rPr>
        <w:t xml:space="preserve"> Kommandozeilen-Tool für die Umwandlung von Markdown in EPUB.</w:t>
      </w:r>
    </w:p>
    <w:p>
      <w:pPr>
        <w:numPr>
          <w:ilvl w:val="0"/>
          <w:numId w:val="143"/>
        </w:numPr>
        <w:spacing w:before="0" w:after="0"/>
        <w:jc w:val="left"/>
      </w:pPr>
      <w:r>
        <w:rPr>
          <w:rFonts w:ascii="Times New Roman" w:hAnsi="Times New Roman"/>
          <w:b w:val="false"/>
          <w:i w:val="false"/>
          <w:color w:val="000000"/>
          <w:sz w:val="22"/>
        </w:rPr>
        <w:t xml:space="preserve">Adobe InDesign </w:t>
      </w:r>
      <w:hyperlink r:id="rId376">
        <w:r>
          <w:rPr>
            <w:rFonts w:ascii="Times New Roman" w:hAnsi="Times New Roman"/>
            <w:b w:val="false"/>
            <w:i w:val="false"/>
            <w:color w:val="0000ff"/>
            <w:sz w:val="22"/>
            <w:u w:val="single"/>
          </w:rPr>
          <w:t>https://www.adobe.com/de/products/indesign.html</w:t>
        </w:r>
      </w:hyperlink>
    </w:p>
    <w:p>
      <w:pPr>
        <w:numPr>
          <w:ilvl w:val="0"/>
          <w:numId w:val="143"/>
        </w:numPr>
        <w:spacing w:before="0" w:after="0"/>
        <w:jc w:val="left"/>
      </w:pPr>
      <w:r>
        <w:rPr>
          <w:rFonts w:ascii="Times New Roman" w:hAnsi="Times New Roman"/>
          <w:b w:val="false"/>
          <w:i w:val="false"/>
          <w:color w:val="000000"/>
          <w:sz w:val="22"/>
        </w:rPr>
        <w:t xml:space="preserve">EPUBCheck </w:t>
      </w:r>
      <w:hyperlink r:id="rId377">
        <w:r>
          <w:rPr>
            <w:rFonts w:ascii="Times New Roman" w:hAnsi="Times New Roman"/>
            <w:b w:val="false"/>
            <w:i w:val="false"/>
            <w:color w:val="0000ff"/>
            <w:sz w:val="22"/>
            <w:u w:val="single"/>
          </w:rPr>
          <w:t>https://github.com/w3c/epubcheck</w:t>
        </w:r>
      </w:hyperlink>
      <w:r>
        <w:rPr>
          <w:rFonts w:ascii="Times New Roman" w:hAnsi="Times New Roman"/>
          <w:b w:val="false"/>
          <w:i w:val="false"/>
          <w:color w:val="000000"/>
          <w:sz w:val="22"/>
        </w:rPr>
        <w:t xml:space="preserve"> Validierung des EPUB-Formats nach W3C-Standards.</w:t>
      </w:r>
    </w:p>
    <w:p>
      <w:pPr>
        <w:numPr>
          <w:ilvl w:val="0"/>
          <w:numId w:val="143"/>
        </w:numPr>
        <w:spacing w:before="0" w:after="0"/>
        <w:jc w:val="left"/>
      </w:pPr>
      <w:r>
        <w:rPr>
          <w:rFonts w:ascii="Times New Roman" w:hAnsi="Times New Roman"/>
          <w:b w:val="false"/>
          <w:i w:val="false"/>
          <w:color w:val="000000"/>
          <w:sz w:val="22"/>
        </w:rPr>
        <w:t xml:space="preserve">Ace by DAISY </w:t>
      </w:r>
      <w:hyperlink r:id="rId378">
        <w:r>
          <w:rPr>
            <w:rFonts w:ascii="Times New Roman" w:hAnsi="Times New Roman"/>
            <w:b w:val="false"/>
            <w:i w:val="false"/>
            <w:color w:val="0000ff"/>
            <w:sz w:val="22"/>
            <w:u w:val="single"/>
          </w:rPr>
          <w:t>https://daisy.org/tools/ace/</w:t>
        </w:r>
      </w:hyperlink>
      <w:r>
        <w:rPr>
          <w:rFonts w:ascii="Times New Roman" w:hAnsi="Times New Roman"/>
          <w:b w:val="false"/>
          <w:i w:val="false"/>
          <w:color w:val="000000"/>
          <w:sz w:val="22"/>
        </w:rPr>
        <w:t xml:space="preserve"> Automatisierte Prüfung der Barrierefreiheit eines EPUB-Dokuments.</w:t>
      </w:r>
    </w:p>
    <w:bookmarkStart w:name="1636503486058d1adeb8934c48281221" w:id="471"/>
    <w:p>
      <w:pPr>
        <w:pStyle w:val="Heading3"/>
        <w:spacing w:before="269" w:after="269"/>
        <w:ind w:left="120"/>
        <w:jc w:val="left"/>
      </w:pPr>
      <w:r>
        <w:rPr>
          <w:rFonts w:ascii="Times New Roman" w:hAnsi="Times New Roman"/>
          <w:color w:val="000000"/>
        </w:rPr>
        <w:t>Weiterführende Links</w:t>
      </w:r>
    </w:p>
    <w:bookmarkEnd w:id="471"/>
    <w:p>
      <w:pPr>
        <w:numPr>
          <w:ilvl w:val="0"/>
          <w:numId w:val="144"/>
        </w:numPr>
        <w:spacing w:before="0" w:after="0"/>
        <w:jc w:val="left"/>
      </w:pPr>
      <w:hyperlink r:id="rId379">
        <w:r>
          <w:rPr>
            <w:rFonts w:ascii="Times New Roman" w:hAnsi="Times New Roman"/>
            <w:b w:val="false"/>
            <w:i w:val="false"/>
            <w:color w:val="0000ff"/>
            <w:sz w:val="22"/>
            <w:u w:val="single"/>
          </w:rPr>
          <w:t>EPUB 3.3 Spezifikation</w:t>
        </w:r>
      </w:hyperlink>
      <w:r>
        <w:rPr>
          <w:rFonts w:ascii="Times New Roman" w:hAnsi="Times New Roman"/>
          <w:b w:val="false"/>
          <w:i w:val="false"/>
          <w:color w:val="000000"/>
          <w:sz w:val="22"/>
        </w:rPr>
        <w:t xml:space="preserve"> (W3C)</w:t>
      </w:r>
    </w:p>
    <w:bookmarkStart w:name="1eb7c7c2491b19aa1694a448e28390b2" w:id="472"/>
    <w:p>
      <w:pPr>
        <w:pStyle w:val="Heading1"/>
        <w:spacing w:before="180" w:after="180"/>
        <w:ind w:left="120"/>
        <w:jc w:val="left"/>
      </w:pPr>
      <w:r>
        <w:rPr>
          <w:rFonts w:ascii="Times New Roman" w:hAnsi="Times New Roman"/>
          <w:color w:val="000000"/>
          <w:sz w:val="33"/>
        </w:rPr>
        <w:t>EPUB-Reader – Darstellung und Barrierefreiheit</w:t>
      </w:r>
    </w:p>
    <w:bookmarkEnd w:id="472"/>
    <w:p>
      <w:pPr>
        <w:spacing w:before="269" w:after="269"/>
        <w:ind w:left="120"/>
        <w:jc w:val="left"/>
      </w:pPr>
      <w:hyperlink r:id="rId380">
        <w:r>
          <w:rPr>
            <w:rFonts w:ascii="Times New Roman" w:hAnsi="Times New Roman"/>
            <w:b w:val="false"/>
            <w:i w:val="false"/>
            <w:color w:val="0000ff"/>
            <w:sz w:val="22"/>
            <w:u w:val="single"/>
          </w:rPr>
          <w:t>Online betrachten</w:t>
        </w:r>
      </w:hyperlink>
    </w:p>
    <w:bookmarkStart w:name="91b2859691f2cc94d363095133e6bfdb" w:id="473"/>
    <w:p>
      <w:pPr>
        <w:pStyle w:val="Heading2"/>
        <w:spacing w:before="199" w:after="199"/>
        <w:ind w:left="120"/>
        <w:jc w:val="left"/>
      </w:pPr>
      <w:r>
        <w:rPr>
          <w:rFonts w:ascii="Times New Roman" w:hAnsi="Times New Roman"/>
          <w:color w:val="000000"/>
        </w:rPr>
        <w:t>Vorteile und Herausforderungen</w:t>
      </w:r>
    </w:p>
    <w:bookmarkEnd w:id="473"/>
    <w:p>
      <w:pPr>
        <w:spacing w:before="269" w:after="269"/>
        <w:ind w:left="120"/>
        <w:jc w:val="left"/>
      </w:pPr>
      <w:r>
        <w:rPr>
          <w:rFonts w:ascii="Times New Roman" w:hAnsi="Times New Roman"/>
          <w:b w:val="false"/>
          <w:i w:val="false"/>
          <w:color w:val="000000"/>
          <w:sz w:val="22"/>
        </w:rPr>
        <w:t>EPUB-Reader sind Software-Anwendungen oder spezialisierte Geräte, die EPUB-Dateien, ein gängiges Format für E-Books, anzeigen. Sie bieten zahlreiche Vorteile, machen das digitale Lesen zugänglicher und flexibler, bringen jedoch auch einige Herausforderungen mit sich, besonders im Hinblick auf die Barrierefreiheit.</w:t>
      </w:r>
    </w:p>
    <w:bookmarkStart w:name="6978678ec44457c9367c3c979034e8a2" w:id="474"/>
    <w:p>
      <w:pPr>
        <w:pStyle w:val="Heading3"/>
        <w:spacing w:before="269" w:after="269"/>
        <w:ind w:left="120"/>
        <w:jc w:val="left"/>
      </w:pPr>
      <w:r>
        <w:rPr>
          <w:rFonts w:ascii="Times New Roman" w:hAnsi="Times New Roman"/>
          <w:color w:val="000000"/>
        </w:rPr>
        <w:t>Vorteile</w:t>
      </w:r>
    </w:p>
    <w:bookmarkEnd w:id="474"/>
    <w:bookmarkStart w:name="0c14605dc4de369d5a4b23f0ecb30838" w:id="475"/>
    <w:p>
      <w:pPr>
        <w:pStyle w:val="Heading4"/>
        <w:spacing w:before="360" w:after="360"/>
        <w:ind w:left="120"/>
        <w:jc w:val="left"/>
      </w:pPr>
      <w:r>
        <w:rPr>
          <w:rFonts w:ascii="Times New Roman" w:hAnsi="Times New Roman"/>
          <w:i w:val="false"/>
          <w:color w:val="000000"/>
          <w:sz w:val="18"/>
        </w:rPr>
        <w:t>1. Plattformübergreifende Nutzbarkeit</w:t>
      </w:r>
    </w:p>
    <w:bookmarkEnd w:id="475"/>
    <w:p>
      <w:pPr>
        <w:spacing w:before="269" w:after="269"/>
        <w:ind w:left="120"/>
        <w:jc w:val="left"/>
      </w:pPr>
      <w:r>
        <w:rPr>
          <w:rFonts w:ascii="Times New Roman" w:hAnsi="Times New Roman"/>
          <w:b w:val="false"/>
          <w:i w:val="false"/>
          <w:color w:val="000000"/>
          <w:sz w:val="22"/>
        </w:rPr>
        <w:t>EPUB-Reader sind auf verschiedenen Betriebssystemen verfügbar, darunter Windows, macOS, Linux, iOS und Android. Diese Vielseitigkeit ermöglicht den Zugang zu E-Books auf nahezu allen gängigen Geräten und fördert so die Zugänglichkeit für unterschiedliche Nutzergruppen.</w:t>
      </w:r>
    </w:p>
    <w:bookmarkStart w:name="36f7bf330b1ce44c2e4e67cf031c8404" w:id="476"/>
    <w:p>
      <w:pPr>
        <w:pStyle w:val="Heading4"/>
        <w:spacing w:before="360" w:after="360"/>
        <w:ind w:left="120"/>
        <w:jc w:val="left"/>
      </w:pPr>
      <w:r>
        <w:rPr>
          <w:rFonts w:ascii="Times New Roman" w:hAnsi="Times New Roman"/>
          <w:i w:val="false"/>
          <w:color w:val="000000"/>
          <w:sz w:val="18"/>
        </w:rPr>
        <w:t>2. Anpassbare Darstellung</w:t>
      </w:r>
    </w:p>
    <w:bookmarkEnd w:id="476"/>
    <w:p>
      <w:pPr>
        <w:spacing w:before="269" w:after="269"/>
        <w:ind w:left="120"/>
        <w:jc w:val="left"/>
      </w:pPr>
      <w:r>
        <w:rPr>
          <w:rFonts w:ascii="Times New Roman" w:hAnsi="Times New Roman"/>
          <w:b w:val="false"/>
          <w:i w:val="false"/>
          <w:color w:val="000000"/>
          <w:sz w:val="22"/>
        </w:rPr>
        <w:t>Nutzer können die Darstellung von EPUB-Inhalten nach ihren Bedürfnissen anpassen. Schriftgrößen, Farben und Kontraste lassen sich modifizieren, was besonders für Menschen mit Sehbeeinträchtigungen von Vorteil ist. Diese Flexibilität trägt zur individuellen Lesbarkeit bei und verbessert das Leseerlebnis.</w:t>
      </w:r>
    </w:p>
    <w:bookmarkStart w:name="69b91d016dabb858158a0a1517ef019c" w:id="477"/>
    <w:p>
      <w:pPr>
        <w:pStyle w:val="Heading4"/>
        <w:spacing w:before="360" w:after="360"/>
        <w:ind w:left="120"/>
        <w:jc w:val="left"/>
      </w:pPr>
      <w:r>
        <w:rPr>
          <w:rFonts w:ascii="Times New Roman" w:hAnsi="Times New Roman"/>
          <w:i w:val="false"/>
          <w:color w:val="000000"/>
          <w:sz w:val="18"/>
        </w:rPr>
        <w:t>3. Unterstützung für Screenreader</w:t>
      </w:r>
    </w:p>
    <w:bookmarkEnd w:id="477"/>
    <w:p>
      <w:pPr>
        <w:spacing w:before="269" w:after="269"/>
        <w:ind w:left="120"/>
        <w:jc w:val="left"/>
      </w:pPr>
      <w:r>
        <w:rPr>
          <w:rFonts w:ascii="Times New Roman" w:hAnsi="Times New Roman"/>
          <w:b w:val="false"/>
          <w:i w:val="false"/>
          <w:color w:val="000000"/>
          <w:sz w:val="22"/>
        </w:rPr>
        <w:t>Gute EPUB-Reader unterstützen Screenreader und ermöglichen es so blinden und sehbehinderten Nutzern, die Inhalte von E-Books zu hören. Insbesondere EPUB 3 hat in diesem Bereich Vorteile, da es semantische Strukturen wie Überschriften und Listen unterstützt, die für Screenreader gut lesbar sind.</w:t>
      </w:r>
    </w:p>
    <w:bookmarkStart w:name="e4bf8d1aa7fa6ad2a0829d17f0e361a3" w:id="478"/>
    <w:p>
      <w:pPr>
        <w:pStyle w:val="Heading4"/>
        <w:spacing w:before="360" w:after="360"/>
        <w:ind w:left="120"/>
        <w:jc w:val="left"/>
      </w:pPr>
      <w:r>
        <w:rPr>
          <w:rFonts w:ascii="Times New Roman" w:hAnsi="Times New Roman"/>
          <w:i w:val="false"/>
          <w:color w:val="000000"/>
          <w:sz w:val="18"/>
        </w:rPr>
        <w:t>4. Lesezeichen und Notizen</w:t>
      </w:r>
    </w:p>
    <w:bookmarkEnd w:id="478"/>
    <w:p>
      <w:pPr>
        <w:spacing w:before="269" w:after="269"/>
        <w:ind w:left="120"/>
        <w:jc w:val="left"/>
      </w:pPr>
      <w:r>
        <w:rPr>
          <w:rFonts w:ascii="Times New Roman" w:hAnsi="Times New Roman"/>
          <w:b w:val="false"/>
          <w:i w:val="false"/>
          <w:color w:val="000000"/>
          <w:sz w:val="22"/>
        </w:rPr>
        <w:t>Viele EPUB-Reader bieten Funktionen wie das Setzen von Lesezeichen, das Hinzufügen von Notizen und das Markieren von Textstellen. Diese Funktionen erleichtern die Navigation und das spätere Auffinden von wichtigen Passagen, was besonders für akademische und berufliche Nutzer hilfreich ist.</w:t>
      </w:r>
    </w:p>
    <w:bookmarkStart w:name="1d9b85c8a867177779b425d8522ae708" w:id="479"/>
    <w:p>
      <w:pPr>
        <w:pStyle w:val="Heading3"/>
        <w:spacing w:before="269" w:after="269"/>
        <w:ind w:left="120"/>
        <w:jc w:val="left"/>
      </w:pPr>
      <w:r>
        <w:rPr>
          <w:rFonts w:ascii="Times New Roman" w:hAnsi="Times New Roman"/>
          <w:color w:val="000000"/>
        </w:rPr>
        <w:t>Herausforderungen</w:t>
      </w:r>
    </w:p>
    <w:bookmarkEnd w:id="479"/>
    <w:bookmarkStart w:name="1cffe8df57bc149545d87d83cc2c10fa" w:id="480"/>
    <w:p>
      <w:pPr>
        <w:pStyle w:val="Heading4"/>
        <w:spacing w:before="360" w:after="360"/>
        <w:ind w:left="120"/>
        <w:jc w:val="left"/>
      </w:pPr>
      <w:r>
        <w:rPr>
          <w:rFonts w:ascii="Times New Roman" w:hAnsi="Times New Roman"/>
          <w:i w:val="false"/>
          <w:color w:val="000000"/>
          <w:sz w:val="18"/>
        </w:rPr>
        <w:t>1. Uneinheitliche Unterstützung von EPUB 3.3</w:t>
      </w:r>
    </w:p>
    <w:bookmarkEnd w:id="480"/>
    <w:p>
      <w:pPr>
        <w:spacing w:before="269" w:after="269"/>
        <w:ind w:left="120"/>
        <w:jc w:val="left"/>
      </w:pPr>
      <w:r>
        <w:rPr>
          <w:rFonts w:ascii="Times New Roman" w:hAnsi="Times New Roman"/>
          <w:b w:val="false"/>
          <w:i w:val="false"/>
          <w:color w:val="000000"/>
          <w:sz w:val="22"/>
        </w:rPr>
        <w:t>Viele Reader unterstützen nur ältere EPUB-Versionen wie EPUB 2 oder den ursprünglichen EPUB 3-Standard. EPUB 3.3, was neue Features wie verbesserte Interaktivität, Multimedia-Inhalte und eine stärkere Barrierefreiheit verspricht, wird oft nicht vollständig oder gar nicht unterstützt. Das führt dazu, dass Nutzer, die von den erweiterten Funktionen profitieren könnten, auf einige dieser Vorteile verzichten müssen.</w:t>
      </w:r>
    </w:p>
    <w:bookmarkStart w:name="8fb2df4c685337a209fb69f85700b952" w:id="481"/>
    <w:p>
      <w:pPr>
        <w:pStyle w:val="Heading4"/>
        <w:spacing w:before="360" w:after="360"/>
        <w:ind w:left="120"/>
        <w:jc w:val="left"/>
      </w:pPr>
      <w:r>
        <w:rPr>
          <w:rFonts w:ascii="Times New Roman" w:hAnsi="Times New Roman"/>
          <w:i w:val="false"/>
          <w:color w:val="000000"/>
          <w:sz w:val="18"/>
        </w:rPr>
        <w:t>2. Mangelhafte Barrierefreiheit</w:t>
      </w:r>
    </w:p>
    <w:bookmarkEnd w:id="481"/>
    <w:p>
      <w:pPr>
        <w:spacing w:before="269" w:after="269"/>
        <w:ind w:left="120"/>
        <w:jc w:val="left"/>
      </w:pPr>
      <w:r>
        <w:rPr>
          <w:rFonts w:ascii="Times New Roman" w:hAnsi="Times New Roman"/>
          <w:b w:val="false"/>
          <w:i w:val="false"/>
          <w:color w:val="000000"/>
          <w:sz w:val="22"/>
        </w:rPr>
        <w:t>Auch wenn einige EPUB-Reader grundlegende barrierefreie Funktionen bieten, sind viele von ihnen in ihrer Umsetzung noch unzureichend. Interaktive Elemente wie Formulare, eingebettete Medien oder dynamische Inhalte werden oft nicht korrekt oder überhaupt nicht barrierefrei dargestellt. Dies erschwert Nutzern mit besonderen Bedürfnissen den Zugang zu allen Funktionen und Inhalten.</w:t>
      </w:r>
    </w:p>
    <w:bookmarkStart w:name="6c7d8d76b4c18d1dc054345059422ccb" w:id="482"/>
    <w:p>
      <w:pPr>
        <w:pStyle w:val="Heading4"/>
        <w:spacing w:before="360" w:after="360"/>
        <w:ind w:left="120"/>
        <w:jc w:val="left"/>
      </w:pPr>
      <w:r>
        <w:rPr>
          <w:rFonts w:ascii="Times New Roman" w:hAnsi="Times New Roman"/>
          <w:i w:val="false"/>
          <w:color w:val="000000"/>
          <w:sz w:val="18"/>
        </w:rPr>
        <w:t>3. Probleme mit Digital Rights Management (DRM)</w:t>
      </w:r>
    </w:p>
    <w:bookmarkEnd w:id="482"/>
    <w:p>
      <w:pPr>
        <w:spacing w:before="269" w:after="269"/>
        <w:ind w:left="120"/>
        <w:jc w:val="left"/>
      </w:pPr>
      <w:r>
        <w:rPr>
          <w:rFonts w:ascii="Times New Roman" w:hAnsi="Times New Roman"/>
          <w:b w:val="false"/>
          <w:i w:val="false"/>
          <w:color w:val="000000"/>
          <w:sz w:val="22"/>
        </w:rPr>
        <w:t>E-Books, die durch DRM (Digital Rights Management) geschützt sind, können oft nur in bestimmten, von den Verlagen zugelassenen EPUB-Readern geöffnet werden. Dies schränkt die Auswahl des Readers und somit die Flexibilität der Nutzer ein und verhindert die Nutzung auf anderen Geräten oder mit alternativen Softwarelösungen.</w:t>
      </w:r>
    </w:p>
    <w:bookmarkStart w:name="7dbb08d2790f2e193f22cdfdad6a2dc6" w:id="483"/>
    <w:p>
      <w:pPr>
        <w:pStyle w:val="Heading2"/>
        <w:spacing w:before="199" w:after="199"/>
        <w:ind w:left="120"/>
        <w:jc w:val="left"/>
      </w:pPr>
      <w:r>
        <w:rPr>
          <w:rFonts w:ascii="Times New Roman" w:hAnsi="Times New Roman"/>
          <w:color w:val="000000"/>
        </w:rPr>
        <w:t>Wichtige EPUB-Reader</w:t>
      </w:r>
    </w:p>
    <w:bookmarkEnd w:id="483"/>
    <w:p>
      <w:pPr>
        <w:spacing w:before="269" w:after="269"/>
        <w:ind w:left="120"/>
        <w:jc w:val="left"/>
      </w:pPr>
      <w:r>
        <w:rPr>
          <w:rFonts w:ascii="Times New Roman" w:hAnsi="Times New Roman"/>
          <w:b w:val="false"/>
          <w:i w:val="false"/>
          <w:color w:val="000000"/>
          <w:sz w:val="22"/>
        </w:rPr>
        <w:t>Es gibt eine Reihe von EPUB-Readern, die eine unterschiedliche Nutzererfahrung bieten. Hier sind einige der bekanntesten:</w:t>
      </w:r>
    </w:p>
    <w:bookmarkStart w:name="637d276e08aa83776c197d27bd46ec5b" w:id="484"/>
    <w:p>
      <w:pPr>
        <w:pStyle w:val="Heading3"/>
        <w:spacing w:before="269" w:after="269"/>
        <w:ind w:left="120"/>
        <w:jc w:val="left"/>
      </w:pPr>
      <w:r>
        <w:rPr>
          <w:rFonts w:ascii="Times New Roman" w:hAnsi="Times New Roman"/>
          <w:color w:val="000000"/>
        </w:rPr>
        <w:t>1. Thorium Reader (Windows, macOS, Linux)</w:t>
      </w:r>
    </w:p>
    <w:bookmarkEnd w:id="484"/>
    <w:p>
      <w:pPr>
        <w:spacing w:before="269" w:after="269"/>
        <w:ind w:left="120"/>
        <w:jc w:val="left"/>
      </w:pPr>
      <w:r>
        <w:rPr>
          <w:rFonts w:ascii="Times New Roman" w:hAnsi="Times New Roman"/>
          <w:b w:val="false"/>
          <w:i w:val="false"/>
          <w:color w:val="000000"/>
          <w:sz w:val="22"/>
        </w:rPr>
        <w:t xml:space="preserve">Link zum Tool: </w:t>
      </w:r>
      <w:hyperlink r:id="rId381">
        <w:r>
          <w:rPr>
            <w:rFonts w:ascii="Times New Roman" w:hAnsi="Times New Roman"/>
            <w:b w:val="false"/>
            <w:i w:val="false"/>
            <w:color w:val="0000ff"/>
            <w:sz w:val="22"/>
            <w:u w:val="single"/>
          </w:rPr>
          <w:t>Thorium Reader</w:t>
        </w:r>
      </w:hyperlink>
      <w:r>
        <w:rPr>
          <w:rFonts w:ascii="Times New Roman" w:hAnsi="Times New Roman"/>
          <w:b w:val="false"/>
          <w:i w:val="false"/>
          <w:color w:val="000000"/>
          <w:sz w:val="22"/>
        </w:rPr>
        <w:t xml:space="preserve"> Ein Open-Source-Reader, der für seine sehr gute Barrierefreiheit bekannt ist. Er unterstützt die neueren EPUB 3-Standards und bietet eine benutzerfreundliche Oberfläche für die Navigation.</w:t>
      </w:r>
    </w:p>
    <w:bookmarkStart w:name="d17a7f0f7a9b495125c036828a5f8dfe" w:id="485"/>
    <w:p>
      <w:pPr>
        <w:pStyle w:val="Heading3"/>
        <w:spacing w:before="269" w:after="269"/>
        <w:ind w:left="120"/>
        <w:jc w:val="left"/>
      </w:pPr>
      <w:r>
        <w:rPr>
          <w:rFonts w:ascii="Times New Roman" w:hAnsi="Times New Roman"/>
          <w:color w:val="000000"/>
        </w:rPr>
        <w:t>2. Apple Books (macOS, iOS)</w:t>
      </w:r>
    </w:p>
    <w:bookmarkEnd w:id="485"/>
    <w:p>
      <w:pPr>
        <w:spacing w:before="269" w:after="269"/>
        <w:ind w:left="120"/>
        <w:jc w:val="left"/>
      </w:pPr>
      <w:r>
        <w:rPr>
          <w:rFonts w:ascii="Times New Roman" w:hAnsi="Times New Roman"/>
          <w:b w:val="false"/>
          <w:i w:val="false"/>
          <w:color w:val="000000"/>
          <w:sz w:val="22"/>
        </w:rPr>
        <w:t xml:space="preserve">Link zum Tool: </w:t>
      </w:r>
      <w:hyperlink r:id="rId382">
        <w:r>
          <w:rPr>
            <w:rFonts w:ascii="Times New Roman" w:hAnsi="Times New Roman"/>
            <w:b w:val="false"/>
            <w:i w:val="false"/>
            <w:color w:val="0000ff"/>
            <w:sz w:val="22"/>
            <w:u w:val="single"/>
          </w:rPr>
          <w:t>Apple Books</w:t>
        </w:r>
      </w:hyperlink>
      <w:r>
        <w:rPr>
          <w:rFonts w:ascii="Times New Roman" w:hAnsi="Times New Roman"/>
          <w:b w:val="false"/>
          <w:i w:val="false"/>
          <w:color w:val="000000"/>
          <w:sz w:val="22"/>
        </w:rPr>
        <w:t xml:space="preserve"> Bietet gute Unterstützung für EPUB 3 und eine benutzerfreundliche Oberfläche, jedoch sind die Barrierefreiheitsfunktionen im Vergleich zu anderen Readern eher eingeschränkt.</w:t>
      </w:r>
    </w:p>
    <w:bookmarkStart w:name="df7bce52cd43b43e63f5319a46cb2e6d" w:id="486"/>
    <w:p>
      <w:pPr>
        <w:pStyle w:val="Heading3"/>
        <w:spacing w:before="269" w:after="269"/>
        <w:ind w:left="120"/>
        <w:jc w:val="left"/>
      </w:pPr>
      <w:r>
        <w:rPr>
          <w:rFonts w:ascii="Times New Roman" w:hAnsi="Times New Roman"/>
          <w:color w:val="000000"/>
        </w:rPr>
        <w:t>3. Google Play Books (Android, Web)</w:t>
      </w:r>
    </w:p>
    <w:bookmarkEnd w:id="486"/>
    <w:p>
      <w:pPr>
        <w:spacing w:before="269" w:after="269"/>
        <w:ind w:left="120"/>
        <w:jc w:val="left"/>
      </w:pPr>
      <w:r>
        <w:rPr>
          <w:rFonts w:ascii="Times New Roman" w:hAnsi="Times New Roman"/>
          <w:b w:val="false"/>
          <w:i w:val="false"/>
          <w:color w:val="000000"/>
          <w:sz w:val="22"/>
        </w:rPr>
        <w:t xml:space="preserve">Link zum Tool: </w:t>
      </w:r>
      <w:hyperlink r:id="rId383">
        <w:r>
          <w:rPr>
            <w:rFonts w:ascii="Times New Roman" w:hAnsi="Times New Roman"/>
            <w:b w:val="false"/>
            <w:i w:val="false"/>
            <w:color w:val="0000ff"/>
            <w:sz w:val="22"/>
            <w:u w:val="single"/>
          </w:rPr>
          <w:t>Google Play Books</w:t>
        </w:r>
      </w:hyperlink>
      <w:r>
        <w:rPr>
          <w:rFonts w:ascii="Times New Roman" w:hAnsi="Times New Roman"/>
          <w:b w:val="false"/>
          <w:i w:val="false"/>
          <w:color w:val="000000"/>
          <w:sz w:val="22"/>
        </w:rPr>
        <w:t xml:space="preserve"> Unterstützt EPUB 3, jedoch ist die Barrierefreiheit nicht vollständig gegeben, und einige Nutzer berichten von Problemen mit der Bedienbarkeit, insbesondere bei interaktiven Inhalten.</w:t>
      </w:r>
    </w:p>
    <w:bookmarkStart w:name="191e1cd7c89852f9a91a2489ec63202b" w:id="487"/>
    <w:p>
      <w:pPr>
        <w:pStyle w:val="Heading3"/>
        <w:spacing w:before="269" w:after="269"/>
        <w:ind w:left="120"/>
        <w:jc w:val="left"/>
      </w:pPr>
      <w:r>
        <w:rPr>
          <w:rFonts w:ascii="Times New Roman" w:hAnsi="Times New Roman"/>
          <w:color w:val="000000"/>
        </w:rPr>
        <w:t>4. Adobe Digital Editions (Windows, macOS)</w:t>
      </w:r>
    </w:p>
    <w:bookmarkEnd w:id="487"/>
    <w:p>
      <w:pPr>
        <w:spacing w:before="269" w:after="269"/>
        <w:ind w:left="120"/>
        <w:jc w:val="left"/>
      </w:pPr>
      <w:r>
        <w:rPr>
          <w:rFonts w:ascii="Times New Roman" w:hAnsi="Times New Roman"/>
          <w:b w:val="false"/>
          <w:i w:val="false"/>
          <w:color w:val="000000"/>
          <w:sz w:val="22"/>
        </w:rPr>
        <w:t xml:space="preserve">Link zum Tool: </w:t>
      </w:r>
      <w:hyperlink r:id="rId384">
        <w:r>
          <w:rPr>
            <w:rFonts w:ascii="Times New Roman" w:hAnsi="Times New Roman"/>
            <w:b w:val="false"/>
            <w:i w:val="false"/>
            <w:color w:val="0000ff"/>
            <w:sz w:val="22"/>
            <w:u w:val="single"/>
          </w:rPr>
          <w:t>Adobe Digital Editions</w:t>
        </w:r>
      </w:hyperlink>
      <w:r>
        <w:rPr>
          <w:rFonts w:ascii="Times New Roman" w:hAnsi="Times New Roman"/>
          <w:b w:val="false"/>
          <w:i w:val="false"/>
          <w:color w:val="000000"/>
          <w:sz w:val="22"/>
        </w:rPr>
        <w:t xml:space="preserve"> Einer der am weitesten verbreiteten EPUB-Reader, insbesondere für DRM-geschützte Inhalte. Die Barrierefreiheit ist jedoch nicht optimal und könnte verbessert werden.</w:t>
      </w:r>
    </w:p>
    <w:bookmarkStart w:name="0e3b811e17dc16b8f7bf3495d10dc23f" w:id="488"/>
    <w:p>
      <w:pPr>
        <w:pStyle w:val="Heading2"/>
        <w:spacing w:before="199" w:after="199"/>
        <w:ind w:left="120"/>
        <w:jc w:val="left"/>
      </w:pPr>
      <w:r>
        <w:rPr>
          <w:rFonts w:ascii="Times New Roman" w:hAnsi="Times New Roman"/>
          <w:color w:val="000000"/>
        </w:rPr>
        <w:t>Was muss noch verbessert werden?</w:t>
      </w:r>
    </w:p>
    <w:bookmarkEnd w:id="488"/>
    <w:bookmarkStart w:name="d823ac232ba6d4bc7b88110b114bb3ee" w:id="489"/>
    <w:p>
      <w:pPr>
        <w:pStyle w:val="Heading3"/>
        <w:spacing w:before="269" w:after="269"/>
        <w:ind w:left="120"/>
        <w:jc w:val="left"/>
      </w:pPr>
      <w:r>
        <w:rPr>
          <w:rFonts w:ascii="Times New Roman" w:hAnsi="Times New Roman"/>
          <w:color w:val="000000"/>
        </w:rPr>
        <w:t>1. Bessere Unterstützung für EPUB 3.3</w:t>
      </w:r>
    </w:p>
    <w:bookmarkEnd w:id="489"/>
    <w:p>
      <w:pPr>
        <w:spacing w:before="269" w:after="269"/>
        <w:ind w:left="120"/>
        <w:jc w:val="left"/>
      </w:pPr>
      <w:r>
        <w:rPr>
          <w:rFonts w:ascii="Times New Roman" w:hAnsi="Times New Roman"/>
          <w:b w:val="false"/>
          <w:i w:val="false"/>
          <w:color w:val="000000"/>
          <w:sz w:val="22"/>
        </w:rPr>
        <w:t>Obwohl EPUB 3.3 zahlreiche Verbesserungen in Bezug auf Interaktivität und Barrierefreiheit bietet, wird dieser Standard in vielen Readern noch nicht vollständig umgesetzt. Insbesondere die Unterstützung für neue Features wie eingebettete Formulare, multimediafähige Inhalte und erweiterte Semantik für Screenreader muss verbessert werden, um eine wirklich barrierefreie Nutzung zu gewährleisten.</w:t>
      </w:r>
    </w:p>
    <w:bookmarkStart w:name="22f3ca1766ee09364254098de55fd35d" w:id="490"/>
    <w:p>
      <w:pPr>
        <w:pStyle w:val="Heading3"/>
        <w:spacing w:before="269" w:after="269"/>
        <w:ind w:left="120"/>
        <w:jc w:val="left"/>
      </w:pPr>
      <w:r>
        <w:rPr>
          <w:rFonts w:ascii="Times New Roman" w:hAnsi="Times New Roman"/>
          <w:color w:val="000000"/>
        </w:rPr>
        <w:t>2. Barrierefreie Bedienung</w:t>
      </w:r>
    </w:p>
    <w:bookmarkEnd w:id="490"/>
    <w:p>
      <w:pPr>
        <w:spacing w:before="269" w:after="269"/>
        <w:ind w:left="120"/>
        <w:jc w:val="left"/>
      </w:pPr>
      <w:r>
        <w:rPr>
          <w:rFonts w:ascii="Times New Roman" w:hAnsi="Times New Roman"/>
          <w:b w:val="false"/>
          <w:i w:val="false"/>
          <w:color w:val="000000"/>
          <w:sz w:val="22"/>
        </w:rPr>
        <w:t>Die Navigation durch EPUB-Dokumente muss weiter optimiert werden, insbesondere für Menschen mit Behinderungen. Die Implementierung von Tastenkombinationen, verbesserten Text-zu-Sprache-Funktionen und einer besseren Unterstützung für Screenreader ist notwendig, um die Zugänglichkeit auf allen Geräten und in allen Konfigurationen zu gewährleisten.</w:t>
      </w:r>
    </w:p>
    <w:bookmarkStart w:name="cefa943dfa90505811069a2984a67bdd" w:id="491"/>
    <w:p>
      <w:pPr>
        <w:pStyle w:val="Heading3"/>
        <w:spacing w:before="269" w:after="269"/>
        <w:ind w:left="120"/>
        <w:jc w:val="left"/>
      </w:pPr>
      <w:r>
        <w:rPr>
          <w:rFonts w:ascii="Times New Roman" w:hAnsi="Times New Roman"/>
          <w:color w:val="000000"/>
        </w:rPr>
        <w:t>3. Mehr Open-Source-Alternativen</w:t>
      </w:r>
    </w:p>
    <w:bookmarkEnd w:id="491"/>
    <w:p>
      <w:pPr>
        <w:spacing w:before="269" w:after="269"/>
        <w:ind w:left="120"/>
        <w:jc w:val="left"/>
      </w:pPr>
      <w:r>
        <w:rPr>
          <w:rFonts w:ascii="Times New Roman" w:hAnsi="Times New Roman"/>
          <w:b w:val="false"/>
          <w:i w:val="false"/>
          <w:color w:val="000000"/>
          <w:sz w:val="22"/>
        </w:rPr>
        <w:t>Viele der gängigen EPUB-Reader sind proprietär und bieten nur eingeschränkte Anpassungsmöglichkeiten. Die Entwicklung und Verbreitung von Open-Source-Readern, die eine größere Flexibilität in Bezug auf Anpassungen und Erweiterungen ermöglichen, könnte dazu beitragen, die Vielfalt der Nutzungsmöglichkeiten zu erhöhen und die Barrierefreiheit zu verbessern.</w:t>
      </w:r>
    </w:p>
    <w:bookmarkStart w:name="672691bab9f2a2d4f337e35b3a1f7cd1" w:id="492"/>
    <w:p>
      <w:pPr>
        <w:pStyle w:val="Heading3"/>
        <w:spacing w:before="269" w:after="269"/>
        <w:ind w:left="120"/>
        <w:jc w:val="left"/>
      </w:pPr>
      <w:r>
        <w:rPr>
          <w:rFonts w:ascii="Times New Roman" w:hAnsi="Times New Roman"/>
          <w:color w:val="000000"/>
        </w:rPr>
        <w:t>4. Verbesserung für MINT-Literatur</w:t>
      </w:r>
    </w:p>
    <w:bookmarkEnd w:id="492"/>
    <w:p>
      <w:pPr>
        <w:spacing w:before="269" w:after="269"/>
        <w:ind w:left="120"/>
        <w:jc w:val="left"/>
      </w:pPr>
      <w:r>
        <w:rPr>
          <w:rFonts w:ascii="Times New Roman" w:hAnsi="Times New Roman"/>
          <w:b w:val="false"/>
          <w:i w:val="false"/>
          <w:color w:val="000000"/>
          <w:sz w:val="22"/>
        </w:rPr>
        <w:t>Besonders im Kontext von MINT (Mathematik, Informatik, Naturwissenschaften und Technik) gibt es noch erhebliche Verbesserungsmöglichkeiten bei der barrierefreien Nutzung von EPUB-Readern. Formeln, Diagramme und technische Darstellungen werden häufig nicht korrekt oder gar nicht in einer für blinde oder sehbehinderte Nutzer zugänglichen Form angezeigt.</w:t>
      </w:r>
    </w:p>
    <w:p>
      <w:pPr>
        <w:spacing w:before="269" w:after="269"/>
        <w:ind w:left="120"/>
        <w:jc w:val="left"/>
      </w:pPr>
      <w:r>
        <w:rPr>
          <w:rFonts w:ascii="Times New Roman" w:hAnsi="Times New Roman"/>
          <w:b w:val="false"/>
          <w:i w:val="false"/>
          <w:color w:val="000000"/>
          <w:sz w:val="22"/>
        </w:rPr>
        <w:t xml:space="preserve">Im aktuellen Stand können viele EPUB-Reader mit wissenschaftlicher Literatur, insbesondere mit mathematischen Formeln, nicht optimal umgehen. Die Darstellung von Formeln und Diagrammen stellt für blinde und sehbehinderte Nutzer eine enorme Hürde dar, da diese oft nur als Bilder eingebunden sind und damit nicht durch Screenreader erfasst werden können. Der </w:t>
      </w:r>
      <w:r>
        <w:rPr>
          <w:rFonts w:ascii="Times New Roman" w:hAnsi="Times New Roman"/>
          <w:b/>
          <w:i w:val="false"/>
          <w:color w:val="000000"/>
          <w:sz w:val="22"/>
        </w:rPr>
        <w:t>MathML-Standard</w:t>
      </w:r>
      <w:r>
        <w:rPr>
          <w:rFonts w:ascii="Times New Roman" w:hAnsi="Times New Roman"/>
          <w:b w:val="false"/>
          <w:i w:val="false"/>
          <w:color w:val="000000"/>
          <w:sz w:val="22"/>
        </w:rPr>
        <w:t xml:space="preserve"> für mathematische Formeln und die Integration von </w:t>
      </w:r>
      <w:r>
        <w:rPr>
          <w:rFonts w:ascii="Times New Roman" w:hAnsi="Times New Roman"/>
          <w:b/>
          <w:i w:val="false"/>
          <w:color w:val="000000"/>
          <w:sz w:val="22"/>
        </w:rPr>
        <w:t>LaTeX</w:t>
      </w:r>
      <w:r>
        <w:rPr>
          <w:rFonts w:ascii="Times New Roman" w:hAnsi="Times New Roman"/>
          <w:b w:val="false"/>
          <w:i w:val="false"/>
          <w:color w:val="000000"/>
          <w:sz w:val="22"/>
        </w:rPr>
        <w:t xml:space="preserve"> in EPUB-Dokumente sind in diesem Zusammenhang entscheidend, um die Inhalte auch für Menschen mit Sehbehinderungen zugänglich zu machen.</w:t>
      </w:r>
    </w:p>
    <w:p>
      <w:pPr>
        <w:spacing w:before="269" w:after="269"/>
        <w:ind w:left="120"/>
        <w:jc w:val="left"/>
      </w:pPr>
      <w:r>
        <w:rPr>
          <w:rFonts w:ascii="Times New Roman" w:hAnsi="Times New Roman"/>
          <w:b w:val="false"/>
          <w:i w:val="false"/>
          <w:color w:val="000000"/>
          <w:sz w:val="22"/>
        </w:rPr>
        <w:t>Derzeit ist es noch ein ungelöstes Problem, Formeln in einer strukturierten und maschinenlesbaren Weise darzustellen, die sowohl von Screenreadern richtig interpretiert wird als auch eine alternative Anzeigeform für sehende Nutzer bietet. Ebenso fehlen barrierefreie Methoden zur Darstellung komplexer Diagramme und Graphen. Hier müssen EPUB-Reader und die zugrunde liegende EPUB-Spezifikation noch weiter entwickelt werden, um sicherzustellen, dass auch MINT-Inhalte barrierefrei zugänglich sind.</w:t>
      </w:r>
    </w:p>
    <w:p>
      <w:pPr>
        <w:spacing w:before="269" w:after="269"/>
        <w:ind w:left="120"/>
        <w:jc w:val="left"/>
      </w:pPr>
      <w:r>
        <w:rPr>
          <w:rFonts w:ascii="Times New Roman" w:hAnsi="Times New Roman"/>
          <w:b w:val="false"/>
          <w:i w:val="false"/>
          <w:color w:val="000000"/>
          <w:sz w:val="22"/>
        </w:rPr>
        <w:t>Eine Lösung könnte in der verbesserten Unterstützung von interaktiven und dynamischen Inhalten liegen, die es ermöglichen, Formeln und Diagramme nicht nur statisch darzustellen, sondern auch interaktive und anpassbare Ansichten zu bieten, die es allen Nutzern – einschließlich denen mit Behinderungen – ermöglichen, die Inhalte effizient zu nutzen.</w:t>
      </w:r>
    </w:p>
    <w:bookmarkStart w:name="aa4135f2c14e958ae40d5c92cd9776b3" w:id="493"/>
    <w:p>
      <w:pPr>
        <w:pStyle w:val="Heading3"/>
        <w:spacing w:before="269" w:after="269"/>
        <w:ind w:left="120"/>
        <w:jc w:val="left"/>
      </w:pPr>
      <w:r>
        <w:rPr>
          <w:rFonts w:ascii="Times New Roman" w:hAnsi="Times New Roman"/>
          <w:color w:val="000000"/>
        </w:rPr>
        <w:t>5. CSS- und JavaScript-Unterstützung für Barrierefreiheit</w:t>
      </w:r>
    </w:p>
    <w:bookmarkEnd w:id="493"/>
    <w:p>
      <w:pPr>
        <w:spacing w:before="269" w:after="269"/>
        <w:ind w:left="120"/>
        <w:jc w:val="left"/>
      </w:pPr>
      <w:r>
        <w:rPr>
          <w:rFonts w:ascii="Times New Roman" w:hAnsi="Times New Roman"/>
          <w:b w:val="false"/>
          <w:i w:val="false"/>
          <w:color w:val="000000"/>
          <w:sz w:val="22"/>
        </w:rPr>
        <w:t xml:space="preserve">Ein weiteres ungelöstes Problem in vielen EPUB-Readern ist der Umgang mit </w:t>
      </w:r>
      <w:r>
        <w:rPr>
          <w:rFonts w:ascii="Times New Roman" w:hAnsi="Times New Roman"/>
          <w:b/>
          <w:i w:val="false"/>
          <w:color w:val="000000"/>
          <w:sz w:val="22"/>
        </w:rPr>
        <w:t>CSS</w:t>
      </w:r>
      <w:r>
        <w:rPr>
          <w:rFonts w:ascii="Times New Roman" w:hAnsi="Times New Roman"/>
          <w:b w:val="false"/>
          <w:i w:val="false"/>
          <w:color w:val="000000"/>
          <w:sz w:val="22"/>
        </w:rPr>
        <w:t xml:space="preserve"> und </w:t>
      </w:r>
      <w:r>
        <w:rPr>
          <w:rFonts w:ascii="Times New Roman" w:hAnsi="Times New Roman"/>
          <w:b/>
          <w:i w:val="false"/>
          <w:color w:val="000000"/>
          <w:sz w:val="22"/>
        </w:rPr>
        <w:t>JavaScript</w:t>
      </w:r>
      <w:r>
        <w:rPr>
          <w:rFonts w:ascii="Times New Roman" w:hAnsi="Times New Roman"/>
          <w:b w:val="false"/>
          <w:i w:val="false"/>
          <w:color w:val="000000"/>
          <w:sz w:val="22"/>
        </w:rPr>
        <w:t>. Diese Technologien sind entscheidend für die visuelle Darstellung und interaktive Funktionalität von E-Books. Während CSS verwendet wird, um das Layout und die Darstellung von Text und Medien anzupassen, ermöglicht JavaScript interaktive Elemente, die den Lesefluss und die Benutzerinteraktion fördern können.</w:t>
      </w:r>
    </w:p>
    <w:p>
      <w:pPr>
        <w:spacing w:before="269" w:after="269"/>
        <w:ind w:left="120"/>
        <w:jc w:val="left"/>
      </w:pPr>
      <w:r>
        <w:rPr>
          <w:rFonts w:ascii="Times New Roman" w:hAnsi="Times New Roman"/>
          <w:b w:val="false"/>
          <w:i w:val="false"/>
          <w:color w:val="000000"/>
          <w:sz w:val="22"/>
        </w:rPr>
        <w:t>Leider wird CSS oft nicht in der Weise implementiert, dass die Anpassung an verschiedene Nutzerbedürfnisse – wie z. B. der Wechsel zu hohem Kontrast oder die Darstellung von Text in einer benutzerdefinierten Schriftart – nahtlos funktioniert. Insbesondere für Menschen mit visuellen Beeinträchtigungen sind diese Anpassungen von großer Bedeutung, um die Lesbarkeit zu erhöhen. In einigen Fällen können falsch implementierte CSS-Styles oder unzureichende Unterstützung für responsive Layouts dazu führen, dass die Inhalte verzerrt oder nicht korrekt angezeigt werden.</w:t>
      </w:r>
    </w:p>
    <w:p>
      <w:pPr>
        <w:spacing w:before="269" w:after="269"/>
        <w:ind w:left="120"/>
        <w:jc w:val="left"/>
      </w:pPr>
      <w:r>
        <w:rPr>
          <w:rFonts w:ascii="Times New Roman" w:hAnsi="Times New Roman"/>
          <w:b w:val="false"/>
          <w:i w:val="false"/>
          <w:color w:val="000000"/>
          <w:sz w:val="22"/>
        </w:rPr>
        <w:t xml:space="preserve">JavaScript bietet die Möglichkeit, interaktive Elemente wie Schaltflächen, Formulare und dynamische Inhalte zu erstellen, aber in vielen EPUB-Readern wird JavaScript entweder nicht korrekt ausgeführt oder ist in barrierefreien Versionen deaktiviert, um potenzielle Sicherheitsrisiken zu vermeiden. Dies führt dazu, dass Nutzer, die auf interaktive Features angewiesen sind, wie z. B. Formeln in interaktiven Übungen oder dynamische Diagramme, diese nicht vollständig nutzen können. Eine Lösung könnte in der besseren Integration von </w:t>
      </w:r>
      <w:r>
        <w:rPr>
          <w:rFonts w:ascii="Times New Roman" w:hAnsi="Times New Roman"/>
          <w:b/>
          <w:i w:val="false"/>
          <w:color w:val="000000"/>
          <w:sz w:val="22"/>
        </w:rPr>
        <w:t>ARIA</w:t>
      </w:r>
      <w:r>
        <w:rPr>
          <w:rFonts w:ascii="Times New Roman" w:hAnsi="Times New Roman"/>
          <w:b w:val="false"/>
          <w:i w:val="false"/>
          <w:color w:val="000000"/>
          <w:sz w:val="22"/>
        </w:rPr>
        <w:t xml:space="preserve">-Labels und </w:t>
      </w:r>
      <w:r>
        <w:rPr>
          <w:rFonts w:ascii="Times New Roman" w:hAnsi="Times New Roman"/>
          <w:b/>
          <w:i w:val="false"/>
          <w:color w:val="000000"/>
          <w:sz w:val="22"/>
        </w:rPr>
        <w:t>JavaScript</w:t>
      </w:r>
      <w:r>
        <w:rPr>
          <w:rFonts w:ascii="Times New Roman" w:hAnsi="Times New Roman"/>
          <w:b w:val="false"/>
          <w:i w:val="false"/>
          <w:color w:val="000000"/>
          <w:sz w:val="22"/>
        </w:rPr>
        <w:t xml:space="preserve"> für barrierefreie Interaktivität bestehen, die sowohl von Screenreadern als auch von anderen assistiven Technologien korrekt interpretiert wird.</w:t>
      </w:r>
    </w:p>
    <w:bookmarkStart w:name="4541b3d381aa1b0f73084ddeb6590093" w:id="494"/>
    <w:p>
      <w:pPr>
        <w:pStyle w:val="Heading2"/>
        <w:spacing w:before="199" w:after="199"/>
        <w:ind w:left="120"/>
        <w:jc w:val="left"/>
      </w:pPr>
      <w:r>
        <w:rPr>
          <w:rFonts w:ascii="Times New Roman" w:hAnsi="Times New Roman"/>
          <w:color w:val="000000"/>
        </w:rPr>
        <w:t>Fazit</w:t>
      </w:r>
    </w:p>
    <w:bookmarkEnd w:id="494"/>
    <w:p>
      <w:pPr>
        <w:spacing w:before="269" w:after="269"/>
        <w:ind w:left="120"/>
        <w:jc w:val="left"/>
      </w:pPr>
      <w:r>
        <w:rPr>
          <w:rFonts w:ascii="Times New Roman" w:hAnsi="Times New Roman"/>
          <w:b w:val="false"/>
          <w:i w:val="false"/>
          <w:color w:val="000000"/>
          <w:sz w:val="22"/>
        </w:rPr>
        <w:t>EPUB-Reader bieten viele Vorteile, darunter plattformübergreifende Nutzung und Anpassbarkeit der Darstellung. Für Nutzer mit besonderen Bedürfnissen, wie blinden oder sehbehinderten Menschen, ist die barrierefreie Nutzung jedoch noch nicht immer garantiert. Es besteht weiterhin Verbesserungsbedarf, insbesondere bei der Unterstützung des neuesten EPUB 3.3-Standards, der Optimierung der Navigation für Screenreader, der Entwicklung von mehr Open-Source-Alternativen und der barrierefreien Darstellung von MINT-Literatur. Besonders in den Bereichen mathematische Formeln, Diagramme und komplexe technische Darstellungen muss noch viel passieren, um sicherzustellen, dass alle Studierenden, unabhängig von ihren visuellen Fähigkeiten, Zugang zu wissenschaftlicher Literatur haben. Ebenso sind Verbesserungen im Umgang mit CSS und JavaScript erforderlich, um eine vollständig barrierefreie und interaktive Nutzererfahrung zu gewährleisten.</w:t>
      </w:r>
    </w:p>
    <w:p>
      <w:pPr>
        <w:spacing w:before="269" w:after="269"/>
        <w:ind w:left="120"/>
        <w:jc w:val="left"/>
      </w:pPr>
      <w:r>
        <w:rPr>
          <w:rFonts w:ascii="Times New Roman" w:hAnsi="Times New Roman"/>
          <w:b w:val="false"/>
          <w:i w:val="false"/>
          <w:color w:val="000000"/>
          <w:sz w:val="22"/>
        </w:rPr>
        <w:t>Ein weiteres aktuelles Problem ist, dass viele blinde Nutzer im Studium und Beruf noch lieber EPUB-Dateien entpacken und die (x)HTML-Dateien im Browser lesen, anstatt spezialisierte EPUB-Reader zu nutzen. Dies liegt daran, dass die Reader oft nicht alle barrierefreien Funktionen bieten, die für eine effiziente und angenehme Lektüre notwendig sind. Im Browser sind die Texte durch den Einsatz von Screenreadern und Browser-Funktionen oft besser zugänglich und flexibler anpassbar. Dies zeigt, dass EPUB-Reader für blinde und sehbehinderte Nutzer noch nicht vollständig ausgereift sind und dass es notwendig ist, die Software weiter zu entwickeln, um eine gleichwertige und barrierefreie Nutzung zu gewährleisten. Nur durch kontinuierliche Verbesserungen in diesen Bereichen kann das Ziel erreicht werden, dass EPUB-Reader für alle Nutzer zugänglich sind – unabhängig von ihren individuellen Bedürfnissen.</w:t>
      </w:r>
    </w:p>
    <w:bookmarkStart w:name="e5d0657ecdd98715b019d0b6c05d8228" w:id="495"/>
    <w:p>
      <w:pPr>
        <w:pStyle w:val="Heading2"/>
        <w:spacing w:before="199" w:after="199"/>
        <w:ind w:left="120"/>
        <w:jc w:val="left"/>
      </w:pPr>
      <w:r>
        <w:rPr>
          <w:rFonts w:ascii="Times New Roman" w:hAnsi="Times New Roman"/>
          <w:color w:val="000000"/>
        </w:rPr>
        <w:t>Verweise</w:t>
      </w:r>
    </w:p>
    <w:bookmarkEnd w:id="495"/>
    <w:bookmarkStart w:name="ef78e99fa0107678347463b92ded0569" w:id="496"/>
    <w:p>
      <w:pPr>
        <w:pStyle w:val="Heading3"/>
        <w:spacing w:before="269" w:after="269"/>
        <w:ind w:left="120"/>
        <w:jc w:val="left"/>
      </w:pPr>
      <w:r>
        <w:rPr>
          <w:rFonts w:ascii="Times New Roman" w:hAnsi="Times New Roman"/>
          <w:color w:val="000000"/>
        </w:rPr>
        <w:t>Interne Links</w:t>
      </w:r>
    </w:p>
    <w:bookmarkEnd w:id="496"/>
    <w:p>
      <w:pPr>
        <w:spacing w:before="269" w:after="269"/>
        <w:ind w:left="120"/>
        <w:jc w:val="left"/>
      </w:pPr>
      <w:r>
        <w:rPr>
          <w:rFonts w:ascii="Times New Roman" w:hAnsi="Times New Roman"/>
          <w:b w:val="false"/>
          <w:i w:val="false"/>
          <w:color w:val="000000"/>
          <w:sz w:val="22"/>
        </w:rPr>
        <w:t>Keine vorhanden</w:t>
      </w:r>
    </w:p>
    <w:bookmarkStart w:name="06e3aa87c30a8a234493b94b287fb78e" w:id="497"/>
    <w:p>
      <w:pPr>
        <w:pStyle w:val="Heading3"/>
        <w:spacing w:before="269" w:after="269"/>
        <w:ind w:left="120"/>
        <w:jc w:val="left"/>
      </w:pPr>
      <w:r>
        <w:rPr>
          <w:rFonts w:ascii="Times New Roman" w:hAnsi="Times New Roman"/>
          <w:color w:val="000000"/>
        </w:rPr>
        <w:t>Externe Links in diesem Artikel</w:t>
      </w:r>
    </w:p>
    <w:bookmarkEnd w:id="497"/>
    <w:p>
      <w:pPr>
        <w:numPr>
          <w:ilvl w:val="0"/>
          <w:numId w:val="145"/>
        </w:numPr>
        <w:spacing w:before="0" w:after="0"/>
        <w:jc w:val="left"/>
      </w:pPr>
      <w:r>
        <w:rPr>
          <w:rFonts w:ascii="Times New Roman" w:hAnsi="Times New Roman"/>
          <w:b w:val="false"/>
          <w:i w:val="false"/>
          <w:color w:val="000000"/>
          <w:sz w:val="22"/>
        </w:rPr>
        <w:t xml:space="preserve">Thorium Reader </w:t>
      </w:r>
      <w:hyperlink r:id="rId385">
        <w:r>
          <w:rPr>
            <w:rFonts w:ascii="Times New Roman" w:hAnsi="Times New Roman"/>
            <w:b w:val="false"/>
            <w:i w:val="false"/>
            <w:color w:val="0000ff"/>
            <w:sz w:val="22"/>
            <w:u w:val="single"/>
          </w:rPr>
          <w:t>https://www.edrlab.org/software/thorium-reader/</w:t>
        </w:r>
      </w:hyperlink>
      <w:r>
        <w:rPr>
          <w:rFonts w:ascii="Times New Roman" w:hAnsi="Times New Roman"/>
          <w:b w:val="false"/>
          <w:i w:val="false"/>
          <w:color w:val="000000"/>
          <w:sz w:val="22"/>
        </w:rPr>
        <w:t xml:space="preserve"> (Windows, macOS, Linux)</w:t>
      </w:r>
    </w:p>
    <w:p>
      <w:pPr>
        <w:numPr>
          <w:ilvl w:val="0"/>
          <w:numId w:val="145"/>
        </w:numPr>
        <w:spacing w:before="0" w:after="0"/>
        <w:jc w:val="left"/>
      </w:pPr>
      <w:r>
        <w:rPr>
          <w:rFonts w:ascii="Times New Roman" w:hAnsi="Times New Roman"/>
          <w:b w:val="false"/>
          <w:i w:val="false"/>
          <w:color w:val="000000"/>
          <w:sz w:val="22"/>
        </w:rPr>
        <w:t xml:space="preserve">Apple Books </w:t>
      </w:r>
      <w:hyperlink r:id="rId386">
        <w:r>
          <w:rPr>
            <w:rFonts w:ascii="Times New Roman" w:hAnsi="Times New Roman"/>
            <w:b w:val="false"/>
            <w:i w:val="false"/>
            <w:color w:val="0000ff"/>
            <w:sz w:val="22"/>
            <w:u w:val="single"/>
          </w:rPr>
          <w:t>https://www.apple.com/de/apple-books/</w:t>
        </w:r>
      </w:hyperlink>
      <w:r>
        <w:rPr>
          <w:rFonts w:ascii="Times New Roman" w:hAnsi="Times New Roman"/>
          <w:b w:val="false"/>
          <w:i w:val="false"/>
          <w:color w:val="000000"/>
          <w:sz w:val="22"/>
        </w:rPr>
        <w:t xml:space="preserve"> (macOS, iOS)</w:t>
      </w:r>
    </w:p>
    <w:p>
      <w:pPr>
        <w:numPr>
          <w:ilvl w:val="0"/>
          <w:numId w:val="145"/>
        </w:numPr>
        <w:spacing w:before="0" w:after="0"/>
        <w:jc w:val="left"/>
      </w:pPr>
      <w:r>
        <w:rPr>
          <w:rFonts w:ascii="Times New Roman" w:hAnsi="Times New Roman"/>
          <w:b w:val="false"/>
          <w:i w:val="false"/>
          <w:color w:val="000000"/>
          <w:sz w:val="22"/>
        </w:rPr>
        <w:t xml:space="preserve">Google Play Books </w:t>
      </w:r>
      <w:hyperlink r:id="rId387">
        <w:r>
          <w:rPr>
            <w:rFonts w:ascii="Times New Roman" w:hAnsi="Times New Roman"/>
            <w:b w:val="false"/>
            <w:i w:val="false"/>
            <w:color w:val="0000ff"/>
            <w:sz w:val="22"/>
            <w:u w:val="single"/>
          </w:rPr>
          <w:t>https://play.google.com/store/books</w:t>
        </w:r>
      </w:hyperlink>
      <w:r>
        <w:rPr>
          <w:rFonts w:ascii="Times New Roman" w:hAnsi="Times New Roman"/>
          <w:b w:val="false"/>
          <w:i w:val="false"/>
          <w:color w:val="000000"/>
          <w:sz w:val="22"/>
        </w:rPr>
        <w:t xml:space="preserve"> (Android, Web)</w:t>
      </w:r>
    </w:p>
    <w:p>
      <w:pPr>
        <w:numPr>
          <w:ilvl w:val="0"/>
          <w:numId w:val="145"/>
        </w:numPr>
        <w:spacing w:before="0" w:after="0"/>
        <w:jc w:val="left"/>
      </w:pPr>
      <w:r>
        <w:rPr>
          <w:rFonts w:ascii="Times New Roman" w:hAnsi="Times New Roman"/>
          <w:b w:val="false"/>
          <w:i w:val="false"/>
          <w:color w:val="000000"/>
          <w:sz w:val="22"/>
        </w:rPr>
        <w:t xml:space="preserve">Adobe Digital Editions </w:t>
      </w:r>
      <w:hyperlink r:id="rId388">
        <w:r>
          <w:rPr>
            <w:rFonts w:ascii="Times New Roman" w:hAnsi="Times New Roman"/>
            <w:b w:val="false"/>
            <w:i w:val="false"/>
            <w:color w:val="0000ff"/>
            <w:sz w:val="22"/>
            <w:u w:val="single"/>
          </w:rPr>
          <w:t>https://www.adobe.com/solutions/ebook/digital-editions.html</w:t>
        </w:r>
      </w:hyperlink>
      <w:r>
        <w:rPr>
          <w:rFonts w:ascii="Times New Roman" w:hAnsi="Times New Roman"/>
          <w:b w:val="false"/>
          <w:i w:val="false"/>
          <w:color w:val="000000"/>
          <w:sz w:val="22"/>
        </w:rPr>
        <w:t xml:space="preserve"> (Windows, macOS)</w:t>
      </w:r>
    </w:p>
    <w:bookmarkStart w:name="0917559e23e8e894af37877818016903" w:id="498"/>
    <w:p>
      <w:pPr>
        <w:pStyle w:val="Heading3"/>
        <w:spacing w:before="269" w:after="269"/>
        <w:ind w:left="120"/>
        <w:jc w:val="left"/>
      </w:pPr>
      <w:r>
        <w:rPr>
          <w:rFonts w:ascii="Times New Roman" w:hAnsi="Times New Roman"/>
          <w:color w:val="000000"/>
        </w:rPr>
        <w:t>Weiterführende Links</w:t>
      </w:r>
    </w:p>
    <w:bookmarkEnd w:id="498"/>
    <w:p>
      <w:pPr>
        <w:spacing w:before="269" w:after="269"/>
        <w:ind w:left="120"/>
        <w:jc w:val="left"/>
      </w:pPr>
      <w:r>
        <w:rPr>
          <w:rFonts w:ascii="Times New Roman" w:hAnsi="Times New Roman"/>
          <w:b w:val="false"/>
          <w:i w:val="false"/>
          <w:color w:val="000000"/>
          <w:sz w:val="22"/>
        </w:rPr>
        <w:t>Keine vorhanden</w:t>
      </w:r>
    </w:p>
    <w:bookmarkStart w:name="f566e83584a60dac4b310f8ec8ca1ba0" w:id="499"/>
    <w:p>
      <w:pPr>
        <w:pStyle w:val="Heading1"/>
        <w:spacing w:before="180" w:after="180"/>
        <w:ind w:left="120"/>
        <w:jc w:val="left"/>
      </w:pPr>
      <w:r>
        <w:rPr>
          <w:rFonts w:ascii="Times New Roman" w:hAnsi="Times New Roman"/>
          <w:color w:val="000000"/>
          <w:sz w:val="33"/>
        </w:rPr>
        <w:t>EPUB 3.3 – Neuerungen, Vorteile und Herausforderungen</w:t>
      </w:r>
    </w:p>
    <w:bookmarkEnd w:id="499"/>
    <w:p>
      <w:pPr>
        <w:spacing w:before="269" w:after="269"/>
        <w:ind w:left="120"/>
        <w:jc w:val="left"/>
      </w:pPr>
      <w:hyperlink r:id="rId389">
        <w:r>
          <w:rPr>
            <w:rFonts w:ascii="Times New Roman" w:hAnsi="Times New Roman"/>
            <w:b w:val="false"/>
            <w:i w:val="false"/>
            <w:color w:val="0000ff"/>
            <w:sz w:val="22"/>
            <w:u w:val="single"/>
          </w:rPr>
          <w:t>Online betrachten</w:t>
        </w:r>
      </w:hyperlink>
    </w:p>
    <w:bookmarkStart w:name="ecc23ac7b2d53c694c5e0a3531f4034f" w:id="500"/>
    <w:p>
      <w:pPr>
        <w:pStyle w:val="Heading2"/>
        <w:spacing w:before="199" w:after="199"/>
        <w:ind w:left="120"/>
        <w:jc w:val="left"/>
      </w:pPr>
      <w:r>
        <w:rPr>
          <w:rFonts w:ascii="Times New Roman" w:hAnsi="Times New Roman"/>
          <w:color w:val="000000"/>
        </w:rPr>
        <w:t>Anwendungsfälle</w:t>
      </w:r>
    </w:p>
    <w:bookmarkEnd w:id="500"/>
    <w:p>
      <w:pPr>
        <w:spacing w:before="269" w:after="269"/>
        <w:ind w:left="120"/>
        <w:jc w:val="left"/>
      </w:pPr>
      <w:r>
        <w:rPr>
          <w:rFonts w:ascii="Times New Roman" w:hAnsi="Times New Roman"/>
          <w:b w:val="false"/>
          <w:i w:val="false"/>
          <w:color w:val="000000"/>
          <w:sz w:val="22"/>
        </w:rPr>
        <w:t>EPUB ist ein weit verbreitetes Format für digitale Bücher und Dokumente, das besonders für seine Flexibilität und Barrierefreiheit geschätzt wird. Die Version 3.3 bringt zahlreiche Verbesserungen mit sich, die sowohl die Erstellung als auch die Nutzung von EPUB-Dokumenten erheblich beeinflussen. Insbesondere für Menschen mit Beeinträchtigungen wurden durch die klare Definition von Barrierefreiheitsanforderungen bedeutende Fortschritte erzielt.</w:t>
      </w:r>
    </w:p>
    <w:bookmarkStart w:name="bebd0778d3a2b42d1bc38f51582a6c2c" w:id="501"/>
    <w:p>
      <w:pPr>
        <w:pStyle w:val="Heading2"/>
        <w:spacing w:before="199" w:after="199"/>
        <w:ind w:left="120"/>
        <w:jc w:val="left"/>
      </w:pPr>
      <w:r>
        <w:rPr>
          <w:rFonts w:ascii="Times New Roman" w:hAnsi="Times New Roman"/>
          <w:color w:val="000000"/>
        </w:rPr>
        <w:t>EPUB 3.3 im Vergleich zu Vorgängerversionen</w:t>
      </w:r>
    </w:p>
    <w:bookmarkEnd w:id="501"/>
    <w:p>
      <w:pPr>
        <w:spacing w:before="269" w:after="269"/>
        <w:ind w:left="120"/>
        <w:jc w:val="left"/>
      </w:pPr>
      <w:r>
        <w:rPr>
          <w:rFonts w:ascii="Times New Roman" w:hAnsi="Times New Roman"/>
          <w:b w:val="false"/>
          <w:i w:val="false"/>
          <w:color w:val="000000"/>
          <w:sz w:val="22"/>
        </w:rPr>
        <w:t>EPUB 3.3 ist keine vollständige Neuentwicklung, sondern eine Verbesserung von EPUB 3.2 und 3.0. Die Kernprinzipien bleiben bestehen:</w:t>
      </w:r>
    </w:p>
    <w:p>
      <w:pPr>
        <w:numPr>
          <w:ilvl w:val="0"/>
          <w:numId w:val="146"/>
        </w:numPr>
        <w:spacing w:before="0" w:after="0"/>
        <w:jc w:val="left"/>
      </w:pPr>
      <w:r>
        <w:rPr>
          <w:rFonts w:ascii="Times New Roman" w:hAnsi="Times New Roman"/>
          <w:b/>
          <w:i w:val="false"/>
          <w:color w:val="000000"/>
          <w:sz w:val="22"/>
        </w:rPr>
        <w:t>Verwendung von XHTML und CSS</w:t>
      </w:r>
      <w:r>
        <w:rPr>
          <w:rFonts w:ascii="Times New Roman" w:hAnsi="Times New Roman"/>
          <w:b w:val="false"/>
          <w:i w:val="false"/>
          <w:color w:val="000000"/>
          <w:sz w:val="22"/>
        </w:rPr>
        <w:t xml:space="preserve"> für strukturierte Inhalte und Darstellung.</w:t>
      </w:r>
    </w:p>
    <w:p>
      <w:pPr>
        <w:numPr>
          <w:ilvl w:val="0"/>
          <w:numId w:val="146"/>
        </w:numPr>
        <w:spacing w:before="0" w:after="0"/>
        <w:jc w:val="left"/>
      </w:pPr>
      <w:r>
        <w:rPr>
          <w:rFonts w:ascii="Times New Roman" w:hAnsi="Times New Roman"/>
          <w:b/>
          <w:i w:val="false"/>
          <w:color w:val="000000"/>
          <w:sz w:val="22"/>
        </w:rPr>
        <w:t>Unterstützung für eingebettete Multimedia-Inhalte</w:t>
      </w:r>
      <w:r>
        <w:rPr>
          <w:rFonts w:ascii="Times New Roman" w:hAnsi="Times New Roman"/>
          <w:b w:val="false"/>
          <w:i w:val="false"/>
          <w:color w:val="000000"/>
          <w:sz w:val="22"/>
        </w:rPr>
        <w:t>, wie Audio und Video.</w:t>
      </w:r>
    </w:p>
    <w:p>
      <w:pPr>
        <w:numPr>
          <w:ilvl w:val="0"/>
          <w:numId w:val="146"/>
        </w:numPr>
        <w:spacing w:before="0" w:after="0"/>
        <w:jc w:val="left"/>
      </w:pPr>
      <w:r>
        <w:rPr>
          <w:rFonts w:ascii="Times New Roman" w:hAnsi="Times New Roman"/>
          <w:b/>
          <w:i w:val="false"/>
          <w:color w:val="000000"/>
          <w:sz w:val="22"/>
        </w:rPr>
        <w:t>Interaktivität durch JavaScript</w:t>
      </w:r>
      <w:r>
        <w:rPr>
          <w:rFonts w:ascii="Times New Roman" w:hAnsi="Times New Roman"/>
          <w:b w:val="false"/>
          <w:i w:val="false"/>
          <w:color w:val="000000"/>
          <w:sz w:val="22"/>
        </w:rPr>
        <w:t xml:space="preserve"> für dynamische Elemente.</w:t>
      </w:r>
    </w:p>
    <w:p>
      <w:pPr>
        <w:numPr>
          <w:ilvl w:val="0"/>
          <w:numId w:val="146"/>
        </w:numPr>
        <w:spacing w:before="0" w:after="0"/>
        <w:jc w:val="left"/>
      </w:pPr>
      <w:r>
        <w:rPr>
          <w:rFonts w:ascii="Times New Roman" w:hAnsi="Times New Roman"/>
          <w:b/>
          <w:i w:val="false"/>
          <w:color w:val="000000"/>
          <w:sz w:val="22"/>
        </w:rPr>
        <w:t>Zugänglichkeit durch semantische HTML5-Tags</w:t>
      </w:r>
      <w:r>
        <w:rPr>
          <w:rFonts w:ascii="Times New Roman" w:hAnsi="Times New Roman"/>
          <w:b w:val="false"/>
          <w:i w:val="false"/>
          <w:color w:val="000000"/>
          <w:sz w:val="22"/>
        </w:rPr>
        <w:t xml:space="preserve"> zur besseren Unterstützung von Screenreadern und assistiven Technologien.</w:t>
      </w:r>
    </w:p>
    <w:bookmarkStart w:name="b28cc3ba6d2d94d44c21d70a5219f26a" w:id="502"/>
    <w:p>
      <w:pPr>
        <w:pStyle w:val="Heading3"/>
        <w:spacing w:before="269" w:after="269"/>
        <w:ind w:left="120"/>
        <w:jc w:val="left"/>
      </w:pPr>
      <w:r>
        <w:rPr>
          <w:rFonts w:ascii="Times New Roman" w:hAnsi="Times New Roman"/>
          <w:color w:val="000000"/>
        </w:rPr>
        <w:t>Wichtige Änderungen von EPUB 3.3 gegenüber EPUB 3.2</w:t>
      </w:r>
    </w:p>
    <w:bookmarkEnd w:id="502"/>
    <w:p>
      <w:pPr>
        <w:numPr>
          <w:ilvl w:val="0"/>
          <w:numId w:val="147"/>
        </w:numPr>
        <w:spacing w:before="0" w:after="0"/>
        <w:jc w:val="left"/>
      </w:pPr>
      <w:r>
        <w:rPr>
          <w:rFonts w:ascii="Times New Roman" w:hAnsi="Times New Roman"/>
          <w:b/>
          <w:i w:val="false"/>
          <w:color w:val="000000"/>
          <w:sz w:val="22"/>
        </w:rPr>
        <w:t>Klarere Barrierefreiheitsanforderungen</w:t>
      </w:r>
      <w:r>
        <w:rPr>
          <w:rFonts w:ascii="Times New Roman" w:hAnsi="Times New Roman"/>
          <w:b w:val="false"/>
          <w:i w:val="false"/>
          <w:color w:val="000000"/>
          <w:sz w:val="22"/>
        </w:rPr>
        <w:t xml:space="preserve"> durch die explizite Verknüpfung mit den WCAG 2.1.</w:t>
      </w:r>
    </w:p>
    <w:p>
      <w:pPr>
        <w:numPr>
          <w:ilvl w:val="0"/>
          <w:numId w:val="147"/>
        </w:numPr>
        <w:spacing w:before="0" w:after="0"/>
        <w:jc w:val="left"/>
      </w:pPr>
      <w:r>
        <w:rPr>
          <w:rFonts w:ascii="Times New Roman" w:hAnsi="Times New Roman"/>
          <w:b/>
          <w:i w:val="false"/>
          <w:color w:val="000000"/>
          <w:sz w:val="22"/>
        </w:rPr>
        <w:t>Vereinfachte Metadaten-Struktur</w:t>
      </w:r>
      <w:r>
        <w:rPr>
          <w:rFonts w:ascii="Times New Roman" w:hAnsi="Times New Roman"/>
          <w:b w:val="false"/>
          <w:i w:val="false"/>
          <w:color w:val="000000"/>
          <w:sz w:val="22"/>
        </w:rPr>
        <w:t xml:space="preserve"> zur besseren Kennzeichnung von barrierefreien EPUBs.</w:t>
      </w:r>
    </w:p>
    <w:p>
      <w:pPr>
        <w:numPr>
          <w:ilvl w:val="0"/>
          <w:numId w:val="147"/>
        </w:numPr>
        <w:spacing w:before="0" w:after="0"/>
        <w:jc w:val="left"/>
      </w:pPr>
      <w:r>
        <w:rPr>
          <w:rFonts w:ascii="Times New Roman" w:hAnsi="Times New Roman"/>
          <w:b/>
          <w:i w:val="false"/>
          <w:color w:val="000000"/>
          <w:sz w:val="22"/>
        </w:rPr>
        <w:t>Entfernung veralteter Features</w:t>
      </w:r>
      <w:r>
        <w:rPr>
          <w:rFonts w:ascii="Times New Roman" w:hAnsi="Times New Roman"/>
          <w:b w:val="false"/>
          <w:i w:val="false"/>
          <w:color w:val="000000"/>
          <w:sz w:val="22"/>
        </w:rPr>
        <w:t>, die in modernen Umgebungen nicht mehr relevant sind.</w:t>
      </w:r>
    </w:p>
    <w:p>
      <w:pPr>
        <w:numPr>
          <w:ilvl w:val="0"/>
          <w:numId w:val="147"/>
        </w:numPr>
        <w:spacing w:before="0" w:after="0"/>
        <w:jc w:val="left"/>
      </w:pPr>
      <w:r>
        <w:rPr>
          <w:rFonts w:ascii="Times New Roman" w:hAnsi="Times New Roman"/>
          <w:b/>
          <w:i w:val="false"/>
          <w:color w:val="000000"/>
          <w:sz w:val="22"/>
        </w:rPr>
        <w:t>Genaue Definition der Navigation und Inhaltsstruktur</w:t>
      </w:r>
      <w:r>
        <w:rPr>
          <w:rFonts w:ascii="Times New Roman" w:hAnsi="Times New Roman"/>
          <w:b w:val="false"/>
          <w:i w:val="false"/>
          <w:color w:val="000000"/>
          <w:sz w:val="22"/>
        </w:rPr>
        <w:t>, um eine konsistentere Nutzung über verschiedene Lesesysteme hinweg zu gewährleisten.</w:t>
      </w:r>
    </w:p>
    <w:bookmarkStart w:name="2c8a079296ec982aa1c697118be8045c" w:id="503"/>
    <w:p>
      <w:pPr>
        <w:pStyle w:val="Heading4"/>
        <w:spacing w:before="360" w:after="360"/>
        <w:ind w:left="120"/>
        <w:jc w:val="left"/>
      </w:pPr>
      <w:r>
        <w:rPr>
          <w:rFonts w:ascii="Times New Roman" w:hAnsi="Times New Roman"/>
          <w:i w:val="false"/>
          <w:color w:val="000000"/>
          <w:sz w:val="18"/>
        </w:rPr>
        <w:t>Beispiel für eine typische EPUB 3.3-Struktur</w:t>
      </w:r>
    </w:p>
    <w:bookmarkEnd w:id="503"/>
    <w:p>
      <w:pPr>
        <w:spacing w:before="269" w:after="269"/>
        <w:ind w:left="120"/>
        <w:jc w:val="left"/>
      </w:pPr>
      <w:r>
        <w:rPr>
          <w:rFonts w:ascii="Times New Roman" w:hAnsi="Times New Roman"/>
          <w:b w:val="false"/>
          <w:i w:val="false"/>
          <w:color w:val="000000"/>
          <w:sz w:val="22"/>
        </w:rPr>
        <w:t>Eine EPUB-Publikation besteht weiterhin aus den zentralen Dateien:</w:t>
      </w:r>
    </w:p>
    <w:p>
      <w:pPr>
        <w:spacing w:before="269" w:after="269"/>
        <w:ind w:left="120"/>
        <w:jc w:val="left"/>
      </w:pPr>
      <w:r>
        <w:rPr>
          <w:rFonts w:ascii="Courier New" w:hAnsi="Courier New"/>
          <w:b w:val="false"/>
          <w:i w:val="false"/>
          <w:color w:val="000000"/>
          <w:sz w:val="22"/>
        </w:rPr>
        <w:t>/EPUB/
  content.opf
  toc.xhtml
  chapter1.xhtml
  images/
  styles/
/META-INF/
  container.xml
mimetype
</w:t>
      </w:r>
    </w:p>
    <w:p>
      <w:pPr>
        <w:spacing w:before="269" w:after="269"/>
        <w:ind w:left="120"/>
        <w:jc w:val="left"/>
      </w:pPr>
      <w:r>
        <w:rPr>
          <w:rFonts w:ascii="Times New Roman" w:hAnsi="Times New Roman"/>
          <w:b w:val="false"/>
          <w:i w:val="false"/>
          <w:color w:val="000000"/>
          <w:sz w:val="22"/>
        </w:rPr>
        <w:t xml:space="preserve">Die Datei </w:t>
      </w:r>
      <w:r>
        <w:rPr>
          <w:rFonts w:ascii="Courier New" w:hAnsi="Courier New"/>
          <w:b w:val="false"/>
          <w:i w:val="false"/>
          <w:color w:val="000000"/>
          <w:sz w:val="22"/>
        </w:rPr>
        <w:t>content.opf</w:t>
      </w:r>
      <w:r>
        <w:rPr>
          <w:rFonts w:ascii="Times New Roman" w:hAnsi="Times New Roman"/>
          <w:b w:val="false"/>
          <w:i w:val="false"/>
          <w:color w:val="000000"/>
          <w:sz w:val="22"/>
        </w:rPr>
        <w:t xml:space="preserve"> enthält wichtige Metadaten zur EPUB-Struktur und Barrierefreiheit:</w:t>
      </w:r>
    </w:p>
    <w:p>
      <w:pPr>
        <w:spacing w:before="269" w:after="269"/>
        <w:ind w:left="120"/>
        <w:jc w:val="left"/>
      </w:pPr>
      <w:r>
        <w:rPr>
          <w:rFonts w:ascii="Courier New" w:hAnsi="Courier New"/>
          <w:b w:val="false"/>
          <w:i w:val="false"/>
          <w:color w:val="000000"/>
          <w:sz w:val="22"/>
        </w:rPr>
        <w:t>&lt;metadata&gt;</w:t>
      </w:r>
      <w:r>
        <w:rPr>
          <w:rFonts w:ascii="Courier New" w:hAnsi="Courier New"/>
          <w:b w:val="false"/>
          <w:i w:val="false"/>
          <w:color w:val="000000"/>
          <w:sz w:val="22"/>
        </w:rPr>
        <w:t>
</w:t>
      </w:r>
      <w:r>
        <w:rPr>
          <w:rFonts w:ascii="Courier New" w:hAnsi="Courier New"/>
          <w:b w:val="false"/>
          <w:i w:val="false"/>
          <w:color w:val="000000"/>
          <w:sz w:val="22"/>
        </w:rPr>
        <w:t xml:space="preserve">  </w:t>
      </w:r>
      <w:r>
        <w:rPr>
          <w:rFonts w:ascii="Courier New" w:hAnsi="Courier New"/>
          <w:b w:val="false"/>
          <w:i w:val="false"/>
          <w:color w:val="000000"/>
          <w:sz w:val="22"/>
        </w:rPr>
        <w:t>&lt;dc:title&gt;</w:t>
      </w:r>
      <w:r>
        <w:rPr>
          <w:rFonts w:ascii="Courier New" w:hAnsi="Courier New"/>
          <w:b w:val="false"/>
          <w:i w:val="false"/>
          <w:color w:val="000000"/>
          <w:sz w:val="22"/>
        </w:rPr>
        <w:t>Beispielbuch</w:t>
      </w:r>
      <w:r>
        <w:rPr>
          <w:rFonts w:ascii="Courier New" w:hAnsi="Courier New"/>
          <w:b w:val="false"/>
          <w:i w:val="false"/>
          <w:color w:val="000000"/>
          <w:sz w:val="22"/>
        </w:rPr>
        <w:t>&lt;/dc:title&gt;</w:t>
      </w:r>
      <w:r>
        <w:rPr>
          <w:rFonts w:ascii="Courier New" w:hAnsi="Courier New"/>
          <w:b w:val="false"/>
          <w:i w:val="false"/>
          <w:color w:val="000000"/>
          <w:sz w:val="22"/>
        </w:rPr>
        <w:t>
</w:t>
      </w:r>
      <w:r>
        <w:rPr>
          <w:rFonts w:ascii="Courier New" w:hAnsi="Courier New"/>
          <w:b w:val="false"/>
          <w:i w:val="false"/>
          <w:color w:val="000000"/>
          <w:sz w:val="22"/>
        </w:rPr>
        <w:t xml:space="preserve">  </w:t>
      </w:r>
      <w:r>
        <w:rPr>
          <w:rFonts w:ascii="Courier New" w:hAnsi="Courier New"/>
          <w:b w:val="false"/>
          <w:i w:val="false"/>
          <w:color w:val="000000"/>
          <w:sz w:val="22"/>
        </w:rPr>
        <w:t>&lt;dc:language&gt;</w:t>
      </w:r>
      <w:r>
        <w:rPr>
          <w:rFonts w:ascii="Courier New" w:hAnsi="Courier New"/>
          <w:b w:val="false"/>
          <w:i w:val="false"/>
          <w:color w:val="000000"/>
          <w:sz w:val="22"/>
        </w:rPr>
        <w:t>de</w:t>
      </w:r>
      <w:r>
        <w:rPr>
          <w:rFonts w:ascii="Courier New" w:hAnsi="Courier New"/>
          <w:b w:val="false"/>
          <w:i w:val="false"/>
          <w:color w:val="000000"/>
          <w:sz w:val="22"/>
        </w:rPr>
        <w:t>&lt;/dc:language&gt;</w:t>
      </w:r>
      <w:r>
        <w:rPr>
          <w:rFonts w:ascii="Courier New" w:hAnsi="Courier New"/>
          <w:b w:val="false"/>
          <w:i w:val="false"/>
          <w:color w:val="000000"/>
          <w:sz w:val="22"/>
        </w:rPr>
        <w:t>
</w:t>
      </w:r>
      <w:r>
        <w:rPr>
          <w:rFonts w:ascii="Courier New" w:hAnsi="Courier New"/>
          <w:b w:val="false"/>
          <w:i w:val="false"/>
          <w:color w:val="000000"/>
          <w:sz w:val="22"/>
        </w:rPr>
        <w:t xml:space="preserve">  </w:t>
      </w:r>
      <w:r>
        <w:rPr>
          <w:rFonts w:ascii="Courier New" w:hAnsi="Courier New"/>
          <w:b w:val="false"/>
          <w:i w:val="false"/>
          <w:color w:val="000000"/>
          <w:sz w:val="22"/>
        </w:rPr>
        <w:t>&lt;meta</w:t>
      </w:r>
      <w:r>
        <w:rPr>
          <w:rFonts w:ascii="Courier New" w:hAnsi="Courier New"/>
          <w:b w:val="false"/>
          <w:i w:val="false"/>
          <w:color w:val="000000"/>
          <w:sz w:val="22"/>
        </w:rPr>
        <w:t xml:space="preserve"> </w:t>
      </w:r>
      <w:r>
        <w:rPr>
          <w:rFonts w:ascii="Courier New" w:hAnsi="Courier New"/>
          <w:b w:val="false"/>
          <w:i w:val="false"/>
          <w:color w:val="000000"/>
          <w:sz w:val="22"/>
        </w:rPr>
        <w:t>property=</w:t>
      </w:r>
      <w:r>
        <w:rPr>
          <w:rFonts w:ascii="Courier New" w:hAnsi="Courier New"/>
          <w:b w:val="false"/>
          <w:i w:val="false"/>
          <w:color w:val="000000"/>
          <w:sz w:val="22"/>
        </w:rPr>
        <w:t>"schema:accessibilityFeature"</w:t>
      </w:r>
      <w:r>
        <w:rPr>
          <w:rFonts w:ascii="Courier New" w:hAnsi="Courier New"/>
          <w:b w:val="false"/>
          <w:i w:val="false"/>
          <w:color w:val="000000"/>
          <w:sz w:val="22"/>
        </w:rPr>
        <w:t>&gt;</w:t>
      </w:r>
      <w:r>
        <w:rPr>
          <w:rFonts w:ascii="Courier New" w:hAnsi="Courier New"/>
          <w:b w:val="false"/>
          <w:i w:val="false"/>
          <w:color w:val="000000"/>
          <w:sz w:val="22"/>
        </w:rPr>
        <w:t>alternativeText</w:t>
      </w:r>
      <w:r>
        <w:rPr>
          <w:rFonts w:ascii="Courier New" w:hAnsi="Courier New"/>
          <w:b w:val="false"/>
          <w:i w:val="false"/>
          <w:color w:val="000000"/>
          <w:sz w:val="22"/>
        </w:rPr>
        <w:t>&lt;/meta&gt;</w:t>
      </w:r>
      <w:r>
        <w:rPr>
          <w:rFonts w:ascii="Courier New" w:hAnsi="Courier New"/>
          <w:b w:val="false"/>
          <w:i w:val="false"/>
          <w:color w:val="000000"/>
          <w:sz w:val="22"/>
        </w:rPr>
        <w:t>
</w:t>
      </w:r>
      <w:r>
        <w:rPr>
          <w:rFonts w:ascii="Courier New" w:hAnsi="Courier New"/>
          <w:b w:val="false"/>
          <w:i w:val="false"/>
          <w:color w:val="000000"/>
          <w:sz w:val="22"/>
        </w:rPr>
        <w:t xml:space="preserve">  </w:t>
      </w:r>
      <w:r>
        <w:rPr>
          <w:rFonts w:ascii="Courier New" w:hAnsi="Courier New"/>
          <w:b w:val="false"/>
          <w:i w:val="false"/>
          <w:color w:val="000000"/>
          <w:sz w:val="22"/>
        </w:rPr>
        <w:t>&lt;meta</w:t>
      </w:r>
      <w:r>
        <w:rPr>
          <w:rFonts w:ascii="Courier New" w:hAnsi="Courier New"/>
          <w:b w:val="false"/>
          <w:i w:val="false"/>
          <w:color w:val="000000"/>
          <w:sz w:val="22"/>
        </w:rPr>
        <w:t xml:space="preserve"> </w:t>
      </w:r>
      <w:r>
        <w:rPr>
          <w:rFonts w:ascii="Courier New" w:hAnsi="Courier New"/>
          <w:b w:val="false"/>
          <w:i w:val="false"/>
          <w:color w:val="000000"/>
          <w:sz w:val="22"/>
        </w:rPr>
        <w:t>property=</w:t>
      </w:r>
      <w:r>
        <w:rPr>
          <w:rFonts w:ascii="Courier New" w:hAnsi="Courier New"/>
          <w:b w:val="false"/>
          <w:i w:val="false"/>
          <w:color w:val="000000"/>
          <w:sz w:val="22"/>
        </w:rPr>
        <w:t>"schema:accessibilityFeature"</w:t>
      </w:r>
      <w:r>
        <w:rPr>
          <w:rFonts w:ascii="Courier New" w:hAnsi="Courier New"/>
          <w:b w:val="false"/>
          <w:i w:val="false"/>
          <w:color w:val="000000"/>
          <w:sz w:val="22"/>
        </w:rPr>
        <w:t>&gt;</w:t>
      </w:r>
      <w:r>
        <w:rPr>
          <w:rFonts w:ascii="Courier New" w:hAnsi="Courier New"/>
          <w:b w:val="false"/>
          <w:i w:val="false"/>
          <w:color w:val="000000"/>
          <w:sz w:val="22"/>
        </w:rPr>
        <w:t>longDescription</w:t>
      </w:r>
      <w:r>
        <w:rPr>
          <w:rFonts w:ascii="Courier New" w:hAnsi="Courier New"/>
          <w:b w:val="false"/>
          <w:i w:val="false"/>
          <w:color w:val="000000"/>
          <w:sz w:val="22"/>
        </w:rPr>
        <w:t>&lt;/meta&gt;</w:t>
      </w:r>
      <w:r>
        <w:rPr>
          <w:rFonts w:ascii="Courier New" w:hAnsi="Courier New"/>
          <w:b w:val="false"/>
          <w:i w:val="false"/>
          <w:color w:val="000000"/>
          <w:sz w:val="22"/>
        </w:rPr>
        <w:t>
</w:t>
      </w:r>
      <w:r>
        <w:rPr>
          <w:rFonts w:ascii="Courier New" w:hAnsi="Courier New"/>
          <w:b w:val="false"/>
          <w:i w:val="false"/>
          <w:color w:val="000000"/>
          <w:sz w:val="22"/>
        </w:rPr>
        <w:t xml:space="preserve">  </w:t>
      </w:r>
      <w:r>
        <w:rPr>
          <w:rFonts w:ascii="Courier New" w:hAnsi="Courier New"/>
          <w:b w:val="false"/>
          <w:i w:val="false"/>
          <w:color w:val="000000"/>
          <w:sz w:val="22"/>
        </w:rPr>
        <w:t>&lt;meta</w:t>
      </w:r>
      <w:r>
        <w:rPr>
          <w:rFonts w:ascii="Courier New" w:hAnsi="Courier New"/>
          <w:b w:val="false"/>
          <w:i w:val="false"/>
          <w:color w:val="000000"/>
          <w:sz w:val="22"/>
        </w:rPr>
        <w:t xml:space="preserve"> </w:t>
      </w:r>
      <w:r>
        <w:rPr>
          <w:rFonts w:ascii="Courier New" w:hAnsi="Courier New"/>
          <w:b w:val="false"/>
          <w:i w:val="false"/>
          <w:color w:val="000000"/>
          <w:sz w:val="22"/>
        </w:rPr>
        <w:t>property=</w:t>
      </w:r>
      <w:r>
        <w:rPr>
          <w:rFonts w:ascii="Courier New" w:hAnsi="Courier New"/>
          <w:b w:val="false"/>
          <w:i w:val="false"/>
          <w:color w:val="000000"/>
          <w:sz w:val="22"/>
        </w:rPr>
        <w:t>"schema:accessibilityFeature"</w:t>
      </w:r>
      <w:r>
        <w:rPr>
          <w:rFonts w:ascii="Courier New" w:hAnsi="Courier New"/>
          <w:b w:val="false"/>
          <w:i w:val="false"/>
          <w:color w:val="000000"/>
          <w:sz w:val="22"/>
        </w:rPr>
        <w:t>&gt;</w:t>
      </w:r>
      <w:r>
        <w:rPr>
          <w:rFonts w:ascii="Courier New" w:hAnsi="Courier New"/>
          <w:b w:val="false"/>
          <w:i w:val="false"/>
          <w:color w:val="000000"/>
          <w:sz w:val="22"/>
        </w:rPr>
        <w:t>structuralNavigation</w:t>
      </w:r>
      <w:r>
        <w:rPr>
          <w:rFonts w:ascii="Courier New" w:hAnsi="Courier New"/>
          <w:b w:val="false"/>
          <w:i w:val="false"/>
          <w:color w:val="000000"/>
          <w:sz w:val="22"/>
        </w:rPr>
        <w:t>&lt;/meta&gt;</w:t>
      </w:r>
      <w:r>
        <w:rPr>
          <w:rFonts w:ascii="Courier New" w:hAnsi="Courier New"/>
          <w:b w:val="false"/>
          <w:i w:val="false"/>
          <w:color w:val="000000"/>
          <w:sz w:val="22"/>
        </w:rPr>
        <w:t>
</w:t>
      </w:r>
      <w:r>
        <w:rPr>
          <w:rFonts w:ascii="Courier New" w:hAnsi="Courier New"/>
          <w:b w:val="false"/>
          <w:i w:val="false"/>
          <w:color w:val="000000"/>
          <w:sz w:val="22"/>
        </w:rPr>
        <w:t>&lt;/metadata&gt;</w:t>
      </w:r>
      <w:r>
        <w:rPr>
          <w:rFonts w:ascii="Courier New" w:hAnsi="Courier New"/>
          <w:b w:val="false"/>
          <w:i w:val="false"/>
          <w:color w:val="000000"/>
          <w:sz w:val="22"/>
        </w:rPr>
        <w:t>
</w:t>
      </w:r>
    </w:p>
    <w:bookmarkStart w:name="7a6fb8c3837414accbd367a5f851770a" w:id="504"/>
    <w:p>
      <w:pPr>
        <w:pStyle w:val="Heading2"/>
        <w:spacing w:before="199" w:after="199"/>
        <w:ind w:left="120"/>
        <w:jc w:val="left"/>
      </w:pPr>
      <w:r>
        <w:rPr>
          <w:rFonts w:ascii="Times New Roman" w:hAnsi="Times New Roman"/>
          <w:color w:val="000000"/>
        </w:rPr>
        <w:t>Verbesserungen der Barrierefreiheit in EPUB 3.3</w:t>
      </w:r>
    </w:p>
    <w:bookmarkEnd w:id="504"/>
    <w:bookmarkStart w:name="8bba65137d1585f5b2924fa00fb45bde" w:id="505"/>
    <w:p>
      <w:pPr>
        <w:pStyle w:val="Heading3"/>
        <w:spacing w:before="269" w:after="269"/>
        <w:ind w:left="120"/>
        <w:jc w:val="left"/>
      </w:pPr>
      <w:r>
        <w:rPr>
          <w:rFonts w:ascii="Times New Roman" w:hAnsi="Times New Roman"/>
          <w:color w:val="000000"/>
        </w:rPr>
        <w:t>Strukturelle Navigation und Inhaltsverzeichnis</w:t>
      </w:r>
    </w:p>
    <w:bookmarkEnd w:id="505"/>
    <w:p>
      <w:pPr>
        <w:spacing w:before="269" w:after="269"/>
        <w:ind w:left="120"/>
        <w:jc w:val="left"/>
      </w:pPr>
      <w:r>
        <w:rPr>
          <w:rFonts w:ascii="Times New Roman" w:hAnsi="Times New Roman"/>
          <w:b w:val="false"/>
          <w:i w:val="false"/>
          <w:color w:val="000000"/>
          <w:sz w:val="22"/>
        </w:rPr>
        <w:t>EPUB 3.3 verlangt ein gut strukturiertes Navigationsdokument (</w:t>
      </w:r>
      <w:r>
        <w:rPr>
          <w:rFonts w:ascii="Courier New" w:hAnsi="Courier New"/>
          <w:b w:val="false"/>
          <w:i w:val="false"/>
          <w:color w:val="000000"/>
          <w:sz w:val="22"/>
        </w:rPr>
        <w:t>nav.xhtml</w:t>
      </w:r>
      <w:r>
        <w:rPr>
          <w:rFonts w:ascii="Times New Roman" w:hAnsi="Times New Roman"/>
          <w:b w:val="false"/>
          <w:i w:val="false"/>
          <w:color w:val="000000"/>
          <w:sz w:val="22"/>
        </w:rPr>
        <w:t>), das insbesondere für Screenreader-Nutzende eine bessere Orientierung bietet.</w:t>
      </w:r>
    </w:p>
    <w:bookmarkStart w:name="c74c9e9dc0f2a721c7a6dbb1081630fe" w:id="506"/>
    <w:p>
      <w:pPr>
        <w:pStyle w:val="Heading4"/>
        <w:spacing w:before="360" w:after="360"/>
        <w:ind w:left="120"/>
        <w:jc w:val="left"/>
      </w:pPr>
      <w:r>
        <w:rPr>
          <w:rFonts w:ascii="Times New Roman" w:hAnsi="Times New Roman"/>
          <w:i w:val="false"/>
          <w:color w:val="000000"/>
          <w:sz w:val="18"/>
        </w:rPr>
        <w:t>Beispiel für eine optimierte nav`-Struktur</w:t>
      </w:r>
    </w:p>
    <w:bookmarkEnd w:id="506"/>
    <w:p>
      <w:pPr>
        <w:spacing w:before="269" w:after="269"/>
        <w:ind w:left="120"/>
        <w:jc w:val="left"/>
      </w:pPr>
      <w:r>
        <w:rPr>
          <w:rFonts w:ascii="Courier New" w:hAnsi="Courier New"/>
          <w:b w:val="false"/>
          <w:i w:val="false"/>
          <w:color w:val="000000"/>
          <w:sz w:val="22"/>
        </w:rPr>
        <w:t>&lt;</w:t>
      </w:r>
      <w:r>
        <w:rPr>
          <w:rFonts w:ascii="Courier New" w:hAnsi="Courier New"/>
          <w:b w:val="false"/>
          <w:i w:val="false"/>
          <w:color w:val="000000"/>
          <w:sz w:val="22"/>
        </w:rPr>
        <w:t>nav</w:t>
      </w:r>
      <w:r>
        <w:rPr>
          <w:rFonts w:ascii="Courier New" w:hAnsi="Courier New"/>
          <w:b w:val="false"/>
          <w:i w:val="false"/>
          <w:color w:val="000000"/>
          <w:sz w:val="22"/>
        </w:rPr>
        <w:t xml:space="preserve"> </w:t>
      </w:r>
      <w:r>
        <w:rPr>
          <w:rFonts w:ascii="Courier New" w:hAnsi="Courier New"/>
          <w:b w:val="false"/>
          <w:i w:val="false"/>
          <w:color w:val="000000"/>
          <w:sz w:val="22"/>
        </w:rPr>
        <w:t>epub:type</w:t>
      </w:r>
      <w:r>
        <w:rPr>
          <w:rFonts w:ascii="Courier New" w:hAnsi="Courier New"/>
          <w:b w:val="false"/>
          <w:i w:val="false"/>
          <w:color w:val="000000"/>
          <w:sz w:val="22"/>
        </w:rPr>
        <w:t>=</w:t>
      </w:r>
      <w:r>
        <w:rPr>
          <w:rFonts w:ascii="Courier New" w:hAnsi="Courier New"/>
          <w:b w:val="false"/>
          <w:i w:val="false"/>
          <w:color w:val="000000"/>
          <w:sz w:val="22"/>
        </w:rPr>
        <w:t>"toc"</w:t>
      </w:r>
      <w:r>
        <w:rPr>
          <w:rFonts w:ascii="Courier New" w:hAnsi="Courier New"/>
          <w:b w:val="false"/>
          <w:i w:val="false"/>
          <w:color w:val="000000"/>
          <w:sz w:val="22"/>
        </w:rPr>
        <w:t xml:space="preserve"> </w:t>
      </w:r>
      <w:r>
        <w:rPr>
          <w:rFonts w:ascii="Courier New" w:hAnsi="Courier New"/>
          <w:b w:val="false"/>
          <w:i w:val="false"/>
          <w:color w:val="000000"/>
          <w:sz w:val="22"/>
        </w:rPr>
        <w:t>id</w:t>
      </w:r>
      <w:r>
        <w:rPr>
          <w:rFonts w:ascii="Courier New" w:hAnsi="Courier New"/>
          <w:b w:val="false"/>
          <w:i w:val="false"/>
          <w:color w:val="000000"/>
          <w:sz w:val="22"/>
        </w:rPr>
        <w:t>=</w:t>
      </w:r>
      <w:r>
        <w:rPr>
          <w:rFonts w:ascii="Courier New" w:hAnsi="Courier New"/>
          <w:b w:val="false"/>
          <w:i w:val="false"/>
          <w:color w:val="000000"/>
          <w:sz w:val="22"/>
        </w:rPr>
        <w:t>"toc"</w:t>
      </w:r>
      <w:r>
        <w:rPr>
          <w:rFonts w:ascii="Courier New" w:hAnsi="Courier New"/>
          <w:b w:val="false"/>
          <w:i w:val="false"/>
          <w:color w:val="000000"/>
          <w:sz w:val="22"/>
        </w:rPr>
        <w:t>&gt;</w:t>
      </w:r>
      <w:r>
        <w:rPr>
          <w:rFonts w:ascii="Courier New" w:hAnsi="Courier New"/>
          <w:b w:val="false"/>
          <w:i w:val="false"/>
          <w:color w:val="000000"/>
          <w:sz w:val="22"/>
        </w:rPr>
        <w:t>
</w:t>
      </w:r>
      <w:r>
        <w:rPr>
          <w:rFonts w:ascii="Courier New" w:hAnsi="Courier New"/>
          <w:b w:val="false"/>
          <w:i w:val="false"/>
          <w:color w:val="000000"/>
          <w:sz w:val="22"/>
        </w:rPr>
        <w:t xml:space="preserve">  </w:t>
      </w:r>
      <w:r>
        <w:rPr>
          <w:rFonts w:ascii="Courier New" w:hAnsi="Courier New"/>
          <w:b w:val="false"/>
          <w:i w:val="false"/>
          <w:color w:val="000000"/>
          <w:sz w:val="22"/>
        </w:rPr>
        <w:t>&lt;</w:t>
      </w:r>
      <w:r>
        <w:rPr>
          <w:rFonts w:ascii="Courier New" w:hAnsi="Courier New"/>
          <w:b w:val="false"/>
          <w:i w:val="false"/>
          <w:color w:val="000000"/>
          <w:sz w:val="22"/>
        </w:rPr>
        <w:t>h2</w:t>
      </w:r>
      <w:r>
        <w:rPr>
          <w:rFonts w:ascii="Courier New" w:hAnsi="Courier New"/>
          <w:b w:val="false"/>
          <w:i w:val="false"/>
          <w:color w:val="000000"/>
          <w:sz w:val="22"/>
        </w:rPr>
        <w:t>&gt;</w:t>
      </w:r>
      <w:r>
        <w:rPr>
          <w:rFonts w:ascii="Courier New" w:hAnsi="Courier New"/>
          <w:b w:val="false"/>
          <w:i w:val="false"/>
          <w:color w:val="000000"/>
          <w:sz w:val="22"/>
        </w:rPr>
        <w:t>Inhalt</w:t>
      </w:r>
      <w:r>
        <w:rPr>
          <w:rFonts w:ascii="Courier New" w:hAnsi="Courier New"/>
          <w:b w:val="false"/>
          <w:i w:val="false"/>
          <w:color w:val="000000"/>
          <w:sz w:val="22"/>
        </w:rPr>
        <w:t>&lt;/</w:t>
      </w:r>
      <w:r>
        <w:rPr>
          <w:rFonts w:ascii="Courier New" w:hAnsi="Courier New"/>
          <w:b w:val="false"/>
          <w:i w:val="false"/>
          <w:color w:val="000000"/>
          <w:sz w:val="22"/>
        </w:rPr>
        <w:t>h2</w:t>
      </w:r>
      <w:r>
        <w:rPr>
          <w:rFonts w:ascii="Courier New" w:hAnsi="Courier New"/>
          <w:b w:val="false"/>
          <w:i w:val="false"/>
          <w:color w:val="000000"/>
          <w:sz w:val="22"/>
        </w:rPr>
        <w:t>&gt;</w:t>
      </w:r>
      <w:r>
        <w:rPr>
          <w:rFonts w:ascii="Courier New" w:hAnsi="Courier New"/>
          <w:b w:val="false"/>
          <w:i w:val="false"/>
          <w:color w:val="000000"/>
          <w:sz w:val="22"/>
        </w:rPr>
        <w:t>
</w:t>
      </w:r>
      <w:r>
        <w:rPr>
          <w:rFonts w:ascii="Courier New" w:hAnsi="Courier New"/>
          <w:b w:val="false"/>
          <w:i w:val="false"/>
          <w:color w:val="000000"/>
          <w:sz w:val="22"/>
        </w:rPr>
        <w:t xml:space="preserve">  </w:t>
      </w:r>
      <w:r>
        <w:rPr>
          <w:rFonts w:ascii="Courier New" w:hAnsi="Courier New"/>
          <w:b w:val="false"/>
          <w:i w:val="false"/>
          <w:color w:val="000000"/>
          <w:sz w:val="22"/>
        </w:rPr>
        <w:t>&lt;</w:t>
      </w:r>
      <w:r>
        <w:rPr>
          <w:rFonts w:ascii="Courier New" w:hAnsi="Courier New"/>
          <w:b w:val="false"/>
          <w:i w:val="false"/>
          <w:color w:val="000000"/>
          <w:sz w:val="22"/>
        </w:rPr>
        <w:t>ol</w:t>
      </w:r>
      <w:r>
        <w:rPr>
          <w:rFonts w:ascii="Courier New" w:hAnsi="Courier New"/>
          <w:b w:val="false"/>
          <w:i w:val="false"/>
          <w:color w:val="000000"/>
          <w:sz w:val="22"/>
        </w:rPr>
        <w:t>&gt;</w:t>
      </w:r>
      <w:r>
        <w:rPr>
          <w:rFonts w:ascii="Courier New" w:hAnsi="Courier New"/>
          <w:b w:val="false"/>
          <w:i w:val="false"/>
          <w:color w:val="000000"/>
          <w:sz w:val="22"/>
        </w:rPr>
        <w:t>
</w:t>
      </w:r>
      <w:r>
        <w:rPr>
          <w:rFonts w:ascii="Courier New" w:hAnsi="Courier New"/>
          <w:b w:val="false"/>
          <w:i w:val="false"/>
          <w:color w:val="000000"/>
          <w:sz w:val="22"/>
        </w:rPr>
        <w:t xml:space="preserve">    </w:t>
      </w:r>
      <w:r>
        <w:rPr>
          <w:rFonts w:ascii="Courier New" w:hAnsi="Courier New"/>
          <w:b w:val="false"/>
          <w:i w:val="false"/>
          <w:color w:val="000000"/>
          <w:sz w:val="22"/>
        </w:rPr>
        <w:t>&lt;</w:t>
      </w:r>
      <w:r>
        <w:rPr>
          <w:rFonts w:ascii="Courier New" w:hAnsi="Courier New"/>
          <w:b w:val="false"/>
          <w:i w:val="false"/>
          <w:color w:val="000000"/>
          <w:sz w:val="22"/>
        </w:rPr>
        <w:t>li</w:t>
      </w:r>
      <w:r>
        <w:rPr>
          <w:rFonts w:ascii="Courier New" w:hAnsi="Courier New"/>
          <w:b w:val="false"/>
          <w:i w:val="false"/>
          <w:color w:val="000000"/>
          <w:sz w:val="22"/>
        </w:rPr>
        <w:t>&gt;&lt;</w:t>
      </w:r>
      <w:r>
        <w:rPr>
          <w:rFonts w:ascii="Courier New" w:hAnsi="Courier New"/>
          <w:b w:val="false"/>
          <w:i w:val="false"/>
          <w:color w:val="000000"/>
          <w:sz w:val="22"/>
        </w:rPr>
        <w:t>a</w:t>
      </w:r>
      <w:r>
        <w:rPr>
          <w:rFonts w:ascii="Courier New" w:hAnsi="Courier New"/>
          <w:b w:val="false"/>
          <w:i w:val="false"/>
          <w:color w:val="000000"/>
          <w:sz w:val="22"/>
        </w:rPr>
        <w:t xml:space="preserve"> </w:t>
      </w:r>
      <w:r>
        <w:rPr>
          <w:rFonts w:ascii="Courier New" w:hAnsi="Courier New"/>
          <w:b w:val="false"/>
          <w:i w:val="false"/>
          <w:color w:val="000000"/>
          <w:sz w:val="22"/>
        </w:rPr>
        <w:t>href</w:t>
      </w:r>
      <w:r>
        <w:rPr>
          <w:rFonts w:ascii="Courier New" w:hAnsi="Courier New"/>
          <w:b w:val="false"/>
          <w:i w:val="false"/>
          <w:color w:val="000000"/>
          <w:sz w:val="22"/>
        </w:rPr>
        <w:t>=</w:t>
      </w:r>
      <w:r>
        <w:rPr>
          <w:rFonts w:ascii="Courier New" w:hAnsi="Courier New"/>
          <w:b w:val="false"/>
          <w:i w:val="false"/>
          <w:color w:val="000000"/>
          <w:sz w:val="22"/>
        </w:rPr>
        <w:t>"chapter1.xhtml"</w:t>
      </w:r>
      <w:r>
        <w:rPr>
          <w:rFonts w:ascii="Courier New" w:hAnsi="Courier New"/>
          <w:b w:val="false"/>
          <w:i w:val="false"/>
          <w:color w:val="000000"/>
          <w:sz w:val="22"/>
        </w:rPr>
        <w:t>&gt;</w:t>
      </w:r>
      <w:r>
        <w:rPr>
          <w:rFonts w:ascii="Courier New" w:hAnsi="Courier New"/>
          <w:b w:val="false"/>
          <w:i w:val="false"/>
          <w:color w:val="000000"/>
          <w:sz w:val="22"/>
        </w:rPr>
        <w:t>Kapitel 1: Einführung</w:t>
      </w:r>
      <w:r>
        <w:rPr>
          <w:rFonts w:ascii="Courier New" w:hAnsi="Courier New"/>
          <w:b w:val="false"/>
          <w:i w:val="false"/>
          <w:color w:val="000000"/>
          <w:sz w:val="22"/>
        </w:rPr>
        <w:t>&lt;/</w:t>
      </w:r>
      <w:r>
        <w:rPr>
          <w:rFonts w:ascii="Courier New" w:hAnsi="Courier New"/>
          <w:b w:val="false"/>
          <w:i w:val="false"/>
          <w:color w:val="000000"/>
          <w:sz w:val="22"/>
        </w:rPr>
        <w:t>a</w:t>
      </w:r>
      <w:r>
        <w:rPr>
          <w:rFonts w:ascii="Courier New" w:hAnsi="Courier New"/>
          <w:b w:val="false"/>
          <w:i w:val="false"/>
          <w:color w:val="000000"/>
          <w:sz w:val="22"/>
        </w:rPr>
        <w:t>&gt;&lt;/</w:t>
      </w:r>
      <w:r>
        <w:rPr>
          <w:rFonts w:ascii="Courier New" w:hAnsi="Courier New"/>
          <w:b w:val="false"/>
          <w:i w:val="false"/>
          <w:color w:val="000000"/>
          <w:sz w:val="22"/>
        </w:rPr>
        <w:t>li</w:t>
      </w:r>
      <w:r>
        <w:rPr>
          <w:rFonts w:ascii="Courier New" w:hAnsi="Courier New"/>
          <w:b w:val="false"/>
          <w:i w:val="false"/>
          <w:color w:val="000000"/>
          <w:sz w:val="22"/>
        </w:rPr>
        <w:t>&gt;</w:t>
      </w:r>
      <w:r>
        <w:rPr>
          <w:rFonts w:ascii="Courier New" w:hAnsi="Courier New"/>
          <w:b w:val="false"/>
          <w:i w:val="false"/>
          <w:color w:val="000000"/>
          <w:sz w:val="22"/>
        </w:rPr>
        <w:t>
</w:t>
      </w:r>
      <w:r>
        <w:rPr>
          <w:rFonts w:ascii="Courier New" w:hAnsi="Courier New"/>
          <w:b w:val="false"/>
          <w:i w:val="false"/>
          <w:color w:val="000000"/>
          <w:sz w:val="22"/>
        </w:rPr>
        <w:t xml:space="preserve">    </w:t>
      </w:r>
      <w:r>
        <w:rPr>
          <w:rFonts w:ascii="Courier New" w:hAnsi="Courier New"/>
          <w:b w:val="false"/>
          <w:i w:val="false"/>
          <w:color w:val="000000"/>
          <w:sz w:val="22"/>
        </w:rPr>
        <w:t>&lt;</w:t>
      </w:r>
      <w:r>
        <w:rPr>
          <w:rFonts w:ascii="Courier New" w:hAnsi="Courier New"/>
          <w:b w:val="false"/>
          <w:i w:val="false"/>
          <w:color w:val="000000"/>
          <w:sz w:val="22"/>
        </w:rPr>
        <w:t>li</w:t>
      </w:r>
      <w:r>
        <w:rPr>
          <w:rFonts w:ascii="Courier New" w:hAnsi="Courier New"/>
          <w:b w:val="false"/>
          <w:i w:val="false"/>
          <w:color w:val="000000"/>
          <w:sz w:val="22"/>
        </w:rPr>
        <w:t>&gt;&lt;</w:t>
      </w:r>
      <w:r>
        <w:rPr>
          <w:rFonts w:ascii="Courier New" w:hAnsi="Courier New"/>
          <w:b w:val="false"/>
          <w:i w:val="false"/>
          <w:color w:val="000000"/>
          <w:sz w:val="22"/>
        </w:rPr>
        <w:t>a</w:t>
      </w:r>
      <w:r>
        <w:rPr>
          <w:rFonts w:ascii="Courier New" w:hAnsi="Courier New"/>
          <w:b w:val="false"/>
          <w:i w:val="false"/>
          <w:color w:val="000000"/>
          <w:sz w:val="22"/>
        </w:rPr>
        <w:t xml:space="preserve"> </w:t>
      </w:r>
      <w:r>
        <w:rPr>
          <w:rFonts w:ascii="Courier New" w:hAnsi="Courier New"/>
          <w:b w:val="false"/>
          <w:i w:val="false"/>
          <w:color w:val="000000"/>
          <w:sz w:val="22"/>
        </w:rPr>
        <w:t>href</w:t>
      </w:r>
      <w:r>
        <w:rPr>
          <w:rFonts w:ascii="Courier New" w:hAnsi="Courier New"/>
          <w:b w:val="false"/>
          <w:i w:val="false"/>
          <w:color w:val="000000"/>
          <w:sz w:val="22"/>
        </w:rPr>
        <w:t>=</w:t>
      </w:r>
      <w:r>
        <w:rPr>
          <w:rFonts w:ascii="Courier New" w:hAnsi="Courier New"/>
          <w:b w:val="false"/>
          <w:i w:val="false"/>
          <w:color w:val="000000"/>
          <w:sz w:val="22"/>
        </w:rPr>
        <w:t>"chapter2.xhtml"</w:t>
      </w:r>
      <w:r>
        <w:rPr>
          <w:rFonts w:ascii="Courier New" w:hAnsi="Courier New"/>
          <w:b w:val="false"/>
          <w:i w:val="false"/>
          <w:color w:val="000000"/>
          <w:sz w:val="22"/>
        </w:rPr>
        <w:t>&gt;</w:t>
      </w:r>
      <w:r>
        <w:rPr>
          <w:rFonts w:ascii="Courier New" w:hAnsi="Courier New"/>
          <w:b w:val="false"/>
          <w:i w:val="false"/>
          <w:color w:val="000000"/>
          <w:sz w:val="22"/>
        </w:rPr>
        <w:t>Kapitel 2: Grundlagen</w:t>
      </w:r>
      <w:r>
        <w:rPr>
          <w:rFonts w:ascii="Courier New" w:hAnsi="Courier New"/>
          <w:b w:val="false"/>
          <w:i w:val="false"/>
          <w:color w:val="000000"/>
          <w:sz w:val="22"/>
        </w:rPr>
        <w:t>&lt;/</w:t>
      </w:r>
      <w:r>
        <w:rPr>
          <w:rFonts w:ascii="Courier New" w:hAnsi="Courier New"/>
          <w:b w:val="false"/>
          <w:i w:val="false"/>
          <w:color w:val="000000"/>
          <w:sz w:val="22"/>
        </w:rPr>
        <w:t>a</w:t>
      </w:r>
      <w:r>
        <w:rPr>
          <w:rFonts w:ascii="Courier New" w:hAnsi="Courier New"/>
          <w:b w:val="false"/>
          <w:i w:val="false"/>
          <w:color w:val="000000"/>
          <w:sz w:val="22"/>
        </w:rPr>
        <w:t>&gt;&lt;/</w:t>
      </w:r>
      <w:r>
        <w:rPr>
          <w:rFonts w:ascii="Courier New" w:hAnsi="Courier New"/>
          <w:b w:val="false"/>
          <w:i w:val="false"/>
          <w:color w:val="000000"/>
          <w:sz w:val="22"/>
        </w:rPr>
        <w:t>li</w:t>
      </w:r>
      <w:r>
        <w:rPr>
          <w:rFonts w:ascii="Courier New" w:hAnsi="Courier New"/>
          <w:b w:val="false"/>
          <w:i w:val="false"/>
          <w:color w:val="000000"/>
          <w:sz w:val="22"/>
        </w:rPr>
        <w:t>&gt;</w:t>
      </w:r>
      <w:r>
        <w:rPr>
          <w:rFonts w:ascii="Courier New" w:hAnsi="Courier New"/>
          <w:b w:val="false"/>
          <w:i w:val="false"/>
          <w:color w:val="000000"/>
          <w:sz w:val="22"/>
        </w:rPr>
        <w:t>
</w:t>
      </w:r>
      <w:r>
        <w:rPr>
          <w:rFonts w:ascii="Courier New" w:hAnsi="Courier New"/>
          <w:b w:val="false"/>
          <w:i w:val="false"/>
          <w:color w:val="000000"/>
          <w:sz w:val="22"/>
        </w:rPr>
        <w:t xml:space="preserve">  </w:t>
      </w:r>
      <w:r>
        <w:rPr>
          <w:rFonts w:ascii="Courier New" w:hAnsi="Courier New"/>
          <w:b w:val="false"/>
          <w:i w:val="false"/>
          <w:color w:val="000000"/>
          <w:sz w:val="22"/>
        </w:rPr>
        <w:t>&lt;/</w:t>
      </w:r>
      <w:r>
        <w:rPr>
          <w:rFonts w:ascii="Courier New" w:hAnsi="Courier New"/>
          <w:b w:val="false"/>
          <w:i w:val="false"/>
          <w:color w:val="000000"/>
          <w:sz w:val="22"/>
        </w:rPr>
        <w:t>ol</w:t>
      </w:r>
      <w:r>
        <w:rPr>
          <w:rFonts w:ascii="Courier New" w:hAnsi="Courier New"/>
          <w:b w:val="false"/>
          <w:i w:val="false"/>
          <w:color w:val="000000"/>
          <w:sz w:val="22"/>
        </w:rPr>
        <w:t>&gt;</w:t>
      </w:r>
      <w:r>
        <w:rPr>
          <w:rFonts w:ascii="Courier New" w:hAnsi="Courier New"/>
          <w:b w:val="false"/>
          <w:i w:val="false"/>
          <w:color w:val="000000"/>
          <w:sz w:val="22"/>
        </w:rPr>
        <w:t>
</w:t>
      </w:r>
      <w:r>
        <w:rPr>
          <w:rFonts w:ascii="Courier New" w:hAnsi="Courier New"/>
          <w:b w:val="false"/>
          <w:i w:val="false"/>
          <w:color w:val="000000"/>
          <w:sz w:val="22"/>
        </w:rPr>
        <w:t>&lt;/</w:t>
      </w:r>
      <w:r>
        <w:rPr>
          <w:rFonts w:ascii="Courier New" w:hAnsi="Courier New"/>
          <w:b w:val="false"/>
          <w:i w:val="false"/>
          <w:color w:val="000000"/>
          <w:sz w:val="22"/>
        </w:rPr>
        <w:t>nav</w:t>
      </w:r>
      <w:r>
        <w:rPr>
          <w:rFonts w:ascii="Courier New" w:hAnsi="Courier New"/>
          <w:b w:val="false"/>
          <w:i w:val="false"/>
          <w:color w:val="000000"/>
          <w:sz w:val="22"/>
        </w:rPr>
        <w:t>&gt;</w:t>
      </w:r>
      <w:r>
        <w:rPr>
          <w:rFonts w:ascii="Courier New" w:hAnsi="Courier New"/>
          <w:b w:val="false"/>
          <w:i w:val="false"/>
          <w:color w:val="000000"/>
          <w:sz w:val="22"/>
        </w:rPr>
        <w:t>
</w:t>
      </w:r>
    </w:p>
    <w:bookmarkStart w:name="e725c2d8cb8b6729f4cf0c7b3b63527a" w:id="507"/>
    <w:p>
      <w:pPr>
        <w:pStyle w:val="Heading3"/>
        <w:spacing w:before="269" w:after="269"/>
        <w:ind w:left="120"/>
        <w:jc w:val="left"/>
      </w:pPr>
      <w:r>
        <w:rPr>
          <w:rFonts w:ascii="Times New Roman" w:hAnsi="Times New Roman"/>
          <w:color w:val="000000"/>
        </w:rPr>
        <w:t>Verbesserte Metadaten für Barrierefreiheit</w:t>
      </w:r>
    </w:p>
    <w:bookmarkEnd w:id="507"/>
    <w:p>
      <w:pPr>
        <w:spacing w:before="269" w:after="269"/>
        <w:ind w:left="120"/>
        <w:jc w:val="left"/>
      </w:pPr>
      <w:r>
        <w:rPr>
          <w:rFonts w:ascii="Times New Roman" w:hAnsi="Times New Roman"/>
          <w:b w:val="false"/>
          <w:i w:val="false"/>
          <w:color w:val="000000"/>
          <w:sz w:val="22"/>
        </w:rPr>
        <w:t>EPUB 3.3 erfordert detaillierte Metadaten zur Beschreibung der Barrierefreiheit eines Dokuments. Diese helfen Nutzenden, geeignete Inhalte zu finden, z. B. durch Angabe, ob Alternativtexte für Bilder oder Untertitel für Videos vorhanden sind.</w:t>
      </w:r>
    </w:p>
    <w:bookmarkStart w:name="346fbecf5d4550fef70ae74e97afe004" w:id="508"/>
    <w:p>
      <w:pPr>
        <w:pStyle w:val="Heading4"/>
        <w:spacing w:before="360" w:after="360"/>
        <w:ind w:left="120"/>
        <w:jc w:val="left"/>
      </w:pPr>
      <w:r>
        <w:rPr>
          <w:rFonts w:ascii="Times New Roman" w:hAnsi="Times New Roman"/>
          <w:i w:val="false"/>
          <w:color w:val="000000"/>
          <w:sz w:val="18"/>
        </w:rPr>
        <w:t>Beispiel für Barrierefreiheits-Metadaten in einem EPUB 3.3</w:t>
      </w:r>
    </w:p>
    <w:bookmarkEnd w:id="508"/>
    <w:p>
      <w:pPr>
        <w:spacing w:before="269" w:after="269"/>
        <w:ind w:left="120"/>
        <w:jc w:val="left"/>
      </w:pPr>
      <w:r>
        <w:rPr>
          <w:rFonts w:ascii="Courier New" w:hAnsi="Courier New"/>
          <w:b w:val="false"/>
          <w:i w:val="false"/>
          <w:color w:val="000000"/>
          <w:sz w:val="22"/>
        </w:rPr>
        <w:t>&lt;meta</w:t>
      </w:r>
      <w:r>
        <w:rPr>
          <w:rFonts w:ascii="Courier New" w:hAnsi="Courier New"/>
          <w:b w:val="false"/>
          <w:i w:val="false"/>
          <w:color w:val="000000"/>
          <w:sz w:val="22"/>
        </w:rPr>
        <w:t xml:space="preserve"> </w:t>
      </w:r>
      <w:r>
        <w:rPr>
          <w:rFonts w:ascii="Courier New" w:hAnsi="Courier New"/>
          <w:b w:val="false"/>
          <w:i w:val="false"/>
          <w:color w:val="000000"/>
          <w:sz w:val="22"/>
        </w:rPr>
        <w:t>property=</w:t>
      </w:r>
      <w:r>
        <w:rPr>
          <w:rFonts w:ascii="Courier New" w:hAnsi="Courier New"/>
          <w:b w:val="false"/>
          <w:i w:val="false"/>
          <w:color w:val="000000"/>
          <w:sz w:val="22"/>
        </w:rPr>
        <w:t>"schema:accessMode"</w:t>
      </w:r>
      <w:r>
        <w:rPr>
          <w:rFonts w:ascii="Courier New" w:hAnsi="Courier New"/>
          <w:b w:val="false"/>
          <w:i w:val="false"/>
          <w:color w:val="000000"/>
          <w:sz w:val="22"/>
        </w:rPr>
        <w:t>&gt;</w:t>
      </w:r>
      <w:r>
        <w:rPr>
          <w:rFonts w:ascii="Courier New" w:hAnsi="Courier New"/>
          <w:b w:val="false"/>
          <w:i w:val="false"/>
          <w:color w:val="000000"/>
          <w:sz w:val="22"/>
        </w:rPr>
        <w:t>textual</w:t>
      </w:r>
      <w:r>
        <w:rPr>
          <w:rFonts w:ascii="Courier New" w:hAnsi="Courier New"/>
          <w:b w:val="false"/>
          <w:i w:val="false"/>
          <w:color w:val="000000"/>
          <w:sz w:val="22"/>
        </w:rPr>
        <w:t>&lt;/meta&gt;</w:t>
      </w:r>
      <w:r>
        <w:rPr>
          <w:rFonts w:ascii="Courier New" w:hAnsi="Courier New"/>
          <w:b w:val="false"/>
          <w:i w:val="false"/>
          <w:color w:val="000000"/>
          <w:sz w:val="22"/>
        </w:rPr>
        <w:t>
</w:t>
      </w:r>
      <w:r>
        <w:rPr>
          <w:rFonts w:ascii="Courier New" w:hAnsi="Courier New"/>
          <w:b w:val="false"/>
          <w:i w:val="false"/>
          <w:color w:val="000000"/>
          <w:sz w:val="22"/>
        </w:rPr>
        <w:t>&lt;meta</w:t>
      </w:r>
      <w:r>
        <w:rPr>
          <w:rFonts w:ascii="Courier New" w:hAnsi="Courier New"/>
          <w:b w:val="false"/>
          <w:i w:val="false"/>
          <w:color w:val="000000"/>
          <w:sz w:val="22"/>
        </w:rPr>
        <w:t xml:space="preserve"> </w:t>
      </w:r>
      <w:r>
        <w:rPr>
          <w:rFonts w:ascii="Courier New" w:hAnsi="Courier New"/>
          <w:b w:val="false"/>
          <w:i w:val="false"/>
          <w:color w:val="000000"/>
          <w:sz w:val="22"/>
        </w:rPr>
        <w:t>property=</w:t>
      </w:r>
      <w:r>
        <w:rPr>
          <w:rFonts w:ascii="Courier New" w:hAnsi="Courier New"/>
          <w:b w:val="false"/>
          <w:i w:val="false"/>
          <w:color w:val="000000"/>
          <w:sz w:val="22"/>
        </w:rPr>
        <w:t>"schema:accessModeSufficient"</w:t>
      </w:r>
      <w:r>
        <w:rPr>
          <w:rFonts w:ascii="Courier New" w:hAnsi="Courier New"/>
          <w:b w:val="false"/>
          <w:i w:val="false"/>
          <w:color w:val="000000"/>
          <w:sz w:val="22"/>
        </w:rPr>
        <w:t>&gt;</w:t>
      </w:r>
      <w:r>
        <w:rPr>
          <w:rFonts w:ascii="Courier New" w:hAnsi="Courier New"/>
          <w:b w:val="false"/>
          <w:i w:val="false"/>
          <w:color w:val="000000"/>
          <w:sz w:val="22"/>
        </w:rPr>
        <w:t>textual</w:t>
      </w:r>
      <w:r>
        <w:rPr>
          <w:rFonts w:ascii="Courier New" w:hAnsi="Courier New"/>
          <w:b w:val="false"/>
          <w:i w:val="false"/>
          <w:color w:val="000000"/>
          <w:sz w:val="22"/>
        </w:rPr>
        <w:t>&lt;/meta&gt;</w:t>
      </w:r>
      <w:r>
        <w:rPr>
          <w:rFonts w:ascii="Courier New" w:hAnsi="Courier New"/>
          <w:b w:val="false"/>
          <w:i w:val="false"/>
          <w:color w:val="000000"/>
          <w:sz w:val="22"/>
        </w:rPr>
        <w:t>
</w:t>
      </w:r>
      <w:r>
        <w:rPr>
          <w:rFonts w:ascii="Courier New" w:hAnsi="Courier New"/>
          <w:b w:val="false"/>
          <w:i w:val="false"/>
          <w:color w:val="000000"/>
          <w:sz w:val="22"/>
        </w:rPr>
        <w:t>&lt;meta</w:t>
      </w:r>
      <w:r>
        <w:rPr>
          <w:rFonts w:ascii="Courier New" w:hAnsi="Courier New"/>
          <w:b w:val="false"/>
          <w:i w:val="false"/>
          <w:color w:val="000000"/>
          <w:sz w:val="22"/>
        </w:rPr>
        <w:t xml:space="preserve"> </w:t>
      </w:r>
      <w:r>
        <w:rPr>
          <w:rFonts w:ascii="Courier New" w:hAnsi="Courier New"/>
          <w:b w:val="false"/>
          <w:i w:val="false"/>
          <w:color w:val="000000"/>
          <w:sz w:val="22"/>
        </w:rPr>
        <w:t>property=</w:t>
      </w:r>
      <w:r>
        <w:rPr>
          <w:rFonts w:ascii="Courier New" w:hAnsi="Courier New"/>
          <w:b w:val="false"/>
          <w:i w:val="false"/>
          <w:color w:val="000000"/>
          <w:sz w:val="22"/>
        </w:rPr>
        <w:t>"schema:accessibilityFeature"</w:t>
      </w:r>
      <w:r>
        <w:rPr>
          <w:rFonts w:ascii="Courier New" w:hAnsi="Courier New"/>
          <w:b w:val="false"/>
          <w:i w:val="false"/>
          <w:color w:val="000000"/>
          <w:sz w:val="22"/>
        </w:rPr>
        <w:t>&gt;</w:t>
      </w:r>
      <w:r>
        <w:rPr>
          <w:rFonts w:ascii="Courier New" w:hAnsi="Courier New"/>
          <w:b w:val="false"/>
          <w:i w:val="false"/>
          <w:color w:val="000000"/>
          <w:sz w:val="22"/>
        </w:rPr>
        <w:t>alternativeText</w:t>
      </w:r>
      <w:r>
        <w:rPr>
          <w:rFonts w:ascii="Courier New" w:hAnsi="Courier New"/>
          <w:b w:val="false"/>
          <w:i w:val="false"/>
          <w:color w:val="000000"/>
          <w:sz w:val="22"/>
        </w:rPr>
        <w:t>&lt;/meta&gt;</w:t>
      </w:r>
      <w:r>
        <w:rPr>
          <w:rFonts w:ascii="Courier New" w:hAnsi="Courier New"/>
          <w:b w:val="false"/>
          <w:i w:val="false"/>
          <w:color w:val="000000"/>
          <w:sz w:val="22"/>
        </w:rPr>
        <w:t>
</w:t>
      </w:r>
      <w:r>
        <w:rPr>
          <w:rFonts w:ascii="Courier New" w:hAnsi="Courier New"/>
          <w:b w:val="false"/>
          <w:i w:val="false"/>
          <w:color w:val="000000"/>
          <w:sz w:val="22"/>
        </w:rPr>
        <w:t>&lt;meta</w:t>
      </w:r>
      <w:r>
        <w:rPr>
          <w:rFonts w:ascii="Courier New" w:hAnsi="Courier New"/>
          <w:b w:val="false"/>
          <w:i w:val="false"/>
          <w:color w:val="000000"/>
          <w:sz w:val="22"/>
        </w:rPr>
        <w:t xml:space="preserve"> </w:t>
      </w:r>
      <w:r>
        <w:rPr>
          <w:rFonts w:ascii="Courier New" w:hAnsi="Courier New"/>
          <w:b w:val="false"/>
          <w:i w:val="false"/>
          <w:color w:val="000000"/>
          <w:sz w:val="22"/>
        </w:rPr>
        <w:t>property=</w:t>
      </w:r>
      <w:r>
        <w:rPr>
          <w:rFonts w:ascii="Courier New" w:hAnsi="Courier New"/>
          <w:b w:val="false"/>
          <w:i w:val="false"/>
          <w:color w:val="000000"/>
          <w:sz w:val="22"/>
        </w:rPr>
        <w:t>"schema:accessibilityFeature"</w:t>
      </w:r>
      <w:r>
        <w:rPr>
          <w:rFonts w:ascii="Courier New" w:hAnsi="Courier New"/>
          <w:b w:val="false"/>
          <w:i w:val="false"/>
          <w:color w:val="000000"/>
          <w:sz w:val="22"/>
        </w:rPr>
        <w:t>&gt;</w:t>
      </w:r>
      <w:r>
        <w:rPr>
          <w:rFonts w:ascii="Courier New" w:hAnsi="Courier New"/>
          <w:b w:val="false"/>
          <w:i w:val="false"/>
          <w:color w:val="000000"/>
          <w:sz w:val="22"/>
        </w:rPr>
        <w:t>displayTransformability</w:t>
      </w:r>
      <w:r>
        <w:rPr>
          <w:rFonts w:ascii="Courier New" w:hAnsi="Courier New"/>
          <w:b w:val="false"/>
          <w:i w:val="false"/>
          <w:color w:val="000000"/>
          <w:sz w:val="22"/>
        </w:rPr>
        <w:t>&lt;/meta&gt;</w:t>
      </w:r>
      <w:r>
        <w:rPr>
          <w:rFonts w:ascii="Courier New" w:hAnsi="Courier New"/>
          <w:b w:val="false"/>
          <w:i w:val="false"/>
          <w:color w:val="000000"/>
          <w:sz w:val="22"/>
        </w:rPr>
        <w:t>
</w:t>
      </w:r>
      <w:r>
        <w:rPr>
          <w:rFonts w:ascii="Courier New" w:hAnsi="Courier New"/>
          <w:b w:val="false"/>
          <w:i w:val="false"/>
          <w:color w:val="000000"/>
          <w:sz w:val="22"/>
        </w:rPr>
        <w:t>&lt;meta</w:t>
      </w:r>
      <w:r>
        <w:rPr>
          <w:rFonts w:ascii="Courier New" w:hAnsi="Courier New"/>
          <w:b w:val="false"/>
          <w:i w:val="false"/>
          <w:color w:val="000000"/>
          <w:sz w:val="22"/>
        </w:rPr>
        <w:t xml:space="preserve"> </w:t>
      </w:r>
      <w:r>
        <w:rPr>
          <w:rFonts w:ascii="Courier New" w:hAnsi="Courier New"/>
          <w:b w:val="false"/>
          <w:i w:val="false"/>
          <w:color w:val="000000"/>
          <w:sz w:val="22"/>
        </w:rPr>
        <w:t>property=</w:t>
      </w:r>
      <w:r>
        <w:rPr>
          <w:rFonts w:ascii="Courier New" w:hAnsi="Courier New"/>
          <w:b w:val="false"/>
          <w:i w:val="false"/>
          <w:color w:val="000000"/>
          <w:sz w:val="22"/>
        </w:rPr>
        <w:t>"schema:accessibilityHazard"</w:t>
      </w:r>
      <w:r>
        <w:rPr>
          <w:rFonts w:ascii="Courier New" w:hAnsi="Courier New"/>
          <w:b w:val="false"/>
          <w:i w:val="false"/>
          <w:color w:val="000000"/>
          <w:sz w:val="22"/>
        </w:rPr>
        <w:t>&gt;</w:t>
      </w:r>
      <w:r>
        <w:rPr>
          <w:rFonts w:ascii="Courier New" w:hAnsi="Courier New"/>
          <w:b w:val="false"/>
          <w:i w:val="false"/>
          <w:color w:val="000000"/>
          <w:sz w:val="22"/>
        </w:rPr>
        <w:t>none</w:t>
      </w:r>
      <w:r>
        <w:rPr>
          <w:rFonts w:ascii="Courier New" w:hAnsi="Courier New"/>
          <w:b w:val="false"/>
          <w:i w:val="false"/>
          <w:color w:val="000000"/>
          <w:sz w:val="22"/>
        </w:rPr>
        <w:t>&lt;/meta&gt;</w:t>
      </w:r>
      <w:r>
        <w:rPr>
          <w:rFonts w:ascii="Courier New" w:hAnsi="Courier New"/>
          <w:b w:val="false"/>
          <w:i w:val="false"/>
          <w:color w:val="000000"/>
          <w:sz w:val="22"/>
        </w:rPr>
        <w:t>
</w:t>
      </w:r>
    </w:p>
    <w:bookmarkStart w:name="f8a34cb49e9a6e49509999710d63442b" w:id="509"/>
    <w:p>
      <w:pPr>
        <w:pStyle w:val="Heading3"/>
        <w:spacing w:before="269" w:after="269"/>
        <w:ind w:left="120"/>
        <w:jc w:val="left"/>
      </w:pPr>
      <w:r>
        <w:rPr>
          <w:rFonts w:ascii="Times New Roman" w:hAnsi="Times New Roman"/>
          <w:color w:val="000000"/>
        </w:rPr>
        <w:t>Alternative Darstellungen für visuelle Inhalte</w:t>
      </w:r>
    </w:p>
    <w:bookmarkEnd w:id="509"/>
    <w:p>
      <w:pPr>
        <w:spacing w:before="269" w:after="269"/>
        <w:ind w:left="120"/>
        <w:jc w:val="left"/>
      </w:pPr>
      <w:r>
        <w:rPr>
          <w:rFonts w:ascii="Times New Roman" w:hAnsi="Times New Roman"/>
          <w:b w:val="false"/>
          <w:i w:val="false"/>
          <w:color w:val="000000"/>
          <w:sz w:val="22"/>
        </w:rPr>
        <w:t>Bilder und Diagramme müssen in EPUB 3.3 immer mit passenden Alternativtexten oder langen Beschreibungen versehen sein, damit Screenreader-Nutzende die Inhalte verstehen können.</w:t>
      </w:r>
    </w:p>
    <w:bookmarkStart w:name="c89126818c7228c1806cf4e764d0d1b4" w:id="510"/>
    <w:p>
      <w:pPr>
        <w:pStyle w:val="Heading4"/>
        <w:spacing w:before="360" w:after="360"/>
        <w:ind w:left="120"/>
        <w:jc w:val="left"/>
      </w:pPr>
      <w:r>
        <w:rPr>
          <w:rFonts w:ascii="Times New Roman" w:hAnsi="Times New Roman"/>
          <w:i w:val="false"/>
          <w:color w:val="000000"/>
          <w:sz w:val="18"/>
        </w:rPr>
        <w:t>Beispiel für ein barrierefreies Bild in EPUB 3.3</w:t>
      </w:r>
    </w:p>
    <w:bookmarkEnd w:id="510"/>
    <w:p>
      <w:pPr>
        <w:spacing w:before="269" w:after="269"/>
        <w:ind w:left="120"/>
        <w:jc w:val="left"/>
      </w:pPr>
      <w:r>
        <w:rPr>
          <w:rFonts w:ascii="Courier New" w:hAnsi="Courier New"/>
          <w:b w:val="false"/>
          <w:i w:val="false"/>
          <w:color w:val="000000"/>
          <w:sz w:val="22"/>
        </w:rPr>
        <w:t>&lt;</w:t>
      </w:r>
      <w:r>
        <w:rPr>
          <w:rFonts w:ascii="Courier New" w:hAnsi="Courier New"/>
          <w:b w:val="false"/>
          <w:i w:val="false"/>
          <w:color w:val="000000"/>
          <w:sz w:val="22"/>
        </w:rPr>
        <w:t>figure</w:t>
      </w:r>
      <w:r>
        <w:rPr>
          <w:rFonts w:ascii="Courier New" w:hAnsi="Courier New"/>
          <w:b w:val="false"/>
          <w:i w:val="false"/>
          <w:color w:val="000000"/>
          <w:sz w:val="22"/>
        </w:rPr>
        <w:t>&gt;</w:t>
      </w:r>
      <w:r>
        <w:rPr>
          <w:rFonts w:ascii="Courier New" w:hAnsi="Courier New"/>
          <w:b w:val="false"/>
          <w:i w:val="false"/>
          <w:color w:val="000000"/>
          <w:sz w:val="22"/>
        </w:rPr>
        <w:t>
</w:t>
      </w:r>
      <w:r>
        <w:rPr>
          <w:rFonts w:ascii="Courier New" w:hAnsi="Courier New"/>
          <w:b w:val="false"/>
          <w:i w:val="false"/>
          <w:color w:val="000000"/>
          <w:sz w:val="22"/>
        </w:rPr>
        <w:t xml:space="preserve">  </w:t>
      </w:r>
      <w:r>
        <w:rPr>
          <w:rFonts w:ascii="Courier New" w:hAnsi="Courier New"/>
          <w:b w:val="false"/>
          <w:i w:val="false"/>
          <w:color w:val="000000"/>
          <w:sz w:val="22"/>
        </w:rPr>
        <w:t>&lt;</w:t>
      </w:r>
      <w:r>
        <w:rPr>
          <w:rFonts w:ascii="Courier New" w:hAnsi="Courier New"/>
          <w:b w:val="false"/>
          <w:i w:val="false"/>
          <w:color w:val="000000"/>
          <w:sz w:val="22"/>
        </w:rPr>
        <w:t>img</w:t>
      </w:r>
      <w:r>
        <w:rPr>
          <w:rFonts w:ascii="Courier New" w:hAnsi="Courier New"/>
          <w:b w:val="false"/>
          <w:i w:val="false"/>
          <w:color w:val="000000"/>
          <w:sz w:val="22"/>
        </w:rPr>
        <w:t xml:space="preserve"> </w:t>
      </w:r>
      <w:r>
        <w:rPr>
          <w:rFonts w:ascii="Courier New" w:hAnsi="Courier New"/>
          <w:b w:val="false"/>
          <w:i w:val="false"/>
          <w:color w:val="000000"/>
          <w:sz w:val="22"/>
        </w:rPr>
        <w:t>src</w:t>
      </w:r>
      <w:r>
        <w:rPr>
          <w:rFonts w:ascii="Courier New" w:hAnsi="Courier New"/>
          <w:b w:val="false"/>
          <w:i w:val="false"/>
          <w:color w:val="000000"/>
          <w:sz w:val="22"/>
        </w:rPr>
        <w:t>=</w:t>
      </w:r>
      <w:r>
        <w:rPr>
          <w:rFonts w:ascii="Courier New" w:hAnsi="Courier New"/>
          <w:b w:val="false"/>
          <w:i w:val="false"/>
          <w:color w:val="000000"/>
          <w:sz w:val="22"/>
        </w:rPr>
        <w:t>"diagramm.png"</w:t>
      </w:r>
      <w:r>
        <w:rPr>
          <w:rFonts w:ascii="Courier New" w:hAnsi="Courier New"/>
          <w:b w:val="false"/>
          <w:i w:val="false"/>
          <w:color w:val="000000"/>
          <w:sz w:val="22"/>
        </w:rPr>
        <w:t xml:space="preserve"> </w:t>
      </w:r>
      <w:r>
        <w:rPr>
          <w:rFonts w:ascii="Courier New" w:hAnsi="Courier New"/>
          <w:b w:val="false"/>
          <w:i w:val="false"/>
          <w:color w:val="000000"/>
          <w:sz w:val="22"/>
        </w:rPr>
        <w:t>alt</w:t>
      </w:r>
      <w:r>
        <w:rPr>
          <w:rFonts w:ascii="Courier New" w:hAnsi="Courier New"/>
          <w:b w:val="false"/>
          <w:i w:val="false"/>
          <w:color w:val="000000"/>
          <w:sz w:val="22"/>
        </w:rPr>
        <w:t>=</w:t>
      </w:r>
      <w:r>
        <w:rPr>
          <w:rFonts w:ascii="Courier New" w:hAnsi="Courier New"/>
          <w:b w:val="false"/>
          <w:i w:val="false"/>
          <w:color w:val="000000"/>
          <w:sz w:val="22"/>
        </w:rPr>
        <w:t>"Balkendiagramm zeigt Umsatzentwicklung von 2018 bis 2023."</w:t>
      </w:r>
      <w:r>
        <w:rPr>
          <w:rFonts w:ascii="Courier New" w:hAnsi="Courier New"/>
          <w:b w:val="false"/>
          <w:i w:val="false"/>
          <w:color w:val="000000"/>
          <w:sz w:val="22"/>
        </w:rPr>
        <w:t xml:space="preserve"> </w:t>
      </w:r>
      <w:r>
        <w:rPr>
          <w:rFonts w:ascii="Courier New" w:hAnsi="Courier New"/>
          <w:b w:val="false"/>
          <w:i w:val="false"/>
          <w:color w:val="000000"/>
          <w:sz w:val="22"/>
        </w:rPr>
        <w:t>/&gt;</w:t>
      </w:r>
      <w:r>
        <w:rPr>
          <w:rFonts w:ascii="Courier New" w:hAnsi="Courier New"/>
          <w:b w:val="false"/>
          <w:i w:val="false"/>
          <w:color w:val="000000"/>
          <w:sz w:val="22"/>
        </w:rPr>
        <w:t>
</w:t>
      </w:r>
      <w:r>
        <w:rPr>
          <w:rFonts w:ascii="Courier New" w:hAnsi="Courier New"/>
          <w:b w:val="false"/>
          <w:i w:val="false"/>
          <w:color w:val="000000"/>
          <w:sz w:val="22"/>
        </w:rPr>
        <w:t xml:space="preserve">  </w:t>
      </w:r>
      <w:r>
        <w:rPr>
          <w:rFonts w:ascii="Courier New" w:hAnsi="Courier New"/>
          <w:b w:val="false"/>
          <w:i w:val="false"/>
          <w:color w:val="000000"/>
          <w:sz w:val="22"/>
        </w:rPr>
        <w:t>&lt;</w:t>
      </w:r>
      <w:r>
        <w:rPr>
          <w:rFonts w:ascii="Courier New" w:hAnsi="Courier New"/>
          <w:b w:val="false"/>
          <w:i w:val="false"/>
          <w:color w:val="000000"/>
          <w:sz w:val="22"/>
        </w:rPr>
        <w:t>figcaption</w:t>
      </w:r>
      <w:r>
        <w:rPr>
          <w:rFonts w:ascii="Courier New" w:hAnsi="Courier New"/>
          <w:b w:val="false"/>
          <w:i w:val="false"/>
          <w:color w:val="000000"/>
          <w:sz w:val="22"/>
        </w:rPr>
        <w:t>&gt;</w:t>
      </w:r>
      <w:r>
        <w:rPr>
          <w:rFonts w:ascii="Courier New" w:hAnsi="Courier New"/>
          <w:b w:val="false"/>
          <w:i w:val="false"/>
          <w:color w:val="000000"/>
          <w:sz w:val="22"/>
        </w:rPr>
        <w:t>Dieses Diagramm veranschaulicht die Umsatzsteigerung in den letzten fünf Jahren.</w:t>
      </w:r>
      <w:r>
        <w:rPr>
          <w:rFonts w:ascii="Courier New" w:hAnsi="Courier New"/>
          <w:b w:val="false"/>
          <w:i w:val="false"/>
          <w:color w:val="000000"/>
          <w:sz w:val="22"/>
        </w:rPr>
        <w:t>&lt;/</w:t>
      </w:r>
      <w:r>
        <w:rPr>
          <w:rFonts w:ascii="Courier New" w:hAnsi="Courier New"/>
          <w:b w:val="false"/>
          <w:i w:val="false"/>
          <w:color w:val="000000"/>
          <w:sz w:val="22"/>
        </w:rPr>
        <w:t>figcaption</w:t>
      </w:r>
      <w:r>
        <w:rPr>
          <w:rFonts w:ascii="Courier New" w:hAnsi="Courier New"/>
          <w:b w:val="false"/>
          <w:i w:val="false"/>
          <w:color w:val="000000"/>
          <w:sz w:val="22"/>
        </w:rPr>
        <w:t>&gt;</w:t>
      </w:r>
      <w:r>
        <w:rPr>
          <w:rFonts w:ascii="Courier New" w:hAnsi="Courier New"/>
          <w:b w:val="false"/>
          <w:i w:val="false"/>
          <w:color w:val="000000"/>
          <w:sz w:val="22"/>
        </w:rPr>
        <w:t>
</w:t>
      </w:r>
      <w:r>
        <w:rPr>
          <w:rFonts w:ascii="Courier New" w:hAnsi="Courier New"/>
          <w:b w:val="false"/>
          <w:i w:val="false"/>
          <w:color w:val="000000"/>
          <w:sz w:val="22"/>
        </w:rPr>
        <w:t>&lt;/</w:t>
      </w:r>
      <w:r>
        <w:rPr>
          <w:rFonts w:ascii="Courier New" w:hAnsi="Courier New"/>
          <w:b w:val="false"/>
          <w:i w:val="false"/>
          <w:color w:val="000000"/>
          <w:sz w:val="22"/>
        </w:rPr>
        <w:t>figure</w:t>
      </w:r>
      <w:r>
        <w:rPr>
          <w:rFonts w:ascii="Courier New" w:hAnsi="Courier New"/>
          <w:b w:val="false"/>
          <w:i w:val="false"/>
          <w:color w:val="000000"/>
          <w:sz w:val="22"/>
        </w:rPr>
        <w:t>&gt;</w:t>
      </w:r>
      <w:r>
        <w:rPr>
          <w:rFonts w:ascii="Courier New" w:hAnsi="Courier New"/>
          <w:b w:val="false"/>
          <w:i w:val="false"/>
          <w:color w:val="000000"/>
          <w:sz w:val="22"/>
        </w:rPr>
        <w:t>
</w:t>
      </w:r>
    </w:p>
    <w:bookmarkStart w:name="38ea1469078557ed81a7a4f2d4ea76c3" w:id="511"/>
    <w:p>
      <w:pPr>
        <w:pStyle w:val="Heading3"/>
        <w:spacing w:before="269" w:after="269"/>
        <w:ind w:left="120"/>
        <w:jc w:val="left"/>
      </w:pPr>
      <w:r>
        <w:rPr>
          <w:rFonts w:ascii="Times New Roman" w:hAnsi="Times New Roman"/>
          <w:color w:val="000000"/>
        </w:rPr>
        <w:t>MathML-Unterstützung für barrierefreie mathematische Inhalte</w:t>
      </w:r>
    </w:p>
    <w:bookmarkEnd w:id="511"/>
    <w:p>
      <w:pPr>
        <w:spacing w:before="269" w:after="269"/>
        <w:ind w:left="120"/>
        <w:jc w:val="left"/>
      </w:pPr>
      <w:r>
        <w:rPr>
          <w:rFonts w:ascii="Times New Roman" w:hAnsi="Times New Roman"/>
          <w:b w:val="false"/>
          <w:i w:val="false"/>
          <w:color w:val="000000"/>
          <w:sz w:val="22"/>
        </w:rPr>
        <w:t>EPUB 3.3 unterstützt weiterhin MathML für mathematische Formeln, was besonders für wissenschaftliche Publikationen von Vorteil ist.</w:t>
      </w:r>
    </w:p>
    <w:bookmarkStart w:name="be64d1c173777aabef1ae6327b8d8288" w:id="512"/>
    <w:p>
      <w:pPr>
        <w:pStyle w:val="Heading4"/>
        <w:spacing w:before="360" w:after="360"/>
        <w:ind w:left="120"/>
        <w:jc w:val="left"/>
      </w:pPr>
      <w:r>
        <w:rPr>
          <w:rFonts w:ascii="Times New Roman" w:hAnsi="Times New Roman"/>
          <w:i w:val="false"/>
          <w:color w:val="000000"/>
          <w:sz w:val="18"/>
        </w:rPr>
        <w:t>Beispiel für eine mathematische Formel mit MathML</w:t>
      </w:r>
    </w:p>
    <w:bookmarkEnd w:id="512"/>
    <w:p>
      <w:pPr>
        <w:spacing w:before="269" w:after="269"/>
        <w:ind w:left="120"/>
        <w:jc w:val="left"/>
      </w:pPr>
      <w:r>
        <w:rPr>
          <w:rFonts w:ascii="Courier New" w:hAnsi="Courier New"/>
          <w:b w:val="false"/>
          <w:i w:val="false"/>
          <w:color w:val="000000"/>
          <w:sz w:val="22"/>
        </w:rPr>
        <w:t>&lt;math</w:t>
      </w:r>
      <w:r>
        <w:rPr>
          <w:rFonts w:ascii="Courier New" w:hAnsi="Courier New"/>
          <w:b w:val="false"/>
          <w:i w:val="false"/>
          <w:color w:val="000000"/>
          <w:sz w:val="22"/>
        </w:rPr>
        <w:t xml:space="preserve"> </w:t>
      </w:r>
      <w:r>
        <w:rPr>
          <w:rFonts w:ascii="Courier New" w:hAnsi="Courier New"/>
          <w:b w:val="false"/>
          <w:i w:val="false"/>
          <w:color w:val="000000"/>
          <w:sz w:val="22"/>
        </w:rPr>
        <w:t>xmlns=</w:t>
      </w:r>
      <w:r>
        <w:rPr>
          <w:rFonts w:ascii="Courier New" w:hAnsi="Courier New"/>
          <w:b w:val="false"/>
          <w:i w:val="false"/>
          <w:color w:val="000000"/>
          <w:sz w:val="22"/>
        </w:rPr>
        <w:t>"http://www.w3.org/1998/Math/MathML"</w:t>
      </w:r>
      <w:r>
        <w:rPr>
          <w:rFonts w:ascii="Courier New" w:hAnsi="Courier New"/>
          <w:b w:val="false"/>
          <w:i w:val="false"/>
          <w:color w:val="000000"/>
          <w:sz w:val="22"/>
        </w:rPr>
        <w:t>&gt;</w:t>
      </w:r>
      <w:r>
        <w:rPr>
          <w:rFonts w:ascii="Courier New" w:hAnsi="Courier New"/>
          <w:b w:val="false"/>
          <w:i w:val="false"/>
          <w:color w:val="000000"/>
          <w:sz w:val="22"/>
        </w:rPr>
        <w:t>
</w:t>
      </w:r>
      <w:r>
        <w:rPr>
          <w:rFonts w:ascii="Courier New" w:hAnsi="Courier New"/>
          <w:b w:val="false"/>
          <w:i w:val="false"/>
          <w:color w:val="000000"/>
          <w:sz w:val="22"/>
        </w:rPr>
        <w:t xml:space="preserve">  </w:t>
      </w:r>
      <w:r>
        <w:rPr>
          <w:rFonts w:ascii="Courier New" w:hAnsi="Courier New"/>
          <w:b w:val="false"/>
          <w:i w:val="false"/>
          <w:color w:val="000000"/>
          <w:sz w:val="22"/>
        </w:rPr>
        <w:t>&lt;mrow&gt;</w:t>
      </w:r>
      <w:r>
        <w:rPr>
          <w:rFonts w:ascii="Courier New" w:hAnsi="Courier New"/>
          <w:b w:val="false"/>
          <w:i w:val="false"/>
          <w:color w:val="000000"/>
          <w:sz w:val="22"/>
        </w:rPr>
        <w:t>
</w:t>
      </w:r>
      <w:r>
        <w:rPr>
          <w:rFonts w:ascii="Courier New" w:hAnsi="Courier New"/>
          <w:b w:val="false"/>
          <w:i w:val="false"/>
          <w:color w:val="000000"/>
          <w:sz w:val="22"/>
        </w:rPr>
        <w:t xml:space="preserve">    </w:t>
      </w:r>
      <w:r>
        <w:rPr>
          <w:rFonts w:ascii="Courier New" w:hAnsi="Courier New"/>
          <w:b w:val="false"/>
          <w:i w:val="false"/>
          <w:color w:val="000000"/>
          <w:sz w:val="22"/>
        </w:rPr>
        <w:t>&lt;msup&gt;&lt;mi&gt;</w:t>
      </w:r>
      <w:r>
        <w:rPr>
          <w:rFonts w:ascii="Courier New" w:hAnsi="Courier New"/>
          <w:b w:val="false"/>
          <w:i w:val="false"/>
          <w:color w:val="000000"/>
          <w:sz w:val="22"/>
        </w:rPr>
        <w:t>a</w:t>
      </w:r>
      <w:r>
        <w:rPr>
          <w:rFonts w:ascii="Courier New" w:hAnsi="Courier New"/>
          <w:b w:val="false"/>
          <w:i w:val="false"/>
          <w:color w:val="000000"/>
          <w:sz w:val="22"/>
        </w:rPr>
        <w:t>&lt;/mi&gt;&lt;mn&gt;</w:t>
      </w:r>
      <w:r>
        <w:rPr>
          <w:rFonts w:ascii="Courier New" w:hAnsi="Courier New"/>
          <w:b w:val="false"/>
          <w:i w:val="false"/>
          <w:color w:val="000000"/>
          <w:sz w:val="22"/>
        </w:rPr>
        <w:t>2</w:t>
      </w:r>
      <w:r>
        <w:rPr>
          <w:rFonts w:ascii="Courier New" w:hAnsi="Courier New"/>
          <w:b w:val="false"/>
          <w:i w:val="false"/>
          <w:color w:val="000000"/>
          <w:sz w:val="22"/>
        </w:rPr>
        <w:t>&lt;/mn&gt;&lt;/msup&gt;</w:t>
      </w:r>
      <w:r>
        <w:rPr>
          <w:rFonts w:ascii="Courier New" w:hAnsi="Courier New"/>
          <w:b w:val="false"/>
          <w:i w:val="false"/>
          <w:color w:val="000000"/>
          <w:sz w:val="22"/>
        </w:rPr>
        <w:t>
</w:t>
      </w:r>
      <w:r>
        <w:rPr>
          <w:rFonts w:ascii="Courier New" w:hAnsi="Courier New"/>
          <w:b w:val="false"/>
          <w:i w:val="false"/>
          <w:color w:val="000000"/>
          <w:sz w:val="22"/>
        </w:rPr>
        <w:t xml:space="preserve">    </w:t>
      </w:r>
      <w:r>
        <w:rPr>
          <w:rFonts w:ascii="Courier New" w:hAnsi="Courier New"/>
          <w:b w:val="false"/>
          <w:i w:val="false"/>
          <w:color w:val="000000"/>
          <w:sz w:val="22"/>
        </w:rPr>
        <w:t>&lt;mo&gt;</w:t>
      </w:r>
      <w:r>
        <w:rPr>
          <w:rFonts w:ascii="Courier New" w:hAnsi="Courier New"/>
          <w:b w:val="false"/>
          <w:i w:val="false"/>
          <w:color w:val="000000"/>
          <w:sz w:val="22"/>
        </w:rPr>
        <w:t>+</w:t>
      </w:r>
      <w:r>
        <w:rPr>
          <w:rFonts w:ascii="Courier New" w:hAnsi="Courier New"/>
          <w:b w:val="false"/>
          <w:i w:val="false"/>
          <w:color w:val="000000"/>
          <w:sz w:val="22"/>
        </w:rPr>
        <w:t>&lt;/mo&gt;</w:t>
      </w:r>
      <w:r>
        <w:rPr>
          <w:rFonts w:ascii="Courier New" w:hAnsi="Courier New"/>
          <w:b w:val="false"/>
          <w:i w:val="false"/>
          <w:color w:val="000000"/>
          <w:sz w:val="22"/>
        </w:rPr>
        <w:t>
</w:t>
      </w:r>
      <w:r>
        <w:rPr>
          <w:rFonts w:ascii="Courier New" w:hAnsi="Courier New"/>
          <w:b w:val="false"/>
          <w:i w:val="false"/>
          <w:color w:val="000000"/>
          <w:sz w:val="22"/>
        </w:rPr>
        <w:t xml:space="preserve">    </w:t>
      </w:r>
      <w:r>
        <w:rPr>
          <w:rFonts w:ascii="Courier New" w:hAnsi="Courier New"/>
          <w:b w:val="false"/>
          <w:i w:val="false"/>
          <w:color w:val="000000"/>
          <w:sz w:val="22"/>
        </w:rPr>
        <w:t>&lt;msup&gt;&lt;mi&gt;</w:t>
      </w:r>
      <w:r>
        <w:rPr>
          <w:rFonts w:ascii="Courier New" w:hAnsi="Courier New"/>
          <w:b w:val="false"/>
          <w:i w:val="false"/>
          <w:color w:val="000000"/>
          <w:sz w:val="22"/>
        </w:rPr>
        <w:t>b</w:t>
      </w:r>
      <w:r>
        <w:rPr>
          <w:rFonts w:ascii="Courier New" w:hAnsi="Courier New"/>
          <w:b w:val="false"/>
          <w:i w:val="false"/>
          <w:color w:val="000000"/>
          <w:sz w:val="22"/>
        </w:rPr>
        <w:t>&lt;/mi&gt;&lt;mn&gt;</w:t>
      </w:r>
      <w:r>
        <w:rPr>
          <w:rFonts w:ascii="Courier New" w:hAnsi="Courier New"/>
          <w:b w:val="false"/>
          <w:i w:val="false"/>
          <w:color w:val="000000"/>
          <w:sz w:val="22"/>
        </w:rPr>
        <w:t>2</w:t>
      </w:r>
      <w:r>
        <w:rPr>
          <w:rFonts w:ascii="Courier New" w:hAnsi="Courier New"/>
          <w:b w:val="false"/>
          <w:i w:val="false"/>
          <w:color w:val="000000"/>
          <w:sz w:val="22"/>
        </w:rPr>
        <w:t>&lt;/mn&gt;&lt;/msup&gt;</w:t>
      </w:r>
      <w:r>
        <w:rPr>
          <w:rFonts w:ascii="Courier New" w:hAnsi="Courier New"/>
          <w:b w:val="false"/>
          <w:i w:val="false"/>
          <w:color w:val="000000"/>
          <w:sz w:val="22"/>
        </w:rPr>
        <w:t>
</w:t>
      </w:r>
      <w:r>
        <w:rPr>
          <w:rFonts w:ascii="Courier New" w:hAnsi="Courier New"/>
          <w:b w:val="false"/>
          <w:i w:val="false"/>
          <w:color w:val="000000"/>
          <w:sz w:val="22"/>
        </w:rPr>
        <w:t xml:space="preserve">    </w:t>
      </w:r>
      <w:r>
        <w:rPr>
          <w:rFonts w:ascii="Courier New" w:hAnsi="Courier New"/>
          <w:b w:val="false"/>
          <w:i w:val="false"/>
          <w:color w:val="000000"/>
          <w:sz w:val="22"/>
        </w:rPr>
        <w:t>&lt;mo&gt;</w:t>
      </w:r>
      <w:r>
        <w:rPr>
          <w:rFonts w:ascii="Courier New" w:hAnsi="Courier New"/>
          <w:b w:val="false"/>
          <w:i w:val="false"/>
          <w:color w:val="000000"/>
          <w:sz w:val="22"/>
        </w:rPr>
        <w:t>=</w:t>
      </w:r>
      <w:r>
        <w:rPr>
          <w:rFonts w:ascii="Courier New" w:hAnsi="Courier New"/>
          <w:b w:val="false"/>
          <w:i w:val="false"/>
          <w:color w:val="000000"/>
          <w:sz w:val="22"/>
        </w:rPr>
        <w:t>&lt;/mo&gt;</w:t>
      </w:r>
      <w:r>
        <w:rPr>
          <w:rFonts w:ascii="Courier New" w:hAnsi="Courier New"/>
          <w:b w:val="false"/>
          <w:i w:val="false"/>
          <w:color w:val="000000"/>
          <w:sz w:val="22"/>
        </w:rPr>
        <w:t>
</w:t>
      </w:r>
      <w:r>
        <w:rPr>
          <w:rFonts w:ascii="Courier New" w:hAnsi="Courier New"/>
          <w:b w:val="false"/>
          <w:i w:val="false"/>
          <w:color w:val="000000"/>
          <w:sz w:val="22"/>
        </w:rPr>
        <w:t xml:space="preserve">    </w:t>
      </w:r>
      <w:r>
        <w:rPr>
          <w:rFonts w:ascii="Courier New" w:hAnsi="Courier New"/>
          <w:b w:val="false"/>
          <w:i w:val="false"/>
          <w:color w:val="000000"/>
          <w:sz w:val="22"/>
        </w:rPr>
        <w:t>&lt;msup&gt;&lt;mi&gt;</w:t>
      </w:r>
      <w:r>
        <w:rPr>
          <w:rFonts w:ascii="Courier New" w:hAnsi="Courier New"/>
          <w:b w:val="false"/>
          <w:i w:val="false"/>
          <w:color w:val="000000"/>
          <w:sz w:val="22"/>
        </w:rPr>
        <w:t>c</w:t>
      </w:r>
      <w:r>
        <w:rPr>
          <w:rFonts w:ascii="Courier New" w:hAnsi="Courier New"/>
          <w:b w:val="false"/>
          <w:i w:val="false"/>
          <w:color w:val="000000"/>
          <w:sz w:val="22"/>
        </w:rPr>
        <w:t>&lt;/mi&gt;&lt;mn&gt;</w:t>
      </w:r>
      <w:r>
        <w:rPr>
          <w:rFonts w:ascii="Courier New" w:hAnsi="Courier New"/>
          <w:b w:val="false"/>
          <w:i w:val="false"/>
          <w:color w:val="000000"/>
          <w:sz w:val="22"/>
        </w:rPr>
        <w:t>2</w:t>
      </w:r>
      <w:r>
        <w:rPr>
          <w:rFonts w:ascii="Courier New" w:hAnsi="Courier New"/>
          <w:b w:val="false"/>
          <w:i w:val="false"/>
          <w:color w:val="000000"/>
          <w:sz w:val="22"/>
        </w:rPr>
        <w:t>&lt;/mn&gt;&lt;/msup&gt;</w:t>
      </w:r>
      <w:r>
        <w:rPr>
          <w:rFonts w:ascii="Courier New" w:hAnsi="Courier New"/>
          <w:b w:val="false"/>
          <w:i w:val="false"/>
          <w:color w:val="000000"/>
          <w:sz w:val="22"/>
        </w:rPr>
        <w:t>
</w:t>
      </w:r>
      <w:r>
        <w:rPr>
          <w:rFonts w:ascii="Courier New" w:hAnsi="Courier New"/>
          <w:b w:val="false"/>
          <w:i w:val="false"/>
          <w:color w:val="000000"/>
          <w:sz w:val="22"/>
        </w:rPr>
        <w:t xml:space="preserve">  </w:t>
      </w:r>
      <w:r>
        <w:rPr>
          <w:rFonts w:ascii="Courier New" w:hAnsi="Courier New"/>
          <w:b w:val="false"/>
          <w:i w:val="false"/>
          <w:color w:val="000000"/>
          <w:sz w:val="22"/>
        </w:rPr>
        <w:t>&lt;/mrow&gt;</w:t>
      </w:r>
      <w:r>
        <w:rPr>
          <w:rFonts w:ascii="Courier New" w:hAnsi="Courier New"/>
          <w:b w:val="false"/>
          <w:i w:val="false"/>
          <w:color w:val="000000"/>
          <w:sz w:val="22"/>
        </w:rPr>
        <w:t>
</w:t>
      </w:r>
      <w:r>
        <w:rPr>
          <w:rFonts w:ascii="Courier New" w:hAnsi="Courier New"/>
          <w:b w:val="false"/>
          <w:i w:val="false"/>
          <w:color w:val="000000"/>
          <w:sz w:val="22"/>
        </w:rPr>
        <w:t>&lt;/math&gt;</w:t>
      </w:r>
      <w:r>
        <w:rPr>
          <w:rFonts w:ascii="Courier New" w:hAnsi="Courier New"/>
          <w:b w:val="false"/>
          <w:i w:val="false"/>
          <w:color w:val="000000"/>
          <w:sz w:val="22"/>
        </w:rPr>
        <w:t>
</w:t>
      </w:r>
    </w:p>
    <w:bookmarkStart w:name="afb44047185fbe9291cddbdf768fa49b" w:id="513"/>
    <w:p>
      <w:pPr>
        <w:pStyle w:val="Heading2"/>
        <w:spacing w:before="199" w:after="199"/>
        <w:ind w:left="120"/>
        <w:jc w:val="left"/>
      </w:pPr>
      <w:r>
        <w:rPr>
          <w:rFonts w:ascii="Times New Roman" w:hAnsi="Times New Roman"/>
          <w:color w:val="000000"/>
        </w:rPr>
        <w:t>CSS und JavaScript in EPUB 3.3</w:t>
      </w:r>
    </w:p>
    <w:bookmarkEnd w:id="513"/>
    <w:bookmarkStart w:name="e3af85d11378c30b944c524eef4e1ab1" w:id="514"/>
    <w:p>
      <w:pPr>
        <w:pStyle w:val="Heading3"/>
        <w:spacing w:before="269" w:after="269"/>
        <w:ind w:left="120"/>
        <w:jc w:val="left"/>
      </w:pPr>
      <w:r>
        <w:rPr>
          <w:rFonts w:ascii="Times New Roman" w:hAnsi="Times New Roman"/>
          <w:color w:val="000000"/>
        </w:rPr>
        <w:t>CSS-Skripte für barrierefreie Anpassungen</w:t>
      </w:r>
    </w:p>
    <w:bookmarkEnd w:id="514"/>
    <w:p>
      <w:pPr>
        <w:spacing w:before="269" w:after="269"/>
        <w:ind w:left="120"/>
        <w:jc w:val="left"/>
      </w:pPr>
      <w:r>
        <w:rPr>
          <w:rFonts w:ascii="Times New Roman" w:hAnsi="Times New Roman"/>
          <w:b w:val="false"/>
          <w:i w:val="false"/>
          <w:color w:val="000000"/>
          <w:sz w:val="22"/>
        </w:rPr>
        <w:t>CSS (Cascading Style Sheets) ist in EPUB 3.3 ein zentrales Werkzeug, um das Layout und die Darstellung von Text und anderen Elementen zu kontrollieren. Es kann verwendet werden, um Schriftgrößen zu verändern, Kontraste anzupassen und sogar die Navigation durch den Text zu optimieren. Für die Barrierefreiheit können spezifische CSS-Techniken verwendet werden, um sicherzustellen, dass die Inhalte auch für Menschen mit visuellen Einschränkungen lesbar sind.</w:t>
      </w:r>
    </w:p>
    <w:bookmarkStart w:name="3ff44b7b4e24621b1c06337044290d69" w:id="515"/>
    <w:p>
      <w:pPr>
        <w:pStyle w:val="Heading4"/>
        <w:spacing w:before="360" w:after="360"/>
        <w:ind w:left="120"/>
        <w:jc w:val="left"/>
      </w:pPr>
      <w:r>
        <w:rPr>
          <w:rFonts w:ascii="Times New Roman" w:hAnsi="Times New Roman"/>
          <w:i w:val="false"/>
          <w:color w:val="000000"/>
          <w:sz w:val="18"/>
        </w:rPr>
        <w:t>Beispiel: Anpassung der Schriftgröße über CSS</w:t>
      </w:r>
    </w:p>
    <w:bookmarkEnd w:id="515"/>
    <w:p>
      <w:pPr>
        <w:spacing w:before="269" w:after="269"/>
        <w:ind w:left="120"/>
        <w:jc w:val="left"/>
      </w:pPr>
      <w:r>
        <w:rPr>
          <w:rFonts w:ascii="Courier New" w:hAnsi="Courier New"/>
          <w:b w:val="false"/>
          <w:i w:val="false"/>
          <w:color w:val="000000"/>
          <w:sz w:val="22"/>
        </w:rPr>
        <w:t>@</w:t>
      </w:r>
      <w:r>
        <w:rPr>
          <w:rFonts w:ascii="Courier New" w:hAnsi="Courier New"/>
          <w:b w:val="false"/>
          <w:i w:val="false"/>
          <w:color w:val="000000"/>
          <w:sz w:val="22"/>
        </w:rPr>
        <w:t>media</w:t>
      </w:r>
      <w:r>
        <w:rPr>
          <w:rFonts w:ascii="Courier New" w:hAnsi="Courier New"/>
          <w:b w:val="false"/>
          <w:i w:val="false"/>
          <w:color w:val="000000"/>
          <w:sz w:val="22"/>
        </w:rPr>
        <w:t xml:space="preserve"> </w:t>
      </w:r>
      <w:r>
        <w:rPr>
          <w:rFonts w:ascii="Courier New" w:hAnsi="Courier New"/>
          <w:b w:val="false"/>
          <w:i w:val="false"/>
          <w:color w:val="000000"/>
          <w:sz w:val="22"/>
        </w:rPr>
        <w:t>(</w:t>
      </w:r>
      <w:r>
        <w:rPr>
          <w:rFonts w:ascii="Courier New" w:hAnsi="Courier New"/>
          <w:b w:val="false"/>
          <w:i w:val="false"/>
          <w:color w:val="000000"/>
          <w:sz w:val="22"/>
        </w:rPr>
        <w:t>max-width</w:t>
      </w:r>
      <w:r>
        <w:rPr>
          <w:rFonts w:ascii="Courier New" w:hAnsi="Courier New"/>
          <w:b w:val="false"/>
          <w:i w:val="false"/>
          <w:color w:val="000000"/>
          <w:sz w:val="22"/>
        </w:rPr>
        <w:t>:</w:t>
      </w:r>
      <w:r>
        <w:rPr>
          <w:rFonts w:ascii="Courier New" w:hAnsi="Courier New"/>
          <w:b w:val="false"/>
          <w:i w:val="false"/>
          <w:color w:val="000000"/>
          <w:sz w:val="22"/>
        </w:rPr>
        <w:t xml:space="preserve"> </w:t>
      </w:r>
      <w:r>
        <w:rPr>
          <w:rFonts w:ascii="Courier New" w:hAnsi="Courier New"/>
          <w:b w:val="false"/>
          <w:i w:val="false"/>
          <w:color w:val="000000"/>
          <w:sz w:val="22"/>
        </w:rPr>
        <w:t>600px</w:t>
      </w:r>
      <w:r>
        <w:rPr>
          <w:rFonts w:ascii="Courier New" w:hAnsi="Courier New"/>
          <w:b w:val="false"/>
          <w:i w:val="false"/>
          <w:color w:val="000000"/>
          <w:sz w:val="22"/>
        </w:rPr>
        <w:t>)</w:t>
      </w:r>
      <w:r>
        <w:rPr>
          <w:rFonts w:ascii="Courier New" w:hAnsi="Courier New"/>
          <w:b w:val="false"/>
          <w:i w:val="false"/>
          <w:color w:val="000000"/>
          <w:sz w:val="22"/>
        </w:rPr>
        <w:t xml:space="preserve"> </w:t>
      </w:r>
      <w:r>
        <w:rPr>
          <w:rFonts w:ascii="Courier New" w:hAnsi="Courier New"/>
          <w:b w:val="false"/>
          <w:i w:val="false"/>
          <w:color w:val="000000"/>
          <w:sz w:val="22"/>
        </w:rPr>
        <w:t>{</w:t>
      </w:r>
      <w:r>
        <w:rPr>
          <w:rFonts w:ascii="Courier New" w:hAnsi="Courier New"/>
          <w:b w:val="false"/>
          <w:i w:val="false"/>
          <w:color w:val="000000"/>
          <w:sz w:val="22"/>
        </w:rPr>
        <w:t>
</w:t>
      </w:r>
      <w:r>
        <w:rPr>
          <w:rFonts w:ascii="Courier New" w:hAnsi="Courier New"/>
          <w:b w:val="false"/>
          <w:i w:val="false"/>
          <w:color w:val="000000"/>
          <w:sz w:val="22"/>
        </w:rPr>
        <w:t xml:space="preserve">  </w:t>
      </w:r>
      <w:r>
        <w:rPr>
          <w:rFonts w:ascii="Courier New" w:hAnsi="Courier New"/>
          <w:b w:val="false"/>
          <w:i w:val="false"/>
          <w:color w:val="000000"/>
          <w:sz w:val="22"/>
        </w:rPr>
        <w:t>body</w:t>
      </w:r>
      <w:r>
        <w:rPr>
          <w:rFonts w:ascii="Courier New" w:hAnsi="Courier New"/>
          <w:b w:val="false"/>
          <w:i w:val="false"/>
          <w:color w:val="000000"/>
          <w:sz w:val="22"/>
        </w:rPr>
        <w:t xml:space="preserve"> </w:t>
      </w:r>
      <w:r>
        <w:rPr>
          <w:rFonts w:ascii="Courier New" w:hAnsi="Courier New"/>
          <w:b w:val="false"/>
          <w:i w:val="false"/>
          <w:color w:val="000000"/>
          <w:sz w:val="22"/>
        </w:rPr>
        <w:t>{</w:t>
      </w:r>
      <w:r>
        <w:rPr>
          <w:rFonts w:ascii="Courier New" w:hAnsi="Courier New"/>
          <w:b w:val="false"/>
          <w:i w:val="false"/>
          <w:color w:val="000000"/>
          <w:sz w:val="22"/>
        </w:rPr>
        <w:t>
</w:t>
      </w:r>
      <w:r>
        <w:rPr>
          <w:rFonts w:ascii="Courier New" w:hAnsi="Courier New"/>
          <w:b w:val="false"/>
          <w:i w:val="false"/>
          <w:color w:val="000000"/>
          <w:sz w:val="22"/>
        </w:rPr>
        <w:t xml:space="preserve">    </w:t>
      </w:r>
      <w:r>
        <w:rPr>
          <w:rFonts w:ascii="Courier New" w:hAnsi="Courier New"/>
          <w:b w:val="false"/>
          <w:i w:val="false"/>
          <w:color w:val="000000"/>
          <w:sz w:val="22"/>
        </w:rPr>
        <w:t>font-size</w:t>
      </w:r>
      <w:r>
        <w:rPr>
          <w:rFonts w:ascii="Courier New" w:hAnsi="Courier New"/>
          <w:b w:val="false"/>
          <w:i w:val="false"/>
          <w:color w:val="000000"/>
          <w:sz w:val="22"/>
        </w:rPr>
        <w:t>:</w:t>
      </w:r>
      <w:r>
        <w:rPr>
          <w:rFonts w:ascii="Courier New" w:hAnsi="Courier New"/>
          <w:b w:val="false"/>
          <w:i w:val="false"/>
          <w:color w:val="000000"/>
          <w:sz w:val="22"/>
        </w:rPr>
        <w:t xml:space="preserve"> </w:t>
      </w:r>
      <w:r>
        <w:rPr>
          <w:rFonts w:ascii="Courier New" w:hAnsi="Courier New"/>
          <w:b w:val="false"/>
          <w:i w:val="false"/>
          <w:color w:val="000000"/>
          <w:sz w:val="22"/>
        </w:rPr>
        <w:t>1.2</w:t>
      </w:r>
      <w:r>
        <w:rPr>
          <w:rFonts w:ascii="Courier New" w:hAnsi="Courier New"/>
          <w:b w:val="false"/>
          <w:i w:val="false"/>
          <w:color w:val="000000"/>
          <w:sz w:val="22"/>
        </w:rPr>
        <w:t>em</w:t>
      </w:r>
      <w:r>
        <w:rPr>
          <w:rFonts w:ascii="Courier New" w:hAnsi="Courier New"/>
          <w:b w:val="false"/>
          <w:i w:val="false"/>
          <w:color w:val="000000"/>
          <w:sz w:val="22"/>
        </w:rPr>
        <w:t>;</w:t>
      </w:r>
      <w:r>
        <w:rPr>
          <w:rFonts w:ascii="Courier New" w:hAnsi="Courier New"/>
          <w:b w:val="false"/>
          <w:i w:val="false"/>
          <w:color w:val="000000"/>
          <w:sz w:val="22"/>
        </w:rPr>
        <w:t>
</w:t>
      </w:r>
      <w:r>
        <w:rPr>
          <w:rFonts w:ascii="Courier New" w:hAnsi="Courier New"/>
          <w:b w:val="false"/>
          <w:i w:val="false"/>
          <w:color w:val="000000"/>
          <w:sz w:val="22"/>
        </w:rPr>
        <w:t xml:space="preserve">  </w:t>
      </w:r>
      <w:r>
        <w:rPr>
          <w:rFonts w:ascii="Courier New" w:hAnsi="Courier New"/>
          <w:b w:val="false"/>
          <w:i w:val="false"/>
          <w:color w:val="000000"/>
          <w:sz w:val="22"/>
        </w:rPr>
        <w:t>}</w:t>
      </w:r>
      <w:r>
        <w:rPr>
          <w:rFonts w:ascii="Courier New" w:hAnsi="Courier New"/>
          <w:b w:val="false"/>
          <w:i w:val="false"/>
          <w:color w:val="000000"/>
          <w:sz w:val="22"/>
        </w:rPr>
        <w:t>
</w:t>
      </w:r>
      <w:r>
        <w:rPr>
          <w:rFonts w:ascii="Courier New" w:hAnsi="Courier New"/>
          <w:b w:val="false"/>
          <w:i w:val="false"/>
          <w:color w:val="000000"/>
          <w:sz w:val="22"/>
        </w:rPr>
        <w:t>}</w:t>
      </w:r>
      <w:r>
        <w:rPr>
          <w:rFonts w:ascii="Courier New" w:hAnsi="Courier New"/>
          <w:b w:val="false"/>
          <w:i w:val="false"/>
          <w:color w:val="000000"/>
          <w:sz w:val="22"/>
        </w:rPr>
        <w:t>
</w:t>
      </w:r>
    </w:p>
    <w:p>
      <w:pPr>
        <w:spacing w:before="269" w:after="269"/>
        <w:ind w:left="120"/>
        <w:jc w:val="left"/>
      </w:pPr>
      <w:r>
        <w:rPr>
          <w:rFonts w:ascii="Times New Roman" w:hAnsi="Times New Roman"/>
          <w:b w:val="false"/>
          <w:i w:val="false"/>
          <w:color w:val="000000"/>
          <w:sz w:val="22"/>
        </w:rPr>
        <w:t>Dies sorgt dafür, dass der Text auf Geräten mit kleiner Bildschirmgröße eine größere Schriftgröße erhält, was die Lesbarkeit verbessert.</w:t>
      </w:r>
    </w:p>
    <w:bookmarkStart w:name="ca4b0d63d357cc443e621e378ab2f483" w:id="516"/>
    <w:p>
      <w:pPr>
        <w:pStyle w:val="Heading3"/>
        <w:spacing w:before="269" w:after="269"/>
        <w:ind w:left="120"/>
        <w:jc w:val="left"/>
      </w:pPr>
      <w:r>
        <w:rPr>
          <w:rFonts w:ascii="Times New Roman" w:hAnsi="Times New Roman"/>
          <w:color w:val="000000"/>
        </w:rPr>
        <w:t>JavaScript zur Unterstützung interaktiver Elemente</w:t>
      </w:r>
    </w:p>
    <w:bookmarkEnd w:id="516"/>
    <w:p>
      <w:pPr>
        <w:spacing w:before="269" w:after="269"/>
        <w:ind w:left="120"/>
        <w:jc w:val="left"/>
      </w:pPr>
      <w:r>
        <w:rPr>
          <w:rFonts w:ascii="Times New Roman" w:hAnsi="Times New Roman"/>
          <w:b w:val="false"/>
          <w:i w:val="false"/>
          <w:color w:val="000000"/>
          <w:sz w:val="22"/>
        </w:rPr>
        <w:t>JavaScript wird in EPUB 3.3 häufig verwendet, um interaktive Inhalte zu erstellen, wie z. B. dynamische Formulare, Quizze oder interaktive Diagramme. Barrierefreiheit kann durch korrekt implementierte ARIA (Accessible Rich Internet Applications)-Techniken und durch die Einhaltung von WCAG-Richtlinien sichergestellt werden.</w:t>
      </w:r>
    </w:p>
    <w:bookmarkStart w:name="ff9c751e4aa3c40937eb4a7a8a78db8c" w:id="517"/>
    <w:p>
      <w:pPr>
        <w:pStyle w:val="Heading4"/>
        <w:spacing w:before="360" w:after="360"/>
        <w:ind w:left="120"/>
        <w:jc w:val="left"/>
      </w:pPr>
      <w:r>
        <w:rPr>
          <w:rFonts w:ascii="Times New Roman" w:hAnsi="Times New Roman"/>
          <w:i w:val="false"/>
          <w:color w:val="000000"/>
          <w:sz w:val="18"/>
        </w:rPr>
        <w:t>Beispiel: Interaktive Schaltfläche mit JavaScript</w:t>
      </w:r>
    </w:p>
    <w:bookmarkEnd w:id="517"/>
    <w:p>
      <w:pPr>
        <w:spacing w:before="269" w:after="269"/>
        <w:ind w:left="120"/>
        <w:jc w:val="left"/>
      </w:pPr>
      <w:r>
        <w:rPr>
          <w:rFonts w:ascii="Courier New" w:hAnsi="Courier New"/>
          <w:b w:val="false"/>
          <w:i w:val="false"/>
          <w:color w:val="000000"/>
          <w:sz w:val="22"/>
        </w:rPr>
        <w:t>&lt;</w:t>
      </w:r>
      <w:r>
        <w:rPr>
          <w:rFonts w:ascii="Courier New" w:hAnsi="Courier New"/>
          <w:b w:val="false"/>
          <w:i w:val="false"/>
          <w:color w:val="000000"/>
          <w:sz w:val="22"/>
        </w:rPr>
        <w:t>button</w:t>
      </w:r>
      <w:r>
        <w:rPr>
          <w:rFonts w:ascii="Courier New" w:hAnsi="Courier New"/>
          <w:b w:val="false"/>
          <w:i w:val="false"/>
          <w:color w:val="000000"/>
          <w:sz w:val="22"/>
        </w:rPr>
        <w:t xml:space="preserve"> </w:t>
      </w:r>
      <w:r>
        <w:rPr>
          <w:rFonts w:ascii="Courier New" w:hAnsi="Courier New"/>
          <w:b w:val="false"/>
          <w:i w:val="false"/>
          <w:color w:val="000000"/>
          <w:sz w:val="22"/>
        </w:rPr>
        <w:t>onclick</w:t>
      </w:r>
      <w:r>
        <w:rPr>
          <w:rFonts w:ascii="Courier New" w:hAnsi="Courier New"/>
          <w:b w:val="false"/>
          <w:i w:val="false"/>
          <w:color w:val="000000"/>
          <w:sz w:val="22"/>
        </w:rPr>
        <w:t>=</w:t>
      </w:r>
      <w:r>
        <w:rPr>
          <w:rFonts w:ascii="Courier New" w:hAnsi="Courier New"/>
          <w:b w:val="false"/>
          <w:i w:val="false"/>
          <w:color w:val="000000"/>
          <w:sz w:val="22"/>
        </w:rPr>
        <w:t>"alert('Dies ist eine interaktive Schaltfläche!')"</w:t>
      </w:r>
      <w:r>
        <w:rPr>
          <w:rFonts w:ascii="Courier New" w:hAnsi="Courier New"/>
          <w:b w:val="false"/>
          <w:i w:val="false"/>
          <w:color w:val="000000"/>
          <w:sz w:val="22"/>
        </w:rPr>
        <w:t>&gt;</w:t>
      </w:r>
      <w:r>
        <w:rPr>
          <w:rFonts w:ascii="Courier New" w:hAnsi="Courier New"/>
          <w:b w:val="false"/>
          <w:i w:val="false"/>
          <w:color w:val="000000"/>
          <w:sz w:val="22"/>
        </w:rPr>
        <w:t>Klicken Sie hier</w:t>
      </w:r>
      <w:r>
        <w:rPr>
          <w:rFonts w:ascii="Courier New" w:hAnsi="Courier New"/>
          <w:b w:val="false"/>
          <w:i w:val="false"/>
          <w:color w:val="000000"/>
          <w:sz w:val="22"/>
        </w:rPr>
        <w:t>&lt;/</w:t>
      </w:r>
      <w:r>
        <w:rPr>
          <w:rFonts w:ascii="Courier New" w:hAnsi="Courier New"/>
          <w:b w:val="false"/>
          <w:i w:val="false"/>
          <w:color w:val="000000"/>
          <w:sz w:val="22"/>
        </w:rPr>
        <w:t>button</w:t>
      </w:r>
      <w:r>
        <w:rPr>
          <w:rFonts w:ascii="Courier New" w:hAnsi="Courier New"/>
          <w:b w:val="false"/>
          <w:i w:val="false"/>
          <w:color w:val="000000"/>
          <w:sz w:val="22"/>
        </w:rPr>
        <w:t>&gt;</w:t>
      </w:r>
      <w:r>
        <w:rPr>
          <w:rFonts w:ascii="Courier New" w:hAnsi="Courier New"/>
          <w:b w:val="false"/>
          <w:i w:val="false"/>
          <w:color w:val="000000"/>
          <w:sz w:val="22"/>
        </w:rPr>
        <w:t>
</w:t>
      </w:r>
    </w:p>
    <w:p>
      <w:pPr>
        <w:spacing w:before="269" w:after="269"/>
        <w:ind w:left="120"/>
        <w:jc w:val="left"/>
      </w:pPr>
      <w:r>
        <w:rPr>
          <w:rFonts w:ascii="Times New Roman" w:hAnsi="Times New Roman"/>
          <w:b w:val="false"/>
          <w:i w:val="false"/>
          <w:color w:val="000000"/>
          <w:sz w:val="22"/>
        </w:rPr>
        <w:t xml:space="preserve">Durch die Verwendung von ARIA-Attributen wie </w:t>
      </w:r>
      <w:r>
        <w:rPr>
          <w:rFonts w:ascii="Courier New" w:hAnsi="Courier New"/>
          <w:b w:val="false"/>
          <w:i w:val="false"/>
          <w:color w:val="000000"/>
          <w:sz w:val="22"/>
        </w:rPr>
        <w:t>aria-live</w:t>
      </w:r>
      <w:r>
        <w:rPr>
          <w:rFonts w:ascii="Times New Roman" w:hAnsi="Times New Roman"/>
          <w:b w:val="false"/>
          <w:i w:val="false"/>
          <w:color w:val="000000"/>
          <w:sz w:val="22"/>
        </w:rPr>
        <w:t xml:space="preserve"> und </w:t>
      </w:r>
      <w:r>
        <w:rPr>
          <w:rFonts w:ascii="Courier New" w:hAnsi="Courier New"/>
          <w:b w:val="false"/>
          <w:i w:val="false"/>
          <w:color w:val="000000"/>
          <w:sz w:val="22"/>
        </w:rPr>
        <w:t>aria-label</w:t>
      </w:r>
      <w:r>
        <w:rPr>
          <w:rFonts w:ascii="Times New Roman" w:hAnsi="Times New Roman"/>
          <w:b w:val="false"/>
          <w:i w:val="false"/>
          <w:color w:val="000000"/>
          <w:sz w:val="22"/>
        </w:rPr>
        <w:t xml:space="preserve"> kann diese Schaltfläche für Screenreader-Nutzer zugänglich gemacht werden.</w:t>
      </w:r>
    </w:p>
    <w:p>
      <w:pPr>
        <w:spacing w:before="269" w:after="269"/>
        <w:ind w:left="120"/>
        <w:jc w:val="left"/>
      </w:pPr>
      <w:r>
        <w:rPr>
          <w:rFonts w:ascii="Courier New" w:hAnsi="Courier New"/>
          <w:b w:val="false"/>
          <w:i w:val="false"/>
          <w:color w:val="000000"/>
          <w:sz w:val="22"/>
        </w:rPr>
        <w:t>&lt;</w:t>
      </w:r>
      <w:r>
        <w:rPr>
          <w:rFonts w:ascii="Courier New" w:hAnsi="Courier New"/>
          <w:b w:val="false"/>
          <w:i w:val="false"/>
          <w:color w:val="000000"/>
          <w:sz w:val="22"/>
        </w:rPr>
        <w:t>button</w:t>
      </w:r>
      <w:r>
        <w:rPr>
          <w:rFonts w:ascii="Courier New" w:hAnsi="Courier New"/>
          <w:b w:val="false"/>
          <w:i w:val="false"/>
          <w:color w:val="000000"/>
          <w:sz w:val="22"/>
        </w:rPr>
        <w:t xml:space="preserve"> </w:t>
      </w:r>
      <w:r>
        <w:rPr>
          <w:rFonts w:ascii="Courier New" w:hAnsi="Courier New"/>
          <w:b w:val="false"/>
          <w:i w:val="false"/>
          <w:color w:val="000000"/>
          <w:sz w:val="22"/>
        </w:rPr>
        <w:t>aria-live</w:t>
      </w:r>
      <w:r>
        <w:rPr>
          <w:rFonts w:ascii="Courier New" w:hAnsi="Courier New"/>
          <w:b w:val="false"/>
          <w:i w:val="false"/>
          <w:color w:val="000000"/>
          <w:sz w:val="22"/>
        </w:rPr>
        <w:t>=</w:t>
      </w:r>
      <w:r>
        <w:rPr>
          <w:rFonts w:ascii="Courier New" w:hAnsi="Courier New"/>
          <w:b w:val="false"/>
          <w:i w:val="false"/>
          <w:color w:val="000000"/>
          <w:sz w:val="22"/>
        </w:rPr>
        <w:t>"assertive"</w:t>
      </w:r>
      <w:r>
        <w:rPr>
          <w:rFonts w:ascii="Courier New" w:hAnsi="Courier New"/>
          <w:b w:val="false"/>
          <w:i w:val="false"/>
          <w:color w:val="000000"/>
          <w:sz w:val="22"/>
        </w:rPr>
        <w:t xml:space="preserve"> </w:t>
      </w:r>
      <w:r>
        <w:rPr>
          <w:rFonts w:ascii="Courier New" w:hAnsi="Courier New"/>
          <w:b w:val="false"/>
          <w:i w:val="false"/>
          <w:color w:val="000000"/>
          <w:sz w:val="22"/>
        </w:rPr>
        <w:t>aria-label</w:t>
      </w:r>
      <w:r>
        <w:rPr>
          <w:rFonts w:ascii="Courier New" w:hAnsi="Courier New"/>
          <w:b w:val="false"/>
          <w:i w:val="false"/>
          <w:color w:val="000000"/>
          <w:sz w:val="22"/>
        </w:rPr>
        <w:t>=</w:t>
      </w:r>
      <w:r>
        <w:rPr>
          <w:rFonts w:ascii="Courier New" w:hAnsi="Courier New"/>
          <w:b w:val="false"/>
          <w:i w:val="false"/>
          <w:color w:val="000000"/>
          <w:sz w:val="22"/>
        </w:rPr>
        <w:t>"Schaltfläche zur Anzeige einer Nachricht"</w:t>
      </w:r>
      <w:r>
        <w:rPr>
          <w:rFonts w:ascii="Courier New" w:hAnsi="Courier New"/>
          <w:b w:val="false"/>
          <w:i w:val="false"/>
          <w:color w:val="000000"/>
          <w:sz w:val="22"/>
        </w:rPr>
        <w:t xml:space="preserve"> </w:t>
      </w:r>
      <w:r>
        <w:rPr>
          <w:rFonts w:ascii="Courier New" w:hAnsi="Courier New"/>
          <w:b w:val="false"/>
          <w:i w:val="false"/>
          <w:color w:val="000000"/>
          <w:sz w:val="22"/>
        </w:rPr>
        <w:t>onclick</w:t>
      </w:r>
      <w:r>
        <w:rPr>
          <w:rFonts w:ascii="Courier New" w:hAnsi="Courier New"/>
          <w:b w:val="false"/>
          <w:i w:val="false"/>
          <w:color w:val="000000"/>
          <w:sz w:val="22"/>
        </w:rPr>
        <w:t>=</w:t>
      </w:r>
      <w:r>
        <w:rPr>
          <w:rFonts w:ascii="Courier New" w:hAnsi="Courier New"/>
          <w:b w:val="false"/>
          <w:i w:val="false"/>
          <w:color w:val="000000"/>
          <w:sz w:val="22"/>
        </w:rPr>
        <w:t>"alert('Dies ist eine interaktive Schaltfläche!')"</w:t>
      </w:r>
      <w:r>
        <w:rPr>
          <w:rFonts w:ascii="Courier New" w:hAnsi="Courier New"/>
          <w:b w:val="false"/>
          <w:i w:val="false"/>
          <w:color w:val="000000"/>
          <w:sz w:val="22"/>
        </w:rPr>
        <w:t>&gt;</w:t>
      </w:r>
      <w:r>
        <w:rPr>
          <w:rFonts w:ascii="Courier New" w:hAnsi="Courier New"/>
          <w:b w:val="false"/>
          <w:i w:val="false"/>
          <w:color w:val="000000"/>
          <w:sz w:val="22"/>
        </w:rPr>
        <w:t>Klicken Sie hier</w:t>
      </w:r>
      <w:r>
        <w:rPr>
          <w:rFonts w:ascii="Courier New" w:hAnsi="Courier New"/>
          <w:b w:val="false"/>
          <w:i w:val="false"/>
          <w:color w:val="000000"/>
          <w:sz w:val="22"/>
        </w:rPr>
        <w:t>&lt;/</w:t>
      </w:r>
      <w:r>
        <w:rPr>
          <w:rFonts w:ascii="Courier New" w:hAnsi="Courier New"/>
          <w:b w:val="false"/>
          <w:i w:val="false"/>
          <w:color w:val="000000"/>
          <w:sz w:val="22"/>
        </w:rPr>
        <w:t>button</w:t>
      </w:r>
      <w:r>
        <w:rPr>
          <w:rFonts w:ascii="Courier New" w:hAnsi="Courier New"/>
          <w:b w:val="false"/>
          <w:i w:val="false"/>
          <w:color w:val="000000"/>
          <w:sz w:val="22"/>
        </w:rPr>
        <w:t>&gt;</w:t>
      </w:r>
      <w:r>
        <w:rPr>
          <w:rFonts w:ascii="Courier New" w:hAnsi="Courier New"/>
          <w:b w:val="false"/>
          <w:i w:val="false"/>
          <w:color w:val="000000"/>
          <w:sz w:val="22"/>
        </w:rPr>
        <w:t>
</w:t>
      </w:r>
    </w:p>
    <w:p>
      <w:pPr>
        <w:spacing w:before="269" w:after="269"/>
        <w:ind w:left="120"/>
        <w:jc w:val="left"/>
      </w:pPr>
      <w:r>
        <w:rPr>
          <w:rFonts w:ascii="Times New Roman" w:hAnsi="Times New Roman"/>
          <w:b w:val="false"/>
          <w:i w:val="false"/>
          <w:color w:val="000000"/>
          <w:sz w:val="22"/>
        </w:rPr>
        <w:t>Durch diese JavaScript-Interaktivität und das Hinzufügen von ARIA-Attributen wird die Bedienbarkeit auch für Menschen mit Behinderungen verbessert.</w:t>
      </w:r>
    </w:p>
    <w:bookmarkStart w:name="e73786ab54e37f74fef31a8cae7ea837" w:id="518"/>
    <w:p>
      <w:pPr>
        <w:pStyle w:val="Heading2"/>
        <w:spacing w:before="199" w:after="199"/>
        <w:ind w:left="120"/>
        <w:jc w:val="left"/>
      </w:pPr>
      <w:r>
        <w:rPr>
          <w:rFonts w:ascii="Times New Roman" w:hAnsi="Times New Roman"/>
          <w:color w:val="000000"/>
        </w:rPr>
        <w:t>Testen der Barrierefreiheit von EPUB 3.3</w:t>
      </w:r>
    </w:p>
    <w:bookmarkEnd w:id="518"/>
    <w:p>
      <w:pPr>
        <w:spacing w:before="269" w:after="269"/>
        <w:ind w:left="120"/>
        <w:jc w:val="left"/>
      </w:pPr>
      <w:r>
        <w:rPr>
          <w:rFonts w:ascii="Times New Roman" w:hAnsi="Times New Roman"/>
          <w:b w:val="false"/>
          <w:i w:val="false"/>
          <w:color w:val="000000"/>
          <w:sz w:val="22"/>
        </w:rPr>
        <w:t>Zur Überprüfung der Barrierefreiheit eines EPUBs empfiehlt sich:</w:t>
      </w:r>
    </w:p>
    <w:p>
      <w:pPr>
        <w:numPr>
          <w:ilvl w:val="0"/>
          <w:numId w:val="148"/>
        </w:numPr>
        <w:spacing w:before="0" w:after="0"/>
        <w:jc w:val="left"/>
      </w:pPr>
      <w:r>
        <w:rPr>
          <w:rFonts w:ascii="Times New Roman" w:hAnsi="Times New Roman"/>
          <w:b/>
          <w:i w:val="false"/>
          <w:color w:val="000000"/>
          <w:sz w:val="22"/>
        </w:rPr>
        <w:t>EPUBCheck</w:t>
      </w:r>
      <w:r>
        <w:rPr>
          <w:rFonts w:ascii="Times New Roman" w:hAnsi="Times New Roman"/>
          <w:b w:val="false"/>
          <w:i w:val="false"/>
          <w:color w:val="000000"/>
          <w:sz w:val="22"/>
        </w:rPr>
        <w:t>: Offizielles Validierungstool zur Prüfung der EPUB-Spezifikation.</w:t>
      </w:r>
    </w:p>
    <w:p>
      <w:pPr>
        <w:numPr>
          <w:ilvl w:val="0"/>
          <w:numId w:val="148"/>
        </w:numPr>
        <w:spacing w:before="0" w:after="0"/>
        <w:jc w:val="left"/>
      </w:pPr>
      <w:r>
        <w:rPr>
          <w:rFonts w:ascii="Times New Roman" w:hAnsi="Times New Roman"/>
          <w:b/>
          <w:i w:val="false"/>
          <w:color w:val="000000"/>
          <w:sz w:val="22"/>
        </w:rPr>
        <w:t>Ace by DAISY</w:t>
      </w:r>
      <w:r>
        <w:rPr>
          <w:rFonts w:ascii="Times New Roman" w:hAnsi="Times New Roman"/>
          <w:b w:val="false"/>
          <w:i w:val="false"/>
          <w:color w:val="000000"/>
          <w:sz w:val="22"/>
        </w:rPr>
        <w:t>: Ein Tool zur Barrierefreiheitsprüfung von EPUB-Dokumenten.</w:t>
      </w:r>
    </w:p>
    <w:p>
      <w:pPr>
        <w:numPr>
          <w:ilvl w:val="0"/>
          <w:numId w:val="148"/>
        </w:numPr>
        <w:spacing w:before="0" w:after="0"/>
        <w:jc w:val="left"/>
      </w:pPr>
      <w:r>
        <w:rPr>
          <w:rFonts w:ascii="Times New Roman" w:hAnsi="Times New Roman"/>
          <w:b/>
          <w:i w:val="false"/>
          <w:color w:val="000000"/>
          <w:sz w:val="22"/>
        </w:rPr>
        <w:t>Manuelle Tests mit Screenreadern</w:t>
      </w:r>
      <w:r>
        <w:rPr>
          <w:rFonts w:ascii="Times New Roman" w:hAnsi="Times New Roman"/>
          <w:b w:val="false"/>
          <w:i w:val="false"/>
          <w:color w:val="000000"/>
          <w:sz w:val="22"/>
        </w:rPr>
        <w:t>: Beispielsweise mit NVDA, VoiceOver oder JAWS.</w:t>
      </w:r>
    </w:p>
    <w:p>
      <w:pPr>
        <w:numPr>
          <w:ilvl w:val="0"/>
          <w:numId w:val="148"/>
        </w:numPr>
        <w:spacing w:before="0" w:after="0"/>
        <w:jc w:val="left"/>
      </w:pPr>
      <w:r>
        <w:rPr>
          <w:rFonts w:ascii="Times New Roman" w:hAnsi="Times New Roman"/>
          <w:b/>
          <w:i w:val="false"/>
          <w:color w:val="000000"/>
          <w:sz w:val="22"/>
        </w:rPr>
        <w:t>Praktische Nutzungstests mit betroffenen Personen</w:t>
      </w:r>
      <w:r>
        <w:rPr>
          <w:rFonts w:ascii="Times New Roman" w:hAnsi="Times New Roman"/>
          <w:b w:val="false"/>
          <w:i w:val="false"/>
          <w:color w:val="000000"/>
          <w:sz w:val="22"/>
        </w:rPr>
        <w:t>, um realistische Nutzungsbedingungen zu simulieren.</w:t>
      </w:r>
    </w:p>
    <w:bookmarkStart w:name="9c4f54730c1d760f1be31899da0bc898" w:id="519"/>
    <w:p>
      <w:pPr>
        <w:pStyle w:val="Heading3"/>
        <w:spacing w:before="269" w:after="269"/>
        <w:ind w:left="120"/>
        <w:jc w:val="left"/>
      </w:pPr>
      <w:r>
        <w:rPr>
          <w:rFonts w:ascii="Times New Roman" w:hAnsi="Times New Roman"/>
          <w:color w:val="000000"/>
        </w:rPr>
        <w:t>Ein Beispiel für den Test mit EPUBCheck</w:t>
      </w:r>
    </w:p>
    <w:bookmarkEnd w:id="519"/>
    <w:p>
      <w:pPr>
        <w:spacing w:before="269" w:after="269"/>
        <w:ind w:left="120"/>
        <w:jc w:val="left"/>
      </w:pPr>
      <w:r>
        <w:rPr>
          <w:rFonts w:ascii="Courier New" w:hAnsi="Courier New"/>
          <w:b w:val="false"/>
          <w:i w:val="false"/>
          <w:color w:val="000000"/>
          <w:sz w:val="22"/>
        </w:rPr>
        <w:t>epubcheck mein_epub.epub
</w:t>
      </w:r>
    </w:p>
    <w:bookmarkStart w:name="c268b0a7c5f3ced64bae287b08e37eb9" w:id="520"/>
    <w:p>
      <w:pPr>
        <w:pStyle w:val="Heading2"/>
        <w:spacing w:before="199" w:after="199"/>
        <w:ind w:left="120"/>
        <w:jc w:val="left"/>
      </w:pPr>
      <w:r>
        <w:rPr>
          <w:rFonts w:ascii="Times New Roman" w:hAnsi="Times New Roman"/>
          <w:color w:val="000000"/>
        </w:rPr>
        <w:t>Verweise</w:t>
      </w:r>
    </w:p>
    <w:bookmarkEnd w:id="520"/>
    <w:bookmarkStart w:name="cc50b25b0cc13d99fc580b0b2b56ccd2" w:id="521"/>
    <w:p>
      <w:pPr>
        <w:pStyle w:val="Heading3"/>
        <w:spacing w:before="269" w:after="269"/>
        <w:ind w:left="120"/>
        <w:jc w:val="left"/>
      </w:pPr>
      <w:r>
        <w:rPr>
          <w:rFonts w:ascii="Times New Roman" w:hAnsi="Times New Roman"/>
          <w:color w:val="000000"/>
        </w:rPr>
        <w:t>Interne Links</w:t>
      </w:r>
    </w:p>
    <w:bookmarkEnd w:id="521"/>
    <w:p>
      <w:pPr>
        <w:spacing w:before="269" w:after="269"/>
        <w:ind w:left="120"/>
        <w:jc w:val="left"/>
      </w:pPr>
      <w:r>
        <w:rPr>
          <w:rFonts w:ascii="Times New Roman" w:hAnsi="Times New Roman"/>
          <w:b w:val="false"/>
          <w:i w:val="false"/>
          <w:color w:val="000000"/>
          <w:sz w:val="22"/>
        </w:rPr>
        <w:t>Keine vorhanden</w:t>
      </w:r>
    </w:p>
    <w:bookmarkStart w:name="5c43cff4af22fd1b27ef9c056f8b94f0" w:id="522"/>
    <w:p>
      <w:pPr>
        <w:pStyle w:val="Heading3"/>
        <w:spacing w:before="269" w:after="269"/>
        <w:ind w:left="120"/>
        <w:jc w:val="left"/>
      </w:pPr>
      <w:r>
        <w:rPr>
          <w:rFonts w:ascii="Times New Roman" w:hAnsi="Times New Roman"/>
          <w:color w:val="000000"/>
        </w:rPr>
        <w:t>Externe Links in diesem Artikel</w:t>
      </w:r>
    </w:p>
    <w:bookmarkEnd w:id="522"/>
    <w:p>
      <w:pPr>
        <w:numPr>
          <w:ilvl w:val="0"/>
          <w:numId w:val="149"/>
        </w:numPr>
        <w:spacing w:before="0" w:after="0"/>
        <w:jc w:val="left"/>
      </w:pPr>
      <w:hyperlink r:id="rId390">
        <w:r>
          <w:rPr>
            <w:rFonts w:ascii="Times New Roman" w:hAnsi="Times New Roman"/>
            <w:b w:val="false"/>
            <w:i w:val="false"/>
            <w:color w:val="0000ff"/>
            <w:sz w:val="22"/>
            <w:u w:val="single"/>
          </w:rPr>
          <w:t>EPUBCheck</w:t>
        </w:r>
      </w:hyperlink>
      <w:r>
        <w:rPr>
          <w:rFonts w:ascii="Times New Roman" w:hAnsi="Times New Roman"/>
          <w:b w:val="false"/>
          <w:i w:val="false"/>
          <w:color w:val="000000"/>
          <w:sz w:val="22"/>
        </w:rPr>
        <w:t xml:space="preserve"> (W3C): Offizielles Validierungstool zur Prüfung der EPUB-Spezifikation.</w:t>
      </w:r>
    </w:p>
    <w:p>
      <w:pPr>
        <w:numPr>
          <w:ilvl w:val="0"/>
          <w:numId w:val="149"/>
        </w:numPr>
        <w:spacing w:before="0" w:after="0"/>
        <w:jc w:val="left"/>
      </w:pPr>
      <w:hyperlink r:id="rId391">
        <w:r>
          <w:rPr>
            <w:rFonts w:ascii="Times New Roman" w:hAnsi="Times New Roman"/>
            <w:b w:val="false"/>
            <w:i w:val="false"/>
            <w:color w:val="0000ff"/>
            <w:sz w:val="22"/>
            <w:u w:val="single"/>
          </w:rPr>
          <w:t>Ace by DAISY</w:t>
        </w:r>
      </w:hyperlink>
      <w:r>
        <w:rPr>
          <w:rFonts w:ascii="Times New Roman" w:hAnsi="Times New Roman"/>
          <w:b w:val="false"/>
          <w:i w:val="false"/>
          <w:color w:val="000000"/>
          <w:sz w:val="22"/>
        </w:rPr>
        <w:t xml:space="preserve"> (DAISY-Konsortium): Tool zur automatisierten Barrierefreiheitsprüfung von EPUB-Dokumenten.</w:t>
      </w:r>
    </w:p>
    <w:p>
      <w:pPr>
        <w:numPr>
          <w:ilvl w:val="0"/>
          <w:numId w:val="149"/>
        </w:numPr>
        <w:spacing w:before="0" w:after="0"/>
        <w:jc w:val="left"/>
      </w:pPr>
      <w:hyperlink r:id="rId392">
        <w:r>
          <w:rPr>
            <w:rFonts w:ascii="Times New Roman" w:hAnsi="Times New Roman"/>
            <w:b w:val="false"/>
            <w:i w:val="false"/>
            <w:color w:val="0000ff"/>
            <w:sz w:val="22"/>
            <w:u w:val="single"/>
          </w:rPr>
          <w:t>NVDA Screenreader</w:t>
        </w:r>
      </w:hyperlink>
      <w:r>
        <w:rPr>
          <w:rFonts w:ascii="Times New Roman" w:hAnsi="Times New Roman"/>
          <w:b w:val="false"/>
          <w:i w:val="false"/>
          <w:color w:val="000000"/>
          <w:sz w:val="22"/>
        </w:rPr>
        <w:t xml:space="preserve"> (NV Access): Kostenloser Screenreader für Windows zur manuellen Testung der Barrierefreiheit.</w:t>
      </w:r>
    </w:p>
    <w:p>
      <w:pPr>
        <w:numPr>
          <w:ilvl w:val="0"/>
          <w:numId w:val="149"/>
        </w:numPr>
        <w:spacing w:before="0" w:after="0"/>
        <w:jc w:val="left"/>
      </w:pPr>
      <w:hyperlink r:id="rId393">
        <w:r>
          <w:rPr>
            <w:rFonts w:ascii="Times New Roman" w:hAnsi="Times New Roman"/>
            <w:b w:val="false"/>
            <w:i w:val="false"/>
            <w:color w:val="0000ff"/>
            <w:sz w:val="22"/>
            <w:u w:val="single"/>
          </w:rPr>
          <w:t>VoiceOver</w:t>
        </w:r>
      </w:hyperlink>
      <w:r>
        <w:rPr>
          <w:rFonts w:ascii="Times New Roman" w:hAnsi="Times New Roman"/>
          <w:b w:val="false"/>
          <w:i w:val="false"/>
          <w:color w:val="000000"/>
          <w:sz w:val="22"/>
        </w:rPr>
        <w:t xml:space="preserve"> (Apple): In macOS und iOS integrierter Screenreader.</w:t>
      </w:r>
    </w:p>
    <w:p>
      <w:pPr>
        <w:numPr>
          <w:ilvl w:val="0"/>
          <w:numId w:val="149"/>
        </w:numPr>
        <w:spacing w:before="0" w:after="0"/>
        <w:jc w:val="left"/>
      </w:pPr>
      <w:hyperlink r:id="rId394">
        <w:r>
          <w:rPr>
            <w:rFonts w:ascii="Times New Roman" w:hAnsi="Times New Roman"/>
            <w:b w:val="false"/>
            <w:i w:val="false"/>
            <w:color w:val="0000ff"/>
            <w:sz w:val="22"/>
            <w:u w:val="single"/>
          </w:rPr>
          <w:t>JAWS Screenreader</w:t>
        </w:r>
      </w:hyperlink>
      <w:r>
        <w:rPr>
          <w:rFonts w:ascii="Times New Roman" w:hAnsi="Times New Roman"/>
          <w:b w:val="false"/>
          <w:i w:val="false"/>
          <w:color w:val="000000"/>
          <w:sz w:val="22"/>
        </w:rPr>
        <w:t xml:space="preserve"> (Freedom Scientific): Kommerzieller Screenreader für Windows.</w:t>
      </w:r>
    </w:p>
    <w:bookmarkStart w:name="78190f2a30835b3d68b87f5ac0099a63" w:id="523"/>
    <w:p>
      <w:pPr>
        <w:pStyle w:val="Heading3"/>
        <w:spacing w:before="269" w:after="269"/>
        <w:ind w:left="120"/>
        <w:jc w:val="left"/>
      </w:pPr>
      <w:r>
        <w:rPr>
          <w:rFonts w:ascii="Times New Roman" w:hAnsi="Times New Roman"/>
          <w:color w:val="000000"/>
        </w:rPr>
        <w:t>Weiterführende Links</w:t>
      </w:r>
    </w:p>
    <w:bookmarkEnd w:id="523"/>
    <w:p>
      <w:pPr>
        <w:numPr>
          <w:ilvl w:val="0"/>
          <w:numId w:val="150"/>
        </w:numPr>
        <w:spacing w:before="0" w:after="0"/>
        <w:jc w:val="left"/>
      </w:pPr>
      <w:hyperlink r:id="rId395">
        <w:r>
          <w:rPr>
            <w:rFonts w:ascii="Times New Roman" w:hAnsi="Times New Roman"/>
            <w:b w:val="false"/>
            <w:i w:val="false"/>
            <w:color w:val="0000ff"/>
            <w:sz w:val="22"/>
            <w:u w:val="single"/>
          </w:rPr>
          <w:t>EPUB 3.3 Spezifikation</w:t>
        </w:r>
      </w:hyperlink>
      <w:r>
        <w:rPr>
          <w:rFonts w:ascii="Times New Roman" w:hAnsi="Times New Roman"/>
          <w:b w:val="false"/>
          <w:i w:val="false"/>
          <w:color w:val="000000"/>
          <w:sz w:val="22"/>
        </w:rPr>
        <w:t xml:space="preserve"> (W3C): Offizielle Definition der aktuellen EPUB-Version.</w:t>
      </w:r>
    </w:p>
    <w:p>
      <w:pPr>
        <w:numPr>
          <w:ilvl w:val="0"/>
          <w:numId w:val="150"/>
        </w:numPr>
        <w:spacing w:before="0" w:after="0"/>
        <w:jc w:val="left"/>
      </w:pPr>
      <w:hyperlink r:id="rId396">
        <w:r>
          <w:rPr>
            <w:rFonts w:ascii="Times New Roman" w:hAnsi="Times New Roman"/>
            <w:b w:val="false"/>
            <w:i w:val="false"/>
            <w:color w:val="0000ff"/>
            <w:sz w:val="22"/>
            <w:u w:val="single"/>
          </w:rPr>
          <w:t>Inclusive Publishing</w:t>
        </w:r>
      </w:hyperlink>
      <w:r>
        <w:rPr>
          <w:rFonts w:ascii="Times New Roman" w:hAnsi="Times New Roman"/>
          <w:b w:val="false"/>
          <w:i w:val="false"/>
          <w:color w:val="000000"/>
          <w:sz w:val="22"/>
        </w:rPr>
        <w:t xml:space="preserve"> (DAISY-Konsortium): Ressourcen rund um barrierefreies Publizieren.</w:t>
      </w:r>
    </w:p>
    <w:p>
      <w:pPr>
        <w:numPr>
          <w:ilvl w:val="0"/>
          <w:numId w:val="150"/>
        </w:numPr>
        <w:spacing w:before="0" w:after="0"/>
        <w:jc w:val="left"/>
      </w:pPr>
      <w:hyperlink r:id="rId397">
        <w:r>
          <w:rPr>
            <w:rFonts w:ascii="Times New Roman" w:hAnsi="Times New Roman"/>
            <w:b w:val="false"/>
            <w:i w:val="false"/>
            <w:color w:val="0000ff"/>
            <w:sz w:val="22"/>
            <w:u w:val="single"/>
          </w:rPr>
          <w:t>EPUBTest</w:t>
        </w:r>
      </w:hyperlink>
      <w:r>
        <w:rPr>
          <w:rFonts w:ascii="Times New Roman" w:hAnsi="Times New Roman"/>
          <w:b w:val="false"/>
          <w:i w:val="false"/>
          <w:color w:val="000000"/>
          <w:sz w:val="22"/>
        </w:rPr>
        <w:t xml:space="preserve"> (Benetech): Testplattform zur Kompatibilität von EPUB mit verschiedenen Lese-Apps und Geräten.</w:t>
      </w:r>
    </w:p>
    <w:bookmarkStart w:name="ba8174eabd97b10e54cea4b49a440271" w:id="524"/>
    <w:p>
      <w:pPr>
        <w:pStyle w:val="Heading1"/>
        <w:spacing w:before="180" w:after="180"/>
        <w:ind w:left="120"/>
        <w:jc w:val="left"/>
      </w:pPr>
      <w:r>
        <w:rPr>
          <w:rFonts w:ascii="Times New Roman" w:hAnsi="Times New Roman"/>
          <w:color w:val="000000"/>
          <w:sz w:val="33"/>
        </w:rPr>
        <w:t>Export aus Textverarbeitungsprogrammen – Möglichkeiten, Grenzen und Empfehlungen</w:t>
      </w:r>
    </w:p>
    <w:bookmarkEnd w:id="524"/>
    <w:p>
      <w:pPr>
        <w:spacing w:before="269" w:after="269"/>
        <w:ind w:left="120"/>
        <w:jc w:val="left"/>
      </w:pPr>
      <w:hyperlink r:id="rId398">
        <w:r>
          <w:rPr>
            <w:rFonts w:ascii="Times New Roman" w:hAnsi="Times New Roman"/>
            <w:b w:val="false"/>
            <w:i w:val="false"/>
            <w:color w:val="0000ff"/>
            <w:sz w:val="22"/>
            <w:u w:val="single"/>
          </w:rPr>
          <w:t>Online betrachten</w:t>
        </w:r>
      </w:hyperlink>
    </w:p>
    <w:bookmarkStart w:name="26c2a403f64e9534a9847188d862c96f" w:id="525"/>
    <w:p>
      <w:pPr>
        <w:pStyle w:val="Heading2"/>
        <w:spacing w:before="199" w:after="199"/>
        <w:ind w:left="120"/>
        <w:jc w:val="left"/>
      </w:pPr>
      <w:r>
        <w:rPr>
          <w:rFonts w:ascii="Times New Roman" w:hAnsi="Times New Roman"/>
          <w:color w:val="000000"/>
        </w:rPr>
        <w:t>Anwendungsfälle</w:t>
      </w:r>
    </w:p>
    <w:bookmarkEnd w:id="525"/>
    <w:p>
      <w:pPr>
        <w:spacing w:before="269" w:after="269"/>
        <w:ind w:left="120"/>
        <w:jc w:val="left"/>
      </w:pPr>
      <w:r>
        <w:rPr>
          <w:rFonts w:ascii="Times New Roman" w:hAnsi="Times New Roman"/>
          <w:b w:val="false"/>
          <w:i w:val="false"/>
          <w:color w:val="000000"/>
          <w:sz w:val="22"/>
        </w:rPr>
        <w:t xml:space="preserve">Barrierefreie EPUB-Dateien ermöglichen Menschen, u. a. mit Sehbehinderung, einen flexiblen, zugänglichen Zugang zu Literatur – sei es auf Mobilgeräten, mittels Screenreadern, Vergrößerungssoftware oder Braillezeilen. Dieser Artikel gibt einen Überblick, wie sich mit gängigen Textverarbeitungsprogrammen wie Microsoft Word, LibreOffice Writer, Apple Pages sowie mit Tools wie </w:t>
      </w:r>
      <w:hyperlink r:id="rId399">
        <w:r>
          <w:rPr>
            <w:rFonts w:ascii="Times New Roman" w:hAnsi="Times New Roman"/>
            <w:b w:val="false"/>
            <w:i w:val="false"/>
            <w:color w:val="0000ff"/>
            <w:sz w:val="22"/>
            <w:u w:val="single"/>
          </w:rPr>
          <w:t>Calibre</w:t>
        </w:r>
      </w:hyperlink>
      <w:r>
        <w:rPr>
          <w:rFonts w:ascii="Times New Roman" w:hAnsi="Times New Roman"/>
          <w:b w:val="false"/>
          <w:i w:val="false"/>
          <w:color w:val="000000"/>
          <w:sz w:val="22"/>
        </w:rPr>
        <w:t xml:space="preserve"> (Calibre-Projekt) und </w:t>
      </w:r>
      <w:hyperlink r:id="rId400">
        <w:r>
          <w:rPr>
            <w:rFonts w:ascii="Times New Roman" w:hAnsi="Times New Roman"/>
            <w:b w:val="false"/>
            <w:i w:val="false"/>
            <w:color w:val="0000ff"/>
            <w:sz w:val="22"/>
            <w:u w:val="single"/>
          </w:rPr>
          <w:t>Sigil</w:t>
        </w:r>
      </w:hyperlink>
      <w:r>
        <w:rPr>
          <w:rFonts w:ascii="Times New Roman" w:hAnsi="Times New Roman"/>
          <w:b w:val="false"/>
          <w:i w:val="false"/>
          <w:color w:val="000000"/>
          <w:sz w:val="22"/>
        </w:rPr>
        <w:t xml:space="preserve"> (Sigil-Projekt) EPUB-Dateien erzeugen lassen.</w:t>
      </w:r>
    </w:p>
    <w:bookmarkStart w:name="af56b091f408e6ab57afd66b872ab2dc" w:id="526"/>
    <w:p>
      <w:pPr>
        <w:pStyle w:val="Heading3"/>
        <w:spacing w:before="269" w:after="269"/>
        <w:ind w:left="120"/>
        <w:jc w:val="left"/>
      </w:pPr>
      <w:r>
        <w:rPr>
          <w:rFonts w:ascii="Times New Roman" w:hAnsi="Times New Roman"/>
          <w:color w:val="000000"/>
        </w:rPr>
        <w:t>1. Microsoft Word mit WordToEPUB</w:t>
      </w:r>
    </w:p>
    <w:bookmarkEnd w:id="526"/>
    <w:p>
      <w:pPr>
        <w:spacing w:before="269" w:after="269"/>
        <w:ind w:left="120"/>
        <w:jc w:val="left"/>
      </w:pPr>
      <w:r>
        <w:rPr>
          <w:rFonts w:ascii="Times New Roman" w:hAnsi="Times New Roman"/>
          <w:b w:val="false"/>
          <w:i w:val="false"/>
          <w:color w:val="000000"/>
          <w:sz w:val="22"/>
        </w:rPr>
        <w:t xml:space="preserve">Link zum Tool: </w:t>
      </w:r>
      <w:hyperlink r:id="rId401">
        <w:r>
          <w:rPr>
            <w:rFonts w:ascii="Times New Roman" w:hAnsi="Times New Roman"/>
            <w:b w:val="false"/>
            <w:i w:val="false"/>
            <w:color w:val="0000ff"/>
            <w:sz w:val="22"/>
            <w:u w:val="single"/>
          </w:rPr>
          <w:t>WordToEPUB</w:t>
        </w:r>
      </w:hyperlink>
      <w:r>
        <w:rPr>
          <w:rFonts w:ascii="Times New Roman" w:hAnsi="Times New Roman"/>
          <w:b w:val="false"/>
          <w:i w:val="false"/>
          <w:color w:val="000000"/>
          <w:sz w:val="22"/>
        </w:rPr>
        <w:t xml:space="preserve"> (DAISY-Konsortium)</w:t>
      </w:r>
    </w:p>
    <w:bookmarkStart w:name="85585e94f6dd15fd3a0c90d90ec26ae7" w:id="527"/>
    <w:p>
      <w:pPr>
        <w:pStyle w:val="Heading4"/>
        <w:spacing w:before="360" w:after="360"/>
        <w:ind w:left="120"/>
        <w:jc w:val="left"/>
      </w:pPr>
      <w:r>
        <w:rPr>
          <w:rFonts w:ascii="Times New Roman" w:hAnsi="Times New Roman"/>
          <w:i w:val="false"/>
          <w:color w:val="000000"/>
          <w:sz w:val="18"/>
        </w:rPr>
        <w:t>Vorgehen</w:t>
      </w:r>
    </w:p>
    <w:bookmarkEnd w:id="527"/>
    <w:p>
      <w:pPr>
        <w:spacing w:before="269" w:after="269"/>
        <w:ind w:left="120"/>
        <w:jc w:val="left"/>
      </w:pPr>
      <w:r>
        <w:rPr>
          <w:rFonts w:ascii="Times New Roman" w:hAnsi="Times New Roman"/>
          <w:b w:val="false"/>
          <w:i w:val="false"/>
          <w:color w:val="000000"/>
          <w:sz w:val="22"/>
        </w:rPr>
        <w:t>Installieren Sie das kostenlose Tool WordToEPUB.</w:t>
      </w:r>
    </w:p>
    <w:p>
      <w:pPr>
        <w:spacing w:before="269" w:after="269"/>
        <w:ind w:left="120"/>
        <w:jc w:val="left"/>
      </w:pPr>
      <w:r>
        <w:rPr>
          <w:rFonts w:ascii="Times New Roman" w:hAnsi="Times New Roman"/>
          <w:b w:val="false"/>
          <w:i w:val="false"/>
          <w:color w:val="000000"/>
          <w:sz w:val="22"/>
        </w:rPr>
        <w:t>Öffnen Sie Ihr Word-Dokument (.docx).</w:t>
      </w:r>
    </w:p>
    <w:p>
      <w:pPr>
        <w:spacing w:before="269" w:after="269"/>
        <w:ind w:left="120"/>
        <w:jc w:val="left"/>
      </w:pPr>
      <w:r>
        <w:rPr>
          <w:rFonts w:ascii="Times New Roman" w:hAnsi="Times New Roman"/>
          <w:b w:val="false"/>
          <w:i w:val="false"/>
          <w:color w:val="000000"/>
          <w:sz w:val="22"/>
        </w:rPr>
        <w:t>Klicken Sie in der Symbolleiste auf „WordToEPUB“.</w:t>
      </w:r>
    </w:p>
    <w:p>
      <w:pPr>
        <w:spacing w:before="269" w:after="269"/>
        <w:ind w:left="120"/>
        <w:jc w:val="left"/>
      </w:pPr>
      <w:r>
        <w:drawing>
          <wp:inline distT="0" distB="0" distL="0" distR="0">
            <wp:extent cx="2552700" cy="2390775"/>
            <wp:effectExtent l="0" t="0" r="0" b="0"/>
            <wp:docPr id="5" name="" descr="WordToEPUB-Icon in Word"/>
            <wp:cNvGraphicFramePr>
              <a:graphicFrameLocks noChangeAspect="true"/>
            </wp:cNvGraphicFramePr>
            <a:graphic>
              <a:graphicData uri="http://schemas.openxmlformats.org/drawingml/2006/picture">
                <pic:pic>
                  <pic:nvPicPr>
                    <pic:cNvPr id="1" name=""/>
                    <pic:cNvPicPr/>
                  </pic:nvPicPr>
                  <pic:blipFill>
                    <a:blip r:embed="rId402"/>
                    <a:stretch>
                      <a:fillRect/>
                    </a:stretch>
                  </pic:blipFill>
                  <pic:spPr>
                    <a:xfrm>
                      <a:off x="0" y="0"/>
                      <a:ext cx="2552700" cy="2390775"/>
                    </a:xfrm>
                    <a:prstGeom prst="rect">
                      <a:avLst/>
                    </a:prstGeom>
                  </pic:spPr>
                </pic:pic>
              </a:graphicData>
            </a:graphic>
          </wp:inline>
        </w:drawing>
      </w:r>
    </w:p>
    <w:p>
      <w:pPr>
        <w:spacing w:before="269" w:after="269"/>
        <w:ind w:left="120"/>
        <w:jc w:val="left"/>
      </w:pPr>
      <w:r>
        <w:rPr>
          <w:rFonts w:ascii="Times New Roman" w:hAnsi="Times New Roman"/>
          <w:b w:val="false"/>
          <w:i w:val="false"/>
          <w:color w:val="000000"/>
          <w:sz w:val="22"/>
        </w:rPr>
        <w:t>Ein Assistent führt Sie durch den Exportprozess.</w:t>
      </w:r>
    </w:p>
    <w:p>
      <w:pPr>
        <w:spacing w:before="269" w:after="269"/>
        <w:ind w:left="120"/>
        <w:jc w:val="left"/>
      </w:pPr>
      <w:r>
        <w:drawing>
          <wp:inline distT="0" distB="0" distL="0" distR="0">
            <wp:extent cx="5732145" cy="1795232"/>
            <wp:effectExtent l="0" t="0" r="0" b="0"/>
            <wp:docPr id="6" name="" descr="WordToEPUB Export-Dialog"/>
            <wp:cNvGraphicFramePr>
              <a:graphicFrameLocks noChangeAspect="true"/>
            </wp:cNvGraphicFramePr>
            <a:graphic>
              <a:graphicData uri="http://schemas.openxmlformats.org/drawingml/2006/picture">
                <pic:pic>
                  <pic:nvPicPr>
                    <pic:cNvPr id="1" name=""/>
                    <pic:cNvPicPr/>
                  </pic:nvPicPr>
                  <pic:blipFill>
                    <a:blip r:embed="rId403"/>
                    <a:stretch>
                      <a:fillRect/>
                    </a:stretch>
                  </pic:blipFill>
                  <pic:spPr>
                    <a:xfrm>
                      <a:off x="0" y="0"/>
                      <a:ext cx="5732145" cy="1795232"/>
                    </a:xfrm>
                    <a:prstGeom prst="rect">
                      <a:avLst/>
                    </a:prstGeom>
                  </pic:spPr>
                </pic:pic>
              </a:graphicData>
            </a:graphic>
          </wp:inline>
        </w:drawing>
      </w:r>
    </w:p>
    <w:p>
      <w:pPr>
        <w:spacing w:before="269" w:after="269"/>
        <w:ind w:left="120"/>
        <w:jc w:val="left"/>
      </w:pPr>
      <w:r>
        <w:rPr>
          <w:rFonts w:ascii="Times New Roman" w:hAnsi="Times New Roman"/>
          <w:b w:val="false"/>
          <w:i w:val="false"/>
          <w:color w:val="000000"/>
          <w:sz w:val="22"/>
        </w:rPr>
        <w:t>Die erzeugte Datei entspricht dem Standard EPUB 3.0 und kann automatisch validiert werden.</w:t>
      </w:r>
    </w:p>
    <w:bookmarkStart w:name="185d4355fb4c7eb70e19d258483eeb00" w:id="528"/>
    <w:p>
      <w:pPr>
        <w:pStyle w:val="Heading4"/>
        <w:spacing w:before="360" w:after="360"/>
        <w:ind w:left="120"/>
        <w:jc w:val="left"/>
      </w:pPr>
      <w:r>
        <w:rPr>
          <w:rFonts w:ascii="Times New Roman" w:hAnsi="Times New Roman"/>
          <w:i w:val="false"/>
          <w:color w:val="000000"/>
          <w:sz w:val="18"/>
        </w:rPr>
        <w:t>Vorteile</w:t>
      </w:r>
    </w:p>
    <w:bookmarkEnd w:id="528"/>
    <w:p>
      <w:pPr>
        <w:numPr>
          <w:ilvl w:val="0"/>
          <w:numId w:val="151"/>
        </w:numPr>
        <w:spacing w:before="0" w:after="0"/>
        <w:jc w:val="left"/>
      </w:pPr>
      <w:r>
        <w:rPr>
          <w:rFonts w:ascii="Times New Roman" w:hAnsi="Times New Roman"/>
          <w:b w:val="false"/>
          <w:i w:val="false"/>
          <w:color w:val="000000"/>
          <w:sz w:val="22"/>
        </w:rPr>
        <w:t>Exportiert standardkonforme EPUB 3.0-Dateien.</w:t>
      </w:r>
    </w:p>
    <w:p>
      <w:pPr>
        <w:numPr>
          <w:ilvl w:val="0"/>
          <w:numId w:val="151"/>
        </w:numPr>
        <w:spacing w:before="0" w:after="0"/>
        <w:jc w:val="left"/>
      </w:pPr>
      <w:r>
        <w:rPr>
          <w:rFonts w:ascii="Times New Roman" w:hAnsi="Times New Roman"/>
          <w:b w:val="false"/>
          <w:i w:val="false"/>
          <w:color w:val="000000"/>
          <w:sz w:val="22"/>
        </w:rPr>
        <w:t>Alternativtexte, semantische Strukturen und Sprachwechsel werden berücksichtigt.</w:t>
      </w:r>
    </w:p>
    <w:p>
      <w:pPr>
        <w:numPr>
          <w:ilvl w:val="0"/>
          <w:numId w:val="151"/>
        </w:numPr>
        <w:spacing w:before="0" w:after="0"/>
        <w:jc w:val="left"/>
      </w:pPr>
      <w:r>
        <w:rPr>
          <w:rFonts w:ascii="Times New Roman" w:hAnsi="Times New Roman"/>
          <w:b w:val="false"/>
          <w:i w:val="false"/>
          <w:color w:val="000000"/>
          <w:sz w:val="22"/>
        </w:rPr>
        <w:t>Integration eines barrierefreien Darstellungs-Overlays (z. B. Schriftgrößenanpassung).</w:t>
      </w:r>
    </w:p>
    <w:p>
      <w:pPr>
        <w:numPr>
          <w:ilvl w:val="0"/>
          <w:numId w:val="151"/>
        </w:numPr>
        <w:spacing w:before="0" w:after="0"/>
        <w:jc w:val="left"/>
      </w:pPr>
      <w:r>
        <w:rPr>
          <w:rFonts w:ascii="Times New Roman" w:hAnsi="Times New Roman"/>
          <w:b w:val="false"/>
          <w:i w:val="false"/>
          <w:color w:val="000000"/>
          <w:sz w:val="22"/>
        </w:rPr>
        <w:t>Automatische Validierung mit EPUBCheck und Bericht über Barrierefreiheit.</w:t>
      </w:r>
    </w:p>
    <w:p>
      <w:pPr>
        <w:numPr>
          <w:ilvl w:val="0"/>
          <w:numId w:val="151"/>
        </w:numPr>
        <w:spacing w:before="0" w:after="0"/>
        <w:jc w:val="left"/>
      </w:pPr>
      <w:r>
        <w:rPr>
          <w:rFonts w:ascii="Times New Roman" w:hAnsi="Times New Roman"/>
          <w:b w:val="false"/>
          <w:i w:val="false"/>
          <w:color w:val="000000"/>
          <w:sz w:val="22"/>
        </w:rPr>
        <w:t>Benutzerfreundlich, gute Anleitungen.</w:t>
      </w:r>
    </w:p>
    <w:bookmarkStart w:name="ae4a9705706b8ac52bb339f15c5c0038" w:id="529"/>
    <w:p>
      <w:pPr>
        <w:pStyle w:val="Heading4"/>
        <w:spacing w:before="360" w:after="360"/>
        <w:ind w:left="120"/>
        <w:jc w:val="left"/>
      </w:pPr>
      <w:r>
        <w:rPr>
          <w:rFonts w:ascii="Times New Roman" w:hAnsi="Times New Roman"/>
          <w:i w:val="false"/>
          <w:color w:val="000000"/>
          <w:sz w:val="18"/>
        </w:rPr>
        <w:t>Nachteile</w:t>
      </w:r>
    </w:p>
    <w:bookmarkEnd w:id="529"/>
    <w:p>
      <w:pPr>
        <w:numPr>
          <w:ilvl w:val="0"/>
          <w:numId w:val="152"/>
        </w:numPr>
        <w:spacing w:before="0" w:after="0"/>
        <w:jc w:val="left"/>
      </w:pPr>
      <w:r>
        <w:rPr>
          <w:rFonts w:ascii="Times New Roman" w:hAnsi="Times New Roman"/>
          <w:b w:val="false"/>
          <w:i w:val="false"/>
          <w:color w:val="000000"/>
          <w:sz w:val="22"/>
        </w:rPr>
        <w:t>Formeln (z. B. mit dem Word-Formeleditor) werden als Bilder exportiert, nicht als MathML.</w:t>
      </w:r>
    </w:p>
    <w:p>
      <w:pPr>
        <w:numPr>
          <w:ilvl w:val="0"/>
          <w:numId w:val="152"/>
        </w:numPr>
        <w:spacing w:before="0" w:after="0"/>
        <w:jc w:val="left"/>
      </w:pPr>
      <w:r>
        <w:rPr>
          <w:rFonts w:ascii="Times New Roman" w:hAnsi="Times New Roman"/>
          <w:b w:val="false"/>
          <w:i w:val="false"/>
          <w:color w:val="000000"/>
          <w:sz w:val="22"/>
        </w:rPr>
        <w:t>Metadatenbearbeitung im Export eingeschränkt – Nachbearbeitung mit Tools wie Sigil empfohlen.</w:t>
      </w:r>
    </w:p>
    <w:p>
      <w:pPr>
        <w:numPr>
          <w:ilvl w:val="0"/>
          <w:numId w:val="152"/>
        </w:numPr>
        <w:spacing w:before="0" w:after="0"/>
        <w:jc w:val="left"/>
      </w:pPr>
      <w:r>
        <w:rPr>
          <w:rFonts w:ascii="Times New Roman" w:hAnsi="Times New Roman"/>
          <w:b w:val="false"/>
          <w:i w:val="false"/>
          <w:color w:val="000000"/>
          <w:sz w:val="22"/>
        </w:rPr>
        <w:t>Keine integrierte Vorschau der erzeugten EPUB-Datei.</w:t>
      </w:r>
    </w:p>
    <w:bookmarkStart w:name="37247b7e97b86e82d5a809c56fb406bd" w:id="530"/>
    <w:p>
      <w:pPr>
        <w:pStyle w:val="Heading3"/>
        <w:spacing w:before="269" w:after="269"/>
        <w:ind w:left="120"/>
        <w:jc w:val="left"/>
      </w:pPr>
      <w:r>
        <w:rPr>
          <w:rFonts w:ascii="Times New Roman" w:hAnsi="Times New Roman"/>
          <w:color w:val="000000"/>
        </w:rPr>
        <w:t>2. LibreOffice Writer</w:t>
      </w:r>
    </w:p>
    <w:bookmarkEnd w:id="530"/>
    <w:bookmarkStart w:name="6751b07918d9f7c4c5f052c173fee4c4" w:id="531"/>
    <w:p>
      <w:pPr>
        <w:pStyle w:val="Heading4"/>
        <w:spacing w:before="360" w:after="360"/>
        <w:ind w:left="120"/>
        <w:jc w:val="left"/>
      </w:pPr>
      <w:r>
        <w:rPr>
          <w:rFonts w:ascii="Times New Roman" w:hAnsi="Times New Roman"/>
          <w:i w:val="false"/>
          <w:color w:val="000000"/>
          <w:sz w:val="18"/>
        </w:rPr>
        <w:t>Vorgehen</w:t>
      </w:r>
    </w:p>
    <w:bookmarkEnd w:id="531"/>
    <w:p>
      <w:pPr>
        <w:spacing w:before="269" w:after="269"/>
        <w:ind w:left="120"/>
        <w:jc w:val="left"/>
      </w:pPr>
      <w:r>
        <w:rPr>
          <w:rFonts w:ascii="Times New Roman" w:hAnsi="Times New Roman"/>
          <w:b w:val="false"/>
          <w:i w:val="false"/>
          <w:color w:val="000000"/>
          <w:sz w:val="22"/>
        </w:rPr>
        <w:t>Öffnen Sie das Dokument in LibreOffice Writer.</w:t>
      </w:r>
    </w:p>
    <w:p>
      <w:pPr>
        <w:spacing w:before="269" w:after="269"/>
        <w:ind w:left="120"/>
        <w:jc w:val="left"/>
      </w:pPr>
      <w:r>
        <w:rPr>
          <w:rFonts w:ascii="Times New Roman" w:hAnsi="Times New Roman"/>
          <w:b w:val="false"/>
          <w:i w:val="false"/>
          <w:color w:val="000000"/>
          <w:sz w:val="22"/>
        </w:rPr>
        <w:t xml:space="preserve">Wählen Sie </w:t>
      </w:r>
      <w:r>
        <w:rPr>
          <w:rFonts w:ascii="Times New Roman" w:hAnsi="Times New Roman"/>
          <w:b w:val="false"/>
          <w:i/>
          <w:color w:val="000000"/>
          <w:sz w:val="22"/>
        </w:rPr>
        <w:t>Datei &gt; Exportieren als &gt; Als EPUB exportieren …</w:t>
      </w:r>
    </w:p>
    <w:p>
      <w:pPr>
        <w:spacing w:before="269" w:after="269"/>
        <w:ind w:left="120"/>
        <w:jc w:val="left"/>
      </w:pPr>
      <w:r>
        <w:drawing>
          <wp:inline distT="0" distB="0" distL="0" distR="0">
            <wp:extent cx="2971800" cy="1038225"/>
            <wp:effectExtent l="0" t="0" r="0" b="0"/>
            <wp:docPr id="7" name="" descr="Libreoffice - Dateimenü"/>
            <wp:cNvGraphicFramePr>
              <a:graphicFrameLocks noChangeAspect="true"/>
            </wp:cNvGraphicFramePr>
            <a:graphic>
              <a:graphicData uri="http://schemas.openxmlformats.org/drawingml/2006/picture">
                <pic:pic>
                  <pic:nvPicPr>
                    <pic:cNvPr id="1" name=""/>
                    <pic:cNvPicPr/>
                  </pic:nvPicPr>
                  <pic:blipFill>
                    <a:blip r:embed="rId404"/>
                    <a:stretch>
                      <a:fillRect/>
                    </a:stretch>
                  </pic:blipFill>
                  <pic:spPr>
                    <a:xfrm>
                      <a:off x="0" y="0"/>
                      <a:ext cx="2971800" cy="1038225"/>
                    </a:xfrm>
                    <a:prstGeom prst="rect">
                      <a:avLst/>
                    </a:prstGeom>
                  </pic:spPr>
                </pic:pic>
              </a:graphicData>
            </a:graphic>
          </wp:inline>
        </w:drawing>
      </w:r>
    </w:p>
    <w:p>
      <w:pPr>
        <w:spacing w:before="269" w:after="269"/>
        <w:ind w:left="120"/>
        <w:jc w:val="left"/>
      </w:pPr>
      <w:r>
        <w:drawing>
          <wp:inline distT="0" distB="0" distL="0" distR="0">
            <wp:extent cx="5732145" cy="2553744"/>
            <wp:effectExtent l="0" t="0" r="0" b="0"/>
            <wp:docPr id="8" name="" descr="Libreoffice - Exportieren"/>
            <wp:cNvGraphicFramePr>
              <a:graphicFrameLocks noChangeAspect="true"/>
            </wp:cNvGraphicFramePr>
            <a:graphic>
              <a:graphicData uri="http://schemas.openxmlformats.org/drawingml/2006/picture">
                <pic:pic>
                  <pic:nvPicPr>
                    <pic:cNvPr id="1" name=""/>
                    <pic:cNvPicPr/>
                  </pic:nvPicPr>
                  <pic:blipFill>
                    <a:blip r:embed="rId405"/>
                    <a:stretch>
                      <a:fillRect/>
                    </a:stretch>
                  </pic:blipFill>
                  <pic:spPr>
                    <a:xfrm>
                      <a:off x="0" y="0"/>
                      <a:ext cx="5732145" cy="2553744"/>
                    </a:xfrm>
                    <a:prstGeom prst="rect">
                      <a:avLst/>
                    </a:prstGeom>
                  </pic:spPr>
                </pic:pic>
              </a:graphicData>
            </a:graphic>
          </wp:inline>
        </w:drawing>
      </w:r>
    </w:p>
    <w:p>
      <w:pPr>
        <w:spacing w:before="269" w:after="269"/>
        <w:ind w:left="120"/>
        <w:jc w:val="left"/>
      </w:pPr>
      <w:r>
        <w:rPr>
          <w:rFonts w:ascii="Times New Roman" w:hAnsi="Times New Roman"/>
          <w:b w:val="false"/>
          <w:i w:val="false"/>
          <w:color w:val="000000"/>
          <w:sz w:val="22"/>
        </w:rPr>
        <w:t>Konfigurieren Sie die Metadaten (wie zum Beispiel Titel, Sprache und Layout).</w:t>
      </w:r>
    </w:p>
    <w:p>
      <w:pPr>
        <w:spacing w:before="269" w:after="269"/>
        <w:ind w:left="120"/>
        <w:jc w:val="left"/>
      </w:pPr>
      <w:r>
        <w:drawing>
          <wp:inline distT="0" distB="0" distL="0" distR="0">
            <wp:extent cx="5732145" cy="6522152"/>
            <wp:effectExtent l="0" t="0" r="0" b="0"/>
            <wp:docPr id="9" name="" descr="Exportdialog zum EPUB-Export in Libreoffice"/>
            <wp:cNvGraphicFramePr>
              <a:graphicFrameLocks noChangeAspect="true"/>
            </wp:cNvGraphicFramePr>
            <a:graphic>
              <a:graphicData uri="http://schemas.openxmlformats.org/drawingml/2006/picture">
                <pic:pic>
                  <pic:nvPicPr>
                    <pic:cNvPr id="1" name=""/>
                    <pic:cNvPicPr/>
                  </pic:nvPicPr>
                  <pic:blipFill>
                    <a:blip r:embed="rId406"/>
                    <a:stretch>
                      <a:fillRect/>
                    </a:stretch>
                  </pic:blipFill>
                  <pic:spPr>
                    <a:xfrm>
                      <a:off x="0" y="0"/>
                      <a:ext cx="5732145" cy="6522152"/>
                    </a:xfrm>
                    <a:prstGeom prst="rect">
                      <a:avLst/>
                    </a:prstGeom>
                  </pic:spPr>
                </pic:pic>
              </a:graphicData>
            </a:graphic>
          </wp:inline>
        </w:drawing>
      </w:r>
    </w:p>
    <w:p>
      <w:pPr>
        <w:spacing w:before="269" w:after="269"/>
        <w:ind w:left="120"/>
        <w:jc w:val="left"/>
      </w:pPr>
      <w:r>
        <w:rPr>
          <w:rFonts w:ascii="Times New Roman" w:hAnsi="Times New Roman"/>
          <w:b w:val="false"/>
          <w:i w:val="false"/>
          <w:color w:val="000000"/>
          <w:sz w:val="22"/>
        </w:rPr>
        <w:t>Speichern Sie das Dokument.</w:t>
      </w:r>
    </w:p>
    <w:p>
      <w:pPr>
        <w:spacing w:before="269" w:after="269"/>
        <w:ind w:left="120"/>
        <w:jc w:val="left"/>
      </w:pPr>
      <w:r>
        <w:drawing>
          <wp:inline distT="0" distB="0" distL="0" distR="0">
            <wp:extent cx="5732145" cy="4005153"/>
            <wp:effectExtent l="0" t="0" r="0" b="0"/>
            <wp:docPr id="10" name="" descr="Speicherndialog zur EPUB-Datei"/>
            <wp:cNvGraphicFramePr>
              <a:graphicFrameLocks noChangeAspect="true"/>
            </wp:cNvGraphicFramePr>
            <a:graphic>
              <a:graphicData uri="http://schemas.openxmlformats.org/drawingml/2006/picture">
                <pic:pic>
                  <pic:nvPicPr>
                    <pic:cNvPr id="1" name=""/>
                    <pic:cNvPicPr/>
                  </pic:nvPicPr>
                  <pic:blipFill>
                    <a:blip r:embed="rId407"/>
                    <a:stretch>
                      <a:fillRect/>
                    </a:stretch>
                  </pic:blipFill>
                  <pic:spPr>
                    <a:xfrm>
                      <a:off x="0" y="0"/>
                      <a:ext cx="5732145" cy="4005153"/>
                    </a:xfrm>
                    <a:prstGeom prst="rect">
                      <a:avLst/>
                    </a:prstGeom>
                  </pic:spPr>
                </pic:pic>
              </a:graphicData>
            </a:graphic>
          </wp:inline>
        </w:drawing>
      </w:r>
    </w:p>
    <w:bookmarkStart w:name="d553ced3e9616475beea05692d579d7c" w:id="532"/>
    <w:p>
      <w:pPr>
        <w:pStyle w:val="Heading4"/>
        <w:spacing w:before="360" w:after="360"/>
        <w:ind w:left="120"/>
        <w:jc w:val="left"/>
      </w:pPr>
      <w:r>
        <w:rPr>
          <w:rFonts w:ascii="Times New Roman" w:hAnsi="Times New Roman"/>
          <w:i w:val="false"/>
          <w:color w:val="000000"/>
          <w:sz w:val="18"/>
        </w:rPr>
        <w:t>Vorteile</w:t>
      </w:r>
    </w:p>
    <w:bookmarkEnd w:id="532"/>
    <w:p>
      <w:pPr>
        <w:numPr>
          <w:ilvl w:val="0"/>
          <w:numId w:val="153"/>
        </w:numPr>
        <w:spacing w:before="0" w:after="0"/>
        <w:jc w:val="left"/>
      </w:pPr>
      <w:r>
        <w:rPr>
          <w:rFonts w:ascii="Times New Roman" w:hAnsi="Times New Roman"/>
          <w:b w:val="false"/>
          <w:i w:val="false"/>
          <w:color w:val="000000"/>
          <w:sz w:val="22"/>
        </w:rPr>
        <w:t>Export in EPUB 3.0 ohne Zusatzsoftware.</w:t>
      </w:r>
    </w:p>
    <w:p>
      <w:pPr>
        <w:numPr>
          <w:ilvl w:val="0"/>
          <w:numId w:val="153"/>
        </w:numPr>
        <w:spacing w:before="0" w:after="0"/>
        <w:jc w:val="left"/>
      </w:pPr>
      <w:r>
        <w:rPr>
          <w:rFonts w:ascii="Times New Roman" w:hAnsi="Times New Roman"/>
          <w:b w:val="false"/>
          <w:i w:val="false"/>
          <w:color w:val="000000"/>
          <w:sz w:val="22"/>
        </w:rPr>
        <w:t>Einfache Bedienung.</w:t>
      </w:r>
    </w:p>
    <w:p>
      <w:pPr>
        <w:numPr>
          <w:ilvl w:val="0"/>
          <w:numId w:val="153"/>
        </w:numPr>
        <w:spacing w:before="0" w:after="0"/>
        <w:jc w:val="left"/>
      </w:pPr>
      <w:r>
        <w:rPr>
          <w:rFonts w:ascii="Times New Roman" w:hAnsi="Times New Roman"/>
          <w:b w:val="false"/>
          <w:i w:val="false"/>
          <w:color w:val="000000"/>
          <w:sz w:val="22"/>
        </w:rPr>
        <w:t>Alternativtexte für Bilder werden berücksichtigt.</w:t>
      </w:r>
    </w:p>
    <w:p>
      <w:pPr>
        <w:numPr>
          <w:ilvl w:val="0"/>
          <w:numId w:val="153"/>
        </w:numPr>
        <w:spacing w:before="0" w:after="0"/>
        <w:jc w:val="left"/>
      </w:pPr>
      <w:r>
        <w:rPr>
          <w:rFonts w:ascii="Times New Roman" w:hAnsi="Times New Roman"/>
          <w:b w:val="false"/>
          <w:i w:val="false"/>
          <w:color w:val="000000"/>
          <w:sz w:val="22"/>
        </w:rPr>
        <w:t>Open-Source-Software.</w:t>
      </w:r>
    </w:p>
    <w:bookmarkStart w:name="49a710a0cafe96e5caa69c1e9069c72f" w:id="533"/>
    <w:p>
      <w:pPr>
        <w:pStyle w:val="Heading4"/>
        <w:spacing w:before="360" w:after="360"/>
        <w:ind w:left="120"/>
        <w:jc w:val="left"/>
      </w:pPr>
      <w:r>
        <w:rPr>
          <w:rFonts w:ascii="Times New Roman" w:hAnsi="Times New Roman"/>
          <w:i w:val="false"/>
          <w:color w:val="000000"/>
          <w:sz w:val="18"/>
        </w:rPr>
        <w:t>Nachteile</w:t>
      </w:r>
    </w:p>
    <w:bookmarkEnd w:id="533"/>
    <w:p>
      <w:pPr>
        <w:numPr>
          <w:ilvl w:val="0"/>
          <w:numId w:val="154"/>
        </w:numPr>
        <w:spacing w:before="0" w:after="0"/>
        <w:jc w:val="left"/>
      </w:pPr>
      <w:r>
        <w:rPr>
          <w:rFonts w:ascii="Times New Roman" w:hAnsi="Times New Roman"/>
          <w:b w:val="false"/>
          <w:i w:val="false"/>
          <w:color w:val="000000"/>
          <w:sz w:val="22"/>
        </w:rPr>
        <w:t>Formeln werden nicht als MathML exportiert – häufig als Bilder oder unleserlicher Text.</w:t>
      </w:r>
    </w:p>
    <w:p>
      <w:pPr>
        <w:numPr>
          <w:ilvl w:val="0"/>
          <w:numId w:val="154"/>
        </w:numPr>
        <w:spacing w:before="0" w:after="0"/>
        <w:jc w:val="left"/>
      </w:pPr>
      <w:r>
        <w:rPr>
          <w:rFonts w:ascii="Times New Roman" w:hAnsi="Times New Roman"/>
          <w:b w:val="false"/>
          <w:i w:val="false"/>
          <w:color w:val="000000"/>
          <w:sz w:val="22"/>
        </w:rPr>
        <w:t>Eingeschränkte Kontrolle über semantische Struktur und Metadaten.</w:t>
      </w:r>
    </w:p>
    <w:p>
      <w:pPr>
        <w:numPr>
          <w:ilvl w:val="0"/>
          <w:numId w:val="154"/>
        </w:numPr>
        <w:spacing w:before="0" w:after="0"/>
        <w:jc w:val="left"/>
      </w:pPr>
      <w:r>
        <w:rPr>
          <w:rFonts w:ascii="Times New Roman" w:hAnsi="Times New Roman"/>
          <w:b w:val="false"/>
          <w:i w:val="false"/>
          <w:color w:val="000000"/>
          <w:sz w:val="22"/>
        </w:rPr>
        <w:t>Keine EPUB-Vorschau oder automatische Validierung.</w:t>
      </w:r>
    </w:p>
    <w:bookmarkStart w:name="ec22d0b13c21b6547ebc966e2828d2f1" w:id="534"/>
    <w:p>
      <w:pPr>
        <w:pStyle w:val="Heading3"/>
        <w:spacing w:before="269" w:after="269"/>
        <w:ind w:left="120"/>
        <w:jc w:val="left"/>
      </w:pPr>
      <w:r>
        <w:rPr>
          <w:rFonts w:ascii="Times New Roman" w:hAnsi="Times New Roman"/>
          <w:color w:val="000000"/>
        </w:rPr>
        <w:t>3. Apple Pages (macOS)</w:t>
      </w:r>
    </w:p>
    <w:bookmarkEnd w:id="534"/>
    <w:bookmarkStart w:name="e9348765f1c11b575f1244afce79630e" w:id="535"/>
    <w:p>
      <w:pPr>
        <w:pStyle w:val="Heading4"/>
        <w:spacing w:before="360" w:after="360"/>
        <w:ind w:left="120"/>
        <w:jc w:val="left"/>
      </w:pPr>
      <w:r>
        <w:rPr>
          <w:rFonts w:ascii="Times New Roman" w:hAnsi="Times New Roman"/>
          <w:i w:val="false"/>
          <w:color w:val="000000"/>
          <w:sz w:val="18"/>
        </w:rPr>
        <w:t>Vorgehen</w:t>
      </w:r>
    </w:p>
    <w:bookmarkEnd w:id="535"/>
    <w:p>
      <w:pPr>
        <w:spacing w:before="269" w:after="269"/>
        <w:ind w:left="120"/>
        <w:jc w:val="left"/>
      </w:pPr>
      <w:r>
        <w:rPr>
          <w:rFonts w:ascii="Times New Roman" w:hAnsi="Times New Roman"/>
          <w:b w:val="false"/>
          <w:i w:val="false"/>
          <w:color w:val="000000"/>
          <w:sz w:val="22"/>
        </w:rPr>
        <w:t>Öffnen Sie das Dokument in Pages.</w:t>
      </w:r>
    </w:p>
    <w:p>
      <w:pPr>
        <w:spacing w:before="269" w:after="269"/>
        <w:ind w:left="120"/>
        <w:jc w:val="left"/>
      </w:pPr>
      <w:r>
        <w:rPr>
          <w:rFonts w:ascii="Times New Roman" w:hAnsi="Times New Roman"/>
          <w:b w:val="false"/>
          <w:i w:val="false"/>
          <w:color w:val="000000"/>
          <w:sz w:val="22"/>
        </w:rPr>
        <w:t xml:space="preserve">Wählen Sie </w:t>
      </w:r>
      <w:r>
        <w:rPr>
          <w:rFonts w:ascii="Times New Roman" w:hAnsi="Times New Roman"/>
          <w:b w:val="false"/>
          <w:i/>
          <w:color w:val="000000"/>
          <w:sz w:val="22"/>
        </w:rPr>
        <w:t>Ablage &gt; Exportieren &gt; EPUB…</w:t>
      </w:r>
    </w:p>
    <w:p>
      <w:pPr>
        <w:spacing w:before="269" w:after="269"/>
        <w:ind w:left="120"/>
        <w:jc w:val="left"/>
      </w:pPr>
      <w:r>
        <w:drawing>
          <wp:inline distT="0" distB="0" distL="0" distR="0">
            <wp:extent cx="5732145" cy="1837226"/>
            <wp:effectExtent l="0" t="0" r="0" b="0"/>
            <wp:docPr id="11" name="" descr="Pages-Menü Ablage"/>
            <wp:cNvGraphicFramePr>
              <a:graphicFrameLocks noChangeAspect="true"/>
            </wp:cNvGraphicFramePr>
            <a:graphic>
              <a:graphicData uri="http://schemas.openxmlformats.org/drawingml/2006/picture">
                <pic:pic>
                  <pic:nvPicPr>
                    <pic:cNvPr id="1" name=""/>
                    <pic:cNvPicPr/>
                  </pic:nvPicPr>
                  <pic:blipFill>
                    <a:blip r:embed="rId408"/>
                    <a:stretch>
                      <a:fillRect/>
                    </a:stretch>
                  </pic:blipFill>
                  <pic:spPr>
                    <a:xfrm>
                      <a:off x="0" y="0"/>
                      <a:ext cx="5732145" cy="1837226"/>
                    </a:xfrm>
                    <a:prstGeom prst="rect">
                      <a:avLst/>
                    </a:prstGeom>
                  </pic:spPr>
                </pic:pic>
              </a:graphicData>
            </a:graphic>
          </wp:inline>
        </w:drawing>
      </w:r>
    </w:p>
    <w:p>
      <w:pPr>
        <w:spacing w:before="269" w:after="269"/>
        <w:ind w:left="120"/>
        <w:jc w:val="left"/>
      </w:pPr>
      <w:r>
        <w:drawing>
          <wp:inline distT="0" distB="0" distL="0" distR="0">
            <wp:extent cx="5619750" cy="2838450"/>
            <wp:effectExtent l="0" t="0" r="0" b="0"/>
            <wp:docPr id="12" name="" descr="Pages-Menüpunkt Epxortieren in EPUB"/>
            <wp:cNvGraphicFramePr>
              <a:graphicFrameLocks noChangeAspect="true"/>
            </wp:cNvGraphicFramePr>
            <a:graphic>
              <a:graphicData uri="http://schemas.openxmlformats.org/drawingml/2006/picture">
                <pic:pic>
                  <pic:nvPicPr>
                    <pic:cNvPr id="1" name=""/>
                    <pic:cNvPicPr/>
                  </pic:nvPicPr>
                  <pic:blipFill>
                    <a:blip r:embed="rId409"/>
                    <a:stretch>
                      <a:fillRect/>
                    </a:stretch>
                  </pic:blipFill>
                  <pic:spPr>
                    <a:xfrm>
                      <a:off x="0" y="0"/>
                      <a:ext cx="5619750" cy="2838450"/>
                    </a:xfrm>
                    <a:prstGeom prst="rect">
                      <a:avLst/>
                    </a:prstGeom>
                  </pic:spPr>
                </pic:pic>
              </a:graphicData>
            </a:graphic>
          </wp:inline>
        </w:drawing>
      </w:r>
    </w:p>
    <w:p>
      <w:pPr>
        <w:spacing w:before="269" w:after="269"/>
        <w:ind w:left="120"/>
        <w:jc w:val="left"/>
      </w:pPr>
      <w:r>
        <w:rPr>
          <w:rFonts w:ascii="Times New Roman" w:hAnsi="Times New Roman"/>
          <w:b w:val="false"/>
          <w:i w:val="false"/>
          <w:color w:val="000000"/>
          <w:sz w:val="22"/>
        </w:rPr>
        <w:t>Geben Sie Metadaten an (Titel, Autor) und wählen Sie ein Layout (Reflow oder Fest).</w:t>
      </w:r>
    </w:p>
    <w:p>
      <w:pPr>
        <w:spacing w:before="269" w:after="269"/>
        <w:ind w:left="120"/>
        <w:jc w:val="left"/>
      </w:pPr>
      <w:r>
        <w:drawing>
          <wp:inline distT="0" distB="0" distL="0" distR="0">
            <wp:extent cx="5732145" cy="4905393"/>
            <wp:effectExtent l="0" t="0" r="0" b="0"/>
            <wp:docPr id="13" name="" descr="EPUB-Export-Dialogfenster"/>
            <wp:cNvGraphicFramePr>
              <a:graphicFrameLocks noChangeAspect="true"/>
            </wp:cNvGraphicFramePr>
            <a:graphic>
              <a:graphicData uri="http://schemas.openxmlformats.org/drawingml/2006/picture">
                <pic:pic>
                  <pic:nvPicPr>
                    <pic:cNvPr id="1" name=""/>
                    <pic:cNvPicPr/>
                  </pic:nvPicPr>
                  <pic:blipFill>
                    <a:blip r:embed="rId410"/>
                    <a:stretch>
                      <a:fillRect/>
                    </a:stretch>
                  </pic:blipFill>
                  <pic:spPr>
                    <a:xfrm>
                      <a:off x="0" y="0"/>
                      <a:ext cx="5732145" cy="4905393"/>
                    </a:xfrm>
                    <a:prstGeom prst="rect">
                      <a:avLst/>
                    </a:prstGeom>
                  </pic:spPr>
                </pic:pic>
              </a:graphicData>
            </a:graphic>
          </wp:inline>
        </w:drawing>
      </w:r>
    </w:p>
    <w:p>
      <w:pPr>
        <w:spacing w:before="269" w:after="269"/>
        <w:ind w:left="120"/>
        <w:jc w:val="left"/>
      </w:pPr>
      <w:r>
        <w:rPr>
          <w:rFonts w:ascii="Times New Roman" w:hAnsi="Times New Roman"/>
          <w:b w:val="false"/>
          <w:i w:val="false"/>
          <w:color w:val="000000"/>
          <w:sz w:val="22"/>
        </w:rPr>
        <w:t>Exportieren Sie die Datei.</w:t>
      </w:r>
    </w:p>
    <w:p>
      <w:pPr>
        <w:spacing w:before="269" w:after="269"/>
        <w:ind w:left="120"/>
        <w:jc w:val="left"/>
      </w:pPr>
      <w:r>
        <w:drawing>
          <wp:inline distT="0" distB="0" distL="0" distR="0">
            <wp:extent cx="5732145" cy="2700722"/>
            <wp:effectExtent l="0" t="0" r="0" b="0"/>
            <wp:docPr id="14" name="" descr="EPUB speichern"/>
            <wp:cNvGraphicFramePr>
              <a:graphicFrameLocks noChangeAspect="true"/>
            </wp:cNvGraphicFramePr>
            <a:graphic>
              <a:graphicData uri="http://schemas.openxmlformats.org/drawingml/2006/picture">
                <pic:pic>
                  <pic:nvPicPr>
                    <pic:cNvPr id="1" name=""/>
                    <pic:cNvPicPr/>
                  </pic:nvPicPr>
                  <pic:blipFill>
                    <a:blip r:embed="rId411"/>
                    <a:stretch>
                      <a:fillRect/>
                    </a:stretch>
                  </pic:blipFill>
                  <pic:spPr>
                    <a:xfrm>
                      <a:off x="0" y="0"/>
                      <a:ext cx="5732145" cy="2700722"/>
                    </a:xfrm>
                    <a:prstGeom prst="rect">
                      <a:avLst/>
                    </a:prstGeom>
                  </pic:spPr>
                </pic:pic>
              </a:graphicData>
            </a:graphic>
          </wp:inline>
        </w:drawing>
      </w:r>
    </w:p>
    <w:bookmarkStart w:name="3ef3a8b812deb88ae44b543a9f95442b" w:id="536"/>
    <w:p>
      <w:pPr>
        <w:pStyle w:val="Heading4"/>
        <w:spacing w:before="360" w:after="360"/>
        <w:ind w:left="120"/>
        <w:jc w:val="left"/>
      </w:pPr>
      <w:r>
        <w:rPr>
          <w:rFonts w:ascii="Times New Roman" w:hAnsi="Times New Roman"/>
          <w:i w:val="false"/>
          <w:color w:val="000000"/>
          <w:sz w:val="18"/>
        </w:rPr>
        <w:t>Vorteile</w:t>
      </w:r>
    </w:p>
    <w:bookmarkEnd w:id="536"/>
    <w:p>
      <w:pPr>
        <w:numPr>
          <w:ilvl w:val="0"/>
          <w:numId w:val="155"/>
        </w:numPr>
        <w:spacing w:before="0" w:after="0"/>
        <w:jc w:val="left"/>
      </w:pPr>
      <w:r>
        <w:rPr>
          <w:rFonts w:ascii="Times New Roman" w:hAnsi="Times New Roman"/>
          <w:b w:val="false"/>
          <w:i w:val="false"/>
          <w:color w:val="000000"/>
          <w:sz w:val="22"/>
        </w:rPr>
        <w:t>Schneller, intuitiver Export in EPUB 3.0.</w:t>
      </w:r>
    </w:p>
    <w:p>
      <w:pPr>
        <w:numPr>
          <w:ilvl w:val="0"/>
          <w:numId w:val="155"/>
        </w:numPr>
        <w:spacing w:before="0" w:after="0"/>
        <w:jc w:val="left"/>
      </w:pPr>
      <w:r>
        <w:rPr>
          <w:rFonts w:ascii="Times New Roman" w:hAnsi="Times New Roman"/>
          <w:b w:val="false"/>
          <w:i w:val="false"/>
          <w:color w:val="000000"/>
          <w:sz w:val="22"/>
        </w:rPr>
        <w:t>Layoutwahl: Reflow oder Fixed Layout.</w:t>
      </w:r>
    </w:p>
    <w:p>
      <w:pPr>
        <w:numPr>
          <w:ilvl w:val="0"/>
          <w:numId w:val="155"/>
        </w:numPr>
        <w:spacing w:before="0" w:after="0"/>
        <w:jc w:val="left"/>
      </w:pPr>
      <w:r>
        <w:rPr>
          <w:rFonts w:ascii="Times New Roman" w:hAnsi="Times New Roman"/>
          <w:b w:val="false"/>
          <w:i w:val="false"/>
          <w:color w:val="000000"/>
          <w:sz w:val="22"/>
        </w:rPr>
        <w:t>Für einfache Inhalte ausreichend.</w:t>
      </w:r>
    </w:p>
    <w:bookmarkStart w:name="282317b77f3aa54fb28f9c37dc8337b4" w:id="537"/>
    <w:p>
      <w:pPr>
        <w:pStyle w:val="Heading4"/>
        <w:spacing w:before="360" w:after="360"/>
        <w:ind w:left="120"/>
        <w:jc w:val="left"/>
      </w:pPr>
      <w:r>
        <w:rPr>
          <w:rFonts w:ascii="Times New Roman" w:hAnsi="Times New Roman"/>
          <w:i w:val="false"/>
          <w:color w:val="000000"/>
          <w:sz w:val="18"/>
        </w:rPr>
        <w:t>Nachteile</w:t>
      </w:r>
    </w:p>
    <w:bookmarkEnd w:id="537"/>
    <w:p>
      <w:pPr>
        <w:numPr>
          <w:ilvl w:val="0"/>
          <w:numId w:val="156"/>
        </w:numPr>
        <w:spacing w:before="0" w:after="0"/>
        <w:jc w:val="left"/>
      </w:pPr>
      <w:r>
        <w:rPr>
          <w:rFonts w:ascii="Times New Roman" w:hAnsi="Times New Roman"/>
          <w:b w:val="false"/>
          <w:i w:val="false"/>
          <w:color w:val="000000"/>
          <w:sz w:val="22"/>
        </w:rPr>
        <w:t>Alternativtexte werden teils ignoriert oder nicht korrekt übernommen.</w:t>
      </w:r>
    </w:p>
    <w:p>
      <w:pPr>
        <w:numPr>
          <w:ilvl w:val="0"/>
          <w:numId w:val="156"/>
        </w:numPr>
        <w:spacing w:before="0" w:after="0"/>
        <w:jc w:val="left"/>
      </w:pPr>
      <w:r>
        <w:rPr>
          <w:rFonts w:ascii="Times New Roman" w:hAnsi="Times New Roman"/>
          <w:b w:val="false"/>
          <w:i w:val="false"/>
          <w:color w:val="000000"/>
          <w:sz w:val="22"/>
        </w:rPr>
        <w:t>Formeln werden nicht als MathML exportiert.</w:t>
      </w:r>
    </w:p>
    <w:p>
      <w:pPr>
        <w:numPr>
          <w:ilvl w:val="0"/>
          <w:numId w:val="156"/>
        </w:numPr>
        <w:spacing w:before="0" w:after="0"/>
        <w:jc w:val="left"/>
      </w:pPr>
      <w:r>
        <w:rPr>
          <w:rFonts w:ascii="Times New Roman" w:hAnsi="Times New Roman"/>
          <w:b w:val="false"/>
          <w:i w:val="false"/>
          <w:color w:val="000000"/>
          <w:sz w:val="22"/>
        </w:rPr>
        <w:t>Eingeschränkte Kontrolle über Struktur und Barrierefreiheit.</w:t>
      </w:r>
    </w:p>
    <w:bookmarkStart w:name="fd6a2a5dbf45633677558ba98c7219bd" w:id="538"/>
    <w:p>
      <w:pPr>
        <w:pStyle w:val="Heading3"/>
        <w:spacing w:before="269" w:after="269"/>
        <w:ind w:left="120"/>
        <w:jc w:val="left"/>
      </w:pPr>
      <w:r>
        <w:rPr>
          <w:rFonts w:ascii="Times New Roman" w:hAnsi="Times New Roman"/>
          <w:color w:val="000000"/>
        </w:rPr>
        <w:t>4. Calibre</w:t>
      </w:r>
    </w:p>
    <w:bookmarkEnd w:id="538"/>
    <w:p>
      <w:pPr>
        <w:spacing w:before="269" w:after="269"/>
        <w:ind w:left="120"/>
        <w:jc w:val="left"/>
      </w:pPr>
      <w:r>
        <w:rPr>
          <w:rFonts w:ascii="Times New Roman" w:hAnsi="Times New Roman"/>
          <w:b w:val="false"/>
          <w:i w:val="false"/>
          <w:color w:val="000000"/>
          <w:sz w:val="22"/>
        </w:rPr>
        <w:t xml:space="preserve">Link zum Tool: </w:t>
      </w:r>
      <w:hyperlink r:id="rId412">
        <w:r>
          <w:rPr>
            <w:rFonts w:ascii="Times New Roman" w:hAnsi="Times New Roman"/>
            <w:b w:val="false"/>
            <w:i w:val="false"/>
            <w:color w:val="0000ff"/>
            <w:sz w:val="22"/>
            <w:u w:val="single"/>
          </w:rPr>
          <w:t>Calibre</w:t>
        </w:r>
      </w:hyperlink>
      <w:r>
        <w:rPr>
          <w:rFonts w:ascii="Times New Roman" w:hAnsi="Times New Roman"/>
          <w:b w:val="false"/>
          <w:i w:val="false"/>
          <w:color w:val="000000"/>
          <w:sz w:val="22"/>
        </w:rPr>
        <w:t xml:space="preserve"> (Calibre-Projekt)</w:t>
      </w:r>
    </w:p>
    <w:bookmarkStart w:name="dfb23d808d8297d244588c704b6f8648" w:id="539"/>
    <w:p>
      <w:pPr>
        <w:pStyle w:val="Heading4"/>
        <w:spacing w:before="360" w:after="360"/>
        <w:ind w:left="120"/>
        <w:jc w:val="left"/>
      </w:pPr>
      <w:r>
        <w:rPr>
          <w:rFonts w:ascii="Times New Roman" w:hAnsi="Times New Roman"/>
          <w:i w:val="false"/>
          <w:color w:val="000000"/>
          <w:sz w:val="18"/>
        </w:rPr>
        <w:t>Vorgehen</w:t>
      </w:r>
    </w:p>
    <w:bookmarkEnd w:id="539"/>
    <w:p>
      <w:pPr>
        <w:spacing w:before="269" w:after="269"/>
        <w:ind w:left="120"/>
        <w:jc w:val="left"/>
      </w:pPr>
      <w:r>
        <w:rPr>
          <w:rFonts w:ascii="Times New Roman" w:hAnsi="Times New Roman"/>
          <w:b w:val="false"/>
          <w:i w:val="false"/>
          <w:color w:val="000000"/>
          <w:sz w:val="22"/>
        </w:rPr>
        <w:t>Öffnen Sie Calibre.</w:t>
      </w:r>
    </w:p>
    <w:p>
      <w:pPr>
        <w:spacing w:before="269" w:after="269"/>
        <w:ind w:left="120"/>
        <w:jc w:val="left"/>
      </w:pPr>
      <w:r>
        <w:rPr>
          <w:rFonts w:ascii="Times New Roman" w:hAnsi="Times New Roman"/>
          <w:b w:val="false"/>
          <w:i w:val="false"/>
          <w:color w:val="000000"/>
          <w:sz w:val="22"/>
        </w:rPr>
        <w:t>Fügen Sie ein bestehendes Dokument (z. B. DOCX, PDF) hinzu.</w:t>
      </w:r>
    </w:p>
    <w:p>
      <w:pPr>
        <w:spacing w:before="269" w:after="269"/>
        <w:ind w:left="120"/>
        <w:jc w:val="left"/>
      </w:pPr>
      <w:r>
        <w:drawing>
          <wp:inline distT="0" distB="0" distL="0" distR="0">
            <wp:extent cx="2705100" cy="2819400"/>
            <wp:effectExtent l="0" t="0" r="0" b="0"/>
            <wp:docPr id="15" name="" descr="Menüpunkt Add Books"/>
            <wp:cNvGraphicFramePr>
              <a:graphicFrameLocks noChangeAspect="true"/>
            </wp:cNvGraphicFramePr>
            <a:graphic>
              <a:graphicData uri="http://schemas.openxmlformats.org/drawingml/2006/picture">
                <pic:pic>
                  <pic:nvPicPr>
                    <pic:cNvPr id="1" name=""/>
                    <pic:cNvPicPr/>
                  </pic:nvPicPr>
                  <pic:blipFill>
                    <a:blip r:embed="rId413"/>
                    <a:stretch>
                      <a:fillRect/>
                    </a:stretch>
                  </pic:blipFill>
                  <pic:spPr>
                    <a:xfrm>
                      <a:off x="0" y="0"/>
                      <a:ext cx="2705100" cy="2819400"/>
                    </a:xfrm>
                    <a:prstGeom prst="rect">
                      <a:avLst/>
                    </a:prstGeom>
                  </pic:spPr>
                </pic:pic>
              </a:graphicData>
            </a:graphic>
          </wp:inline>
        </w:drawing>
      </w:r>
    </w:p>
    <w:p>
      <w:pPr>
        <w:spacing w:before="269" w:after="269"/>
        <w:ind w:left="120"/>
        <w:jc w:val="left"/>
      </w:pPr>
      <w:r>
        <w:rPr>
          <w:rFonts w:ascii="Times New Roman" w:hAnsi="Times New Roman"/>
          <w:b w:val="false"/>
          <w:i w:val="false"/>
          <w:color w:val="000000"/>
          <w:sz w:val="22"/>
        </w:rPr>
        <w:t>Klicken Sie auf „Bücher konvertieren“ und wählen Sie als Ausgabeformat EPUB aus.</w:t>
      </w:r>
    </w:p>
    <w:p>
      <w:pPr>
        <w:spacing w:before="269" w:after="269"/>
        <w:ind w:left="120"/>
        <w:jc w:val="left"/>
      </w:pPr>
      <w:r>
        <w:drawing>
          <wp:inline distT="0" distB="0" distL="0" distR="0">
            <wp:extent cx="3238500" cy="2647950"/>
            <wp:effectExtent l="0" t="0" r="0" b="0"/>
            <wp:docPr id="16" name="" descr="Menüpunkt Convert Books"/>
            <wp:cNvGraphicFramePr>
              <a:graphicFrameLocks noChangeAspect="true"/>
            </wp:cNvGraphicFramePr>
            <a:graphic>
              <a:graphicData uri="http://schemas.openxmlformats.org/drawingml/2006/picture">
                <pic:pic>
                  <pic:nvPicPr>
                    <pic:cNvPr id="1" name=""/>
                    <pic:cNvPicPr/>
                  </pic:nvPicPr>
                  <pic:blipFill>
                    <a:blip r:embed="rId414"/>
                    <a:stretch>
                      <a:fillRect/>
                    </a:stretch>
                  </pic:blipFill>
                  <pic:spPr>
                    <a:xfrm>
                      <a:off x="0" y="0"/>
                      <a:ext cx="3238500" cy="2647950"/>
                    </a:xfrm>
                    <a:prstGeom prst="rect">
                      <a:avLst/>
                    </a:prstGeom>
                  </pic:spPr>
                </pic:pic>
              </a:graphicData>
            </a:graphic>
          </wp:inline>
        </w:drawing>
      </w:r>
    </w:p>
    <w:p>
      <w:pPr>
        <w:spacing w:before="269" w:after="269"/>
        <w:ind w:left="120"/>
        <w:jc w:val="left"/>
      </w:pPr>
      <w:r>
        <w:drawing>
          <wp:inline distT="0" distB="0" distL="0" distR="0">
            <wp:extent cx="4324350" cy="2000250"/>
            <wp:effectExtent l="0" t="0" r="0" b="0"/>
            <wp:docPr id="17" name="" descr="Auswahl Ausgabeformat, hier EPUB"/>
            <wp:cNvGraphicFramePr>
              <a:graphicFrameLocks noChangeAspect="true"/>
            </wp:cNvGraphicFramePr>
            <a:graphic>
              <a:graphicData uri="http://schemas.openxmlformats.org/drawingml/2006/picture">
                <pic:pic>
                  <pic:nvPicPr>
                    <pic:cNvPr id="1" name=""/>
                    <pic:cNvPicPr/>
                  </pic:nvPicPr>
                  <pic:blipFill>
                    <a:blip r:embed="rId415"/>
                    <a:stretch>
                      <a:fillRect/>
                    </a:stretch>
                  </pic:blipFill>
                  <pic:spPr>
                    <a:xfrm>
                      <a:off x="0" y="0"/>
                      <a:ext cx="4324350" cy="2000250"/>
                    </a:xfrm>
                    <a:prstGeom prst="rect">
                      <a:avLst/>
                    </a:prstGeom>
                  </pic:spPr>
                </pic:pic>
              </a:graphicData>
            </a:graphic>
          </wp:inline>
        </w:drawing>
      </w:r>
    </w:p>
    <w:p>
      <w:pPr>
        <w:spacing w:before="269" w:after="269"/>
        <w:ind w:left="120"/>
        <w:jc w:val="left"/>
      </w:pPr>
      <w:r>
        <w:drawing>
          <wp:inline distT="0" distB="0" distL="0" distR="0">
            <wp:extent cx="4324350" cy="2400300"/>
            <wp:effectExtent l="0" t="0" r="0" b="0"/>
            <wp:docPr id="18" name="" descr="Bestätigen mit OK"/>
            <wp:cNvGraphicFramePr>
              <a:graphicFrameLocks noChangeAspect="true"/>
            </wp:cNvGraphicFramePr>
            <a:graphic>
              <a:graphicData uri="http://schemas.openxmlformats.org/drawingml/2006/picture">
                <pic:pic>
                  <pic:nvPicPr>
                    <pic:cNvPr id="1" name=""/>
                    <pic:cNvPicPr/>
                  </pic:nvPicPr>
                  <pic:blipFill>
                    <a:blip r:embed="rId416"/>
                    <a:stretch>
                      <a:fillRect/>
                    </a:stretch>
                  </pic:blipFill>
                  <pic:spPr>
                    <a:xfrm>
                      <a:off x="0" y="0"/>
                      <a:ext cx="4324350" cy="2400300"/>
                    </a:xfrm>
                    <a:prstGeom prst="rect">
                      <a:avLst/>
                    </a:prstGeom>
                  </pic:spPr>
                </pic:pic>
              </a:graphicData>
            </a:graphic>
          </wp:inline>
        </w:drawing>
      </w:r>
    </w:p>
    <w:p>
      <w:pPr>
        <w:spacing w:before="269" w:after="269"/>
        <w:ind w:left="120"/>
        <w:jc w:val="left"/>
      </w:pPr>
      <w:r>
        <w:rPr>
          <w:rFonts w:ascii="Times New Roman" w:hAnsi="Times New Roman"/>
          <w:b w:val="false"/>
          <w:i w:val="false"/>
          <w:color w:val="000000"/>
          <w:sz w:val="22"/>
        </w:rPr>
        <w:t>Bearbeiten Sie die Metadaten.</w:t>
      </w:r>
    </w:p>
    <w:p>
      <w:pPr>
        <w:spacing w:before="269" w:after="269"/>
        <w:ind w:left="120"/>
        <w:jc w:val="left"/>
      </w:pPr>
      <w:r>
        <w:drawing>
          <wp:inline distT="0" distB="0" distL="0" distR="0">
            <wp:extent cx="3238500" cy="2400300"/>
            <wp:effectExtent l="0" t="0" r="0" b="0"/>
            <wp:docPr id="19" name="" descr="Menüpunkt Edit Metadata"/>
            <wp:cNvGraphicFramePr>
              <a:graphicFrameLocks noChangeAspect="true"/>
            </wp:cNvGraphicFramePr>
            <a:graphic>
              <a:graphicData uri="http://schemas.openxmlformats.org/drawingml/2006/picture">
                <pic:pic>
                  <pic:nvPicPr>
                    <pic:cNvPr id="1" name=""/>
                    <pic:cNvPicPr/>
                  </pic:nvPicPr>
                  <pic:blipFill>
                    <a:blip r:embed="rId417"/>
                    <a:stretch>
                      <a:fillRect/>
                    </a:stretch>
                  </pic:blipFill>
                  <pic:spPr>
                    <a:xfrm>
                      <a:off x="0" y="0"/>
                      <a:ext cx="3238500" cy="2400300"/>
                    </a:xfrm>
                    <a:prstGeom prst="rect">
                      <a:avLst/>
                    </a:prstGeom>
                  </pic:spPr>
                </pic:pic>
              </a:graphicData>
            </a:graphic>
          </wp:inline>
        </w:drawing>
      </w:r>
    </w:p>
    <w:p>
      <w:pPr>
        <w:spacing w:before="269" w:after="269"/>
        <w:ind w:left="120"/>
        <w:jc w:val="left"/>
      </w:pPr>
      <w:r>
        <w:drawing>
          <wp:inline distT="0" distB="0" distL="0" distR="0">
            <wp:extent cx="5732145" cy="3111197"/>
            <wp:effectExtent l="0" t="0" r="0" b="0"/>
            <wp:docPr id="20" name="" descr="Metadaten Eingabemaske"/>
            <wp:cNvGraphicFramePr>
              <a:graphicFrameLocks noChangeAspect="true"/>
            </wp:cNvGraphicFramePr>
            <a:graphic>
              <a:graphicData uri="http://schemas.openxmlformats.org/drawingml/2006/picture">
                <pic:pic>
                  <pic:nvPicPr>
                    <pic:cNvPr id="1" name=""/>
                    <pic:cNvPicPr/>
                  </pic:nvPicPr>
                  <pic:blipFill>
                    <a:blip r:embed="rId418"/>
                    <a:stretch>
                      <a:fillRect/>
                    </a:stretch>
                  </pic:blipFill>
                  <pic:spPr>
                    <a:xfrm>
                      <a:off x="0" y="0"/>
                      <a:ext cx="5732145" cy="3111197"/>
                    </a:xfrm>
                    <a:prstGeom prst="rect">
                      <a:avLst/>
                    </a:prstGeom>
                  </pic:spPr>
                </pic:pic>
              </a:graphicData>
            </a:graphic>
          </wp:inline>
        </w:drawing>
      </w:r>
    </w:p>
    <w:p>
      <w:pPr>
        <w:spacing w:before="269" w:after="269"/>
        <w:ind w:left="120"/>
        <w:jc w:val="left"/>
      </w:pPr>
      <w:r>
        <w:rPr>
          <w:rFonts w:ascii="Times New Roman" w:hAnsi="Times New Roman"/>
          <w:b w:val="false"/>
          <w:i w:val="false"/>
          <w:color w:val="000000"/>
          <w:sz w:val="22"/>
        </w:rPr>
        <w:t>Speichern Sie die Datei.</w:t>
      </w:r>
    </w:p>
    <w:p>
      <w:pPr>
        <w:spacing w:before="269" w:after="269"/>
        <w:ind w:left="120"/>
        <w:jc w:val="left"/>
      </w:pPr>
      <w:r>
        <w:drawing>
          <wp:inline distT="0" distB="0" distL="0" distR="0">
            <wp:extent cx="3238500" cy="2667000"/>
            <wp:effectExtent l="0" t="0" r="0" b="0"/>
            <wp:docPr id="21" name="" descr="Menüpunkt Save to disk"/>
            <wp:cNvGraphicFramePr>
              <a:graphicFrameLocks noChangeAspect="true"/>
            </wp:cNvGraphicFramePr>
            <a:graphic>
              <a:graphicData uri="http://schemas.openxmlformats.org/drawingml/2006/picture">
                <pic:pic>
                  <pic:nvPicPr>
                    <pic:cNvPr id="1" name=""/>
                    <pic:cNvPicPr/>
                  </pic:nvPicPr>
                  <pic:blipFill>
                    <a:blip r:embed="rId419"/>
                    <a:stretch>
                      <a:fillRect/>
                    </a:stretch>
                  </pic:blipFill>
                  <pic:spPr>
                    <a:xfrm>
                      <a:off x="0" y="0"/>
                      <a:ext cx="3238500" cy="2667000"/>
                    </a:xfrm>
                    <a:prstGeom prst="rect">
                      <a:avLst/>
                    </a:prstGeom>
                  </pic:spPr>
                </pic:pic>
              </a:graphicData>
            </a:graphic>
          </wp:inline>
        </w:drawing>
      </w:r>
    </w:p>
    <w:bookmarkStart w:name="67cb83794b4b00886c0280603499bcc6" w:id="540"/>
    <w:p>
      <w:pPr>
        <w:pStyle w:val="Heading4"/>
        <w:spacing w:before="360" w:after="360"/>
        <w:ind w:left="120"/>
        <w:jc w:val="left"/>
      </w:pPr>
      <w:r>
        <w:rPr>
          <w:rFonts w:ascii="Times New Roman" w:hAnsi="Times New Roman"/>
          <w:i w:val="false"/>
          <w:color w:val="000000"/>
          <w:sz w:val="18"/>
        </w:rPr>
        <w:t>Vorteile</w:t>
      </w:r>
    </w:p>
    <w:bookmarkEnd w:id="540"/>
    <w:p>
      <w:pPr>
        <w:numPr>
          <w:ilvl w:val="0"/>
          <w:numId w:val="157"/>
        </w:numPr>
        <w:spacing w:before="0" w:after="0"/>
        <w:jc w:val="left"/>
      </w:pPr>
      <w:r>
        <w:rPr>
          <w:rFonts w:ascii="Times New Roman" w:hAnsi="Times New Roman"/>
          <w:b w:val="false"/>
          <w:i w:val="false"/>
          <w:color w:val="000000"/>
          <w:sz w:val="22"/>
        </w:rPr>
        <w:t>Unterstützt viele Dateiformate.</w:t>
      </w:r>
    </w:p>
    <w:p>
      <w:pPr>
        <w:numPr>
          <w:ilvl w:val="0"/>
          <w:numId w:val="157"/>
        </w:numPr>
        <w:spacing w:before="0" w:after="0"/>
        <w:jc w:val="left"/>
      </w:pPr>
      <w:r>
        <w:rPr>
          <w:rFonts w:ascii="Times New Roman" w:hAnsi="Times New Roman"/>
          <w:b w:val="false"/>
          <w:i w:val="false"/>
          <w:color w:val="000000"/>
          <w:sz w:val="22"/>
        </w:rPr>
        <w:t>Schnelle Konvertierung.</w:t>
      </w:r>
    </w:p>
    <w:p>
      <w:pPr>
        <w:numPr>
          <w:ilvl w:val="0"/>
          <w:numId w:val="157"/>
        </w:numPr>
        <w:spacing w:before="0" w:after="0"/>
        <w:jc w:val="left"/>
      </w:pPr>
      <w:r>
        <w:rPr>
          <w:rFonts w:ascii="Times New Roman" w:hAnsi="Times New Roman"/>
          <w:b w:val="false"/>
          <w:i w:val="false"/>
          <w:color w:val="000000"/>
          <w:sz w:val="22"/>
        </w:rPr>
        <w:t>Einfache Metadatenbearbeitung, Cover einfügbar.</w:t>
      </w:r>
    </w:p>
    <w:bookmarkStart w:name="8e71d13e1d729f69ecc5e1534a9b025c" w:id="541"/>
    <w:p>
      <w:pPr>
        <w:pStyle w:val="Heading4"/>
        <w:spacing w:before="360" w:after="360"/>
        <w:ind w:left="120"/>
        <w:jc w:val="left"/>
      </w:pPr>
      <w:r>
        <w:rPr>
          <w:rFonts w:ascii="Times New Roman" w:hAnsi="Times New Roman"/>
          <w:i w:val="false"/>
          <w:color w:val="000000"/>
          <w:sz w:val="18"/>
        </w:rPr>
        <w:t>Nachteile</w:t>
      </w:r>
    </w:p>
    <w:bookmarkEnd w:id="541"/>
    <w:p>
      <w:pPr>
        <w:numPr>
          <w:ilvl w:val="0"/>
          <w:numId w:val="158"/>
        </w:numPr>
        <w:spacing w:before="0" w:after="0"/>
        <w:jc w:val="left"/>
      </w:pPr>
      <w:r>
        <w:rPr>
          <w:rFonts w:ascii="Times New Roman" w:hAnsi="Times New Roman"/>
          <w:b w:val="false"/>
          <w:i w:val="false"/>
          <w:color w:val="000000"/>
          <w:sz w:val="22"/>
        </w:rPr>
        <w:t>Keine Berücksichtigung von Barrierefreiheitsaspekten.</w:t>
      </w:r>
    </w:p>
    <w:p>
      <w:pPr>
        <w:numPr>
          <w:ilvl w:val="0"/>
          <w:numId w:val="158"/>
        </w:numPr>
        <w:spacing w:before="0" w:after="0"/>
        <w:jc w:val="left"/>
      </w:pPr>
      <w:r>
        <w:rPr>
          <w:rFonts w:ascii="Times New Roman" w:hAnsi="Times New Roman"/>
          <w:b w:val="false"/>
          <w:i w:val="false"/>
          <w:color w:val="000000"/>
          <w:sz w:val="22"/>
        </w:rPr>
        <w:t>Alternativtexte und semantische Struktur gehen oft verloren.</w:t>
      </w:r>
    </w:p>
    <w:p>
      <w:pPr>
        <w:numPr>
          <w:ilvl w:val="0"/>
          <w:numId w:val="158"/>
        </w:numPr>
        <w:spacing w:before="0" w:after="0"/>
        <w:jc w:val="left"/>
      </w:pPr>
      <w:r>
        <w:rPr>
          <w:rFonts w:ascii="Times New Roman" w:hAnsi="Times New Roman"/>
          <w:b w:val="false"/>
          <w:i w:val="false"/>
          <w:color w:val="000000"/>
          <w:sz w:val="22"/>
        </w:rPr>
        <w:t>Formeln werden nicht als MathML oder lesbare Inhalte exportiert.</w:t>
      </w:r>
    </w:p>
    <w:p>
      <w:pPr>
        <w:numPr>
          <w:ilvl w:val="0"/>
          <w:numId w:val="158"/>
        </w:numPr>
        <w:spacing w:before="0" w:after="0"/>
        <w:jc w:val="left"/>
      </w:pPr>
      <w:r>
        <w:rPr>
          <w:rFonts w:ascii="Times New Roman" w:hAnsi="Times New Roman"/>
          <w:b w:val="false"/>
          <w:i w:val="false"/>
          <w:color w:val="000000"/>
          <w:sz w:val="22"/>
        </w:rPr>
        <w:t>Nicht geeignet für strukturierte, didaktische Inhalte.</w:t>
      </w:r>
    </w:p>
    <w:bookmarkStart w:name="f2f6cbc6f6698d7670cd4d9bf76d3114" w:id="542"/>
    <w:p>
      <w:pPr>
        <w:pStyle w:val="Heading3"/>
        <w:spacing w:before="269" w:after="269"/>
        <w:ind w:left="120"/>
        <w:jc w:val="left"/>
      </w:pPr>
      <w:r>
        <w:rPr>
          <w:rFonts w:ascii="Times New Roman" w:hAnsi="Times New Roman"/>
          <w:color w:val="000000"/>
        </w:rPr>
        <w:t>5. Sigil</w:t>
      </w:r>
    </w:p>
    <w:bookmarkEnd w:id="542"/>
    <w:p>
      <w:pPr>
        <w:spacing w:before="269" w:after="269"/>
        <w:ind w:left="120"/>
        <w:jc w:val="left"/>
      </w:pPr>
      <w:r>
        <w:rPr>
          <w:rFonts w:ascii="Times New Roman" w:hAnsi="Times New Roman"/>
          <w:b w:val="false"/>
          <w:i w:val="false"/>
          <w:color w:val="000000"/>
          <w:sz w:val="22"/>
        </w:rPr>
        <w:t xml:space="preserve">Link zum Tool: </w:t>
      </w:r>
      <w:hyperlink r:id="rId420">
        <w:r>
          <w:rPr>
            <w:rFonts w:ascii="Times New Roman" w:hAnsi="Times New Roman"/>
            <w:b w:val="false"/>
            <w:i w:val="false"/>
            <w:color w:val="0000ff"/>
            <w:sz w:val="22"/>
            <w:u w:val="single"/>
          </w:rPr>
          <w:t>Sigil</w:t>
        </w:r>
      </w:hyperlink>
      <w:r>
        <w:rPr>
          <w:rFonts w:ascii="Times New Roman" w:hAnsi="Times New Roman"/>
          <w:b w:val="false"/>
          <w:i w:val="false"/>
          <w:color w:val="000000"/>
          <w:sz w:val="22"/>
        </w:rPr>
        <w:t xml:space="preserve"> (Sigil-Projekt)</w:t>
      </w:r>
    </w:p>
    <w:bookmarkStart w:name="a131e3aa9d63e8b5706857b338fddac8" w:id="543"/>
    <w:p>
      <w:pPr>
        <w:pStyle w:val="Heading4"/>
        <w:spacing w:before="360" w:after="360"/>
        <w:ind w:left="120"/>
        <w:jc w:val="left"/>
      </w:pPr>
      <w:r>
        <w:rPr>
          <w:rFonts w:ascii="Times New Roman" w:hAnsi="Times New Roman"/>
          <w:i w:val="false"/>
          <w:color w:val="000000"/>
          <w:sz w:val="18"/>
        </w:rPr>
        <w:t>Vorgehen</w:t>
      </w:r>
    </w:p>
    <w:bookmarkEnd w:id="543"/>
    <w:p>
      <w:pPr>
        <w:spacing w:before="269" w:after="269"/>
        <w:ind w:left="120"/>
        <w:jc w:val="left"/>
      </w:pPr>
      <w:r>
        <w:rPr>
          <w:rFonts w:ascii="Times New Roman" w:hAnsi="Times New Roman"/>
          <w:b w:val="false"/>
          <w:i w:val="false"/>
          <w:color w:val="000000"/>
          <w:sz w:val="22"/>
        </w:rPr>
        <w:t>Öffnen Sie Sigil.</w:t>
      </w:r>
    </w:p>
    <w:p>
      <w:pPr>
        <w:spacing w:before="269" w:after="269"/>
        <w:ind w:left="120"/>
        <w:jc w:val="left"/>
      </w:pPr>
      <w:r>
        <w:rPr>
          <w:rFonts w:ascii="Times New Roman" w:hAnsi="Times New Roman"/>
          <w:b w:val="false"/>
          <w:i w:val="false"/>
          <w:color w:val="000000"/>
          <w:sz w:val="22"/>
        </w:rPr>
        <w:t>Laden Sie eine bestehende EPUB-Datei</w:t>
      </w:r>
    </w:p>
    <w:p>
      <w:pPr>
        <w:spacing w:before="269" w:after="269"/>
        <w:ind w:left="120"/>
        <w:jc w:val="left"/>
      </w:pPr>
      <w:r>
        <w:drawing>
          <wp:inline distT="0" distB="0" distL="0" distR="0">
            <wp:extent cx="3790950" cy="2667000"/>
            <wp:effectExtent l="0" t="0" r="0" b="0"/>
            <wp:docPr id="22" name="" descr="Menüpunkt Open"/>
            <wp:cNvGraphicFramePr>
              <a:graphicFrameLocks noChangeAspect="true"/>
            </wp:cNvGraphicFramePr>
            <a:graphic>
              <a:graphicData uri="http://schemas.openxmlformats.org/drawingml/2006/picture">
                <pic:pic>
                  <pic:nvPicPr>
                    <pic:cNvPr id="1" name=""/>
                    <pic:cNvPicPr/>
                  </pic:nvPicPr>
                  <pic:blipFill>
                    <a:blip r:embed="rId421"/>
                    <a:stretch>
                      <a:fillRect/>
                    </a:stretch>
                  </pic:blipFill>
                  <pic:spPr>
                    <a:xfrm>
                      <a:off x="0" y="0"/>
                      <a:ext cx="3790950" cy="2667000"/>
                    </a:xfrm>
                    <a:prstGeom prst="rect">
                      <a:avLst/>
                    </a:prstGeom>
                  </pic:spPr>
                </pic:pic>
              </a:graphicData>
            </a:graphic>
          </wp:inline>
        </w:drawing>
      </w:r>
    </w:p>
    <w:p>
      <w:pPr>
        <w:spacing w:before="269" w:after="269"/>
        <w:ind w:left="120"/>
        <w:jc w:val="left"/>
      </w:pPr>
      <w:r>
        <w:rPr>
          <w:rFonts w:ascii="Times New Roman" w:hAnsi="Times New Roman"/>
          <w:b w:val="false"/>
          <w:i w:val="false"/>
          <w:color w:val="000000"/>
          <w:sz w:val="22"/>
        </w:rPr>
        <w:t>oder starten Sie ein neues Projekt.</w:t>
      </w:r>
    </w:p>
    <w:p>
      <w:pPr>
        <w:spacing w:before="269" w:after="269"/>
        <w:ind w:left="120"/>
        <w:jc w:val="left"/>
      </w:pPr>
      <w:r>
        <w:drawing>
          <wp:inline distT="0" distB="0" distL="0" distR="0">
            <wp:extent cx="3790950" cy="3181350"/>
            <wp:effectExtent l="0" t="0" r="0" b="0"/>
            <wp:docPr id="23" name="" descr="Menüpunkt New ePub3"/>
            <wp:cNvGraphicFramePr>
              <a:graphicFrameLocks noChangeAspect="true"/>
            </wp:cNvGraphicFramePr>
            <a:graphic>
              <a:graphicData uri="http://schemas.openxmlformats.org/drawingml/2006/picture">
                <pic:pic>
                  <pic:nvPicPr>
                    <pic:cNvPr id="1" name=""/>
                    <pic:cNvPicPr/>
                  </pic:nvPicPr>
                  <pic:blipFill>
                    <a:blip r:embed="rId422"/>
                    <a:stretch>
                      <a:fillRect/>
                    </a:stretch>
                  </pic:blipFill>
                  <pic:spPr>
                    <a:xfrm>
                      <a:off x="0" y="0"/>
                      <a:ext cx="3790950" cy="3181350"/>
                    </a:xfrm>
                    <a:prstGeom prst="rect">
                      <a:avLst/>
                    </a:prstGeom>
                  </pic:spPr>
                </pic:pic>
              </a:graphicData>
            </a:graphic>
          </wp:inline>
        </w:drawing>
      </w:r>
    </w:p>
    <w:p>
      <w:pPr>
        <w:spacing w:before="269" w:after="269"/>
        <w:ind w:left="120"/>
        <w:jc w:val="left"/>
      </w:pPr>
      <w:r>
        <w:rPr>
          <w:rFonts w:ascii="Times New Roman" w:hAnsi="Times New Roman"/>
          <w:b w:val="false"/>
          <w:i w:val="false"/>
          <w:color w:val="000000"/>
          <w:sz w:val="22"/>
        </w:rPr>
        <w:t>Bearbeiten Sie Inhalte (HTML), Struktur, Navigation, Metadaten und Alternativtexte.</w:t>
      </w:r>
    </w:p>
    <w:p>
      <w:pPr>
        <w:spacing w:before="269" w:after="269"/>
        <w:ind w:left="120"/>
        <w:jc w:val="left"/>
      </w:pPr>
      <w:r>
        <w:drawing>
          <wp:inline distT="0" distB="0" distL="0" distR="0">
            <wp:extent cx="5732145" cy="2461883"/>
            <wp:effectExtent l="0" t="0" r="0" b="0"/>
            <wp:docPr id="24" name="" descr="Bookbrowser und Editor"/>
            <wp:cNvGraphicFramePr>
              <a:graphicFrameLocks noChangeAspect="true"/>
            </wp:cNvGraphicFramePr>
            <a:graphic>
              <a:graphicData uri="http://schemas.openxmlformats.org/drawingml/2006/picture">
                <pic:pic>
                  <pic:nvPicPr>
                    <pic:cNvPr id="1" name=""/>
                    <pic:cNvPicPr/>
                  </pic:nvPicPr>
                  <pic:blipFill>
                    <a:blip r:embed="rId423"/>
                    <a:stretch>
                      <a:fillRect/>
                    </a:stretch>
                  </pic:blipFill>
                  <pic:spPr>
                    <a:xfrm>
                      <a:off x="0" y="0"/>
                      <a:ext cx="5732145" cy="2461883"/>
                    </a:xfrm>
                    <a:prstGeom prst="rect">
                      <a:avLst/>
                    </a:prstGeom>
                  </pic:spPr>
                </pic:pic>
              </a:graphicData>
            </a:graphic>
          </wp:inline>
        </w:drawing>
      </w:r>
    </w:p>
    <w:p>
      <w:pPr>
        <w:spacing w:before="269" w:after="269"/>
        <w:ind w:left="120"/>
        <w:jc w:val="left"/>
      </w:pPr>
      <w:r>
        <w:drawing>
          <wp:inline distT="0" distB="0" distL="0" distR="0">
            <wp:extent cx="5732145" cy="4280736"/>
            <wp:effectExtent l="0" t="0" r="0" b="0"/>
            <wp:docPr id="25" name="" descr="Metadaten-Editor"/>
            <wp:cNvGraphicFramePr>
              <a:graphicFrameLocks noChangeAspect="true"/>
            </wp:cNvGraphicFramePr>
            <a:graphic>
              <a:graphicData uri="http://schemas.openxmlformats.org/drawingml/2006/picture">
                <pic:pic>
                  <pic:nvPicPr>
                    <pic:cNvPr id="1" name=""/>
                    <pic:cNvPicPr/>
                  </pic:nvPicPr>
                  <pic:blipFill>
                    <a:blip r:embed="rId424"/>
                    <a:stretch>
                      <a:fillRect/>
                    </a:stretch>
                  </pic:blipFill>
                  <pic:spPr>
                    <a:xfrm>
                      <a:off x="0" y="0"/>
                      <a:ext cx="5732145" cy="4280736"/>
                    </a:xfrm>
                    <a:prstGeom prst="rect">
                      <a:avLst/>
                    </a:prstGeom>
                  </pic:spPr>
                </pic:pic>
              </a:graphicData>
            </a:graphic>
          </wp:inline>
        </w:drawing>
      </w:r>
    </w:p>
    <w:p>
      <w:pPr>
        <w:spacing w:before="269" w:after="269"/>
        <w:ind w:left="120"/>
        <w:jc w:val="left"/>
      </w:pPr>
      <w:r>
        <w:rPr>
          <w:rFonts w:ascii="Times New Roman" w:hAnsi="Times New Roman"/>
          <w:b w:val="false"/>
          <w:i w:val="false"/>
          <w:color w:val="000000"/>
          <w:sz w:val="22"/>
        </w:rPr>
        <w:t>Nutzen Sie den integrierten EPUBCheck-Validator.</w:t>
      </w:r>
    </w:p>
    <w:bookmarkStart w:name="20e62e7d482b19658aa886a08dacf932" w:id="544"/>
    <w:p>
      <w:pPr>
        <w:pStyle w:val="Heading4"/>
        <w:spacing w:before="360" w:after="360"/>
        <w:ind w:left="120"/>
        <w:jc w:val="left"/>
      </w:pPr>
      <w:r>
        <w:rPr>
          <w:rFonts w:ascii="Times New Roman" w:hAnsi="Times New Roman"/>
          <w:i w:val="false"/>
          <w:color w:val="000000"/>
          <w:sz w:val="18"/>
        </w:rPr>
        <w:t>Vorteile</w:t>
      </w:r>
    </w:p>
    <w:bookmarkEnd w:id="544"/>
    <w:p>
      <w:pPr>
        <w:numPr>
          <w:ilvl w:val="0"/>
          <w:numId w:val="159"/>
        </w:numPr>
        <w:spacing w:before="0" w:after="0"/>
        <w:jc w:val="left"/>
      </w:pPr>
      <w:r>
        <w:rPr>
          <w:rFonts w:ascii="Times New Roman" w:hAnsi="Times New Roman"/>
          <w:b w:val="false"/>
          <w:i w:val="false"/>
          <w:color w:val="000000"/>
          <w:sz w:val="22"/>
        </w:rPr>
        <w:t>Vollständige Kontrolle über Struktur, HTML, MathML, CSS, Alt-Texte, Metadaten.</w:t>
      </w:r>
    </w:p>
    <w:p>
      <w:pPr>
        <w:numPr>
          <w:ilvl w:val="0"/>
          <w:numId w:val="159"/>
        </w:numPr>
        <w:spacing w:before="0" w:after="0"/>
        <w:jc w:val="left"/>
      </w:pPr>
      <w:r>
        <w:rPr>
          <w:rFonts w:ascii="Times New Roman" w:hAnsi="Times New Roman"/>
          <w:b w:val="false"/>
          <w:i w:val="false"/>
          <w:color w:val="000000"/>
          <w:sz w:val="22"/>
        </w:rPr>
        <w:t>Gut geeignet zur Nachbearbeitung von mit WordToEPUB oder LibreOffice erzeugten EPUBs.</w:t>
      </w:r>
    </w:p>
    <w:p>
      <w:pPr>
        <w:numPr>
          <w:ilvl w:val="0"/>
          <w:numId w:val="159"/>
        </w:numPr>
        <w:spacing w:before="0" w:after="0"/>
        <w:jc w:val="left"/>
      </w:pPr>
      <w:r>
        <w:rPr>
          <w:rFonts w:ascii="Times New Roman" w:hAnsi="Times New Roman"/>
          <w:b w:val="false"/>
          <w:i w:val="false"/>
          <w:color w:val="000000"/>
          <w:sz w:val="22"/>
        </w:rPr>
        <w:t>Unterstützt EPUB 2 bis 3.2 (teilweise 3.3).</w:t>
      </w:r>
    </w:p>
    <w:bookmarkStart w:name="d2b7b4c3fc1617a9837b8cc007ac583f" w:id="545"/>
    <w:p>
      <w:pPr>
        <w:pStyle w:val="Heading4"/>
        <w:spacing w:before="360" w:after="360"/>
        <w:ind w:left="120"/>
        <w:jc w:val="left"/>
      </w:pPr>
      <w:r>
        <w:rPr>
          <w:rFonts w:ascii="Times New Roman" w:hAnsi="Times New Roman"/>
          <w:i w:val="false"/>
          <w:color w:val="000000"/>
          <w:sz w:val="18"/>
        </w:rPr>
        <w:t>Nachteile</w:t>
      </w:r>
    </w:p>
    <w:bookmarkEnd w:id="545"/>
    <w:p>
      <w:pPr>
        <w:numPr>
          <w:ilvl w:val="0"/>
          <w:numId w:val="160"/>
        </w:numPr>
        <w:spacing w:before="0" w:after="0"/>
        <w:jc w:val="left"/>
      </w:pPr>
      <w:r>
        <w:rPr>
          <w:rFonts w:ascii="Times New Roman" w:hAnsi="Times New Roman"/>
          <w:b w:val="false"/>
          <w:i w:val="false"/>
          <w:color w:val="000000"/>
          <w:sz w:val="22"/>
        </w:rPr>
        <w:t>Technisches Know-how erforderlich (HTML/CSS).</w:t>
      </w:r>
    </w:p>
    <w:p>
      <w:pPr>
        <w:numPr>
          <w:ilvl w:val="0"/>
          <w:numId w:val="160"/>
        </w:numPr>
        <w:spacing w:before="0" w:after="0"/>
        <w:jc w:val="left"/>
      </w:pPr>
      <w:r>
        <w:rPr>
          <w:rFonts w:ascii="Times New Roman" w:hAnsi="Times New Roman"/>
          <w:b w:val="false"/>
          <w:i w:val="false"/>
          <w:color w:val="000000"/>
          <w:sz w:val="22"/>
        </w:rPr>
        <w:t>Keine Word- oder PDF-Integration.</w:t>
      </w:r>
    </w:p>
    <w:p>
      <w:pPr>
        <w:numPr>
          <w:ilvl w:val="0"/>
          <w:numId w:val="160"/>
        </w:numPr>
        <w:spacing w:before="0" w:after="0"/>
        <w:jc w:val="left"/>
      </w:pPr>
      <w:r>
        <w:rPr>
          <w:rFonts w:ascii="Times New Roman" w:hAnsi="Times New Roman"/>
          <w:b w:val="false"/>
          <w:i w:val="false"/>
          <w:color w:val="000000"/>
          <w:sz w:val="22"/>
        </w:rPr>
        <w:t>Kein direktes Erstellen aus Word/LibreOffice – nur Nachbearbeitung.</w:t>
      </w:r>
    </w:p>
    <w:bookmarkStart w:name="7e56638f1bb49e1d5aabd53fd92f2088" w:id="546"/>
    <w:p>
      <w:pPr>
        <w:pStyle w:val="Heading2"/>
        <w:spacing w:before="199" w:after="199"/>
        <w:ind w:left="120"/>
        <w:jc w:val="left"/>
      </w:pPr>
      <w:r>
        <w:rPr>
          <w:rFonts w:ascii="Times New Roman" w:hAnsi="Times New Roman"/>
          <w:color w:val="000000"/>
        </w:rPr>
        <w:t>Vergleich der EPUB-Erstellungstools</w:t>
      </w:r>
    </w:p>
    <w:bookmarkEnd w:id="546"/>
    <w:bookmarkStart w:name="6f89c5352fad07bcd3b98eaa7593f2c0" w:id="547"/>
    <w:tbl>
      <w:tblPr>
        <w:tblW w:w="0" w:type="auto"/>
        <w:tblCellSpacing w:w="20" w:type="dxa"/>
        <w:tblBorders>
          <w:top w:val="none"/>
          <w:left w:val="none"/>
          <w:bottom w:val="none"/>
          <w:right w:val="none"/>
          <w:insideH w:val="none"/>
          <w:insideV w:val="none"/>
        </w:tblBorders>
      </w:tblPr>
      <w:tblGrid>
        <w:gridCol w:w="3334"/>
        <w:gridCol w:w="3200"/>
        <w:gridCol w:w="1680"/>
        <w:gridCol w:w="1911"/>
        <w:gridCol w:w="1387"/>
        <w:gridCol w:w="1779"/>
      </w:tblGrid>
      <w:tr>
        <w:trPr>
          <w:trHeight w:val="285" w:hRule="atLeast"/>
        </w:trPr>
        <w:tc>
          <w:tcPr>
            <w:tcW w:w="3334"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Kriterium</w:t>
            </w:r>
          </w:p>
        </w:tc>
        <w:tc>
          <w:tcPr>
            <w:tcW w:w="320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Word (WordToEPUB)</w:t>
            </w:r>
          </w:p>
        </w:tc>
        <w:tc>
          <w:tcPr>
            <w:tcW w:w="168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LibreOffice</w:t>
            </w:r>
          </w:p>
        </w:tc>
        <w:tc>
          <w:tcPr>
            <w:tcW w:w="1911"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Pages</w:t>
            </w:r>
          </w:p>
        </w:tc>
        <w:tc>
          <w:tcPr>
            <w:tcW w:w="1387"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Calibre</w:t>
            </w:r>
          </w:p>
        </w:tc>
        <w:tc>
          <w:tcPr>
            <w:tcW w:w="1779"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Sigil</w:t>
            </w:r>
          </w:p>
        </w:tc>
      </w:tr>
      <w:tr>
        <w:trPr>
          <w:trHeight w:val="285" w:hRule="atLeast"/>
        </w:trPr>
        <w:tc>
          <w:tcPr>
            <w:tcW w:w="3334"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EPUB-Version</w:t>
            </w:r>
          </w:p>
        </w:tc>
        <w:tc>
          <w:tcPr>
            <w:tcW w:w="3200"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EPUB 3.0</w:t>
            </w:r>
          </w:p>
        </w:tc>
        <w:tc>
          <w:tcPr>
            <w:tcW w:w="1680"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EPUB 3.0</w:t>
            </w:r>
          </w:p>
        </w:tc>
        <w:tc>
          <w:tcPr>
            <w:tcW w:w="1911"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EPUB 3.0</w:t>
            </w:r>
          </w:p>
        </w:tc>
        <w:tc>
          <w:tcPr>
            <w:tcW w:w="1387"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EPUB 2/3</w:t>
            </w:r>
          </w:p>
        </w:tc>
        <w:tc>
          <w:tcPr>
            <w:tcW w:w="1779"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EPUB 2–3.2</w:t>
            </w:r>
          </w:p>
        </w:tc>
      </w:tr>
      <w:tr>
        <w:trPr>
          <w:trHeight w:val="525" w:hRule="atLeast"/>
        </w:trPr>
        <w:tc>
          <w:tcPr>
            <w:tcW w:w="3334"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MathML-Unterstützung</w:t>
            </w:r>
          </w:p>
        </w:tc>
        <w:tc>
          <w:tcPr>
            <w:tcW w:w="3200"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nein (Bilder)</w:t>
            </w:r>
          </w:p>
        </w:tc>
        <w:tc>
          <w:tcPr>
            <w:tcW w:w="1680"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Teilweise</w:t>
            </w:r>
          </w:p>
        </w:tc>
        <w:tc>
          <w:tcPr>
            <w:tcW w:w="1911"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nein</w:t>
            </w:r>
          </w:p>
        </w:tc>
        <w:tc>
          <w:tcPr>
            <w:tcW w:w="1387"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nein</w:t>
            </w:r>
          </w:p>
        </w:tc>
        <w:tc>
          <w:tcPr>
            <w:tcW w:w="1779"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ja (manuell)</w:t>
            </w:r>
          </w:p>
        </w:tc>
      </w:tr>
      <w:tr>
        <w:trPr>
          <w:trHeight w:val="285" w:hRule="atLeast"/>
        </w:trPr>
        <w:tc>
          <w:tcPr>
            <w:tcW w:w="3334"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Alternativtexte für Bilder</w:t>
            </w:r>
          </w:p>
        </w:tc>
        <w:tc>
          <w:tcPr>
            <w:tcW w:w="3200"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ja</w:t>
            </w:r>
          </w:p>
        </w:tc>
        <w:tc>
          <w:tcPr>
            <w:tcW w:w="1680"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ja</w:t>
            </w:r>
          </w:p>
        </w:tc>
        <w:tc>
          <w:tcPr>
            <w:tcW w:w="1911"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Teilweise</w:t>
            </w:r>
          </w:p>
        </w:tc>
        <w:tc>
          <w:tcPr>
            <w:tcW w:w="1387"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nein</w:t>
            </w:r>
          </w:p>
        </w:tc>
        <w:tc>
          <w:tcPr>
            <w:tcW w:w="1779"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ja (manuell)</w:t>
            </w:r>
          </w:p>
        </w:tc>
      </w:tr>
      <w:tr>
        <w:trPr>
          <w:trHeight w:val="285" w:hRule="atLeast"/>
        </w:trPr>
        <w:tc>
          <w:tcPr>
            <w:tcW w:w="3334"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Metadaten editierbar</w:t>
            </w:r>
          </w:p>
        </w:tc>
        <w:tc>
          <w:tcPr>
            <w:tcW w:w="3200"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Eingeschränkt</w:t>
            </w:r>
          </w:p>
        </w:tc>
        <w:tc>
          <w:tcPr>
            <w:tcW w:w="1680"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Teilweise</w:t>
            </w:r>
          </w:p>
        </w:tc>
        <w:tc>
          <w:tcPr>
            <w:tcW w:w="1911"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Eingeschränkt</w:t>
            </w:r>
          </w:p>
        </w:tc>
        <w:tc>
          <w:tcPr>
            <w:tcW w:w="1387"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ja</w:t>
            </w:r>
          </w:p>
        </w:tc>
        <w:tc>
          <w:tcPr>
            <w:tcW w:w="1779"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ja</w:t>
            </w:r>
          </w:p>
        </w:tc>
      </w:tr>
      <w:tr>
        <w:trPr>
          <w:trHeight w:val="285" w:hRule="atLeast"/>
        </w:trPr>
        <w:tc>
          <w:tcPr>
            <w:tcW w:w="3334"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Barrierefreie Navigation</w:t>
            </w:r>
          </w:p>
        </w:tc>
        <w:tc>
          <w:tcPr>
            <w:tcW w:w="3200"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ja</w:t>
            </w:r>
          </w:p>
        </w:tc>
        <w:tc>
          <w:tcPr>
            <w:tcW w:w="1680"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Teilweise</w:t>
            </w:r>
          </w:p>
        </w:tc>
        <w:tc>
          <w:tcPr>
            <w:tcW w:w="1911"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Eingeschränkt</w:t>
            </w:r>
          </w:p>
        </w:tc>
        <w:tc>
          <w:tcPr>
            <w:tcW w:w="1387"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nein</w:t>
            </w:r>
          </w:p>
        </w:tc>
        <w:tc>
          <w:tcPr>
            <w:tcW w:w="1779"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ja</w:t>
            </w:r>
          </w:p>
        </w:tc>
      </w:tr>
      <w:tr>
        <w:trPr>
          <w:trHeight w:val="285" w:hRule="atLeast"/>
        </w:trPr>
        <w:tc>
          <w:tcPr>
            <w:tcW w:w="3334"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Validierung möglich</w:t>
            </w:r>
          </w:p>
        </w:tc>
        <w:tc>
          <w:tcPr>
            <w:tcW w:w="3200"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ja (integriert)</w:t>
            </w:r>
          </w:p>
        </w:tc>
        <w:tc>
          <w:tcPr>
            <w:tcW w:w="1680"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nein</w:t>
            </w:r>
          </w:p>
        </w:tc>
        <w:tc>
          <w:tcPr>
            <w:tcW w:w="1911"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nein</w:t>
            </w:r>
          </w:p>
        </w:tc>
        <w:tc>
          <w:tcPr>
            <w:tcW w:w="1387"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nein</w:t>
            </w:r>
          </w:p>
        </w:tc>
        <w:tc>
          <w:tcPr>
            <w:tcW w:w="1779"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ja (integriert)</w:t>
            </w:r>
          </w:p>
        </w:tc>
      </w:tr>
    </w:tbl>
    <w:bookmarkEnd w:id="547"/>
    <w:bookmarkStart w:name="7ec15f284d154a502425a61f6f7d36cb" w:id="548"/>
    <w:p>
      <w:pPr>
        <w:pStyle w:val="Heading2"/>
        <w:spacing w:before="199" w:after="199"/>
        <w:ind w:left="120"/>
        <w:jc w:val="left"/>
      </w:pPr>
      <w:r>
        <w:rPr>
          <w:rFonts w:ascii="Times New Roman" w:hAnsi="Times New Roman"/>
          <w:color w:val="000000"/>
        </w:rPr>
        <w:t>Fazit und Empfehlung</w:t>
      </w:r>
    </w:p>
    <w:bookmarkEnd w:id="548"/>
    <w:p>
      <w:pPr>
        <w:spacing w:before="269" w:after="269"/>
        <w:ind w:left="120"/>
        <w:jc w:val="left"/>
      </w:pPr>
      <w:r>
        <w:rPr>
          <w:rFonts w:ascii="Times New Roman" w:hAnsi="Times New Roman"/>
          <w:b w:val="false"/>
          <w:i w:val="false"/>
          <w:color w:val="000000"/>
          <w:sz w:val="22"/>
        </w:rPr>
        <w:t xml:space="preserve">Für barrierefreie EPUBs im Bildungsbereich ist </w:t>
      </w:r>
      <w:r>
        <w:rPr>
          <w:rFonts w:ascii="Times New Roman" w:hAnsi="Times New Roman"/>
          <w:b/>
          <w:i w:val="false"/>
          <w:color w:val="000000"/>
          <w:sz w:val="22"/>
        </w:rPr>
        <w:t>WordToEPUB in Kombination mit Microsoft Word</w:t>
      </w:r>
      <w:r>
        <w:rPr>
          <w:rFonts w:ascii="Times New Roman" w:hAnsi="Times New Roman"/>
          <w:b w:val="false"/>
          <w:i w:val="false"/>
          <w:color w:val="000000"/>
          <w:sz w:val="22"/>
        </w:rPr>
        <w:t xml:space="preserve"> die empfohlene Lösung, besonders für strukturierte Texte mit Alternativtexten.</w:t>
      </w:r>
    </w:p>
    <w:p>
      <w:pPr>
        <w:spacing w:before="269" w:after="269"/>
        <w:ind w:left="120"/>
        <w:jc w:val="left"/>
      </w:pPr>
      <w:r>
        <w:rPr>
          <w:rFonts w:ascii="Times New Roman" w:hAnsi="Times New Roman"/>
          <w:b/>
          <w:i w:val="false"/>
          <w:color w:val="000000"/>
          <w:sz w:val="22"/>
        </w:rPr>
        <w:t>LibreOffice Writer</w:t>
      </w:r>
      <w:r>
        <w:rPr>
          <w:rFonts w:ascii="Times New Roman" w:hAnsi="Times New Roman"/>
          <w:b w:val="false"/>
          <w:i w:val="false"/>
          <w:color w:val="000000"/>
          <w:sz w:val="22"/>
        </w:rPr>
        <w:t xml:space="preserve"> bietet eine freie Alternative, mit Einschränkungen bei komplexen Inhalten wie Formeln.</w:t>
      </w:r>
    </w:p>
    <w:p>
      <w:pPr>
        <w:spacing w:before="269" w:after="269"/>
        <w:ind w:left="120"/>
        <w:jc w:val="left"/>
      </w:pPr>
      <w:r>
        <w:rPr>
          <w:rFonts w:ascii="Times New Roman" w:hAnsi="Times New Roman"/>
          <w:b/>
          <w:i w:val="false"/>
          <w:color w:val="000000"/>
          <w:sz w:val="22"/>
        </w:rPr>
        <w:t>Apple Pages</w:t>
      </w:r>
      <w:r>
        <w:rPr>
          <w:rFonts w:ascii="Times New Roman" w:hAnsi="Times New Roman"/>
          <w:b w:val="false"/>
          <w:i w:val="false"/>
          <w:color w:val="000000"/>
          <w:sz w:val="22"/>
        </w:rPr>
        <w:t xml:space="preserve"> ist für einfache EPUBs geeignet, aber nicht optimal für Barrierefreiheit.</w:t>
      </w:r>
    </w:p>
    <w:p>
      <w:pPr>
        <w:spacing w:before="269" w:after="269"/>
        <w:ind w:left="120"/>
        <w:jc w:val="left"/>
      </w:pPr>
      <w:r>
        <w:rPr>
          <w:rFonts w:ascii="Times New Roman" w:hAnsi="Times New Roman"/>
          <w:b/>
          <w:i w:val="false"/>
          <w:color w:val="000000"/>
          <w:sz w:val="22"/>
        </w:rPr>
        <w:t>Calibre</w:t>
      </w:r>
      <w:r>
        <w:rPr>
          <w:rFonts w:ascii="Times New Roman" w:hAnsi="Times New Roman"/>
          <w:b w:val="false"/>
          <w:i w:val="false"/>
          <w:color w:val="000000"/>
          <w:sz w:val="22"/>
        </w:rPr>
        <w:t xml:space="preserve"> ist ideal zur Konvertierung, nicht zur Erstellung barrierefreier EPUBs.</w:t>
      </w:r>
    </w:p>
    <w:p>
      <w:pPr>
        <w:spacing w:before="269" w:after="269"/>
        <w:ind w:left="120"/>
        <w:jc w:val="left"/>
      </w:pPr>
      <w:r>
        <w:rPr>
          <w:rFonts w:ascii="Times New Roman" w:hAnsi="Times New Roman"/>
          <w:b/>
          <w:i w:val="false"/>
          <w:color w:val="000000"/>
          <w:sz w:val="22"/>
        </w:rPr>
        <w:t>Sigil</w:t>
      </w:r>
      <w:r>
        <w:rPr>
          <w:rFonts w:ascii="Times New Roman" w:hAnsi="Times New Roman"/>
          <w:b w:val="false"/>
          <w:i w:val="false"/>
          <w:color w:val="000000"/>
          <w:sz w:val="22"/>
        </w:rPr>
        <w:t xml:space="preserve"> empfiehlt sich zur professionellen Nachbearbeitung und Ergänzung von Struktur, Metadaten, MathML und Alternativtexten.</w:t>
      </w:r>
    </w:p>
    <w:bookmarkStart w:name="329c3a6df64c2d23dc51434f75d1f43c" w:id="549"/>
    <w:p>
      <w:pPr>
        <w:pStyle w:val="Heading2"/>
        <w:spacing w:before="199" w:after="199"/>
        <w:ind w:left="120"/>
        <w:jc w:val="left"/>
      </w:pPr>
      <w:r>
        <w:rPr>
          <w:rFonts w:ascii="Times New Roman" w:hAnsi="Times New Roman"/>
          <w:color w:val="000000"/>
        </w:rPr>
        <w:t>Tipp zur Prüfung der Barrierefreiheit</w:t>
      </w:r>
    </w:p>
    <w:bookmarkEnd w:id="549"/>
    <w:p>
      <w:pPr>
        <w:spacing w:before="269" w:after="269"/>
        <w:ind w:left="120"/>
        <w:jc w:val="left"/>
      </w:pPr>
      <w:r>
        <w:rPr>
          <w:rFonts w:ascii="Times New Roman" w:hAnsi="Times New Roman"/>
          <w:b w:val="false"/>
          <w:i w:val="false"/>
          <w:color w:val="000000"/>
          <w:sz w:val="22"/>
        </w:rPr>
        <w:t>Verwenden Sie zur Prüfung Ihrer EPUB-Dateien:</w:t>
      </w:r>
    </w:p>
    <w:p>
      <w:pPr>
        <w:numPr>
          <w:ilvl w:val="0"/>
          <w:numId w:val="161"/>
        </w:numPr>
        <w:spacing w:before="0" w:after="0"/>
        <w:jc w:val="left"/>
      </w:pPr>
      <w:hyperlink r:id="rId425">
        <w:r>
          <w:rPr>
            <w:rFonts w:ascii="Times New Roman" w:hAnsi="Times New Roman"/>
            <w:b w:val="false"/>
            <w:i w:val="false"/>
            <w:color w:val="0000ff"/>
            <w:sz w:val="22"/>
            <w:u w:val="single"/>
          </w:rPr>
          <w:t>EPUBCheck</w:t>
        </w:r>
      </w:hyperlink>
      <w:r>
        <w:rPr>
          <w:rFonts w:ascii="Times New Roman" w:hAnsi="Times New Roman"/>
          <w:b w:val="false"/>
          <w:i w:val="false"/>
          <w:color w:val="000000"/>
          <w:sz w:val="22"/>
        </w:rPr>
        <w:t xml:space="preserve"> (W3C) – für technische Validierung</w:t>
      </w:r>
    </w:p>
    <w:p>
      <w:pPr>
        <w:numPr>
          <w:ilvl w:val="0"/>
          <w:numId w:val="161"/>
        </w:numPr>
        <w:spacing w:before="0" w:after="0"/>
        <w:jc w:val="left"/>
      </w:pPr>
      <w:hyperlink r:id="rId426">
        <w:r>
          <w:rPr>
            <w:rFonts w:ascii="Times New Roman" w:hAnsi="Times New Roman"/>
            <w:b w:val="false"/>
            <w:i w:val="false"/>
            <w:color w:val="0000ff"/>
            <w:sz w:val="22"/>
            <w:u w:val="single"/>
          </w:rPr>
          <w:t>Ace by DAISY</w:t>
        </w:r>
      </w:hyperlink>
      <w:r>
        <w:rPr>
          <w:rFonts w:ascii="Times New Roman" w:hAnsi="Times New Roman"/>
          <w:b w:val="false"/>
          <w:i w:val="false"/>
          <w:color w:val="000000"/>
          <w:sz w:val="22"/>
        </w:rPr>
        <w:t xml:space="preserve"> (DAISY-Konsortium) – für Zugänglichkeitsprüfung nach WCAG/EPUB Accessibility 1.1</w:t>
      </w:r>
    </w:p>
    <w:bookmarkStart w:name="2db3f7de85eaed7b9c9694228287857c" w:id="550"/>
    <w:p>
      <w:pPr>
        <w:pStyle w:val="Heading2"/>
        <w:spacing w:before="199" w:after="199"/>
        <w:ind w:left="120"/>
        <w:jc w:val="left"/>
      </w:pPr>
      <w:r>
        <w:rPr>
          <w:rFonts w:ascii="Times New Roman" w:hAnsi="Times New Roman"/>
          <w:color w:val="000000"/>
        </w:rPr>
        <w:t>Verweise</w:t>
      </w:r>
    </w:p>
    <w:bookmarkEnd w:id="550"/>
    <w:bookmarkStart w:name="7762e080160cf0d5715733636f813cf7" w:id="551"/>
    <w:p>
      <w:pPr>
        <w:pStyle w:val="Heading3"/>
        <w:spacing w:before="269" w:after="269"/>
        <w:ind w:left="120"/>
        <w:jc w:val="left"/>
      </w:pPr>
      <w:r>
        <w:rPr>
          <w:rFonts w:ascii="Times New Roman" w:hAnsi="Times New Roman"/>
          <w:color w:val="000000"/>
        </w:rPr>
        <w:t>Interne Links</w:t>
      </w:r>
    </w:p>
    <w:bookmarkEnd w:id="551"/>
    <w:p>
      <w:pPr>
        <w:spacing w:before="269" w:after="269"/>
        <w:ind w:left="120"/>
        <w:jc w:val="left"/>
      </w:pPr>
      <w:r>
        <w:rPr>
          <w:rFonts w:ascii="Times New Roman" w:hAnsi="Times New Roman"/>
          <w:b w:val="false"/>
          <w:i w:val="false"/>
          <w:color w:val="000000"/>
          <w:sz w:val="22"/>
        </w:rPr>
        <w:t>Keine vorhanden</w:t>
      </w:r>
    </w:p>
    <w:bookmarkStart w:name="4689f6ae28b3ecee18081bcafe8db82c" w:id="552"/>
    <w:p>
      <w:pPr>
        <w:pStyle w:val="Heading3"/>
        <w:spacing w:before="269" w:after="269"/>
        <w:ind w:left="120"/>
        <w:jc w:val="left"/>
      </w:pPr>
      <w:r>
        <w:rPr>
          <w:rFonts w:ascii="Times New Roman" w:hAnsi="Times New Roman"/>
          <w:color w:val="000000"/>
        </w:rPr>
        <w:t>Externe Links in diesem Artikel</w:t>
      </w:r>
    </w:p>
    <w:bookmarkEnd w:id="552"/>
    <w:p>
      <w:pPr>
        <w:numPr>
          <w:ilvl w:val="0"/>
          <w:numId w:val="162"/>
        </w:numPr>
        <w:spacing w:before="0" w:after="0"/>
        <w:jc w:val="left"/>
      </w:pPr>
      <w:hyperlink r:id="rId427">
        <w:r>
          <w:rPr>
            <w:rFonts w:ascii="Times New Roman" w:hAnsi="Times New Roman"/>
            <w:b w:val="false"/>
            <w:i w:val="false"/>
            <w:color w:val="0000ff"/>
            <w:sz w:val="22"/>
            <w:u w:val="single"/>
          </w:rPr>
          <w:t>WordToEPUB</w:t>
        </w:r>
      </w:hyperlink>
      <w:r>
        <w:rPr>
          <w:rFonts w:ascii="Times New Roman" w:hAnsi="Times New Roman"/>
          <w:b w:val="false"/>
          <w:i w:val="false"/>
          <w:color w:val="000000"/>
          <w:sz w:val="22"/>
        </w:rPr>
        <w:t xml:space="preserve"> (DAISY-Konsortium)</w:t>
      </w:r>
    </w:p>
    <w:p>
      <w:pPr>
        <w:numPr>
          <w:ilvl w:val="0"/>
          <w:numId w:val="162"/>
        </w:numPr>
        <w:spacing w:before="0" w:after="0"/>
        <w:jc w:val="left"/>
      </w:pPr>
      <w:hyperlink r:id="rId428">
        <w:r>
          <w:rPr>
            <w:rFonts w:ascii="Times New Roman" w:hAnsi="Times New Roman"/>
            <w:b w:val="false"/>
            <w:i w:val="false"/>
            <w:color w:val="0000ff"/>
            <w:sz w:val="22"/>
            <w:u w:val="single"/>
          </w:rPr>
          <w:t>Calibre</w:t>
        </w:r>
      </w:hyperlink>
      <w:r>
        <w:rPr>
          <w:rFonts w:ascii="Times New Roman" w:hAnsi="Times New Roman"/>
          <w:b w:val="false"/>
          <w:i w:val="false"/>
          <w:color w:val="000000"/>
          <w:sz w:val="22"/>
        </w:rPr>
        <w:t xml:space="preserve"> (Calibre-Projekt)</w:t>
      </w:r>
    </w:p>
    <w:p>
      <w:pPr>
        <w:numPr>
          <w:ilvl w:val="0"/>
          <w:numId w:val="162"/>
        </w:numPr>
        <w:spacing w:before="0" w:after="0"/>
        <w:jc w:val="left"/>
      </w:pPr>
      <w:hyperlink r:id="rId429">
        <w:r>
          <w:rPr>
            <w:rFonts w:ascii="Times New Roman" w:hAnsi="Times New Roman"/>
            <w:b w:val="false"/>
            <w:i w:val="false"/>
            <w:color w:val="0000ff"/>
            <w:sz w:val="22"/>
            <w:u w:val="single"/>
          </w:rPr>
          <w:t>Sigil</w:t>
        </w:r>
      </w:hyperlink>
      <w:r>
        <w:rPr>
          <w:rFonts w:ascii="Times New Roman" w:hAnsi="Times New Roman"/>
          <w:b w:val="false"/>
          <w:i w:val="false"/>
          <w:color w:val="000000"/>
          <w:sz w:val="22"/>
        </w:rPr>
        <w:t xml:space="preserve"> (Sigil-Projekt)</w:t>
      </w:r>
    </w:p>
    <w:p>
      <w:pPr>
        <w:numPr>
          <w:ilvl w:val="0"/>
          <w:numId w:val="162"/>
        </w:numPr>
        <w:spacing w:before="0" w:after="0"/>
        <w:jc w:val="left"/>
      </w:pPr>
      <w:hyperlink r:id="rId430">
        <w:r>
          <w:rPr>
            <w:rFonts w:ascii="Times New Roman" w:hAnsi="Times New Roman"/>
            <w:b w:val="false"/>
            <w:i w:val="false"/>
            <w:color w:val="0000ff"/>
            <w:sz w:val="22"/>
            <w:u w:val="single"/>
          </w:rPr>
          <w:t>EPUBCheck</w:t>
        </w:r>
      </w:hyperlink>
      <w:r>
        <w:rPr>
          <w:rFonts w:ascii="Times New Roman" w:hAnsi="Times New Roman"/>
          <w:b w:val="false"/>
          <w:i w:val="false"/>
          <w:color w:val="000000"/>
          <w:sz w:val="22"/>
        </w:rPr>
        <w:t xml:space="preserve"> (W3C)</w:t>
      </w:r>
    </w:p>
    <w:p>
      <w:pPr>
        <w:numPr>
          <w:ilvl w:val="0"/>
          <w:numId w:val="162"/>
        </w:numPr>
        <w:spacing w:before="0" w:after="0"/>
        <w:jc w:val="left"/>
      </w:pPr>
      <w:hyperlink r:id="rId431">
        <w:r>
          <w:rPr>
            <w:rFonts w:ascii="Times New Roman" w:hAnsi="Times New Roman"/>
            <w:b w:val="false"/>
            <w:i w:val="false"/>
            <w:color w:val="0000ff"/>
            <w:sz w:val="22"/>
            <w:u w:val="single"/>
          </w:rPr>
          <w:t>Ace by DAISY</w:t>
        </w:r>
      </w:hyperlink>
      <w:r>
        <w:rPr>
          <w:rFonts w:ascii="Times New Roman" w:hAnsi="Times New Roman"/>
          <w:b w:val="false"/>
          <w:i w:val="false"/>
          <w:color w:val="000000"/>
          <w:sz w:val="22"/>
        </w:rPr>
        <w:t xml:space="preserve"> (DAISY-Konsortium)</w:t>
      </w:r>
    </w:p>
    <w:bookmarkStart w:name="fbe6332139aebbcb9e89d0677c40ac06" w:id="553"/>
    <w:p>
      <w:pPr>
        <w:pStyle w:val="Heading3"/>
        <w:spacing w:before="269" w:after="269"/>
        <w:ind w:left="120"/>
        <w:jc w:val="left"/>
      </w:pPr>
      <w:r>
        <w:rPr>
          <w:rFonts w:ascii="Times New Roman" w:hAnsi="Times New Roman"/>
          <w:color w:val="000000"/>
        </w:rPr>
        <w:t>Weiterführende Links</w:t>
      </w:r>
    </w:p>
    <w:bookmarkEnd w:id="553"/>
    <w:p>
      <w:pPr>
        <w:numPr>
          <w:ilvl w:val="0"/>
          <w:numId w:val="163"/>
        </w:numPr>
        <w:spacing w:before="0" w:after="0"/>
        <w:jc w:val="left"/>
      </w:pPr>
      <w:hyperlink r:id="rId432">
        <w:r>
          <w:rPr>
            <w:rFonts w:ascii="Times New Roman" w:hAnsi="Times New Roman"/>
            <w:b w:val="false"/>
            <w:i w:val="false"/>
            <w:color w:val="0000ff"/>
            <w:sz w:val="22"/>
            <w:u w:val="single"/>
          </w:rPr>
          <w:t>Inclusive Publishing</w:t>
        </w:r>
      </w:hyperlink>
      <w:r>
        <w:rPr>
          <w:rFonts w:ascii="Times New Roman" w:hAnsi="Times New Roman"/>
          <w:b w:val="false"/>
          <w:i w:val="false"/>
          <w:color w:val="000000"/>
          <w:sz w:val="22"/>
        </w:rPr>
        <w:t xml:space="preserve"> (DAISY-Konsortium)</w:t>
      </w:r>
    </w:p>
    <w:p>
      <w:pPr>
        <w:numPr>
          <w:ilvl w:val="0"/>
          <w:numId w:val="163"/>
        </w:numPr>
        <w:spacing w:before="0" w:after="0"/>
        <w:jc w:val="left"/>
      </w:pPr>
      <w:hyperlink r:id="rId433">
        <w:r>
          <w:rPr>
            <w:rFonts w:ascii="Times New Roman" w:hAnsi="Times New Roman"/>
            <w:b w:val="false"/>
            <w:i w:val="false"/>
            <w:color w:val="0000ff"/>
            <w:sz w:val="22"/>
            <w:u w:val="single"/>
          </w:rPr>
          <w:t>EPUBTest</w:t>
        </w:r>
      </w:hyperlink>
      <w:r>
        <w:rPr>
          <w:rFonts w:ascii="Times New Roman" w:hAnsi="Times New Roman"/>
          <w:b w:val="false"/>
          <w:i w:val="false"/>
          <w:color w:val="000000"/>
          <w:sz w:val="22"/>
        </w:rPr>
        <w:t xml:space="preserve"> (Benetech)</w:t>
      </w:r>
    </w:p>
    <w:p>
      <w:pPr>
        <w:numPr>
          <w:ilvl w:val="0"/>
          <w:numId w:val="163"/>
        </w:numPr>
        <w:spacing w:before="0" w:after="0"/>
        <w:jc w:val="left"/>
      </w:pPr>
      <w:hyperlink r:id="rId434">
        <w:r>
          <w:rPr>
            <w:rFonts w:ascii="Times New Roman" w:hAnsi="Times New Roman"/>
            <w:b w:val="false"/>
            <w:i w:val="false"/>
            <w:color w:val="0000ff"/>
            <w:sz w:val="22"/>
            <w:u w:val="single"/>
          </w:rPr>
          <w:t>EPUB 3.2 Spezifikation</w:t>
        </w:r>
      </w:hyperlink>
      <w:r>
        <w:rPr>
          <w:rFonts w:ascii="Times New Roman" w:hAnsi="Times New Roman"/>
          <w:b w:val="false"/>
          <w:i w:val="false"/>
          <w:color w:val="000000"/>
          <w:sz w:val="22"/>
        </w:rPr>
        <w:t xml:space="preserve"> (W3C)</w:t>
      </w:r>
    </w:p>
    <w:bookmarkStart w:name="faa375be5a0ee52c4840fb579229a628" w:id="554"/>
    <w:p>
      <w:pPr>
        <w:pStyle w:val="Heading1"/>
        <w:spacing w:before="180" w:after="180"/>
        <w:ind w:left="120"/>
        <w:jc w:val="left"/>
      </w:pPr>
      <w:r>
        <w:rPr>
          <w:rFonts w:ascii="Times New Roman" w:hAnsi="Times New Roman"/>
          <w:color w:val="000000"/>
          <w:sz w:val="33"/>
        </w:rPr>
        <w:t>Hinweise zu Typst</w:t>
      </w:r>
    </w:p>
    <w:bookmarkEnd w:id="554"/>
    <w:p>
      <w:pPr>
        <w:spacing w:before="269" w:after="269"/>
        <w:ind w:left="120"/>
        <w:jc w:val="left"/>
      </w:pPr>
      <w:hyperlink r:id="rId435">
        <w:r>
          <w:rPr>
            <w:rFonts w:ascii="Times New Roman" w:hAnsi="Times New Roman"/>
            <w:b w:val="false"/>
            <w:i w:val="false"/>
            <w:color w:val="0000ff"/>
            <w:sz w:val="22"/>
            <w:u w:val="single"/>
          </w:rPr>
          <w:t>Online betrachten</w:t>
        </w:r>
      </w:hyperlink>
    </w:p>
    <w:p>
      <w:pPr>
        <w:spacing w:before="269" w:after="269"/>
        <w:ind w:left="120"/>
        <w:jc w:val="left"/>
      </w:pPr>
      <w:r>
        <w:rPr>
          <w:rFonts w:ascii="Times New Roman" w:hAnsi="Times New Roman"/>
          <w:b w:val="false"/>
          <w:i w:val="false"/>
          <w:color w:val="000000"/>
          <w:sz w:val="22"/>
        </w:rPr>
        <w:t>Im Folgenden sind Hinweise zur Erstellung von barrierefreien PDF Dokumenten mit Hilfe von Typst zu finden.</w:t>
      </w:r>
    </w:p>
    <w:bookmarkStart w:name="c5874939783b6269c170e33970772af7" w:id="555"/>
    <w:p>
      <w:pPr>
        <w:pStyle w:val="Heading2"/>
        <w:spacing w:before="199" w:after="199"/>
        <w:ind w:left="120"/>
        <w:jc w:val="left"/>
      </w:pPr>
      <w:r>
        <w:rPr>
          <w:rFonts w:ascii="Times New Roman" w:hAnsi="Times New Roman"/>
          <w:color w:val="000000"/>
        </w:rPr>
        <w:t>Inhaltsverzeichnis</w:t>
      </w:r>
    </w:p>
    <w:bookmarkEnd w:id="555"/>
    <w:bookmarkStart w:name="ab4cb06af37fb3a0a8e72669824630b3" w:id="556"/>
    <w:p>
      <w:pPr>
        <w:numPr>
          <w:ilvl w:val="0"/>
          <w:numId w:val="164"/>
        </w:numPr>
        <w:spacing w:before="0" w:after="0"/>
        <w:jc w:val="left"/>
      </w:pPr>
      <w:hyperlink w:anchor="a67361d6d0e7e5c344f1d4195e214cec">
        <w:r>
          <w:rPr>
            <w:rFonts w:ascii="Times New Roman" w:hAnsi="Times New Roman"/>
            <w:b w:val="false"/>
            <w:i w:val="false"/>
            <w:color w:val="0000ff"/>
            <w:sz w:val="22"/>
            <w:u w:val="single"/>
          </w:rPr>
          <w:t>Barrierefreie PDF/UA-Dokumente mit Typst - Einführung</w:t>
        </w:r>
      </w:hyperlink>
      <w:r>
        <w:rPr>
          <w:rFonts w:ascii="Times New Roman" w:hAnsi="Times New Roman"/>
          <w:b w:val="false"/>
          <w:i w:val="false"/>
          <w:color w:val="000000"/>
          <w:sz w:val="22"/>
        </w:rPr>
        <w:t xml:space="preserve"> </w:t>
      </w:r>
      <w:r>
        <w:rPr>
          <w:rFonts w:ascii="Times New Roman" w:hAnsi="Times New Roman"/>
          <w:b w:val="false"/>
          <w:i w:val="false"/>
          <w:color w:val="000000"/>
          <w:sz w:val="22"/>
        </w:rPr>
        <w:t>(3 min)</w:t>
      </w:r>
    </w:p>
    <w:p>
      <w:pPr>
        <w:numPr>
          <w:ilvl w:val="1"/>
          <w:numId w:val="164"/>
        </w:numPr>
        <w:spacing w:before="0" w:after="0"/>
        <w:jc w:val="left"/>
      </w:pPr>
      <w:hyperlink w:anchor="e9574e3249fff16cd5329ee6ac6bdf69">
        <w:r>
          <w:rPr>
            <w:rFonts w:ascii="Times New Roman" w:hAnsi="Times New Roman"/>
            <w:b w:val="false"/>
            <w:i w:val="false"/>
            <w:color w:val="0000ff"/>
            <w:sz w:val="22"/>
            <w:u w:val="single"/>
          </w:rPr>
          <w:t>Einführung</w:t>
        </w:r>
      </w:hyperlink>
    </w:p>
    <w:p>
      <w:pPr>
        <w:numPr>
          <w:ilvl w:val="1"/>
          <w:numId w:val="164"/>
        </w:numPr>
        <w:spacing w:before="0" w:after="0"/>
        <w:jc w:val="left"/>
      </w:pPr>
      <w:hyperlink w:anchor="78387eeb156726954555d0891b56fd39">
        <w:r>
          <w:rPr>
            <w:rFonts w:ascii="Times New Roman" w:hAnsi="Times New Roman"/>
            <w:b w:val="false"/>
            <w:i w:val="false"/>
            <w:color w:val="0000ff"/>
            <w:sz w:val="22"/>
            <w:u w:val="single"/>
          </w:rPr>
          <w:t>Ziele dieses Moduls</w:t>
        </w:r>
      </w:hyperlink>
    </w:p>
    <w:p>
      <w:pPr>
        <w:numPr>
          <w:ilvl w:val="1"/>
          <w:numId w:val="164"/>
        </w:numPr>
        <w:spacing w:before="0" w:after="0"/>
        <w:jc w:val="left"/>
      </w:pPr>
      <w:hyperlink w:anchor="71694444a673e7e83bbc3cafabccaaa8">
        <w:r>
          <w:rPr>
            <w:rFonts w:ascii="Times New Roman" w:hAnsi="Times New Roman"/>
            <w:b w:val="false"/>
            <w:i w:val="false"/>
            <w:color w:val="0000ff"/>
            <w:sz w:val="22"/>
            <w:u w:val="single"/>
          </w:rPr>
          <w:t>Was bedeutet PDF/UA?</w:t>
        </w:r>
      </w:hyperlink>
    </w:p>
    <w:p>
      <w:pPr>
        <w:numPr>
          <w:ilvl w:val="1"/>
          <w:numId w:val="164"/>
        </w:numPr>
        <w:spacing w:before="0" w:after="0"/>
        <w:jc w:val="left"/>
      </w:pPr>
      <w:hyperlink w:anchor="ead165d1584b645457fef8b79bf254fe">
        <w:r>
          <w:rPr>
            <w:rFonts w:ascii="Times New Roman" w:hAnsi="Times New Roman"/>
            <w:b w:val="false"/>
            <w:i w:val="false"/>
            <w:color w:val="0000ff"/>
            <w:sz w:val="22"/>
            <w:u w:val="single"/>
          </w:rPr>
          <w:t>Hinweis: Beispiel-Typst-Dokument</w:t>
        </w:r>
      </w:hyperlink>
    </w:p>
    <w:p>
      <w:pPr>
        <w:numPr>
          <w:ilvl w:val="0"/>
          <w:numId w:val="164"/>
        </w:numPr>
        <w:spacing w:before="0" w:after="0"/>
        <w:jc w:val="left"/>
      </w:pPr>
      <w:hyperlink w:anchor="b1a8a7ebddcf2c473a7e9703abd3db8b">
        <w:r>
          <w:rPr>
            <w:rFonts w:ascii="Times New Roman" w:hAnsi="Times New Roman"/>
            <w:b w:val="false"/>
            <w:i w:val="false"/>
            <w:color w:val="0000ff"/>
            <w:sz w:val="22"/>
            <w:u w:val="single"/>
          </w:rPr>
          <w:t>Barrierefreie PDF/UA-Dokumente mit Typst - Semantik und Struktur</w:t>
        </w:r>
      </w:hyperlink>
      <w:r>
        <w:rPr>
          <w:rFonts w:ascii="Times New Roman" w:hAnsi="Times New Roman"/>
          <w:b w:val="false"/>
          <w:i w:val="false"/>
          <w:color w:val="000000"/>
          <w:sz w:val="22"/>
        </w:rPr>
        <w:t xml:space="preserve"> </w:t>
      </w:r>
      <w:r>
        <w:rPr>
          <w:rFonts w:ascii="Times New Roman" w:hAnsi="Times New Roman"/>
          <w:b w:val="false"/>
          <w:i w:val="false"/>
          <w:color w:val="000000"/>
          <w:sz w:val="22"/>
        </w:rPr>
        <w:t>(2 min)</w:t>
      </w:r>
    </w:p>
    <w:p>
      <w:pPr>
        <w:numPr>
          <w:ilvl w:val="1"/>
          <w:numId w:val="165"/>
        </w:numPr>
        <w:spacing w:before="0" w:after="0"/>
        <w:jc w:val="left"/>
      </w:pPr>
      <w:hyperlink w:anchor="8bacee5dddf50b793fcc2fa612769301">
        <w:r>
          <w:rPr>
            <w:rFonts w:ascii="Times New Roman" w:hAnsi="Times New Roman"/>
            <w:b w:val="false"/>
            <w:i w:val="false"/>
            <w:color w:val="0000ff"/>
            <w:sz w:val="22"/>
            <w:u w:val="single"/>
          </w:rPr>
          <w:t>Semantik und Struktur</w:t>
        </w:r>
      </w:hyperlink>
    </w:p>
    <w:p>
      <w:pPr>
        <w:numPr>
          <w:ilvl w:val="1"/>
          <w:numId w:val="165"/>
        </w:numPr>
        <w:spacing w:before="0" w:after="0"/>
        <w:jc w:val="left"/>
      </w:pPr>
      <w:hyperlink w:anchor="6a6e66b284d3e80c7eca15581f462585">
        <w:r>
          <w:rPr>
            <w:rFonts w:ascii="Times New Roman" w:hAnsi="Times New Roman"/>
            <w:b w:val="false"/>
            <w:i w:val="false"/>
            <w:color w:val="0000ff"/>
            <w:sz w:val="22"/>
            <w:u w:val="single"/>
          </w:rPr>
          <w:t>Überschriften</w:t>
        </w:r>
      </w:hyperlink>
    </w:p>
    <w:p>
      <w:pPr>
        <w:numPr>
          <w:ilvl w:val="1"/>
          <w:numId w:val="165"/>
        </w:numPr>
        <w:spacing w:before="0" w:after="0"/>
        <w:jc w:val="left"/>
      </w:pPr>
      <w:hyperlink w:anchor="e30bf0b7ce9fba54178766b33910e8ea">
        <w:r>
          <w:rPr>
            <w:rFonts w:ascii="Times New Roman" w:hAnsi="Times New Roman"/>
            <w:b w:val="false"/>
            <w:i w:val="false"/>
            <w:color w:val="0000ff"/>
            <w:sz w:val="22"/>
            <w:u w:val="single"/>
          </w:rPr>
          <w:t>Listen</w:t>
        </w:r>
      </w:hyperlink>
    </w:p>
    <w:p>
      <w:pPr>
        <w:numPr>
          <w:ilvl w:val="1"/>
          <w:numId w:val="165"/>
        </w:numPr>
        <w:spacing w:before="0" w:after="0"/>
        <w:jc w:val="left"/>
      </w:pPr>
      <w:hyperlink w:anchor="6b0c28590ac2827b8b874820d53bdd06">
        <w:r>
          <w:rPr>
            <w:rFonts w:ascii="Times New Roman" w:hAnsi="Times New Roman"/>
            <w:b w:val="false"/>
            <w:i w:val="false"/>
            <w:color w:val="0000ff"/>
            <w:sz w:val="22"/>
            <w:u w:val="single"/>
          </w:rPr>
          <w:t>Tabellen</w:t>
        </w:r>
      </w:hyperlink>
    </w:p>
    <w:p>
      <w:pPr>
        <w:numPr>
          <w:ilvl w:val="1"/>
          <w:numId w:val="165"/>
        </w:numPr>
        <w:spacing w:before="0" w:after="0"/>
        <w:jc w:val="left"/>
      </w:pPr>
      <w:hyperlink w:anchor="2437aaaa10acf2c0d44d84cf66e7a070">
        <w:r>
          <w:rPr>
            <w:rFonts w:ascii="Times New Roman" w:hAnsi="Times New Roman"/>
            <w:b w:val="false"/>
            <w:i w:val="false"/>
            <w:color w:val="0000ff"/>
            <w:sz w:val="22"/>
            <w:u w:val="single"/>
          </w:rPr>
          <w:t>Querverweise und Links</w:t>
        </w:r>
      </w:hyperlink>
    </w:p>
    <w:p>
      <w:pPr>
        <w:numPr>
          <w:ilvl w:val="0"/>
          <w:numId w:val="164"/>
        </w:numPr>
        <w:spacing w:before="0" w:after="0"/>
        <w:jc w:val="left"/>
      </w:pPr>
      <w:hyperlink w:anchor="fa82188ef1738b8b3fe7c3fbc4482e03">
        <w:r>
          <w:rPr>
            <w:rFonts w:ascii="Times New Roman" w:hAnsi="Times New Roman"/>
            <w:b w:val="false"/>
            <w:i w:val="false"/>
            <w:color w:val="0000ff"/>
            <w:sz w:val="22"/>
            <w:u w:val="single"/>
          </w:rPr>
          <w:t>Barrierefreie PDF/UA-Dokumente mit Typst - Metadaten und Sprache</w:t>
        </w:r>
      </w:hyperlink>
      <w:r>
        <w:rPr>
          <w:rFonts w:ascii="Times New Roman" w:hAnsi="Times New Roman"/>
          <w:b w:val="false"/>
          <w:i w:val="false"/>
          <w:color w:val="000000"/>
          <w:sz w:val="22"/>
        </w:rPr>
        <w:t xml:space="preserve"> </w:t>
      </w:r>
      <w:r>
        <w:rPr>
          <w:rFonts w:ascii="Times New Roman" w:hAnsi="Times New Roman"/>
          <w:b w:val="false"/>
          <w:i w:val="false"/>
          <w:color w:val="000000"/>
          <w:sz w:val="22"/>
        </w:rPr>
        <w:t>(4 min)</w:t>
      </w:r>
    </w:p>
    <w:p>
      <w:pPr>
        <w:numPr>
          <w:ilvl w:val="1"/>
          <w:numId w:val="166"/>
        </w:numPr>
        <w:spacing w:before="0" w:after="0"/>
        <w:jc w:val="left"/>
      </w:pPr>
      <w:hyperlink w:anchor="e2b1483e45e2ada89269fa7747ca3681">
        <w:r>
          <w:rPr>
            <w:rFonts w:ascii="Times New Roman" w:hAnsi="Times New Roman"/>
            <w:b w:val="false"/>
            <w:i w:val="false"/>
            <w:color w:val="0000ff"/>
            <w:sz w:val="22"/>
            <w:u w:val="single"/>
          </w:rPr>
          <w:t>Metadaten und Sprache</w:t>
        </w:r>
      </w:hyperlink>
    </w:p>
    <w:p>
      <w:pPr>
        <w:numPr>
          <w:ilvl w:val="1"/>
          <w:numId w:val="166"/>
        </w:numPr>
        <w:spacing w:before="0" w:after="0"/>
        <w:jc w:val="left"/>
      </w:pPr>
      <w:hyperlink w:anchor="0da06dfccdc6a805426f6953f7ce5e81">
        <w:r>
          <w:rPr>
            <w:rFonts w:ascii="Times New Roman" w:hAnsi="Times New Roman"/>
            <w:b w:val="false"/>
            <w:i w:val="false"/>
            <w:color w:val="0000ff"/>
            <w:sz w:val="22"/>
            <w:u w:val="single"/>
          </w:rPr>
          <w:t>Bedeutung der Metadaten</w:t>
        </w:r>
      </w:hyperlink>
    </w:p>
    <w:p>
      <w:pPr>
        <w:numPr>
          <w:ilvl w:val="1"/>
          <w:numId w:val="166"/>
        </w:numPr>
        <w:spacing w:before="0" w:after="0"/>
        <w:jc w:val="left"/>
      </w:pPr>
      <w:hyperlink w:anchor="b8fac150494f33fe5ea266c2a2b93bac">
        <w:r>
          <w:rPr>
            <w:rFonts w:ascii="Times New Roman" w:hAnsi="Times New Roman"/>
            <w:b w:val="false"/>
            <w:i w:val="false"/>
            <w:color w:val="0000ff"/>
            <w:sz w:val="22"/>
            <w:u w:val="single"/>
          </w:rPr>
          <w:t>Metadaten in Typst setzen</w:t>
        </w:r>
      </w:hyperlink>
    </w:p>
    <w:p>
      <w:pPr>
        <w:numPr>
          <w:ilvl w:val="1"/>
          <w:numId w:val="166"/>
        </w:numPr>
        <w:spacing w:before="0" w:after="0"/>
        <w:jc w:val="left"/>
      </w:pPr>
      <w:hyperlink w:anchor="12c25540539d216eea3e062206338c37">
        <w:r>
          <w:rPr>
            <w:rFonts w:ascii="Times New Roman" w:hAnsi="Times New Roman"/>
            <w:b w:val="false"/>
            <w:i w:val="false"/>
            <w:color w:val="0000ff"/>
            <w:sz w:val="22"/>
            <w:u w:val="single"/>
          </w:rPr>
          <w:t>PDF/UA-Modus aktivieren</w:t>
        </w:r>
      </w:hyperlink>
    </w:p>
    <w:p>
      <w:pPr>
        <w:numPr>
          <w:ilvl w:val="1"/>
          <w:numId w:val="166"/>
        </w:numPr>
        <w:spacing w:before="0" w:after="0"/>
        <w:jc w:val="left"/>
      </w:pPr>
      <w:hyperlink w:anchor="71dd777e8bee7af685b5bf25d7bfea9c">
        <w:r>
          <w:rPr>
            <w:rFonts w:ascii="Times New Roman" w:hAnsi="Times New Roman"/>
            <w:b w:val="false"/>
            <w:i w:val="false"/>
            <w:color w:val="0000ff"/>
            <w:sz w:val="22"/>
            <w:u w:val="single"/>
          </w:rPr>
          <w:t>Sprache definieren</w:t>
        </w:r>
      </w:hyperlink>
    </w:p>
    <w:p>
      <w:pPr>
        <w:numPr>
          <w:ilvl w:val="1"/>
          <w:numId w:val="166"/>
        </w:numPr>
        <w:spacing w:before="0" w:after="0"/>
        <w:jc w:val="left"/>
      </w:pPr>
      <w:hyperlink w:anchor="6f17ffac6c501e442022dd97338f986e">
        <w:r>
          <w:rPr>
            <w:rFonts w:ascii="Times New Roman" w:hAnsi="Times New Roman"/>
            <w:b w:val="false"/>
            <w:i w:val="false"/>
            <w:color w:val="0000ff"/>
            <w:sz w:val="22"/>
            <w:u w:val="single"/>
          </w:rPr>
          <w:t>Titel und interne Strukturen</w:t>
        </w:r>
      </w:hyperlink>
    </w:p>
    <w:p>
      <w:pPr>
        <w:numPr>
          <w:ilvl w:val="1"/>
          <w:numId w:val="166"/>
        </w:numPr>
        <w:spacing w:before="0" w:after="0"/>
        <w:jc w:val="left"/>
      </w:pPr>
      <w:hyperlink w:anchor="930dc3f5a9be5d08186e3b976dc608da">
        <w:r>
          <w:rPr>
            <w:rFonts w:ascii="Times New Roman" w:hAnsi="Times New Roman"/>
            <w:b w:val="false"/>
            <w:i w:val="false"/>
            <w:color w:val="0000ff"/>
            <w:sz w:val="22"/>
            <w:u w:val="single"/>
          </w:rPr>
          <w:t>Alternative Dokumenttitel (barrierefrei)</w:t>
        </w:r>
      </w:hyperlink>
    </w:p>
    <w:p>
      <w:pPr>
        <w:numPr>
          <w:ilvl w:val="1"/>
          <w:numId w:val="166"/>
        </w:numPr>
        <w:spacing w:before="0" w:after="0"/>
        <w:jc w:val="left"/>
      </w:pPr>
      <w:hyperlink w:anchor="c441cb0ff13c4afc41090e2269c74bcb">
        <w:r>
          <w:rPr>
            <w:rFonts w:ascii="Times New Roman" w:hAnsi="Times New Roman"/>
            <w:b w:val="false"/>
            <w:i w:val="false"/>
            <w:color w:val="0000ff"/>
            <w:sz w:val="22"/>
            <w:u w:val="single"/>
          </w:rPr>
          <w:t>Sprach- und Metadatenfehler vermeiden</w:t>
        </w:r>
      </w:hyperlink>
    </w:p>
    <w:p>
      <w:pPr>
        <w:numPr>
          <w:ilvl w:val="1"/>
          <w:numId w:val="166"/>
        </w:numPr>
        <w:spacing w:before="0" w:after="0"/>
        <w:jc w:val="left"/>
      </w:pPr>
      <w:hyperlink w:anchor="b4637c864b49c5df3e8ee1b23f9ca2c1">
        <w:r>
          <w:rPr>
            <w:rFonts w:ascii="Times New Roman" w:hAnsi="Times New Roman"/>
            <w:b w:val="false"/>
            <w:i w:val="false"/>
            <w:color w:val="0000ff"/>
            <w:sz w:val="22"/>
            <w:u w:val="single"/>
          </w:rPr>
          <w:t>Beispiel für ein vollständiges barrierefreies Dokument</w:t>
        </w:r>
      </w:hyperlink>
    </w:p>
    <w:p>
      <w:pPr>
        <w:numPr>
          <w:ilvl w:val="1"/>
          <w:numId w:val="166"/>
        </w:numPr>
        <w:spacing w:before="0" w:after="0"/>
        <w:jc w:val="left"/>
      </w:pPr>
      <w:hyperlink w:anchor="2fb0e551bd2d7f33627efd7164a1fc43">
        <w:r>
          <w:rPr>
            <w:rFonts w:ascii="Times New Roman" w:hAnsi="Times New Roman"/>
            <w:b w:val="false"/>
            <w:i w:val="false"/>
            <w:color w:val="0000ff"/>
            <w:sz w:val="22"/>
            <w:u w:val="single"/>
          </w:rPr>
          <w:t>Zusammenfassung</w:t>
        </w:r>
      </w:hyperlink>
    </w:p>
    <w:p>
      <w:pPr>
        <w:numPr>
          <w:ilvl w:val="0"/>
          <w:numId w:val="164"/>
        </w:numPr>
        <w:spacing w:before="0" w:after="0"/>
        <w:jc w:val="left"/>
      </w:pPr>
      <w:hyperlink w:anchor="d843afda40f987f7768e3b18dfec7750">
        <w:r>
          <w:rPr>
            <w:rFonts w:ascii="Times New Roman" w:hAnsi="Times New Roman"/>
            <w:b w:val="false"/>
            <w:i w:val="false"/>
            <w:color w:val="0000ff"/>
            <w:sz w:val="22"/>
            <w:u w:val="single"/>
          </w:rPr>
          <w:t>Barrierefreie PDF/UA-Dokumente mit Typst - Tabellen, Grafiken und Formeln</w:t>
        </w:r>
      </w:hyperlink>
      <w:r>
        <w:rPr>
          <w:rFonts w:ascii="Times New Roman" w:hAnsi="Times New Roman"/>
          <w:b w:val="false"/>
          <w:i w:val="false"/>
          <w:color w:val="000000"/>
          <w:sz w:val="22"/>
        </w:rPr>
        <w:t xml:space="preserve"> </w:t>
      </w:r>
      <w:r>
        <w:rPr>
          <w:rFonts w:ascii="Times New Roman" w:hAnsi="Times New Roman"/>
          <w:b w:val="false"/>
          <w:i w:val="false"/>
          <w:color w:val="000000"/>
          <w:sz w:val="22"/>
        </w:rPr>
        <w:t>(5 min)</w:t>
      </w:r>
    </w:p>
    <w:p>
      <w:pPr>
        <w:numPr>
          <w:ilvl w:val="1"/>
          <w:numId w:val="167"/>
        </w:numPr>
        <w:spacing w:before="0" w:after="0"/>
        <w:jc w:val="left"/>
      </w:pPr>
      <w:hyperlink w:anchor="fd5cc436dedd416e890417cd779d2137">
        <w:r>
          <w:rPr>
            <w:rFonts w:ascii="Times New Roman" w:hAnsi="Times New Roman"/>
            <w:b w:val="false"/>
            <w:i w:val="false"/>
            <w:color w:val="0000ff"/>
            <w:sz w:val="22"/>
            <w:u w:val="single"/>
          </w:rPr>
          <w:t>Tabellen, Grafiken und Formeln</w:t>
        </w:r>
      </w:hyperlink>
    </w:p>
    <w:p>
      <w:pPr>
        <w:numPr>
          <w:ilvl w:val="1"/>
          <w:numId w:val="167"/>
        </w:numPr>
        <w:spacing w:before="0" w:after="0"/>
        <w:jc w:val="left"/>
      </w:pPr>
      <w:hyperlink w:anchor="9dd9e86bcff84fd13fef003c2bb8cfd6">
        <w:r>
          <w:rPr>
            <w:rFonts w:ascii="Times New Roman" w:hAnsi="Times New Roman"/>
            <w:b w:val="false"/>
            <w:i w:val="false"/>
            <w:color w:val="0000ff"/>
            <w:sz w:val="22"/>
            <w:u w:val="single"/>
          </w:rPr>
          <w:t>Grundprinzipien für Barrierefreiheit</w:t>
        </w:r>
      </w:hyperlink>
    </w:p>
    <w:p>
      <w:pPr>
        <w:numPr>
          <w:ilvl w:val="1"/>
          <w:numId w:val="167"/>
        </w:numPr>
        <w:spacing w:before="0" w:after="0"/>
        <w:jc w:val="left"/>
      </w:pPr>
      <w:hyperlink w:anchor="78947a947ca5dfa1d760274533d441ff">
        <w:r>
          <w:rPr>
            <w:rFonts w:ascii="Times New Roman" w:hAnsi="Times New Roman"/>
            <w:b w:val="false"/>
            <w:i w:val="false"/>
            <w:color w:val="0000ff"/>
            <w:sz w:val="22"/>
            <w:u w:val="single"/>
          </w:rPr>
          <w:t>Tabellen</w:t>
        </w:r>
      </w:hyperlink>
    </w:p>
    <w:p>
      <w:pPr>
        <w:numPr>
          <w:ilvl w:val="1"/>
          <w:numId w:val="167"/>
        </w:numPr>
        <w:spacing w:before="0" w:after="0"/>
        <w:jc w:val="left"/>
      </w:pPr>
      <w:hyperlink w:anchor="d748b77ef3ddf6fb5ff77e8253be2b86">
        <w:r>
          <w:rPr>
            <w:rFonts w:ascii="Times New Roman" w:hAnsi="Times New Roman"/>
            <w:b w:val="false"/>
            <w:i w:val="false"/>
            <w:color w:val="0000ff"/>
            <w:sz w:val="22"/>
            <w:u w:val="single"/>
          </w:rPr>
          <w:t>Grafiken</w:t>
        </w:r>
      </w:hyperlink>
    </w:p>
    <w:p>
      <w:pPr>
        <w:numPr>
          <w:ilvl w:val="1"/>
          <w:numId w:val="167"/>
        </w:numPr>
        <w:spacing w:before="0" w:after="0"/>
        <w:jc w:val="left"/>
      </w:pPr>
      <w:hyperlink w:anchor="575f9f6c43b5d397f13a080aa7961658">
        <w:r>
          <w:rPr>
            <w:rFonts w:ascii="Times New Roman" w:hAnsi="Times New Roman"/>
            <w:b w:val="false"/>
            <w:i w:val="false"/>
            <w:color w:val="0000ff"/>
            <w:sz w:val="22"/>
            <w:u w:val="single"/>
          </w:rPr>
          <w:t>Formeln</w:t>
        </w:r>
      </w:hyperlink>
    </w:p>
    <w:p>
      <w:pPr>
        <w:numPr>
          <w:ilvl w:val="1"/>
          <w:numId w:val="167"/>
        </w:numPr>
        <w:spacing w:before="0" w:after="0"/>
        <w:jc w:val="left"/>
      </w:pPr>
      <w:hyperlink w:anchor="9b7d73be80a9830ef09c04dcfaf41eda">
        <w:r>
          <w:rPr>
            <w:rFonts w:ascii="Times New Roman" w:hAnsi="Times New Roman"/>
            <w:b w:val="false"/>
            <w:i w:val="false"/>
            <w:color w:val="0000ff"/>
            <w:sz w:val="22"/>
            <w:u w:val="single"/>
          </w:rPr>
          <w:t>Lesereihenfolge bewahren</w:t>
        </w:r>
      </w:hyperlink>
    </w:p>
    <w:p>
      <w:pPr>
        <w:numPr>
          <w:ilvl w:val="1"/>
          <w:numId w:val="167"/>
        </w:numPr>
        <w:spacing w:before="0" w:after="0"/>
        <w:jc w:val="left"/>
      </w:pPr>
      <w:hyperlink w:anchor="09d482319bcddaab6f478c2d59910944">
        <w:r>
          <w:rPr>
            <w:rFonts w:ascii="Times New Roman" w:hAnsi="Times New Roman"/>
            <w:b w:val="false"/>
            <w:i w:val="false"/>
            <w:color w:val="0000ff"/>
            <w:sz w:val="22"/>
            <w:u w:val="single"/>
          </w:rPr>
          <w:t>Minimalbeispiel für ein barrierefreies Dokument mit Tabellen, Grafiken und Formeln</w:t>
        </w:r>
      </w:hyperlink>
    </w:p>
    <w:p>
      <w:pPr>
        <w:numPr>
          <w:ilvl w:val="1"/>
          <w:numId w:val="167"/>
        </w:numPr>
        <w:spacing w:before="0" w:after="0"/>
        <w:jc w:val="left"/>
      </w:pPr>
      <w:hyperlink w:anchor="37f5906ed3298a5eef7901ac47cc64b1">
        <w:r>
          <w:rPr>
            <w:rFonts w:ascii="Times New Roman" w:hAnsi="Times New Roman"/>
            <w:b w:val="false"/>
            <w:i w:val="false"/>
            <w:color w:val="0000ff"/>
            <w:sz w:val="22"/>
            <w:u w:val="single"/>
          </w:rPr>
          <w:t>Zusammenfassung</w:t>
        </w:r>
      </w:hyperlink>
    </w:p>
    <w:p>
      <w:pPr>
        <w:numPr>
          <w:ilvl w:val="0"/>
          <w:numId w:val="164"/>
        </w:numPr>
        <w:spacing w:before="0" w:after="0"/>
        <w:jc w:val="left"/>
      </w:pPr>
      <w:hyperlink w:anchor="69c8a49c0fc2df4499288e3c2afe1abb">
        <w:r>
          <w:rPr>
            <w:rFonts w:ascii="Times New Roman" w:hAnsi="Times New Roman"/>
            <w:b w:val="false"/>
            <w:i w:val="false"/>
            <w:color w:val="0000ff"/>
            <w:sz w:val="22"/>
            <w:u w:val="single"/>
          </w:rPr>
          <w:t>Barrierefreie PDF/UA-Dokumente mit Typst - Barrierefreie Typst-Vorlagen</w:t>
        </w:r>
      </w:hyperlink>
      <w:r>
        <w:rPr>
          <w:rFonts w:ascii="Times New Roman" w:hAnsi="Times New Roman"/>
          <w:b w:val="false"/>
          <w:i w:val="false"/>
          <w:color w:val="000000"/>
          <w:sz w:val="22"/>
        </w:rPr>
        <w:t xml:space="preserve"> </w:t>
      </w:r>
      <w:r>
        <w:rPr>
          <w:rFonts w:ascii="Times New Roman" w:hAnsi="Times New Roman"/>
          <w:b w:val="false"/>
          <w:i w:val="false"/>
          <w:color w:val="000000"/>
          <w:sz w:val="22"/>
        </w:rPr>
        <w:t>(5 min)</w:t>
      </w:r>
    </w:p>
    <w:p>
      <w:pPr>
        <w:numPr>
          <w:ilvl w:val="1"/>
          <w:numId w:val="168"/>
        </w:numPr>
        <w:spacing w:before="0" w:after="0"/>
        <w:jc w:val="left"/>
      </w:pPr>
      <w:hyperlink w:anchor="8620399c3b6c2f2988233e7b5368d1d6">
        <w:r>
          <w:rPr>
            <w:rFonts w:ascii="Times New Roman" w:hAnsi="Times New Roman"/>
            <w:b w:val="false"/>
            <w:i w:val="false"/>
            <w:color w:val="0000ff"/>
            <w:sz w:val="22"/>
            <w:u w:val="single"/>
          </w:rPr>
          <w:t>Barrierefreie Typst-Vorlagen</w:t>
        </w:r>
      </w:hyperlink>
    </w:p>
    <w:p>
      <w:pPr>
        <w:numPr>
          <w:ilvl w:val="1"/>
          <w:numId w:val="168"/>
        </w:numPr>
        <w:spacing w:before="0" w:after="0"/>
        <w:jc w:val="left"/>
      </w:pPr>
      <w:hyperlink w:anchor="e7f903e29eb7cd0c2e4a00a41e70ba6b">
        <w:r>
          <w:rPr>
            <w:rFonts w:ascii="Times New Roman" w:hAnsi="Times New Roman"/>
            <w:b w:val="false"/>
            <w:i w:val="false"/>
            <w:color w:val="0000ff"/>
            <w:sz w:val="22"/>
            <w:u w:val="single"/>
          </w:rPr>
          <w:t>Anforderungen an barrierefreie Vorlagen</w:t>
        </w:r>
      </w:hyperlink>
    </w:p>
    <w:p>
      <w:pPr>
        <w:numPr>
          <w:ilvl w:val="1"/>
          <w:numId w:val="168"/>
        </w:numPr>
        <w:spacing w:before="0" w:after="0"/>
        <w:jc w:val="left"/>
      </w:pPr>
      <w:hyperlink w:anchor="64d15798e52f05912c32fcc259660d01">
        <w:r>
          <w:rPr>
            <w:rFonts w:ascii="Times New Roman" w:hAnsi="Times New Roman"/>
            <w:b w:val="false"/>
            <w:i w:val="false"/>
            <w:color w:val="0000ff"/>
            <w:sz w:val="22"/>
            <w:u w:val="single"/>
          </w:rPr>
          <w:t>Grundstruktur einer barrierefreien Typst-Vorlage</w:t>
        </w:r>
      </w:hyperlink>
    </w:p>
    <w:p>
      <w:pPr>
        <w:numPr>
          <w:ilvl w:val="1"/>
          <w:numId w:val="168"/>
        </w:numPr>
        <w:spacing w:before="0" w:after="0"/>
        <w:jc w:val="left"/>
      </w:pPr>
      <w:hyperlink w:anchor="c4b3eb86f6fec7b1c9dbaad6c6fd10e3">
        <w:r>
          <w:rPr>
            <w:rFonts w:ascii="Times New Roman" w:hAnsi="Times New Roman"/>
            <w:b w:val="false"/>
            <w:i w:val="false"/>
            <w:color w:val="0000ff"/>
            <w:sz w:val="22"/>
            <w:u w:val="single"/>
          </w:rPr>
          <w:t>Beispielvorlage: barrierefreie Typst-Struktur</w:t>
        </w:r>
      </w:hyperlink>
    </w:p>
    <w:p>
      <w:pPr>
        <w:numPr>
          <w:ilvl w:val="1"/>
          <w:numId w:val="168"/>
        </w:numPr>
        <w:spacing w:before="0" w:after="0"/>
        <w:jc w:val="left"/>
      </w:pPr>
      <w:hyperlink w:anchor="5a6d33633193067a7bea3d9288745e59">
        <w:r>
          <w:rPr>
            <w:rFonts w:ascii="Times New Roman" w:hAnsi="Times New Roman"/>
            <w:b w:val="false"/>
            <w:i w:val="false"/>
            <w:color w:val="0000ff"/>
            <w:sz w:val="22"/>
            <w:u w:val="single"/>
          </w:rPr>
          <w:t>Makro-Erweiterungen für barrierefreie Vorlagen</w:t>
        </w:r>
      </w:hyperlink>
    </w:p>
    <w:p>
      <w:pPr>
        <w:numPr>
          <w:ilvl w:val="1"/>
          <w:numId w:val="168"/>
        </w:numPr>
        <w:spacing w:before="0" w:after="0"/>
        <w:jc w:val="left"/>
      </w:pPr>
      <w:hyperlink w:anchor="65a7a888a9691f05150dd52afec85b12">
        <w:r>
          <w:rPr>
            <w:rFonts w:ascii="Times New Roman" w:hAnsi="Times New Roman"/>
            <w:b w:val="false"/>
            <w:i w:val="false"/>
            <w:color w:val="0000ff"/>
            <w:sz w:val="22"/>
            <w:u w:val="single"/>
          </w:rPr>
          <w:t>Designempfehlungen für Institutionen</w:t>
        </w:r>
      </w:hyperlink>
    </w:p>
    <w:p>
      <w:pPr>
        <w:numPr>
          <w:ilvl w:val="1"/>
          <w:numId w:val="168"/>
        </w:numPr>
        <w:spacing w:before="0" w:after="0"/>
        <w:jc w:val="left"/>
      </w:pPr>
      <w:hyperlink w:anchor="e5946c6e13f5ddeab1a502d763e9b4c7">
        <w:r>
          <w:rPr>
            <w:rFonts w:ascii="Times New Roman" w:hAnsi="Times New Roman"/>
            <w:b w:val="false"/>
            <w:i w:val="false"/>
            <w:color w:val="0000ff"/>
            <w:sz w:val="22"/>
            <w:u w:val="single"/>
          </w:rPr>
          <w:t>Beispiel: Minimaler Projektbericht auf Basis der Vorlage</w:t>
        </w:r>
      </w:hyperlink>
    </w:p>
    <w:p>
      <w:pPr>
        <w:numPr>
          <w:ilvl w:val="1"/>
          <w:numId w:val="168"/>
        </w:numPr>
        <w:spacing w:before="0" w:after="0"/>
        <w:jc w:val="left"/>
      </w:pPr>
      <w:hyperlink w:anchor="42fcde95ee4b7ccf4d1c00c8c53cc308">
        <w:r>
          <w:rPr>
            <w:rFonts w:ascii="Times New Roman" w:hAnsi="Times New Roman"/>
            <w:b w:val="false"/>
            <w:i w:val="false"/>
            <w:color w:val="0000ff"/>
            <w:sz w:val="22"/>
            <w:u w:val="single"/>
          </w:rPr>
          <w:t>Zusammenfassung</w:t>
        </w:r>
      </w:hyperlink>
    </w:p>
    <w:p>
      <w:pPr>
        <w:numPr>
          <w:ilvl w:val="0"/>
          <w:numId w:val="164"/>
        </w:numPr>
        <w:spacing w:before="0" w:after="0"/>
        <w:jc w:val="left"/>
      </w:pPr>
      <w:hyperlink w:anchor="3830e051e25e3843d705bcd00dcf28ab">
        <w:r>
          <w:rPr>
            <w:rFonts w:ascii="Times New Roman" w:hAnsi="Times New Roman"/>
            <w:b w:val="false"/>
            <w:i w:val="false"/>
            <w:color w:val="0000ff"/>
            <w:sz w:val="22"/>
            <w:u w:val="single"/>
          </w:rPr>
          <w:t>Barrierefreie PDF/UA-Dokumente mit Typst - Prüfung und Validierung</w:t>
        </w:r>
      </w:hyperlink>
      <w:r>
        <w:rPr>
          <w:rFonts w:ascii="Times New Roman" w:hAnsi="Times New Roman"/>
          <w:b w:val="false"/>
          <w:i w:val="false"/>
          <w:color w:val="000000"/>
          <w:sz w:val="22"/>
        </w:rPr>
        <w:t xml:space="preserve"> </w:t>
      </w:r>
      <w:r>
        <w:rPr>
          <w:rFonts w:ascii="Times New Roman" w:hAnsi="Times New Roman"/>
          <w:b w:val="false"/>
          <w:i w:val="false"/>
          <w:color w:val="000000"/>
          <w:sz w:val="22"/>
        </w:rPr>
        <w:t>(4 min)</w:t>
      </w:r>
    </w:p>
    <w:p>
      <w:pPr>
        <w:numPr>
          <w:ilvl w:val="1"/>
          <w:numId w:val="169"/>
        </w:numPr>
        <w:spacing w:before="0" w:after="0"/>
        <w:jc w:val="left"/>
      </w:pPr>
      <w:hyperlink w:anchor="1bda98697c6accc9cd166d48eda9c242">
        <w:r>
          <w:rPr>
            <w:rFonts w:ascii="Times New Roman" w:hAnsi="Times New Roman"/>
            <w:b w:val="false"/>
            <w:i w:val="false"/>
            <w:color w:val="0000ff"/>
            <w:sz w:val="22"/>
            <w:u w:val="single"/>
          </w:rPr>
          <w:t>Prüfung und Validierung</w:t>
        </w:r>
      </w:hyperlink>
    </w:p>
    <w:p>
      <w:pPr>
        <w:numPr>
          <w:ilvl w:val="1"/>
          <w:numId w:val="169"/>
        </w:numPr>
        <w:spacing w:before="0" w:after="0"/>
        <w:jc w:val="left"/>
      </w:pPr>
      <w:hyperlink w:anchor="496e47ce065c3f1678f0db101321e4fa">
        <w:r>
          <w:rPr>
            <w:rFonts w:ascii="Times New Roman" w:hAnsi="Times New Roman"/>
            <w:b w:val="false"/>
            <w:i w:val="false"/>
            <w:color w:val="0000ff"/>
            <w:sz w:val="22"/>
            <w:u w:val="single"/>
          </w:rPr>
          <w:t>Ziele</w:t>
        </w:r>
      </w:hyperlink>
    </w:p>
    <w:p>
      <w:pPr>
        <w:numPr>
          <w:ilvl w:val="1"/>
          <w:numId w:val="169"/>
        </w:numPr>
        <w:spacing w:before="0" w:after="0"/>
        <w:jc w:val="left"/>
      </w:pPr>
      <w:hyperlink w:anchor="d3d1ad0dbabacac39e58fcb4500a6aec">
        <w:r>
          <w:rPr>
            <w:rFonts w:ascii="Times New Roman" w:hAnsi="Times New Roman"/>
            <w:b w:val="false"/>
            <w:i w:val="false"/>
            <w:color w:val="0000ff"/>
            <w:sz w:val="22"/>
            <w:u w:val="single"/>
          </w:rPr>
          <w:t>Grundlagen der PDF/UA-Prüfung</w:t>
        </w:r>
      </w:hyperlink>
    </w:p>
    <w:p>
      <w:pPr>
        <w:numPr>
          <w:ilvl w:val="1"/>
          <w:numId w:val="169"/>
        </w:numPr>
        <w:spacing w:before="0" w:after="0"/>
        <w:jc w:val="left"/>
      </w:pPr>
      <w:hyperlink w:anchor="58b23c809e7a8a67e5d1edbe632c7bad">
        <w:r>
          <w:rPr>
            <w:rFonts w:ascii="Times New Roman" w:hAnsi="Times New Roman"/>
            <w:b w:val="false"/>
            <w:i w:val="false"/>
            <w:color w:val="0000ff"/>
            <w:sz w:val="22"/>
            <w:u w:val="single"/>
          </w:rPr>
          <w:t>Automatische Prüfwerkzeuge</w:t>
        </w:r>
      </w:hyperlink>
    </w:p>
    <w:p>
      <w:pPr>
        <w:numPr>
          <w:ilvl w:val="1"/>
          <w:numId w:val="169"/>
        </w:numPr>
        <w:spacing w:before="0" w:after="0"/>
        <w:jc w:val="left"/>
      </w:pPr>
      <w:hyperlink w:anchor="42437f8ef6839a4267e6aa7d2076e612">
        <w:r>
          <w:rPr>
            <w:rFonts w:ascii="Times New Roman" w:hAnsi="Times New Roman"/>
            <w:b w:val="false"/>
            <w:i w:val="false"/>
            <w:color w:val="0000ff"/>
            <w:sz w:val="22"/>
            <w:u w:val="single"/>
          </w:rPr>
          <w:t>Manuelle Prüfung</w:t>
        </w:r>
      </w:hyperlink>
    </w:p>
    <w:p>
      <w:pPr>
        <w:numPr>
          <w:ilvl w:val="1"/>
          <w:numId w:val="169"/>
        </w:numPr>
        <w:spacing w:before="0" w:after="0"/>
        <w:jc w:val="left"/>
      </w:pPr>
      <w:hyperlink w:anchor="589eaf5a1e61b250038c94aebe71604a">
        <w:r>
          <w:rPr>
            <w:rFonts w:ascii="Times New Roman" w:hAnsi="Times New Roman"/>
            <w:b w:val="false"/>
            <w:i w:val="false"/>
            <w:color w:val="0000ff"/>
            <w:sz w:val="22"/>
            <w:u w:val="single"/>
          </w:rPr>
          <w:t>Typische Fehlerquellen</w:t>
        </w:r>
      </w:hyperlink>
    </w:p>
    <w:p>
      <w:pPr>
        <w:numPr>
          <w:ilvl w:val="1"/>
          <w:numId w:val="169"/>
        </w:numPr>
        <w:spacing w:before="0" w:after="0"/>
        <w:jc w:val="left"/>
      </w:pPr>
      <w:hyperlink w:anchor="5dcb115341cf34786025ca029c5e1935">
        <w:r>
          <w:rPr>
            <w:rFonts w:ascii="Times New Roman" w:hAnsi="Times New Roman"/>
            <w:b w:val="false"/>
            <w:i w:val="false"/>
            <w:color w:val="0000ff"/>
            <w:sz w:val="22"/>
            <w:u w:val="single"/>
          </w:rPr>
          <w:t>Empfohlener Prüfworkflow</w:t>
        </w:r>
      </w:hyperlink>
    </w:p>
    <w:p>
      <w:pPr>
        <w:numPr>
          <w:ilvl w:val="1"/>
          <w:numId w:val="169"/>
        </w:numPr>
        <w:spacing w:before="0" w:after="0"/>
        <w:jc w:val="left"/>
      </w:pPr>
      <w:hyperlink w:anchor="25328726f811f8002d98fe6c8ba4e797">
        <w:r>
          <w:rPr>
            <w:rFonts w:ascii="Times New Roman" w:hAnsi="Times New Roman"/>
            <w:b w:val="false"/>
            <w:i w:val="false"/>
            <w:color w:val="0000ff"/>
            <w:sz w:val="22"/>
            <w:u w:val="single"/>
          </w:rPr>
          <w:t>Beispiel: Minimaler Prüfbericht</w:t>
        </w:r>
      </w:hyperlink>
    </w:p>
    <w:p>
      <w:pPr>
        <w:numPr>
          <w:ilvl w:val="1"/>
          <w:numId w:val="169"/>
        </w:numPr>
        <w:spacing w:before="0" w:after="0"/>
        <w:jc w:val="left"/>
      </w:pPr>
      <w:hyperlink w:anchor="1c2b45b724358e2cff46e5e1034a1321">
        <w:r>
          <w:rPr>
            <w:rFonts w:ascii="Times New Roman" w:hAnsi="Times New Roman"/>
            <w:b w:val="false"/>
            <w:i w:val="false"/>
            <w:color w:val="0000ff"/>
            <w:sz w:val="22"/>
            <w:u w:val="single"/>
          </w:rPr>
          <w:t>Zusammenfassung</w:t>
        </w:r>
      </w:hyperlink>
    </w:p>
    <w:bookmarkEnd w:id="556"/>
    <w:bookmarkStart w:name="a67361d6d0e7e5c344f1d4195e214cec" w:id="557"/>
    <w:p>
      <w:pPr>
        <w:pStyle w:val="Heading1"/>
        <w:spacing w:before="180" w:after="180"/>
        <w:ind w:left="120"/>
        <w:jc w:val="left"/>
      </w:pPr>
      <w:r>
        <w:rPr>
          <w:rFonts w:ascii="Times New Roman" w:hAnsi="Times New Roman"/>
          <w:color w:val="000000"/>
          <w:sz w:val="33"/>
        </w:rPr>
        <w:t>Barrierefreie PDF/UA-Dokumente mit Typst - Einführung</w:t>
      </w:r>
    </w:p>
    <w:bookmarkEnd w:id="557"/>
    <w:p>
      <w:pPr>
        <w:spacing w:before="269" w:after="269"/>
        <w:ind w:left="120"/>
        <w:jc w:val="left"/>
      </w:pPr>
      <w:hyperlink r:id="rId436">
        <w:r>
          <w:rPr>
            <w:rFonts w:ascii="Times New Roman" w:hAnsi="Times New Roman"/>
            <w:b w:val="false"/>
            <w:i w:val="false"/>
            <w:color w:val="0000ff"/>
            <w:sz w:val="22"/>
            <w:u w:val="single"/>
          </w:rPr>
          <w:t>Online betrachten</w:t>
        </w:r>
      </w:hyperlink>
    </w:p>
    <w:bookmarkStart w:name="e9574e3249fff16cd5329ee6ac6bdf69" w:id="558"/>
    <w:p>
      <w:pPr>
        <w:pStyle w:val="Heading2"/>
        <w:spacing w:before="199" w:after="199"/>
        <w:ind w:left="120"/>
        <w:jc w:val="left"/>
      </w:pPr>
      <w:r>
        <w:rPr>
          <w:rFonts w:ascii="Times New Roman" w:hAnsi="Times New Roman"/>
          <w:color w:val="000000"/>
        </w:rPr>
        <w:t>Einführung</w:t>
      </w:r>
    </w:p>
    <w:bookmarkEnd w:id="558"/>
    <w:p>
      <w:pPr>
        <w:spacing w:before="269" w:after="269"/>
        <w:ind w:left="120"/>
        <w:jc w:val="left"/>
      </w:pPr>
      <w:hyperlink r:id="rId437">
        <w:r>
          <w:rPr>
            <w:rFonts w:ascii="Times New Roman" w:hAnsi="Times New Roman"/>
            <w:b w:val="false"/>
            <w:i w:val="false"/>
            <w:color w:val="0000ff"/>
            <w:sz w:val="22"/>
            <w:u w:val="single"/>
          </w:rPr>
          <w:t>Typst</w:t>
        </w:r>
      </w:hyperlink>
      <w:r>
        <w:rPr>
          <w:rFonts w:ascii="Times New Roman" w:hAnsi="Times New Roman"/>
          <w:b w:val="false"/>
          <w:i w:val="false"/>
          <w:color w:val="000000"/>
          <w:sz w:val="22"/>
        </w:rPr>
        <w:t xml:space="preserve"> ist ein modernes Textsatzsystem, mit dem strukturiert, automatisierbar und in hoher Qualität Dokumente erstellt werden können. Der Fokus liegt dabei auf einer Kombination aus einfacher Bedienbarkeit, klarer Syntax und direkter Kontrolle über das Layout. Im Unterschied zu reinem Word-ähnlichen Schreiben arbeitet Typst eher wie in einem „programmierbaren“ Satzsystem: Man beschreibt Inhalt und Struktur, Typst setzt das Dokument daraus konsistent und reproduzierbar um.</w:t>
      </w:r>
    </w:p>
    <w:p>
      <w:pPr>
        <w:spacing w:before="269" w:after="269"/>
        <w:ind w:left="120"/>
        <w:jc w:val="left"/>
      </w:pPr>
      <w:r>
        <w:rPr>
          <w:rFonts w:ascii="Times New Roman" w:hAnsi="Times New Roman"/>
          <w:b w:val="false"/>
          <w:i w:val="false"/>
          <w:color w:val="000000"/>
          <w:sz w:val="22"/>
        </w:rPr>
        <w:t xml:space="preserve">Um Typst zu verwenden, nutzen Sie üblicherweise den </w:t>
      </w:r>
      <w:hyperlink r:id="rId438">
        <w:r>
          <w:rPr>
            <w:rFonts w:ascii="Times New Roman" w:hAnsi="Times New Roman"/>
            <w:b w:val="false"/>
            <w:i w:val="false"/>
            <w:color w:val="0000ff"/>
            <w:sz w:val="22"/>
            <w:u w:val="single"/>
          </w:rPr>
          <w:t>Typst Web-Editor</w:t>
        </w:r>
      </w:hyperlink>
      <w:r>
        <w:rPr>
          <w:rFonts w:ascii="Times New Roman" w:hAnsi="Times New Roman"/>
          <w:b w:val="false"/>
          <w:i w:val="false"/>
          <w:color w:val="000000"/>
          <w:sz w:val="22"/>
        </w:rPr>
        <w:t xml:space="preserve"> oder </w:t>
      </w:r>
      <w:hyperlink r:id="rId439">
        <w:r>
          <w:rPr>
            <w:rFonts w:ascii="Times New Roman" w:hAnsi="Times New Roman"/>
            <w:b w:val="false"/>
            <w:i w:val="false"/>
            <w:color w:val="0000ff"/>
            <w:sz w:val="22"/>
            <w:u w:val="single"/>
          </w:rPr>
          <w:t>Visual Studio Code</w:t>
        </w:r>
      </w:hyperlink>
      <w:r>
        <w:rPr>
          <w:rFonts w:ascii="Times New Roman" w:hAnsi="Times New Roman"/>
          <w:b w:val="false"/>
          <w:i w:val="false"/>
          <w:color w:val="000000"/>
          <w:sz w:val="22"/>
        </w:rPr>
        <w:t xml:space="preserve"> mit Typst-Erweiterung.</w:t>
      </w:r>
    </w:p>
    <w:p>
      <w:pPr>
        <w:spacing w:before="269" w:after="269"/>
        <w:ind w:left="120"/>
        <w:jc w:val="left"/>
      </w:pPr>
      <w:r>
        <w:rPr>
          <w:rFonts w:ascii="Times New Roman" w:hAnsi="Times New Roman"/>
          <w:b w:val="false"/>
          <w:i w:val="false"/>
          <w:color w:val="000000"/>
          <w:sz w:val="22"/>
        </w:rPr>
        <w:t>Dieses Modul erläutert die Grundlagen für die Erstellung barrierefreier PDF/UA-Dokumente mit Typst.</w:t>
      </w:r>
    </w:p>
    <w:bookmarkStart w:name="680db957e4283e9191a16f41587830e6" w:id="559"/>
    <w:p>
      <w:pPr>
        <w:pStyle w:val="Heading3"/>
        <w:spacing w:before="269" w:after="269"/>
        <w:ind w:left="120"/>
        <w:jc w:val="left"/>
      </w:pPr>
      <w:r>
        <w:rPr>
          <w:rFonts w:ascii="Times New Roman" w:hAnsi="Times New Roman"/>
          <w:color w:val="000000"/>
        </w:rPr>
        <w:t>Warum Typst?</w:t>
      </w:r>
    </w:p>
    <w:bookmarkEnd w:id="559"/>
    <w:p>
      <w:pPr>
        <w:spacing w:before="269" w:after="269"/>
        <w:ind w:left="120"/>
        <w:jc w:val="left"/>
      </w:pPr>
      <w:r>
        <w:rPr>
          <w:rFonts w:ascii="Times New Roman" w:hAnsi="Times New Roman"/>
          <w:b w:val="false"/>
          <w:i w:val="false"/>
          <w:color w:val="000000"/>
          <w:sz w:val="22"/>
        </w:rPr>
        <w:t>Für barrierefreie Dokumente ist entscheidend, dass Struktur nicht nur „visuell“, sondern semantisch im Dokument vorhanden ist. Typst eignet sich hierfür, weil es durch seinen quelltextbasierten Ansatz typischerweise konsistente, klar strukturierte Ausgaben unterstützt.</w:t>
      </w:r>
    </w:p>
    <w:p>
      <w:pPr>
        <w:spacing w:before="269" w:after="269"/>
        <w:ind w:left="120"/>
        <w:jc w:val="left"/>
      </w:pPr>
      <w:r>
        <w:rPr>
          <w:rFonts w:ascii="Times New Roman" w:hAnsi="Times New Roman"/>
          <w:b w:val="false"/>
          <w:i w:val="false"/>
          <w:color w:val="000000"/>
          <w:sz w:val="22"/>
        </w:rPr>
        <w:t>Weitere Vorteile sind:</w:t>
      </w:r>
    </w:p>
    <w:p>
      <w:pPr>
        <w:numPr>
          <w:ilvl w:val="0"/>
          <w:numId w:val="170"/>
        </w:numPr>
        <w:spacing w:before="0" w:after="0"/>
        <w:jc w:val="left"/>
      </w:pPr>
      <w:r>
        <w:rPr>
          <w:rFonts w:ascii="Times New Roman" w:hAnsi="Times New Roman"/>
          <w:b w:val="false"/>
          <w:i w:val="false"/>
          <w:color w:val="000000"/>
          <w:sz w:val="22"/>
        </w:rPr>
        <w:t>Reproduzierbarkeit &amp; Konsistenz: Layout-Logik ist im Quelltext enthalten. Dadurch lassen sich Dokumente leichter versionieren und einheitlich wiederverwenden (z. B. für Vorlagen, Skripte oder wissenschaftliche Arbeiten).</w:t>
      </w:r>
    </w:p>
    <w:p>
      <w:pPr>
        <w:numPr>
          <w:ilvl w:val="0"/>
          <w:numId w:val="170"/>
        </w:numPr>
        <w:spacing w:before="0" w:after="0"/>
        <w:jc w:val="left"/>
      </w:pPr>
      <w:r>
        <w:rPr>
          <w:rFonts w:ascii="Times New Roman" w:hAnsi="Times New Roman"/>
          <w:b w:val="false"/>
          <w:i w:val="false"/>
          <w:color w:val="000000"/>
          <w:sz w:val="22"/>
        </w:rPr>
        <w:t>Automatisierung: Zentrale Elemente wie Inhaltsverzeichnisse, Verweise, Nummerierungen, Gliederungen oder Querverweise können systematisch erzeugt werden – ohne manuelles Nachpflegen.</w:t>
      </w:r>
    </w:p>
    <w:p>
      <w:pPr>
        <w:numPr>
          <w:ilvl w:val="0"/>
          <w:numId w:val="170"/>
        </w:numPr>
        <w:spacing w:before="0" w:after="0"/>
        <w:jc w:val="left"/>
      </w:pPr>
      <w:r>
        <w:rPr>
          <w:rFonts w:ascii="Times New Roman" w:hAnsi="Times New Roman"/>
          <w:b w:val="false"/>
          <w:i w:val="false"/>
          <w:color w:val="000000"/>
          <w:sz w:val="22"/>
        </w:rPr>
        <w:t>Weniger „Dokumentenfragilität“: Änderungen am Inhalt erfordern nicht zwangsläufig umfangreiche Layoutkorrekturen; Typst sorgt typischerweise dafür, dass Strukturen konsistent bleiben.</w:t>
      </w:r>
    </w:p>
    <w:p>
      <w:pPr>
        <w:numPr>
          <w:ilvl w:val="0"/>
          <w:numId w:val="170"/>
        </w:numPr>
        <w:spacing w:before="0" w:after="0"/>
        <w:jc w:val="left"/>
      </w:pPr>
      <w:r>
        <w:rPr>
          <w:rFonts w:ascii="Times New Roman" w:hAnsi="Times New Roman"/>
          <w:b w:val="false"/>
          <w:i w:val="false"/>
          <w:color w:val="000000"/>
          <w:sz w:val="22"/>
        </w:rPr>
        <w:t>Lesbare Quellen: Viele finden die Typst-Syntax überschaubar und gut wartbar, weil sie strukturelle Informationen direkt abbildet.</w:t>
      </w:r>
    </w:p>
    <w:p>
      <w:pPr>
        <w:spacing w:before="269" w:after="269"/>
        <w:ind w:left="120"/>
        <w:jc w:val="left"/>
      </w:pPr>
      <w:r>
        <w:rPr>
          <w:rFonts w:ascii="Times New Roman" w:hAnsi="Times New Roman"/>
          <w:b w:val="false"/>
          <w:i w:val="false"/>
          <w:color w:val="000000"/>
          <w:sz w:val="22"/>
        </w:rPr>
        <w:t>Da der Schwerpunkt auf einer klaren Trennung von Inhalt/Struktur und Darstellung liegt, erleichtert Typst die Umsetzung von semantisch korrekten Dokumenten, die für Assistive Technologien besser nutzbar sind.</w:t>
      </w:r>
    </w:p>
    <w:bookmarkStart w:name="78387eeb156726954555d0891b56fd39" w:id="560"/>
    <w:p>
      <w:pPr>
        <w:pStyle w:val="Heading2"/>
        <w:spacing w:before="199" w:after="199"/>
        <w:ind w:left="120"/>
        <w:jc w:val="left"/>
      </w:pPr>
      <w:r>
        <w:rPr>
          <w:rFonts w:ascii="Times New Roman" w:hAnsi="Times New Roman"/>
          <w:color w:val="000000"/>
        </w:rPr>
        <w:t>Ziele dieses Moduls</w:t>
      </w:r>
    </w:p>
    <w:bookmarkEnd w:id="560"/>
    <w:p>
      <w:pPr>
        <w:numPr>
          <w:ilvl w:val="0"/>
          <w:numId w:val="171"/>
        </w:numPr>
        <w:spacing w:before="0" w:after="0"/>
        <w:jc w:val="left"/>
      </w:pPr>
      <w:r>
        <w:rPr>
          <w:rFonts w:ascii="Times New Roman" w:hAnsi="Times New Roman"/>
          <w:b w:val="false"/>
          <w:i w:val="false"/>
          <w:color w:val="000000"/>
          <w:sz w:val="22"/>
        </w:rPr>
        <w:t>Grundlagen: Was bedeutet PDF/UA-Konformität?</w:t>
      </w:r>
    </w:p>
    <w:p>
      <w:pPr>
        <w:numPr>
          <w:ilvl w:val="0"/>
          <w:numId w:val="171"/>
        </w:numPr>
        <w:spacing w:before="0" w:after="0"/>
        <w:jc w:val="left"/>
      </w:pPr>
      <w:r>
        <w:rPr>
          <w:rFonts w:ascii="Times New Roman" w:hAnsi="Times New Roman"/>
          <w:b w:val="false"/>
          <w:i w:val="false"/>
          <w:color w:val="000000"/>
          <w:sz w:val="22"/>
        </w:rPr>
        <w:t>Rolle von Semantik und Dokumentstruktur</w:t>
      </w:r>
    </w:p>
    <w:p>
      <w:pPr>
        <w:numPr>
          <w:ilvl w:val="0"/>
          <w:numId w:val="171"/>
        </w:numPr>
        <w:spacing w:before="0" w:after="0"/>
        <w:jc w:val="left"/>
      </w:pPr>
      <w:r>
        <w:rPr>
          <w:rFonts w:ascii="Times New Roman" w:hAnsi="Times New Roman"/>
          <w:b w:val="false"/>
          <w:i w:val="false"/>
          <w:color w:val="000000"/>
          <w:sz w:val="22"/>
        </w:rPr>
        <w:t>Spezifika von Typst im Vergleich zu LaTeX/Word</w:t>
      </w:r>
    </w:p>
    <w:bookmarkStart w:name="71694444a673e7e83bbc3cafabccaaa8" w:id="561"/>
    <w:p>
      <w:pPr>
        <w:pStyle w:val="Heading2"/>
        <w:spacing w:before="199" w:after="199"/>
        <w:ind w:left="120"/>
        <w:jc w:val="left"/>
      </w:pPr>
      <w:r>
        <w:rPr>
          <w:rFonts w:ascii="Times New Roman" w:hAnsi="Times New Roman"/>
          <w:color w:val="000000"/>
        </w:rPr>
        <w:t>Was bedeutet PDF/UA?</w:t>
      </w:r>
    </w:p>
    <w:bookmarkEnd w:id="561"/>
    <w:p>
      <w:pPr>
        <w:spacing w:before="269" w:after="269"/>
        <w:ind w:left="120"/>
        <w:jc w:val="left"/>
      </w:pPr>
      <w:r>
        <w:rPr>
          <w:rFonts w:ascii="Times New Roman" w:hAnsi="Times New Roman"/>
          <w:b w:val="false"/>
          <w:i w:val="false"/>
          <w:color w:val="000000"/>
          <w:sz w:val="22"/>
        </w:rPr>
        <w:t>PDF/UA („Universal Accessibility“) ist der internationale Standard für barrierefreie PDF-Dokumente. Er stellt Anforderungen an:</w:t>
      </w:r>
    </w:p>
    <w:p>
      <w:pPr>
        <w:numPr>
          <w:ilvl w:val="0"/>
          <w:numId w:val="172"/>
        </w:numPr>
        <w:spacing w:before="0" w:after="0"/>
        <w:jc w:val="left"/>
      </w:pPr>
      <w:r>
        <w:rPr>
          <w:rFonts w:ascii="Times New Roman" w:hAnsi="Times New Roman"/>
          <w:b w:val="false"/>
          <w:i w:val="false"/>
          <w:color w:val="000000"/>
          <w:sz w:val="22"/>
        </w:rPr>
        <w:t>vollständige Tag-Struktur</w:t>
      </w:r>
    </w:p>
    <w:p>
      <w:pPr>
        <w:numPr>
          <w:ilvl w:val="0"/>
          <w:numId w:val="172"/>
        </w:numPr>
        <w:spacing w:before="0" w:after="0"/>
        <w:jc w:val="left"/>
      </w:pPr>
      <w:r>
        <w:rPr>
          <w:rFonts w:ascii="Times New Roman" w:hAnsi="Times New Roman"/>
          <w:b w:val="false"/>
          <w:i w:val="false"/>
          <w:color w:val="000000"/>
          <w:sz w:val="22"/>
        </w:rPr>
        <w:t>korrekte Überschriftenhierarchie</w:t>
      </w:r>
    </w:p>
    <w:p>
      <w:pPr>
        <w:numPr>
          <w:ilvl w:val="0"/>
          <w:numId w:val="172"/>
        </w:numPr>
        <w:spacing w:before="0" w:after="0"/>
        <w:jc w:val="left"/>
      </w:pPr>
      <w:r>
        <w:rPr>
          <w:rFonts w:ascii="Times New Roman" w:hAnsi="Times New Roman"/>
          <w:b w:val="false"/>
          <w:i w:val="false"/>
          <w:color w:val="000000"/>
          <w:sz w:val="22"/>
        </w:rPr>
        <w:t>Alternativtexte</w:t>
      </w:r>
    </w:p>
    <w:p>
      <w:pPr>
        <w:numPr>
          <w:ilvl w:val="0"/>
          <w:numId w:val="172"/>
        </w:numPr>
        <w:spacing w:before="0" w:after="0"/>
        <w:jc w:val="left"/>
      </w:pPr>
      <w:r>
        <w:rPr>
          <w:rFonts w:ascii="Times New Roman" w:hAnsi="Times New Roman"/>
          <w:b w:val="false"/>
          <w:i w:val="false"/>
          <w:color w:val="000000"/>
          <w:sz w:val="22"/>
        </w:rPr>
        <w:t>Lesereihenfolge</w:t>
      </w:r>
    </w:p>
    <w:p>
      <w:pPr>
        <w:numPr>
          <w:ilvl w:val="0"/>
          <w:numId w:val="172"/>
        </w:numPr>
        <w:spacing w:before="0" w:after="0"/>
        <w:jc w:val="left"/>
      </w:pPr>
      <w:r>
        <w:rPr>
          <w:rFonts w:ascii="Times New Roman" w:hAnsi="Times New Roman"/>
          <w:b w:val="false"/>
          <w:i w:val="false"/>
          <w:color w:val="000000"/>
          <w:sz w:val="22"/>
        </w:rPr>
        <w:t>eingebettete Unicode-Schriften</w:t>
      </w:r>
    </w:p>
    <w:p>
      <w:pPr>
        <w:numPr>
          <w:ilvl w:val="0"/>
          <w:numId w:val="172"/>
        </w:numPr>
        <w:spacing w:before="0" w:after="0"/>
        <w:jc w:val="left"/>
      </w:pPr>
      <w:r>
        <w:rPr>
          <w:rFonts w:ascii="Times New Roman" w:hAnsi="Times New Roman"/>
          <w:b w:val="false"/>
          <w:i w:val="false"/>
          <w:color w:val="000000"/>
          <w:sz w:val="22"/>
        </w:rPr>
        <w:t>maschinenlesbare Metadaten</w:t>
      </w:r>
    </w:p>
    <w:bookmarkStart w:name="ead165d1584b645457fef8b79bf254fe" w:id="562"/>
    <w:p>
      <w:pPr>
        <w:pStyle w:val="Heading2"/>
        <w:spacing w:before="199" w:after="199"/>
        <w:ind w:left="120"/>
        <w:jc w:val="left"/>
      </w:pPr>
      <w:r>
        <w:rPr>
          <w:rFonts w:ascii="Times New Roman" w:hAnsi="Times New Roman"/>
          <w:color w:val="000000"/>
        </w:rPr>
        <w:t>Hinweis: Beispiel-Typst-Dokument</w:t>
      </w:r>
    </w:p>
    <w:bookmarkEnd w:id="562"/>
    <w:p>
      <w:pPr>
        <w:spacing w:before="269" w:after="269"/>
        <w:ind w:left="120"/>
        <w:jc w:val="left"/>
      </w:pPr>
      <w:r>
        <w:rPr>
          <w:rFonts w:ascii="Times New Roman" w:hAnsi="Times New Roman"/>
          <w:b w:val="false"/>
          <w:i w:val="false"/>
          <w:color w:val="000000"/>
          <w:sz w:val="22"/>
        </w:rPr>
        <w:t>Ein minimales PDF/UA-1-konformes Dokument befindet sich unter:</w:t>
      </w:r>
    </w:p>
    <w:p>
      <w:pPr>
        <w:spacing w:before="269" w:after="269"/>
        <w:ind w:left="120"/>
        <w:jc w:val="left"/>
      </w:pPr>
      <w:r>
        <w:rPr>
          <w:rFonts w:ascii="Courier New" w:hAnsi="Courier New"/>
          <w:b w:val="false"/>
          <w:i w:val="false"/>
          <w:color w:val="000000"/>
          <w:sz w:val="22"/>
        </w:rPr>
        <w:t>#set document(
  title: "Einführung in barrierefreie Typst-Dokumente",
  author: "BFIT-Team",
  lang: "de-DE"
)
#set pdf(accessibility: "ua-1")
#set text(font: "Noto Sans", lang: "de")
= Einführung
Dies ist ein minimaler barrierefreier Beispieltext.
== Abschnitt 1
Ein normaler Absatz folgt.
#figure(
  image("beispiel.png"),
  caption: "Beispielabbildung",
  alt: "Ein Screenshot mit Beispielinhalt"
)
</w:t>
      </w:r>
    </w:p>
    <w:bookmarkStart w:name="b1a8a7ebddcf2c473a7e9703abd3db8b" w:id="563"/>
    <w:p>
      <w:pPr>
        <w:pStyle w:val="Heading1"/>
        <w:spacing w:before="180" w:after="180"/>
        <w:ind w:left="120"/>
        <w:jc w:val="left"/>
      </w:pPr>
      <w:r>
        <w:rPr>
          <w:rFonts w:ascii="Times New Roman" w:hAnsi="Times New Roman"/>
          <w:color w:val="000000"/>
          <w:sz w:val="33"/>
        </w:rPr>
        <w:t>Barrierefreie PDF/UA-Dokumente mit Typst - Semantik und Struktur</w:t>
      </w:r>
    </w:p>
    <w:bookmarkEnd w:id="563"/>
    <w:p>
      <w:pPr>
        <w:spacing w:before="269" w:after="269"/>
        <w:ind w:left="120"/>
        <w:jc w:val="left"/>
      </w:pPr>
      <w:hyperlink r:id="rId440">
        <w:r>
          <w:rPr>
            <w:rFonts w:ascii="Times New Roman" w:hAnsi="Times New Roman"/>
            <w:b w:val="false"/>
            <w:i w:val="false"/>
            <w:color w:val="0000ff"/>
            <w:sz w:val="22"/>
            <w:u w:val="single"/>
          </w:rPr>
          <w:t>Online betrachten</w:t>
        </w:r>
      </w:hyperlink>
    </w:p>
    <w:bookmarkStart w:name="8bacee5dddf50b793fcc2fa612769301" w:id="564"/>
    <w:p>
      <w:pPr>
        <w:pStyle w:val="Heading2"/>
        <w:spacing w:before="199" w:after="199"/>
        <w:ind w:left="120"/>
        <w:jc w:val="left"/>
      </w:pPr>
      <w:r>
        <w:rPr>
          <w:rFonts w:ascii="Times New Roman" w:hAnsi="Times New Roman"/>
          <w:color w:val="000000"/>
        </w:rPr>
        <w:t>Semantik und Struktur</w:t>
      </w:r>
    </w:p>
    <w:bookmarkEnd w:id="564"/>
    <w:p>
      <w:pPr>
        <w:spacing w:before="269" w:after="269"/>
        <w:ind w:left="120"/>
        <w:jc w:val="left"/>
      </w:pPr>
      <w:r>
        <w:rPr>
          <w:rFonts w:ascii="Times New Roman" w:hAnsi="Times New Roman"/>
          <w:b w:val="false"/>
          <w:i w:val="false"/>
          <w:color w:val="000000"/>
          <w:sz w:val="22"/>
        </w:rPr>
        <w:t>Semantik ist der Kern barrierefreier Dokumente. Screenreader benötigen klare Strukturen, um Inhalte korrekt vorzulesen und navigierbar zu machen.</w:t>
      </w:r>
    </w:p>
    <w:p>
      <w:pPr>
        <w:spacing w:before="269" w:after="269"/>
        <w:ind w:left="120"/>
        <w:jc w:val="left"/>
      </w:pPr>
      <w:r>
        <w:rPr>
          <w:rFonts w:ascii="Times New Roman" w:hAnsi="Times New Roman"/>
          <w:b w:val="false"/>
          <w:i w:val="false"/>
          <w:color w:val="000000"/>
          <w:sz w:val="22"/>
        </w:rPr>
        <w:t>Dieses Modul zeigt, wie Typst folgende Elemente korrekt semantisch auszeichnet:</w:t>
      </w:r>
    </w:p>
    <w:p>
      <w:pPr>
        <w:numPr>
          <w:ilvl w:val="0"/>
          <w:numId w:val="173"/>
        </w:numPr>
        <w:spacing w:before="0" w:after="0"/>
        <w:jc w:val="left"/>
      </w:pPr>
      <w:r>
        <w:rPr>
          <w:rFonts w:ascii="Times New Roman" w:hAnsi="Times New Roman"/>
          <w:b w:val="false"/>
          <w:i w:val="false"/>
          <w:color w:val="000000"/>
          <w:sz w:val="22"/>
        </w:rPr>
        <w:t>Überschriften</w:t>
      </w:r>
    </w:p>
    <w:p>
      <w:pPr>
        <w:numPr>
          <w:ilvl w:val="0"/>
          <w:numId w:val="173"/>
        </w:numPr>
        <w:spacing w:before="0" w:after="0"/>
        <w:jc w:val="left"/>
      </w:pPr>
      <w:r>
        <w:rPr>
          <w:rFonts w:ascii="Times New Roman" w:hAnsi="Times New Roman"/>
          <w:b w:val="false"/>
          <w:i w:val="false"/>
          <w:color w:val="000000"/>
          <w:sz w:val="22"/>
        </w:rPr>
        <w:t>Absätze</w:t>
      </w:r>
    </w:p>
    <w:p>
      <w:pPr>
        <w:numPr>
          <w:ilvl w:val="0"/>
          <w:numId w:val="173"/>
        </w:numPr>
        <w:spacing w:before="0" w:after="0"/>
        <w:jc w:val="left"/>
      </w:pPr>
      <w:r>
        <w:rPr>
          <w:rFonts w:ascii="Times New Roman" w:hAnsi="Times New Roman"/>
          <w:b w:val="false"/>
          <w:i w:val="false"/>
          <w:color w:val="000000"/>
          <w:sz w:val="22"/>
        </w:rPr>
        <w:t>Listen</w:t>
      </w:r>
    </w:p>
    <w:p>
      <w:pPr>
        <w:numPr>
          <w:ilvl w:val="0"/>
          <w:numId w:val="173"/>
        </w:numPr>
        <w:spacing w:before="0" w:after="0"/>
        <w:jc w:val="left"/>
      </w:pPr>
      <w:r>
        <w:rPr>
          <w:rFonts w:ascii="Times New Roman" w:hAnsi="Times New Roman"/>
          <w:b w:val="false"/>
          <w:i w:val="false"/>
          <w:color w:val="000000"/>
          <w:sz w:val="22"/>
        </w:rPr>
        <w:t>Tabellen</w:t>
      </w:r>
    </w:p>
    <w:p>
      <w:pPr>
        <w:numPr>
          <w:ilvl w:val="0"/>
          <w:numId w:val="173"/>
        </w:numPr>
        <w:spacing w:before="0" w:after="0"/>
        <w:jc w:val="left"/>
      </w:pPr>
      <w:r>
        <w:rPr>
          <w:rFonts w:ascii="Times New Roman" w:hAnsi="Times New Roman"/>
          <w:b w:val="false"/>
          <w:i w:val="false"/>
          <w:color w:val="000000"/>
          <w:sz w:val="22"/>
        </w:rPr>
        <w:t>Querverweise</w:t>
      </w:r>
    </w:p>
    <w:bookmarkStart w:name="6a6e66b284d3e80c7eca15581f462585" w:id="565"/>
    <w:p>
      <w:pPr>
        <w:pStyle w:val="Heading2"/>
        <w:spacing w:before="199" w:after="199"/>
        <w:ind w:left="120"/>
        <w:jc w:val="left"/>
      </w:pPr>
      <w:r>
        <w:rPr>
          <w:rFonts w:ascii="Times New Roman" w:hAnsi="Times New Roman"/>
          <w:color w:val="000000"/>
        </w:rPr>
        <w:t>Überschriften</w:t>
      </w:r>
    </w:p>
    <w:bookmarkEnd w:id="565"/>
    <w:p>
      <w:pPr>
        <w:spacing w:before="269" w:after="269"/>
        <w:ind w:left="120"/>
        <w:jc w:val="left"/>
      </w:pPr>
      <w:r>
        <w:rPr>
          <w:rFonts w:ascii="Times New Roman" w:hAnsi="Times New Roman"/>
          <w:b w:val="false"/>
          <w:i w:val="false"/>
          <w:color w:val="000000"/>
          <w:sz w:val="22"/>
        </w:rPr>
        <w:t>Typst nutzt einfache Gleichheitszeichen zur Hierarchie:</w:t>
      </w:r>
    </w:p>
    <w:p>
      <w:pPr>
        <w:spacing w:before="269" w:after="269"/>
        <w:ind w:left="120"/>
        <w:jc w:val="left"/>
      </w:pPr>
      <w:r>
        <w:rPr>
          <w:rFonts w:ascii="Courier New" w:hAnsi="Courier New"/>
          <w:b w:val="false"/>
          <w:i w:val="false"/>
          <w:color w:val="000000"/>
          <w:sz w:val="22"/>
        </w:rPr>
        <w:t>= Ebene 1
== Ebene 2
=== Ebene 3
</w:t>
      </w:r>
    </w:p>
    <w:p>
      <w:pPr>
        <w:spacing w:before="269" w:after="269"/>
        <w:ind w:left="120"/>
        <w:jc w:val="left"/>
      </w:pPr>
      <w:r>
        <w:rPr>
          <w:rFonts w:ascii="Times New Roman" w:hAnsi="Times New Roman"/>
          <w:b w:val="false"/>
          <w:i w:val="false"/>
          <w:color w:val="000000"/>
          <w:sz w:val="22"/>
        </w:rPr>
        <w:t>Wichtig: Ebenen dürfen nicht übersprungen werden.</w:t>
      </w:r>
    </w:p>
    <w:bookmarkStart w:name="e30bf0b7ce9fba54178766b33910e8ea" w:id="566"/>
    <w:p>
      <w:pPr>
        <w:pStyle w:val="Heading2"/>
        <w:spacing w:before="199" w:after="199"/>
        <w:ind w:left="120"/>
        <w:jc w:val="left"/>
      </w:pPr>
      <w:r>
        <w:rPr>
          <w:rFonts w:ascii="Times New Roman" w:hAnsi="Times New Roman"/>
          <w:color w:val="000000"/>
        </w:rPr>
        <w:t>Listen</w:t>
      </w:r>
    </w:p>
    <w:bookmarkEnd w:id="566"/>
    <w:p>
      <w:pPr>
        <w:spacing w:before="269" w:after="269"/>
        <w:ind w:left="120"/>
        <w:jc w:val="left"/>
      </w:pPr>
      <w:r>
        <w:rPr>
          <w:rFonts w:ascii="Times New Roman" w:hAnsi="Times New Roman"/>
          <w:b w:val="false"/>
          <w:i w:val="false"/>
          <w:color w:val="000000"/>
          <w:sz w:val="22"/>
        </w:rPr>
        <w:t>Ungeordnet:</w:t>
      </w:r>
    </w:p>
    <w:p>
      <w:pPr>
        <w:spacing w:before="269" w:after="269"/>
        <w:ind w:left="120"/>
        <w:jc w:val="left"/>
      </w:pPr>
      <w:r>
        <w:rPr>
          <w:rFonts w:ascii="Courier New" w:hAnsi="Courier New"/>
          <w:b w:val="false"/>
          <w:i w:val="false"/>
          <w:color w:val="000000"/>
          <w:sz w:val="22"/>
        </w:rPr>
        <w:t>- Punkt 1
- Punkt 2
</w:t>
      </w:r>
    </w:p>
    <w:p>
      <w:pPr>
        <w:spacing w:before="269" w:after="269"/>
        <w:ind w:left="120"/>
        <w:jc w:val="left"/>
      </w:pPr>
      <w:r>
        <w:rPr>
          <w:rFonts w:ascii="Times New Roman" w:hAnsi="Times New Roman"/>
          <w:b w:val="false"/>
          <w:i w:val="false"/>
          <w:color w:val="000000"/>
          <w:sz w:val="22"/>
        </w:rPr>
        <w:t>Geordnet:</w:t>
      </w:r>
    </w:p>
    <w:p>
      <w:pPr>
        <w:spacing w:before="269" w:after="269"/>
        <w:ind w:left="120"/>
        <w:jc w:val="left"/>
      </w:pPr>
      <w:r>
        <w:rPr>
          <w:rFonts w:ascii="Courier New" w:hAnsi="Courier New"/>
          <w:b w:val="false"/>
          <w:i w:val="false"/>
          <w:color w:val="000000"/>
          <w:sz w:val="22"/>
        </w:rPr>
        <w:t>+ Schritt 1
+ Schritt 2
</w:t>
      </w:r>
    </w:p>
    <w:bookmarkStart w:name="6b0c28590ac2827b8b874820d53bdd06" w:id="567"/>
    <w:p>
      <w:pPr>
        <w:pStyle w:val="Heading2"/>
        <w:spacing w:before="199" w:after="199"/>
        <w:ind w:left="120"/>
        <w:jc w:val="left"/>
      </w:pPr>
      <w:r>
        <w:rPr>
          <w:rFonts w:ascii="Times New Roman" w:hAnsi="Times New Roman"/>
          <w:color w:val="000000"/>
        </w:rPr>
        <w:t>Tabellen</w:t>
      </w:r>
    </w:p>
    <w:bookmarkEnd w:id="567"/>
    <w:p>
      <w:pPr>
        <w:spacing w:before="269" w:after="269"/>
        <w:ind w:left="120"/>
        <w:jc w:val="left"/>
      </w:pPr>
      <w:r>
        <w:rPr>
          <w:rFonts w:ascii="Times New Roman" w:hAnsi="Times New Roman"/>
          <w:b w:val="false"/>
          <w:i w:val="false"/>
          <w:color w:val="000000"/>
          <w:sz w:val="22"/>
        </w:rPr>
        <w:t>Tabellen müssen Kopfzeilen haben:</w:t>
      </w:r>
    </w:p>
    <w:p>
      <w:pPr>
        <w:spacing w:before="269" w:after="269"/>
        <w:ind w:left="120"/>
        <w:jc w:val="left"/>
      </w:pPr>
      <w:r>
        <w:rPr>
          <w:rFonts w:ascii="Courier New" w:hAnsi="Courier New"/>
          <w:b w:val="false"/>
          <w:i w:val="false"/>
          <w:color w:val="000000"/>
          <w:sz w:val="22"/>
        </w:rPr>
        <w:t>#table(
  columns: 2,
  [
    *Name* | *Wert*
    Temperatur | 23°C
  ]
)
</w:t>
      </w:r>
    </w:p>
    <w:bookmarkStart w:name="2437aaaa10acf2c0d44d84cf66e7a070" w:id="568"/>
    <w:p>
      <w:pPr>
        <w:pStyle w:val="Heading2"/>
        <w:spacing w:before="199" w:after="199"/>
        <w:ind w:left="120"/>
        <w:jc w:val="left"/>
      </w:pPr>
      <w:r>
        <w:rPr>
          <w:rFonts w:ascii="Times New Roman" w:hAnsi="Times New Roman"/>
          <w:color w:val="000000"/>
        </w:rPr>
        <w:t>Querverweise und Links</w:t>
      </w:r>
    </w:p>
    <w:bookmarkEnd w:id="568"/>
    <w:p>
      <w:pPr>
        <w:spacing w:before="269" w:after="269"/>
        <w:ind w:left="120"/>
        <w:jc w:val="left"/>
      </w:pPr>
      <w:r>
        <w:rPr>
          <w:rFonts w:ascii="Times New Roman" w:hAnsi="Times New Roman"/>
          <w:b w:val="false"/>
          <w:i w:val="false"/>
          <w:color w:val="000000"/>
          <w:sz w:val="22"/>
        </w:rPr>
        <w:t>Typst unterstützt barrierefreie Verlinkung:</w:t>
      </w:r>
    </w:p>
    <w:p>
      <w:pPr>
        <w:spacing w:before="269" w:after="269"/>
        <w:ind w:left="120"/>
        <w:jc w:val="left"/>
      </w:pPr>
      <w:r>
        <w:rPr>
          <w:rFonts w:ascii="Courier New" w:hAnsi="Courier New"/>
          <w:b w:val="false"/>
          <w:i w:val="false"/>
          <w:color w:val="000000"/>
          <w:sz w:val="22"/>
        </w:rPr>
        <w:t>#link(destination: ref(id))[Text] // Querverweis
#link("https://typst.app")[Typst-Webseite] // Externer Link, Beispiel Typst-Webseite
</w:t>
      </w:r>
    </w:p>
    <w:bookmarkStart w:name="fa82188ef1738b8b3fe7c3fbc4482e03" w:id="569"/>
    <w:p>
      <w:pPr>
        <w:pStyle w:val="Heading1"/>
        <w:spacing w:before="180" w:after="180"/>
        <w:ind w:left="120"/>
        <w:jc w:val="left"/>
      </w:pPr>
      <w:r>
        <w:rPr>
          <w:rFonts w:ascii="Times New Roman" w:hAnsi="Times New Roman"/>
          <w:color w:val="000000"/>
          <w:sz w:val="33"/>
        </w:rPr>
        <w:t>Barrierefreie PDF/UA-Dokumente mit Typst - Metadaten und Sprache</w:t>
      </w:r>
    </w:p>
    <w:bookmarkEnd w:id="569"/>
    <w:p>
      <w:pPr>
        <w:spacing w:before="269" w:after="269"/>
        <w:ind w:left="120"/>
        <w:jc w:val="left"/>
      </w:pPr>
      <w:hyperlink r:id="rId441">
        <w:r>
          <w:rPr>
            <w:rFonts w:ascii="Times New Roman" w:hAnsi="Times New Roman"/>
            <w:b w:val="false"/>
            <w:i w:val="false"/>
            <w:color w:val="0000ff"/>
            <w:sz w:val="22"/>
            <w:u w:val="single"/>
          </w:rPr>
          <w:t>Online betrachten</w:t>
        </w:r>
      </w:hyperlink>
    </w:p>
    <w:bookmarkStart w:name="e2b1483e45e2ada89269fa7747ca3681" w:id="570"/>
    <w:p>
      <w:pPr>
        <w:pStyle w:val="Heading2"/>
        <w:spacing w:before="199" w:after="199"/>
        <w:ind w:left="120"/>
        <w:jc w:val="left"/>
      </w:pPr>
      <w:r>
        <w:rPr>
          <w:rFonts w:ascii="Times New Roman" w:hAnsi="Times New Roman"/>
          <w:color w:val="000000"/>
        </w:rPr>
        <w:t>Metadaten und Sprache</w:t>
      </w:r>
    </w:p>
    <w:bookmarkEnd w:id="570"/>
    <w:p>
      <w:pPr>
        <w:spacing w:before="269" w:after="269"/>
        <w:ind w:left="120"/>
        <w:jc w:val="left"/>
      </w:pPr>
      <w:r>
        <w:rPr>
          <w:rFonts w:ascii="Times New Roman" w:hAnsi="Times New Roman"/>
          <w:b w:val="false"/>
          <w:i w:val="false"/>
          <w:color w:val="000000"/>
          <w:sz w:val="22"/>
        </w:rPr>
        <w:t>Metadaten und Sprachangaben sind zentrale Voraussetzungen für barrierefreie PDF-Dokumente nach PDF/UA-1 und PDF/UA-2. Dieses Modul beschreibt, welche Informationen erforderlich sind, wie sie in Typst korrekt gesetzt werden und welche Regeln zu beachten sind.</w:t>
      </w:r>
    </w:p>
    <w:bookmarkStart w:name="0da06dfccdc6a805426f6953f7ce5e81" w:id="571"/>
    <w:p>
      <w:pPr>
        <w:pStyle w:val="Heading2"/>
        <w:spacing w:before="199" w:after="199"/>
        <w:ind w:left="120"/>
        <w:jc w:val="left"/>
      </w:pPr>
      <w:r>
        <w:rPr>
          <w:rFonts w:ascii="Times New Roman" w:hAnsi="Times New Roman"/>
          <w:color w:val="000000"/>
        </w:rPr>
        <w:t>Bedeutung der Metadaten</w:t>
      </w:r>
    </w:p>
    <w:bookmarkEnd w:id="571"/>
    <w:p>
      <w:pPr>
        <w:spacing w:before="269" w:after="269"/>
        <w:ind w:left="120"/>
        <w:jc w:val="left"/>
      </w:pPr>
      <w:r>
        <w:rPr>
          <w:rFonts w:ascii="Times New Roman" w:hAnsi="Times New Roman"/>
          <w:b w:val="false"/>
          <w:i w:val="false"/>
          <w:color w:val="000000"/>
          <w:sz w:val="22"/>
        </w:rPr>
        <w:t>Metadaten beschreiben das Dokument für Maschinen, z. B. Screenreader, Prüfwerkzeuge oder Archivsysteme.</w:t>
      </w:r>
      <w:r>
        <w:br/>
      </w:r>
      <w:r>
        <w:rPr>
          <w:rFonts w:ascii="Times New Roman" w:hAnsi="Times New Roman"/>
          <w:b w:val="false"/>
          <w:i w:val="false"/>
          <w:color w:val="000000"/>
          <w:sz w:val="22"/>
        </w:rPr>
        <w:t>PDF/UA verlangt zwingend folgende Angaben:</w:t>
      </w:r>
    </w:p>
    <w:p>
      <w:pPr>
        <w:numPr>
          <w:ilvl w:val="0"/>
          <w:numId w:val="174"/>
        </w:numPr>
        <w:spacing w:before="0" w:after="0"/>
        <w:jc w:val="left"/>
      </w:pPr>
      <w:r>
        <w:rPr>
          <w:rFonts w:ascii="Times New Roman" w:hAnsi="Times New Roman"/>
          <w:b w:val="false"/>
          <w:i w:val="false"/>
          <w:color w:val="000000"/>
          <w:sz w:val="22"/>
        </w:rPr>
        <w:t>Dokumenttitel</w:t>
      </w:r>
    </w:p>
    <w:p>
      <w:pPr>
        <w:numPr>
          <w:ilvl w:val="0"/>
          <w:numId w:val="174"/>
        </w:numPr>
        <w:spacing w:before="0" w:after="0"/>
        <w:jc w:val="left"/>
      </w:pPr>
      <w:r>
        <w:rPr>
          <w:rFonts w:ascii="Times New Roman" w:hAnsi="Times New Roman"/>
          <w:b w:val="false"/>
          <w:i w:val="false"/>
          <w:color w:val="000000"/>
          <w:sz w:val="22"/>
        </w:rPr>
        <w:t>Autor bzw. herausgebende Stelle</w:t>
      </w:r>
    </w:p>
    <w:p>
      <w:pPr>
        <w:numPr>
          <w:ilvl w:val="0"/>
          <w:numId w:val="174"/>
        </w:numPr>
        <w:spacing w:before="0" w:after="0"/>
        <w:jc w:val="left"/>
      </w:pPr>
      <w:r>
        <w:rPr>
          <w:rFonts w:ascii="Times New Roman" w:hAnsi="Times New Roman"/>
          <w:b w:val="false"/>
          <w:i w:val="false"/>
          <w:color w:val="000000"/>
          <w:sz w:val="22"/>
        </w:rPr>
        <w:t>Sprache des Dokuments</w:t>
      </w:r>
    </w:p>
    <w:p>
      <w:pPr>
        <w:numPr>
          <w:ilvl w:val="0"/>
          <w:numId w:val="174"/>
        </w:numPr>
        <w:spacing w:before="0" w:after="0"/>
        <w:jc w:val="left"/>
      </w:pPr>
      <w:r>
        <w:rPr>
          <w:rFonts w:ascii="Times New Roman" w:hAnsi="Times New Roman"/>
          <w:b w:val="false"/>
          <w:i w:val="false"/>
          <w:color w:val="000000"/>
          <w:sz w:val="22"/>
        </w:rPr>
        <w:t>Strukturhierarchie</w:t>
      </w:r>
    </w:p>
    <w:p>
      <w:pPr>
        <w:numPr>
          <w:ilvl w:val="0"/>
          <w:numId w:val="174"/>
        </w:numPr>
        <w:spacing w:before="0" w:after="0"/>
        <w:jc w:val="left"/>
      </w:pPr>
      <w:r>
        <w:rPr>
          <w:rFonts w:ascii="Times New Roman" w:hAnsi="Times New Roman"/>
          <w:b w:val="false"/>
          <w:i w:val="false"/>
          <w:color w:val="000000"/>
          <w:sz w:val="22"/>
        </w:rPr>
        <w:t>PDF-Tagging aktiv</w:t>
      </w:r>
    </w:p>
    <w:p>
      <w:pPr>
        <w:spacing w:before="269" w:after="269"/>
        <w:ind w:left="120"/>
        <w:jc w:val="left"/>
      </w:pPr>
      <w:r>
        <w:rPr>
          <w:rFonts w:ascii="Times New Roman" w:hAnsi="Times New Roman"/>
          <w:b w:val="false"/>
          <w:i w:val="false"/>
          <w:color w:val="000000"/>
          <w:sz w:val="22"/>
        </w:rPr>
        <w:t>Ohne diese Angaben gilt ein PDF als nicht konform.</w:t>
      </w:r>
    </w:p>
    <w:p>
      <w:pPr>
        <w:spacing w:before="269" w:after="269"/>
        <w:ind w:left="120"/>
        <w:jc w:val="left"/>
      </w:pPr>
      <w:r>
        <w:rPr>
          <w:rFonts w:ascii="Times New Roman" w:hAnsi="Times New Roman"/>
          <w:b w:val="false"/>
          <w:i w:val="false"/>
          <w:color w:val="000000"/>
          <w:sz w:val="22"/>
        </w:rPr>
        <w:t>Metadaten ermöglichen:</w:t>
      </w:r>
    </w:p>
    <w:p>
      <w:pPr>
        <w:numPr>
          <w:ilvl w:val="0"/>
          <w:numId w:val="175"/>
        </w:numPr>
        <w:spacing w:before="0" w:after="0"/>
        <w:jc w:val="left"/>
      </w:pPr>
      <w:r>
        <w:rPr>
          <w:rFonts w:ascii="Times New Roman" w:hAnsi="Times New Roman"/>
          <w:b w:val="false"/>
          <w:i w:val="false"/>
          <w:color w:val="000000"/>
          <w:sz w:val="22"/>
        </w:rPr>
        <w:t>Anzeige in PDF-Readern</w:t>
      </w:r>
    </w:p>
    <w:p>
      <w:pPr>
        <w:numPr>
          <w:ilvl w:val="0"/>
          <w:numId w:val="175"/>
        </w:numPr>
        <w:spacing w:before="0" w:after="0"/>
        <w:jc w:val="left"/>
      </w:pPr>
      <w:r>
        <w:rPr>
          <w:rFonts w:ascii="Times New Roman" w:hAnsi="Times New Roman"/>
          <w:b w:val="false"/>
          <w:i w:val="false"/>
          <w:color w:val="000000"/>
          <w:sz w:val="22"/>
        </w:rPr>
        <w:t>korrekte Sprachausgabe in Screenreadern</w:t>
      </w:r>
    </w:p>
    <w:p>
      <w:pPr>
        <w:numPr>
          <w:ilvl w:val="0"/>
          <w:numId w:val="175"/>
        </w:numPr>
        <w:spacing w:before="0" w:after="0"/>
        <w:jc w:val="left"/>
      </w:pPr>
      <w:r>
        <w:rPr>
          <w:rFonts w:ascii="Times New Roman" w:hAnsi="Times New Roman"/>
          <w:b w:val="false"/>
          <w:i w:val="false"/>
          <w:color w:val="000000"/>
          <w:sz w:val="22"/>
        </w:rPr>
        <w:t>Klassifizierung in Dokumentenmanagementsystemen</w:t>
      </w:r>
    </w:p>
    <w:p>
      <w:pPr>
        <w:numPr>
          <w:ilvl w:val="0"/>
          <w:numId w:val="175"/>
        </w:numPr>
        <w:spacing w:before="0" w:after="0"/>
        <w:jc w:val="left"/>
      </w:pPr>
      <w:r>
        <w:rPr>
          <w:rFonts w:ascii="Times New Roman" w:hAnsi="Times New Roman"/>
          <w:b w:val="false"/>
          <w:i w:val="false"/>
          <w:color w:val="000000"/>
          <w:sz w:val="22"/>
        </w:rPr>
        <w:t>korrekte Verarbeitung durch Prüfwerkzeuge wie PAC oder veraPDF</w:t>
      </w:r>
    </w:p>
    <w:bookmarkStart w:name="b8fac150494f33fe5ea266c2a2b93bac" w:id="572"/>
    <w:p>
      <w:pPr>
        <w:pStyle w:val="Heading2"/>
        <w:spacing w:before="199" w:after="199"/>
        <w:ind w:left="120"/>
        <w:jc w:val="left"/>
      </w:pPr>
      <w:r>
        <w:rPr>
          <w:rFonts w:ascii="Times New Roman" w:hAnsi="Times New Roman"/>
          <w:color w:val="000000"/>
        </w:rPr>
        <w:t>Metadaten in Typst setzen</w:t>
      </w:r>
    </w:p>
    <w:bookmarkEnd w:id="572"/>
    <w:p>
      <w:pPr>
        <w:spacing w:before="269" w:after="269"/>
        <w:ind w:left="120"/>
        <w:jc w:val="left"/>
      </w:pPr>
      <w:r>
        <w:rPr>
          <w:rFonts w:ascii="Times New Roman" w:hAnsi="Times New Roman"/>
          <w:b w:val="false"/>
          <w:i w:val="false"/>
          <w:color w:val="000000"/>
          <w:sz w:val="22"/>
        </w:rPr>
        <w:t xml:space="preserve">Typst definiert Metadaten über den </w:t>
      </w:r>
      <w:r>
        <w:rPr>
          <w:rFonts w:ascii="Courier New" w:hAnsi="Courier New"/>
          <w:b w:val="false"/>
          <w:i w:val="false"/>
          <w:color w:val="000000"/>
          <w:sz w:val="22"/>
        </w:rPr>
        <w:t>document</w:t>
      </w:r>
      <w:r>
        <w:rPr>
          <w:rFonts w:ascii="Times New Roman" w:hAnsi="Times New Roman"/>
          <w:b w:val="false"/>
          <w:i w:val="false"/>
          <w:color w:val="000000"/>
          <w:sz w:val="22"/>
        </w:rPr>
        <w:t>-Block.</w:t>
      </w:r>
    </w:p>
    <w:p>
      <w:pPr>
        <w:spacing w:before="269" w:after="269"/>
        <w:ind w:left="120"/>
        <w:jc w:val="left"/>
      </w:pPr>
      <w:r>
        <w:rPr>
          <w:rFonts w:ascii="Courier New" w:hAnsi="Courier New"/>
          <w:b w:val="false"/>
          <w:i w:val="false"/>
          <w:color w:val="000000"/>
          <w:sz w:val="22"/>
        </w:rPr>
        <w:t>#set document(
  title: "Beispieldokument",
  author: "Michaela Musterfrau",
  lang: "de-DE"
)
</w:t>
      </w:r>
    </w:p>
    <w:p>
      <w:pPr>
        <w:spacing w:before="269" w:after="269"/>
        <w:ind w:left="120"/>
        <w:jc w:val="left"/>
      </w:pPr>
      <w:r>
        <w:rPr>
          <w:rFonts w:ascii="Times New Roman" w:hAnsi="Times New Roman"/>
          <w:b w:val="false"/>
          <w:i w:val="false"/>
          <w:color w:val="000000"/>
          <w:sz w:val="22"/>
        </w:rPr>
        <w:t>Regeln:</w:t>
      </w:r>
    </w:p>
    <w:p>
      <w:pPr>
        <w:numPr>
          <w:ilvl w:val="0"/>
          <w:numId w:val="176"/>
        </w:numPr>
        <w:spacing w:before="0" w:after="0"/>
        <w:jc w:val="left"/>
      </w:pPr>
      <w:r>
        <w:rPr>
          <w:rFonts w:ascii="Courier New" w:hAnsi="Courier New"/>
          <w:b w:val="false"/>
          <w:i w:val="false"/>
          <w:color w:val="000000"/>
          <w:sz w:val="22"/>
        </w:rPr>
        <w:t>title</w:t>
      </w:r>
      <w:r>
        <w:rPr>
          <w:rFonts w:ascii="Times New Roman" w:hAnsi="Times New Roman"/>
          <w:b w:val="false"/>
          <w:i w:val="false"/>
          <w:color w:val="000000"/>
          <w:sz w:val="22"/>
        </w:rPr>
        <w:t xml:space="preserve"> muss eindeutig sein und darf nicht leer bleiben.</w:t>
      </w:r>
    </w:p>
    <w:p>
      <w:pPr>
        <w:numPr>
          <w:ilvl w:val="0"/>
          <w:numId w:val="176"/>
        </w:numPr>
        <w:spacing w:before="0" w:after="0"/>
        <w:jc w:val="left"/>
      </w:pPr>
      <w:r>
        <w:rPr>
          <w:rFonts w:ascii="Courier New" w:hAnsi="Courier New"/>
          <w:b w:val="false"/>
          <w:i w:val="false"/>
          <w:color w:val="000000"/>
          <w:sz w:val="22"/>
        </w:rPr>
        <w:t>lang</w:t>
      </w:r>
      <w:r>
        <w:rPr>
          <w:rFonts w:ascii="Times New Roman" w:hAnsi="Times New Roman"/>
          <w:b w:val="false"/>
          <w:i w:val="false"/>
          <w:color w:val="000000"/>
          <w:sz w:val="22"/>
        </w:rPr>
        <w:t xml:space="preserve"> muss im </w:t>
      </w:r>
      <w:hyperlink r:id="rId442">
        <w:r>
          <w:rPr>
            <w:rFonts w:ascii="Times New Roman" w:hAnsi="Times New Roman"/>
            <w:b w:val="false"/>
            <w:i w:val="false"/>
            <w:color w:val="0000ff"/>
            <w:sz w:val="22"/>
            <w:u w:val="single"/>
          </w:rPr>
          <w:t>BCP-47-Standard</w:t>
        </w:r>
      </w:hyperlink>
      <w:r>
        <w:rPr>
          <w:rFonts w:ascii="Times New Roman" w:hAnsi="Times New Roman"/>
          <w:b w:val="false"/>
          <w:i w:val="false"/>
          <w:color w:val="000000"/>
          <w:sz w:val="22"/>
        </w:rPr>
        <w:t xml:space="preserve"> angegeben werden (z. B. „de-DE“, „en-US“).</w:t>
      </w:r>
    </w:p>
    <w:p>
      <w:pPr>
        <w:numPr>
          <w:ilvl w:val="0"/>
          <w:numId w:val="176"/>
        </w:numPr>
        <w:spacing w:before="0" w:after="0"/>
        <w:jc w:val="left"/>
      </w:pPr>
      <w:r>
        <w:rPr>
          <w:rFonts w:ascii="Times New Roman" w:hAnsi="Times New Roman"/>
          <w:b w:val="false"/>
          <w:i w:val="false"/>
          <w:color w:val="000000"/>
          <w:sz w:val="22"/>
        </w:rPr>
        <w:t>Mehrere Autoren können als Liste, kommagetrennt, gesetzt werden.</w:t>
      </w:r>
    </w:p>
    <w:p>
      <w:pPr>
        <w:spacing w:before="269" w:after="269"/>
        <w:ind w:left="120"/>
        <w:jc w:val="left"/>
      </w:pPr>
      <w:r>
        <w:rPr>
          <w:rFonts w:ascii="Times New Roman" w:hAnsi="Times New Roman"/>
          <w:b w:val="false"/>
          <w:i w:val="false"/>
          <w:color w:val="000000"/>
          <w:sz w:val="22"/>
        </w:rPr>
        <w:t>Weitere optionale, aber sinnvolle Angaben, beispielsweise “keywords”:</w:t>
      </w:r>
    </w:p>
    <w:p>
      <w:pPr>
        <w:spacing w:before="269" w:after="269"/>
        <w:ind w:left="120"/>
        <w:jc w:val="left"/>
      </w:pPr>
      <w:r>
        <w:rPr>
          <w:rFonts w:ascii="Courier New" w:hAnsi="Courier New"/>
          <w:b w:val="false"/>
          <w:i w:val="false"/>
          <w:color w:val="000000"/>
          <w:sz w:val="22"/>
        </w:rPr>
        <w:t>#set document(
  title: "Beispieldokument",
  author: ["Michaela Musterfrau", "Michael Mustermann"],
  lang: "de-DE",
  keywords: ["Barrierefreiheit", "PDF/UA", "Typst"]
)
</w:t>
      </w:r>
    </w:p>
    <w:bookmarkStart w:name="12c25540539d216eea3e062206338c37" w:id="573"/>
    <w:p>
      <w:pPr>
        <w:pStyle w:val="Heading2"/>
        <w:spacing w:before="199" w:after="199"/>
        <w:ind w:left="120"/>
        <w:jc w:val="left"/>
      </w:pPr>
      <w:r>
        <w:rPr>
          <w:rFonts w:ascii="Times New Roman" w:hAnsi="Times New Roman"/>
          <w:color w:val="000000"/>
        </w:rPr>
        <w:t>PDF/UA-Modus aktivieren</w:t>
      </w:r>
    </w:p>
    <w:bookmarkEnd w:id="573"/>
    <w:p>
      <w:pPr>
        <w:spacing w:before="269" w:after="269"/>
        <w:ind w:left="120"/>
        <w:jc w:val="left"/>
      </w:pPr>
      <w:r>
        <w:rPr>
          <w:rFonts w:ascii="Times New Roman" w:hAnsi="Times New Roman"/>
          <w:b w:val="false"/>
          <w:i w:val="false"/>
          <w:color w:val="000000"/>
          <w:sz w:val="22"/>
        </w:rPr>
        <w:t>Damit Typst ein barrierefreies PDF erzeugt:</w:t>
      </w:r>
    </w:p>
    <w:p>
      <w:pPr>
        <w:spacing w:before="269" w:after="269"/>
        <w:ind w:left="120"/>
        <w:jc w:val="left"/>
      </w:pPr>
      <w:r>
        <w:rPr>
          <w:rFonts w:ascii="Courier New" w:hAnsi="Courier New"/>
          <w:b w:val="false"/>
          <w:i w:val="false"/>
          <w:color w:val="000000"/>
          <w:sz w:val="22"/>
        </w:rPr>
        <w:t>#set pdf(accessibility: "ua-1")
</w:t>
      </w:r>
    </w:p>
    <w:p>
      <w:pPr>
        <w:spacing w:before="269" w:after="269"/>
        <w:ind w:left="120"/>
        <w:jc w:val="left"/>
      </w:pPr>
      <w:r>
        <w:rPr>
          <w:rFonts w:ascii="Times New Roman" w:hAnsi="Times New Roman"/>
          <w:b w:val="false"/>
          <w:i w:val="false"/>
          <w:color w:val="000000"/>
          <w:sz w:val="22"/>
        </w:rPr>
        <w:t>oder für neuere Standards:</w:t>
      </w:r>
    </w:p>
    <w:p>
      <w:pPr>
        <w:spacing w:before="269" w:after="269"/>
        <w:ind w:left="120"/>
        <w:jc w:val="left"/>
      </w:pPr>
      <w:r>
        <w:rPr>
          <w:rFonts w:ascii="Courier New" w:hAnsi="Courier New"/>
          <w:b w:val="false"/>
          <w:i w:val="false"/>
          <w:color w:val="000000"/>
          <w:sz w:val="22"/>
        </w:rPr>
        <w:t>#set pdf(accessibility: "ua-2")
</w:t>
      </w:r>
    </w:p>
    <w:p>
      <w:pPr>
        <w:spacing w:before="269" w:after="269"/>
        <w:ind w:left="120"/>
        <w:jc w:val="left"/>
      </w:pPr>
      <w:r>
        <w:rPr>
          <w:rFonts w:ascii="Times New Roman" w:hAnsi="Times New Roman"/>
          <w:b w:val="false"/>
          <w:i w:val="false"/>
          <w:color w:val="000000"/>
          <w:sz w:val="22"/>
        </w:rPr>
        <w:t xml:space="preserve">Wenn diese Einstellung fehlt, ist das Ergebnis </w:t>
      </w:r>
      <w:r>
        <w:rPr>
          <w:rFonts w:ascii="Times New Roman" w:hAnsi="Times New Roman"/>
          <w:b w:val="false"/>
          <w:i/>
          <w:color w:val="000000"/>
          <w:sz w:val="22"/>
        </w:rPr>
        <w:t>nicht</w:t>
      </w:r>
      <w:r>
        <w:rPr>
          <w:rFonts w:ascii="Times New Roman" w:hAnsi="Times New Roman"/>
          <w:b w:val="false"/>
          <w:i w:val="false"/>
          <w:color w:val="000000"/>
          <w:sz w:val="22"/>
        </w:rPr>
        <w:t xml:space="preserve"> PDF/UA-konform.</w:t>
      </w:r>
    </w:p>
    <w:bookmarkStart w:name="71dd777e8bee7af685b5bf25d7bfea9c" w:id="574"/>
    <w:p>
      <w:pPr>
        <w:pStyle w:val="Heading2"/>
        <w:spacing w:before="199" w:after="199"/>
        <w:ind w:left="120"/>
        <w:jc w:val="left"/>
      </w:pPr>
      <w:r>
        <w:rPr>
          <w:rFonts w:ascii="Times New Roman" w:hAnsi="Times New Roman"/>
          <w:color w:val="000000"/>
        </w:rPr>
        <w:t>Sprache definieren</w:t>
      </w:r>
    </w:p>
    <w:bookmarkEnd w:id="574"/>
    <w:p>
      <w:pPr>
        <w:spacing w:before="269" w:after="269"/>
        <w:ind w:left="120"/>
        <w:jc w:val="left"/>
      </w:pPr>
      <w:r>
        <w:rPr>
          <w:rFonts w:ascii="Times New Roman" w:hAnsi="Times New Roman"/>
          <w:b w:val="false"/>
          <w:i w:val="false"/>
          <w:color w:val="000000"/>
          <w:sz w:val="22"/>
        </w:rPr>
        <w:t>Neben den Dokumentmetadaten muss auch die Textsprache gesetzt werden:</w:t>
      </w:r>
    </w:p>
    <w:p>
      <w:pPr>
        <w:spacing w:before="269" w:after="269"/>
        <w:ind w:left="120"/>
        <w:jc w:val="left"/>
      </w:pPr>
      <w:r>
        <w:rPr>
          <w:rFonts w:ascii="Courier New" w:hAnsi="Courier New"/>
          <w:b w:val="false"/>
          <w:i w:val="false"/>
          <w:color w:val="000000"/>
          <w:sz w:val="22"/>
        </w:rPr>
        <w:t>#set text(lang: "de")
</w:t>
      </w:r>
    </w:p>
    <w:p>
      <w:pPr>
        <w:spacing w:before="269" w:after="269"/>
        <w:ind w:left="120"/>
        <w:jc w:val="left"/>
      </w:pPr>
      <w:r>
        <w:rPr>
          <w:rFonts w:ascii="Times New Roman" w:hAnsi="Times New Roman"/>
          <w:b w:val="false"/>
          <w:i w:val="false"/>
          <w:color w:val="000000"/>
          <w:sz w:val="22"/>
        </w:rPr>
        <w:t>Dies steuert:</w:t>
      </w:r>
    </w:p>
    <w:p>
      <w:pPr>
        <w:numPr>
          <w:ilvl w:val="0"/>
          <w:numId w:val="177"/>
        </w:numPr>
        <w:spacing w:before="0" w:after="0"/>
        <w:jc w:val="left"/>
      </w:pPr>
      <w:r>
        <w:rPr>
          <w:rFonts w:ascii="Times New Roman" w:hAnsi="Times New Roman"/>
          <w:b w:val="false"/>
          <w:i w:val="false"/>
          <w:color w:val="000000"/>
          <w:sz w:val="22"/>
        </w:rPr>
        <w:t>Aussprache durch Screenreader</w:t>
      </w:r>
    </w:p>
    <w:p>
      <w:pPr>
        <w:numPr>
          <w:ilvl w:val="0"/>
          <w:numId w:val="177"/>
        </w:numPr>
        <w:spacing w:before="0" w:after="0"/>
        <w:jc w:val="left"/>
      </w:pPr>
      <w:r>
        <w:rPr>
          <w:rFonts w:ascii="Times New Roman" w:hAnsi="Times New Roman"/>
          <w:b w:val="false"/>
          <w:i w:val="false"/>
          <w:color w:val="000000"/>
          <w:sz w:val="22"/>
        </w:rPr>
        <w:t>Silbentrennung</w:t>
      </w:r>
    </w:p>
    <w:p>
      <w:pPr>
        <w:numPr>
          <w:ilvl w:val="0"/>
          <w:numId w:val="177"/>
        </w:numPr>
        <w:spacing w:before="0" w:after="0"/>
        <w:jc w:val="left"/>
      </w:pPr>
      <w:r>
        <w:rPr>
          <w:rFonts w:ascii="Times New Roman" w:hAnsi="Times New Roman"/>
          <w:b w:val="false"/>
          <w:i w:val="false"/>
          <w:color w:val="000000"/>
          <w:sz w:val="22"/>
        </w:rPr>
        <w:t>Tag-Zuweisung im PDF</w:t>
      </w:r>
    </w:p>
    <w:bookmarkStart w:name="92b973c3e83f815f0620b7da93b62f6a" w:id="575"/>
    <w:p>
      <w:pPr>
        <w:pStyle w:val="Heading3"/>
        <w:spacing w:before="269" w:after="269"/>
        <w:ind w:left="120"/>
        <w:jc w:val="left"/>
      </w:pPr>
      <w:r>
        <w:rPr>
          <w:rFonts w:ascii="Times New Roman" w:hAnsi="Times New Roman"/>
          <w:color w:val="000000"/>
        </w:rPr>
        <w:t>Sprachwechsel innerhalb eines Textes</w:t>
      </w:r>
    </w:p>
    <w:bookmarkEnd w:id="575"/>
    <w:p>
      <w:pPr>
        <w:spacing w:before="269" w:after="269"/>
        <w:ind w:left="120"/>
        <w:jc w:val="left"/>
      </w:pPr>
      <w:r>
        <w:rPr>
          <w:rFonts w:ascii="Times New Roman" w:hAnsi="Times New Roman"/>
          <w:b w:val="false"/>
          <w:i w:val="false"/>
          <w:color w:val="000000"/>
          <w:sz w:val="22"/>
        </w:rPr>
        <w:t>PDF/UA erfordert korrekte Sprachmarkierungen für jeden Abschnitt, der nicht in der Dokumentsprache verfasst ist.</w:t>
      </w:r>
    </w:p>
    <w:p>
      <w:pPr>
        <w:spacing w:before="269" w:after="269"/>
        <w:ind w:left="120"/>
        <w:jc w:val="left"/>
      </w:pPr>
      <w:r>
        <w:rPr>
          <w:rFonts w:ascii="Courier New" w:hAnsi="Courier New"/>
          <w:b w:val="false"/>
          <w:i w:val="false"/>
          <w:color w:val="000000"/>
          <w:sz w:val="22"/>
        </w:rPr>
        <w:t>#text(lang: "en")[This is an English phrase.]
</w:t>
      </w:r>
    </w:p>
    <w:p>
      <w:pPr>
        <w:spacing w:before="269" w:after="269"/>
        <w:ind w:left="120"/>
        <w:jc w:val="left"/>
      </w:pPr>
      <w:r>
        <w:rPr>
          <w:rFonts w:ascii="Times New Roman" w:hAnsi="Times New Roman"/>
          <w:b w:val="false"/>
          <w:i w:val="false"/>
          <w:color w:val="000000"/>
          <w:sz w:val="22"/>
        </w:rPr>
        <w:t>Regeln:</w:t>
      </w:r>
    </w:p>
    <w:p>
      <w:pPr>
        <w:numPr>
          <w:ilvl w:val="0"/>
          <w:numId w:val="178"/>
        </w:numPr>
        <w:spacing w:before="0" w:after="0"/>
        <w:jc w:val="left"/>
      </w:pPr>
      <w:r>
        <w:rPr>
          <w:rFonts w:ascii="Times New Roman" w:hAnsi="Times New Roman"/>
          <w:b w:val="false"/>
          <w:i w:val="false"/>
          <w:color w:val="000000"/>
          <w:sz w:val="22"/>
        </w:rPr>
        <w:t>Sprachwechsel nur setzen, wenn nötig.</w:t>
      </w:r>
    </w:p>
    <w:p>
      <w:pPr>
        <w:numPr>
          <w:ilvl w:val="0"/>
          <w:numId w:val="178"/>
        </w:numPr>
        <w:spacing w:before="0" w:after="0"/>
        <w:jc w:val="left"/>
      </w:pPr>
      <w:r>
        <w:rPr>
          <w:rFonts w:ascii="Times New Roman" w:hAnsi="Times New Roman"/>
          <w:b w:val="false"/>
          <w:i w:val="false"/>
          <w:color w:val="000000"/>
          <w:sz w:val="22"/>
        </w:rPr>
        <w:t>Möglichst kurze Sprachabschnitte markieren.</w:t>
      </w:r>
    </w:p>
    <w:p>
      <w:pPr>
        <w:numPr>
          <w:ilvl w:val="0"/>
          <w:numId w:val="178"/>
        </w:numPr>
        <w:spacing w:before="0" w:after="0"/>
        <w:jc w:val="left"/>
      </w:pPr>
      <w:r>
        <w:rPr>
          <w:rFonts w:ascii="Times New Roman" w:hAnsi="Times New Roman"/>
          <w:b w:val="false"/>
          <w:i w:val="false"/>
          <w:color w:val="000000"/>
          <w:sz w:val="22"/>
        </w:rPr>
        <w:t>Kein Mischen von Sprachen ohne Markierung.</w:t>
      </w:r>
    </w:p>
    <w:bookmarkStart w:name="6f17ffac6c501e442022dd97338f986e" w:id="576"/>
    <w:p>
      <w:pPr>
        <w:pStyle w:val="Heading2"/>
        <w:spacing w:before="199" w:after="199"/>
        <w:ind w:left="120"/>
        <w:jc w:val="left"/>
      </w:pPr>
      <w:r>
        <w:rPr>
          <w:rFonts w:ascii="Times New Roman" w:hAnsi="Times New Roman"/>
          <w:color w:val="000000"/>
        </w:rPr>
        <w:t>Titel und interne Strukturen</w:t>
      </w:r>
    </w:p>
    <w:bookmarkEnd w:id="576"/>
    <w:p>
      <w:pPr>
        <w:spacing w:before="269" w:after="269"/>
        <w:ind w:left="120"/>
        <w:jc w:val="left"/>
      </w:pPr>
      <w:r>
        <w:rPr>
          <w:rFonts w:ascii="Times New Roman" w:hAnsi="Times New Roman"/>
          <w:b w:val="false"/>
          <w:i w:val="false"/>
          <w:color w:val="000000"/>
          <w:sz w:val="22"/>
        </w:rPr>
        <w:t>Die erste Überschrift sollte eine Ebene-1-Überschrift (</w:t>
      </w:r>
      <w:r>
        <w:rPr>
          <w:rFonts w:ascii="Courier New" w:hAnsi="Courier New"/>
          <w:b w:val="false"/>
          <w:i w:val="false"/>
          <w:color w:val="000000"/>
          <w:sz w:val="22"/>
        </w:rPr>
        <w:t>=</w:t>
      </w:r>
      <w:r>
        <w:rPr>
          <w:rFonts w:ascii="Times New Roman" w:hAnsi="Times New Roman"/>
          <w:b w:val="false"/>
          <w:i w:val="false"/>
          <w:color w:val="000000"/>
          <w:sz w:val="22"/>
        </w:rPr>
        <w:t>) sein.</w:t>
      </w:r>
      <w:r>
        <w:br/>
      </w:r>
      <w:r>
        <w:rPr>
          <w:rFonts w:ascii="Times New Roman" w:hAnsi="Times New Roman"/>
          <w:b w:val="false"/>
          <w:i w:val="false"/>
          <w:color w:val="000000"/>
          <w:sz w:val="22"/>
        </w:rPr>
        <w:t>Ein Dokument ohne H1-Überschrift ist schwer navigierbar.</w:t>
      </w:r>
    </w:p>
    <w:p>
      <w:pPr>
        <w:spacing w:before="269" w:after="269"/>
        <w:ind w:left="120"/>
        <w:jc w:val="left"/>
      </w:pPr>
      <w:r>
        <w:rPr>
          <w:rFonts w:ascii="Times New Roman" w:hAnsi="Times New Roman"/>
          <w:b w:val="false"/>
          <w:i w:val="false"/>
          <w:color w:val="000000"/>
          <w:sz w:val="22"/>
        </w:rPr>
        <w:t>Beispiel:</w:t>
      </w:r>
    </w:p>
    <w:p>
      <w:pPr>
        <w:spacing w:before="269" w:after="269"/>
        <w:ind w:left="120"/>
        <w:jc w:val="left"/>
      </w:pPr>
      <w:r>
        <w:rPr>
          <w:rFonts w:ascii="Courier New" w:hAnsi="Courier New"/>
          <w:b w:val="false"/>
          <w:i w:val="false"/>
          <w:color w:val="000000"/>
          <w:sz w:val="22"/>
        </w:rPr>
        <w:t>= Dokumenttitel
Einleitung …
</w:t>
      </w:r>
    </w:p>
    <w:p>
      <w:pPr>
        <w:spacing w:before="269" w:after="269"/>
        <w:ind w:left="120"/>
        <w:jc w:val="left"/>
      </w:pPr>
      <w:r>
        <w:rPr>
          <w:rFonts w:ascii="Times New Roman" w:hAnsi="Times New Roman"/>
          <w:b w:val="false"/>
          <w:i w:val="false"/>
          <w:color w:val="000000"/>
          <w:sz w:val="22"/>
        </w:rPr>
        <w:t xml:space="preserve">Die H1 muss inhaltlich dem </w:t>
      </w:r>
      <w:r>
        <w:rPr>
          <w:rFonts w:ascii="Courier New" w:hAnsi="Courier New"/>
          <w:b w:val="false"/>
          <w:i w:val="false"/>
          <w:color w:val="000000"/>
          <w:sz w:val="22"/>
        </w:rPr>
        <w:t>title:</w:t>
      </w:r>
      <w:r>
        <w:rPr>
          <w:rFonts w:ascii="Times New Roman" w:hAnsi="Times New Roman"/>
          <w:b w:val="false"/>
          <w:i w:val="false"/>
          <w:color w:val="000000"/>
          <w:sz w:val="22"/>
        </w:rPr>
        <w:t xml:space="preserve"> in den Metadaten entsprechen oder diesen sinnvoll ergänzen.</w:t>
      </w:r>
    </w:p>
    <w:bookmarkStart w:name="930dc3f5a9be5d08186e3b976dc608da" w:id="577"/>
    <w:p>
      <w:pPr>
        <w:pStyle w:val="Heading2"/>
        <w:spacing w:before="199" w:after="199"/>
        <w:ind w:left="120"/>
        <w:jc w:val="left"/>
      </w:pPr>
      <w:r>
        <w:rPr>
          <w:rFonts w:ascii="Times New Roman" w:hAnsi="Times New Roman"/>
          <w:color w:val="000000"/>
        </w:rPr>
        <w:t>Alternative Dokumenttitel (barrierefrei)</w:t>
      </w:r>
    </w:p>
    <w:bookmarkEnd w:id="577"/>
    <w:p>
      <w:pPr>
        <w:spacing w:before="269" w:after="269"/>
        <w:ind w:left="120"/>
        <w:jc w:val="left"/>
      </w:pPr>
      <w:r>
        <w:rPr>
          <w:rFonts w:ascii="Times New Roman" w:hAnsi="Times New Roman"/>
          <w:b w:val="false"/>
          <w:i w:val="false"/>
          <w:color w:val="000000"/>
          <w:sz w:val="22"/>
        </w:rPr>
        <w:t>PDF unterstützt einen „Accessible Title“.</w:t>
      </w:r>
      <w:r>
        <w:br/>
      </w:r>
      <w:r>
        <w:rPr>
          <w:rFonts w:ascii="Times New Roman" w:hAnsi="Times New Roman"/>
          <w:b w:val="false"/>
          <w:i w:val="false"/>
          <w:color w:val="000000"/>
          <w:sz w:val="22"/>
        </w:rPr>
        <w:t>Typst setzt den Dokumenttitel automatisch aus den Metadaten.</w:t>
      </w:r>
    </w:p>
    <w:p>
      <w:pPr>
        <w:spacing w:before="269" w:after="269"/>
        <w:ind w:left="120"/>
        <w:jc w:val="left"/>
      </w:pPr>
      <w:r>
        <w:rPr>
          <w:rFonts w:ascii="Times New Roman" w:hAnsi="Times New Roman"/>
          <w:b w:val="false"/>
          <w:i w:val="false"/>
          <w:color w:val="000000"/>
          <w:sz w:val="22"/>
        </w:rPr>
        <w:t>Beispiel einer alternativen internen Benennung:</w:t>
      </w:r>
    </w:p>
    <w:p>
      <w:pPr>
        <w:spacing w:before="269" w:after="269"/>
        <w:ind w:left="120"/>
        <w:jc w:val="left"/>
      </w:pPr>
      <w:r>
        <w:rPr>
          <w:rFonts w:ascii="Courier New" w:hAnsi="Courier New"/>
          <w:b w:val="false"/>
          <w:i w:val="false"/>
          <w:color w:val="000000"/>
          <w:sz w:val="22"/>
        </w:rPr>
        <w:t>#set document(
  title: "Technische Dokumentation: Typst und Barrierefreiheit",
  author: "Arbeitsgruppe Barrierefreiheit",
  lang: "de-DE"
)
</w:t>
      </w:r>
    </w:p>
    <w:p>
      <w:pPr>
        <w:spacing w:before="269" w:after="269"/>
        <w:ind w:left="120"/>
        <w:jc w:val="left"/>
      </w:pPr>
      <w:r>
        <w:rPr>
          <w:rFonts w:ascii="Times New Roman" w:hAnsi="Times New Roman"/>
          <w:b w:val="false"/>
          <w:i w:val="false"/>
          <w:color w:val="000000"/>
          <w:sz w:val="22"/>
        </w:rPr>
        <w:t>Der sichtbare Titel im PDF-Viewer und der maschinenlesbare Titel sind identisch.</w:t>
      </w:r>
    </w:p>
    <w:bookmarkStart w:name="c441cb0ff13c4afc41090e2269c74bcb" w:id="578"/>
    <w:p>
      <w:pPr>
        <w:pStyle w:val="Heading2"/>
        <w:spacing w:before="199" w:after="199"/>
        <w:ind w:left="120"/>
        <w:jc w:val="left"/>
      </w:pPr>
      <w:r>
        <w:rPr>
          <w:rFonts w:ascii="Times New Roman" w:hAnsi="Times New Roman"/>
          <w:color w:val="000000"/>
        </w:rPr>
        <w:t>Sprach- und Metadatenfehler vermeiden</w:t>
      </w:r>
    </w:p>
    <w:bookmarkEnd w:id="578"/>
    <w:p>
      <w:pPr>
        <w:spacing w:before="269" w:after="269"/>
        <w:ind w:left="120"/>
        <w:jc w:val="left"/>
      </w:pPr>
      <w:r>
        <w:rPr>
          <w:rFonts w:ascii="Times New Roman" w:hAnsi="Times New Roman"/>
          <w:b w:val="false"/>
          <w:i w:val="false"/>
          <w:color w:val="000000"/>
          <w:sz w:val="22"/>
        </w:rPr>
        <w:t>Typische Fehlerquellen:</w:t>
      </w:r>
    </w:p>
    <w:p>
      <w:pPr>
        <w:numPr>
          <w:ilvl w:val="0"/>
          <w:numId w:val="179"/>
        </w:numPr>
        <w:spacing w:before="0" w:after="0"/>
        <w:jc w:val="left"/>
      </w:pPr>
      <w:r>
        <w:rPr>
          <w:rFonts w:ascii="Times New Roman" w:hAnsi="Times New Roman"/>
          <w:b w:val="false"/>
          <w:i w:val="false"/>
          <w:color w:val="000000"/>
          <w:sz w:val="22"/>
        </w:rPr>
        <w:t>Sprache nicht gesetzt → falsche Aussprache</w:t>
      </w:r>
    </w:p>
    <w:p>
      <w:pPr>
        <w:numPr>
          <w:ilvl w:val="0"/>
          <w:numId w:val="179"/>
        </w:numPr>
        <w:spacing w:before="0" w:after="0"/>
        <w:jc w:val="left"/>
      </w:pPr>
      <w:r>
        <w:rPr>
          <w:rFonts w:ascii="Times New Roman" w:hAnsi="Times New Roman"/>
          <w:b w:val="false"/>
          <w:i w:val="false"/>
          <w:color w:val="000000"/>
          <w:sz w:val="22"/>
        </w:rPr>
        <w:t>Sprache nur in den Metadaten gesetzt, nicht im Text (</w:t>
      </w:r>
      <w:r>
        <w:rPr>
          <w:rFonts w:ascii="Courier New" w:hAnsi="Courier New"/>
          <w:b w:val="false"/>
          <w:i w:val="false"/>
          <w:color w:val="000000"/>
          <w:sz w:val="22"/>
        </w:rPr>
        <w:t>text(lang: ...)</w:t>
      </w:r>
      <w:r>
        <w:rPr>
          <w:rFonts w:ascii="Times New Roman" w:hAnsi="Times New Roman"/>
          <w:b w:val="false"/>
          <w:i w:val="false"/>
          <w:color w:val="000000"/>
          <w:sz w:val="22"/>
        </w:rPr>
        <w:t>)</w:t>
      </w:r>
    </w:p>
    <w:p>
      <w:pPr>
        <w:numPr>
          <w:ilvl w:val="0"/>
          <w:numId w:val="179"/>
        </w:numPr>
        <w:spacing w:before="0" w:after="0"/>
        <w:jc w:val="left"/>
      </w:pPr>
      <w:r>
        <w:rPr>
          <w:rFonts w:ascii="Times New Roman" w:hAnsi="Times New Roman"/>
          <w:b w:val="false"/>
          <w:i w:val="false"/>
          <w:color w:val="000000"/>
          <w:sz w:val="22"/>
        </w:rPr>
        <w:t>Platzhalter wie „Titel einfügen“</w:t>
      </w:r>
    </w:p>
    <w:p>
      <w:pPr>
        <w:numPr>
          <w:ilvl w:val="0"/>
          <w:numId w:val="179"/>
        </w:numPr>
        <w:spacing w:before="0" w:after="0"/>
        <w:jc w:val="left"/>
      </w:pPr>
      <w:r>
        <w:rPr>
          <w:rFonts w:ascii="Times New Roman" w:hAnsi="Times New Roman"/>
          <w:b w:val="false"/>
          <w:i w:val="false"/>
          <w:color w:val="000000"/>
          <w:sz w:val="22"/>
        </w:rPr>
        <w:t>Metadaten fehlen vollständig</w:t>
      </w:r>
    </w:p>
    <w:p>
      <w:pPr>
        <w:numPr>
          <w:ilvl w:val="0"/>
          <w:numId w:val="179"/>
        </w:numPr>
        <w:spacing w:before="0" w:after="0"/>
        <w:jc w:val="left"/>
      </w:pPr>
      <w:r>
        <w:rPr>
          <w:rFonts w:ascii="Times New Roman" w:hAnsi="Times New Roman"/>
          <w:b w:val="false"/>
          <w:i w:val="false"/>
          <w:color w:val="000000"/>
          <w:sz w:val="22"/>
        </w:rPr>
        <w:t>Mehrsprachige Dokumente ohne Sprachmarkierung</w:t>
      </w:r>
    </w:p>
    <w:p>
      <w:pPr>
        <w:spacing w:before="269" w:after="269"/>
        <w:ind w:left="120"/>
        <w:jc w:val="left"/>
      </w:pPr>
      <w:r>
        <w:rPr>
          <w:rFonts w:ascii="Times New Roman" w:hAnsi="Times New Roman"/>
          <w:b w:val="false"/>
          <w:i w:val="false"/>
          <w:color w:val="000000"/>
          <w:sz w:val="22"/>
        </w:rPr>
        <w:t>Diese Fehler führen in PAC und veraPDF zu Warnungen oder Fehlern.</w:t>
      </w:r>
    </w:p>
    <w:bookmarkStart w:name="b4637c864b49c5df3e8ee1b23f9ca2c1" w:id="579"/>
    <w:p>
      <w:pPr>
        <w:pStyle w:val="Heading2"/>
        <w:spacing w:before="199" w:after="199"/>
        <w:ind w:left="120"/>
        <w:jc w:val="left"/>
      </w:pPr>
      <w:r>
        <w:rPr>
          <w:rFonts w:ascii="Times New Roman" w:hAnsi="Times New Roman"/>
          <w:color w:val="000000"/>
        </w:rPr>
        <w:t>Beispiel für ein vollständiges barrierefreies Dokument</w:t>
      </w:r>
    </w:p>
    <w:bookmarkEnd w:id="579"/>
    <w:p>
      <w:pPr>
        <w:spacing w:before="269" w:after="269"/>
        <w:ind w:left="120"/>
        <w:jc w:val="left"/>
      </w:pPr>
      <w:r>
        <w:rPr>
          <w:rFonts w:ascii="Times New Roman" w:hAnsi="Times New Roman"/>
          <w:b w:val="false"/>
          <w:i w:val="false"/>
          <w:color w:val="000000"/>
          <w:sz w:val="22"/>
        </w:rPr>
        <w:t>Minimalbeispiel:</w:t>
      </w:r>
    </w:p>
    <w:p>
      <w:pPr>
        <w:spacing w:before="269" w:after="269"/>
        <w:ind w:left="120"/>
        <w:jc w:val="left"/>
      </w:pPr>
      <w:r>
        <w:rPr>
          <w:rFonts w:ascii="Courier New" w:hAnsi="Courier New"/>
          <w:b w:val="false"/>
          <w:i w:val="false"/>
          <w:color w:val="000000"/>
          <w:sz w:val="22"/>
        </w:rPr>
        <w:t>#set pdf(accessibility: "ua-1")
#set document(
  title: "Barrierefreie Metadaten in Typst",
  author: "Arbeitsgruppe Barrierefreiheit",
  lang: "de-DE"
)
#set text(font: "Noto Sans", lang: "de")
= Barrierefreie Metadaten
Dies ist ein barrierefreies Beispiel.
#text(lang: "en")[This is an English sentence.]
</w:t>
      </w:r>
    </w:p>
    <w:p>
      <w:pPr>
        <w:spacing w:before="269" w:after="269"/>
        <w:ind w:left="120"/>
        <w:jc w:val="left"/>
      </w:pPr>
      <w:r>
        <w:rPr>
          <w:rFonts w:ascii="Times New Roman" w:hAnsi="Times New Roman"/>
          <w:b w:val="false"/>
          <w:i w:val="false"/>
          <w:color w:val="000000"/>
          <w:sz w:val="22"/>
        </w:rPr>
        <w:t>Dieses Dokument erfüllt bereits alle grundlegenden Anforderungen an Metadaten und Sprachangaben.</w:t>
      </w:r>
    </w:p>
    <w:bookmarkStart w:name="2fb0e551bd2d7f33627efd7164a1fc43" w:id="580"/>
    <w:p>
      <w:pPr>
        <w:pStyle w:val="Heading2"/>
        <w:spacing w:before="199" w:after="199"/>
        <w:ind w:left="120"/>
        <w:jc w:val="left"/>
      </w:pPr>
      <w:r>
        <w:rPr>
          <w:rFonts w:ascii="Times New Roman" w:hAnsi="Times New Roman"/>
          <w:color w:val="000000"/>
        </w:rPr>
        <w:t>Zusammenfassung</w:t>
      </w:r>
    </w:p>
    <w:bookmarkEnd w:id="580"/>
    <w:p>
      <w:pPr>
        <w:spacing w:before="269" w:after="269"/>
        <w:ind w:left="120"/>
        <w:jc w:val="left"/>
      </w:pPr>
      <w:r>
        <w:rPr>
          <w:rFonts w:ascii="Times New Roman" w:hAnsi="Times New Roman"/>
          <w:b w:val="false"/>
          <w:i w:val="false"/>
          <w:color w:val="000000"/>
          <w:sz w:val="22"/>
        </w:rPr>
        <w:t>Dieses Modul zeigte die notwendigen Schritte zur barrierefreien Dokumentbeschreibung:</w:t>
      </w:r>
    </w:p>
    <w:p>
      <w:pPr>
        <w:numPr>
          <w:ilvl w:val="0"/>
          <w:numId w:val="180"/>
        </w:numPr>
        <w:spacing w:before="0" w:after="0"/>
        <w:jc w:val="left"/>
      </w:pPr>
      <w:r>
        <w:rPr>
          <w:rFonts w:ascii="Times New Roman" w:hAnsi="Times New Roman"/>
          <w:b w:val="false"/>
          <w:i w:val="false"/>
          <w:color w:val="000000"/>
          <w:sz w:val="22"/>
        </w:rPr>
        <w:t>Dokumenttitel, Autor, Sprache und Schlüsselwörter setzen</w:t>
      </w:r>
    </w:p>
    <w:p>
      <w:pPr>
        <w:numPr>
          <w:ilvl w:val="0"/>
          <w:numId w:val="180"/>
        </w:numPr>
        <w:spacing w:before="0" w:after="0"/>
        <w:jc w:val="left"/>
      </w:pPr>
      <w:r>
        <w:rPr>
          <w:rFonts w:ascii="Times New Roman" w:hAnsi="Times New Roman"/>
          <w:b w:val="false"/>
          <w:i w:val="false"/>
          <w:color w:val="000000"/>
          <w:sz w:val="22"/>
        </w:rPr>
        <w:t>PDF/UA-Modus aktivieren</w:t>
      </w:r>
    </w:p>
    <w:p>
      <w:pPr>
        <w:numPr>
          <w:ilvl w:val="0"/>
          <w:numId w:val="180"/>
        </w:numPr>
        <w:spacing w:before="0" w:after="0"/>
        <w:jc w:val="left"/>
      </w:pPr>
      <w:r>
        <w:rPr>
          <w:rFonts w:ascii="Times New Roman" w:hAnsi="Times New Roman"/>
          <w:b w:val="false"/>
          <w:i w:val="false"/>
          <w:color w:val="000000"/>
          <w:sz w:val="22"/>
        </w:rPr>
        <w:t>Sprachwechsel korrekt markieren</w:t>
      </w:r>
    </w:p>
    <w:p>
      <w:pPr>
        <w:numPr>
          <w:ilvl w:val="0"/>
          <w:numId w:val="180"/>
        </w:numPr>
        <w:spacing w:before="0" w:after="0"/>
        <w:jc w:val="left"/>
      </w:pPr>
      <w:r>
        <w:rPr>
          <w:rFonts w:ascii="Times New Roman" w:hAnsi="Times New Roman"/>
          <w:b w:val="false"/>
          <w:i w:val="false"/>
          <w:color w:val="000000"/>
          <w:sz w:val="22"/>
        </w:rPr>
        <w:t>klare Titel- und Überschriftenstrukturen verwenden</w:t>
      </w:r>
    </w:p>
    <w:p>
      <w:pPr>
        <w:spacing w:before="269" w:after="269"/>
        <w:ind w:left="120"/>
        <w:jc w:val="left"/>
      </w:pPr>
      <w:r>
        <w:rPr>
          <w:rFonts w:ascii="Times New Roman" w:hAnsi="Times New Roman"/>
          <w:b w:val="false"/>
          <w:i w:val="false"/>
          <w:color w:val="000000"/>
          <w:sz w:val="22"/>
        </w:rPr>
        <w:t>Diese Angaben bilden die Grundlage für jedes PDF/UA-konforme Typst-Dokument.</w:t>
      </w:r>
    </w:p>
    <w:bookmarkStart w:name="d843afda40f987f7768e3b18dfec7750" w:id="581"/>
    <w:p>
      <w:pPr>
        <w:pStyle w:val="Heading1"/>
        <w:spacing w:before="180" w:after="180"/>
        <w:ind w:left="120"/>
        <w:jc w:val="left"/>
      </w:pPr>
      <w:r>
        <w:rPr>
          <w:rFonts w:ascii="Times New Roman" w:hAnsi="Times New Roman"/>
          <w:color w:val="000000"/>
          <w:sz w:val="33"/>
        </w:rPr>
        <w:t>Barrierefreie PDF/UA-Dokumente mit Typst - Tabellen, Grafiken und Formeln</w:t>
      </w:r>
    </w:p>
    <w:bookmarkEnd w:id="581"/>
    <w:p>
      <w:pPr>
        <w:spacing w:before="269" w:after="269"/>
        <w:ind w:left="120"/>
        <w:jc w:val="left"/>
      </w:pPr>
      <w:hyperlink r:id="rId443">
        <w:r>
          <w:rPr>
            <w:rFonts w:ascii="Times New Roman" w:hAnsi="Times New Roman"/>
            <w:b w:val="false"/>
            <w:i w:val="false"/>
            <w:color w:val="0000ff"/>
            <w:sz w:val="22"/>
            <w:u w:val="single"/>
          </w:rPr>
          <w:t>Online betrachten</w:t>
        </w:r>
      </w:hyperlink>
    </w:p>
    <w:bookmarkStart w:name="fd5cc436dedd416e890417cd779d2137" w:id="582"/>
    <w:p>
      <w:pPr>
        <w:pStyle w:val="Heading2"/>
        <w:spacing w:before="199" w:after="199"/>
        <w:ind w:left="120"/>
        <w:jc w:val="left"/>
      </w:pPr>
      <w:r>
        <w:rPr>
          <w:rFonts w:ascii="Times New Roman" w:hAnsi="Times New Roman"/>
          <w:color w:val="000000"/>
        </w:rPr>
        <w:t>Tabellen, Grafiken und Formeln</w:t>
      </w:r>
    </w:p>
    <w:bookmarkEnd w:id="582"/>
    <w:p>
      <w:pPr>
        <w:spacing w:before="269" w:after="269"/>
        <w:ind w:left="120"/>
        <w:jc w:val="left"/>
      </w:pPr>
      <w:r>
        <w:rPr>
          <w:rFonts w:ascii="Times New Roman" w:hAnsi="Times New Roman"/>
          <w:b w:val="false"/>
          <w:i w:val="false"/>
          <w:color w:val="000000"/>
          <w:sz w:val="22"/>
        </w:rPr>
        <w:t>Tabellen, Grafiken und Formeln gehören zu den häufigsten nicht-textuellen Inhalten in Dokumenten. Für barrierefreie PDF/UA-1- und PDF/UA-2-Dokumente müssen sie korrekt strukturiert, ausgezeichnet und beschrieben sein. Dieses Modul erläutert die Anforderungen und zeigt, wie sie in Typst umgesetzt werden.</w:t>
      </w:r>
    </w:p>
    <w:bookmarkStart w:name="9dd9e86bcff84fd13fef003c2bb8cfd6" w:id="583"/>
    <w:p>
      <w:pPr>
        <w:pStyle w:val="Heading2"/>
        <w:spacing w:before="199" w:after="199"/>
        <w:ind w:left="120"/>
        <w:jc w:val="left"/>
      </w:pPr>
      <w:r>
        <w:rPr>
          <w:rFonts w:ascii="Times New Roman" w:hAnsi="Times New Roman"/>
          <w:color w:val="000000"/>
        </w:rPr>
        <w:t>Grundprinzipien für Barrierefreiheit</w:t>
      </w:r>
    </w:p>
    <w:bookmarkEnd w:id="583"/>
    <w:p>
      <w:pPr>
        <w:spacing w:before="269" w:after="269"/>
        <w:ind w:left="120"/>
        <w:jc w:val="left"/>
      </w:pPr>
      <w:r>
        <w:rPr>
          <w:rFonts w:ascii="Times New Roman" w:hAnsi="Times New Roman"/>
          <w:b w:val="false"/>
          <w:i w:val="false"/>
          <w:color w:val="000000"/>
          <w:sz w:val="22"/>
        </w:rPr>
        <w:t>Für PDF/UA gilt:</w:t>
      </w:r>
    </w:p>
    <w:p>
      <w:pPr>
        <w:numPr>
          <w:ilvl w:val="0"/>
          <w:numId w:val="181"/>
        </w:numPr>
        <w:spacing w:before="0" w:after="0"/>
        <w:jc w:val="left"/>
      </w:pPr>
      <w:r>
        <w:rPr>
          <w:rFonts w:ascii="Times New Roman" w:hAnsi="Times New Roman"/>
          <w:b w:val="false"/>
          <w:i w:val="false"/>
          <w:color w:val="000000"/>
          <w:sz w:val="22"/>
        </w:rPr>
        <w:t>Jede Grafik benötigt einen Alternativtext.</w:t>
      </w:r>
    </w:p>
    <w:p>
      <w:pPr>
        <w:numPr>
          <w:ilvl w:val="0"/>
          <w:numId w:val="181"/>
        </w:numPr>
        <w:spacing w:before="0" w:after="0"/>
        <w:jc w:val="left"/>
      </w:pPr>
      <w:r>
        <w:rPr>
          <w:rFonts w:ascii="Times New Roman" w:hAnsi="Times New Roman"/>
          <w:b w:val="false"/>
          <w:i w:val="false"/>
          <w:color w:val="000000"/>
          <w:sz w:val="22"/>
        </w:rPr>
        <w:t>Tabellen müssen Kopfzeilen besitzen und logisch navigierbar sein.</w:t>
      </w:r>
    </w:p>
    <w:p>
      <w:pPr>
        <w:numPr>
          <w:ilvl w:val="0"/>
          <w:numId w:val="181"/>
        </w:numPr>
        <w:spacing w:before="0" w:after="0"/>
        <w:jc w:val="left"/>
      </w:pPr>
      <w:r>
        <w:rPr>
          <w:rFonts w:ascii="Times New Roman" w:hAnsi="Times New Roman"/>
          <w:b w:val="false"/>
          <w:i w:val="false"/>
          <w:color w:val="000000"/>
          <w:sz w:val="22"/>
        </w:rPr>
        <w:t>Formeln benötigen zugängliche Repräsentationen und bei Bedarf textuelle Erläuterungen.</w:t>
      </w:r>
    </w:p>
    <w:p>
      <w:pPr>
        <w:numPr>
          <w:ilvl w:val="0"/>
          <w:numId w:val="181"/>
        </w:numPr>
        <w:spacing w:before="0" w:after="0"/>
        <w:jc w:val="left"/>
      </w:pPr>
      <w:r>
        <w:rPr>
          <w:rFonts w:ascii="Times New Roman" w:hAnsi="Times New Roman"/>
          <w:b w:val="false"/>
          <w:i w:val="false"/>
          <w:color w:val="000000"/>
          <w:sz w:val="22"/>
        </w:rPr>
        <w:t>Inhalte müssen in der logischen Lesereihenfolge stehen.</w:t>
      </w:r>
    </w:p>
    <w:p>
      <w:pPr>
        <w:numPr>
          <w:ilvl w:val="0"/>
          <w:numId w:val="181"/>
        </w:numPr>
        <w:spacing w:before="0" w:after="0"/>
        <w:jc w:val="left"/>
      </w:pPr>
      <w:r>
        <w:rPr>
          <w:rFonts w:ascii="Times New Roman" w:hAnsi="Times New Roman"/>
          <w:b w:val="false"/>
          <w:i w:val="false"/>
          <w:color w:val="000000"/>
          <w:sz w:val="22"/>
        </w:rPr>
        <w:t>Keine rein visuellen Informationen ohne textliche Ergänzung.</w:t>
      </w:r>
    </w:p>
    <w:p>
      <w:pPr>
        <w:spacing w:before="269" w:after="269"/>
        <w:ind w:left="120"/>
        <w:jc w:val="left"/>
      </w:pPr>
      <w:r>
        <w:rPr>
          <w:rFonts w:ascii="Times New Roman" w:hAnsi="Times New Roman"/>
          <w:b w:val="false"/>
          <w:i w:val="false"/>
          <w:color w:val="000000"/>
          <w:sz w:val="22"/>
        </w:rPr>
        <w:t>Typst unterstützt diese Anforderungen über semantische Strukturen, figure-Elemente, Tabellenfunktionen und Math-Syntax.</w:t>
      </w:r>
    </w:p>
    <w:bookmarkStart w:name="78947a947ca5dfa1d760274533d441ff" w:id="584"/>
    <w:p>
      <w:pPr>
        <w:pStyle w:val="Heading2"/>
        <w:spacing w:before="199" w:after="199"/>
        <w:ind w:left="120"/>
        <w:jc w:val="left"/>
      </w:pPr>
      <w:r>
        <w:rPr>
          <w:rFonts w:ascii="Times New Roman" w:hAnsi="Times New Roman"/>
          <w:color w:val="000000"/>
        </w:rPr>
        <w:t>Tabellen</w:t>
      </w:r>
    </w:p>
    <w:bookmarkEnd w:id="584"/>
    <w:p>
      <w:pPr>
        <w:spacing w:before="269" w:after="269"/>
        <w:ind w:left="120"/>
        <w:jc w:val="left"/>
      </w:pPr>
      <w:r>
        <w:rPr>
          <w:rFonts w:ascii="Times New Roman" w:hAnsi="Times New Roman"/>
          <w:b w:val="false"/>
          <w:i w:val="false"/>
          <w:color w:val="000000"/>
          <w:sz w:val="22"/>
        </w:rPr>
        <w:t>Tabellen müssen klar strukturiert sein, Kopfzeilen besitzen und nicht für Layoutzwecke missbraucht werden.</w:t>
      </w:r>
    </w:p>
    <w:p>
      <w:pPr>
        <w:spacing w:before="269" w:after="269"/>
        <w:ind w:left="120"/>
        <w:jc w:val="left"/>
      </w:pPr>
      <w:r>
        <w:rPr>
          <w:rFonts w:ascii="Times New Roman" w:hAnsi="Times New Roman"/>
          <w:b w:val="false"/>
          <w:i w:val="false"/>
          <w:color w:val="000000"/>
          <w:sz w:val="22"/>
        </w:rPr>
        <w:t>Beispiel:</w:t>
      </w:r>
    </w:p>
    <w:p>
      <w:pPr>
        <w:spacing w:before="269" w:after="269"/>
        <w:ind w:left="120"/>
        <w:jc w:val="left"/>
      </w:pPr>
      <w:r>
        <w:rPr>
          <w:rFonts w:ascii="Courier New" w:hAnsi="Courier New"/>
          <w:b w:val="false"/>
          <w:i w:val="false"/>
          <w:color w:val="000000"/>
          <w:sz w:val="22"/>
        </w:rPr>
        <w:t>#table(
  columns: 3,
  align: horizon,
  [
    *Parameter* | *Wert* | *Einheit*
    Temperatur  | 23     | °C
    Länge       | 12     | cm
  ]
)
</w:t>
      </w:r>
    </w:p>
    <w:p>
      <w:pPr>
        <w:spacing w:before="269" w:after="269"/>
        <w:ind w:left="120"/>
        <w:jc w:val="left"/>
      </w:pPr>
      <w:r>
        <w:rPr>
          <w:rFonts w:ascii="Times New Roman" w:hAnsi="Times New Roman"/>
          <w:b w:val="false"/>
          <w:i w:val="false"/>
          <w:color w:val="000000"/>
          <w:sz w:val="22"/>
        </w:rPr>
        <w:t>Regeln:</w:t>
      </w:r>
    </w:p>
    <w:p>
      <w:pPr>
        <w:numPr>
          <w:ilvl w:val="0"/>
          <w:numId w:val="182"/>
        </w:numPr>
        <w:spacing w:before="0" w:after="0"/>
        <w:jc w:val="left"/>
      </w:pPr>
      <w:r>
        <w:rPr>
          <w:rFonts w:ascii="Times New Roman" w:hAnsi="Times New Roman"/>
          <w:b w:val="false"/>
          <w:i w:val="false"/>
          <w:color w:val="000000"/>
          <w:sz w:val="22"/>
        </w:rPr>
        <w:t>Kopfzeilen müssen erkennbar formatiert sein (Typst markiert fett als Header-Zelle). Für Fettschrift umschließen Sie das Wort/die Wörter mit Sternchen.</w:t>
      </w:r>
    </w:p>
    <w:p>
      <w:pPr>
        <w:numPr>
          <w:ilvl w:val="0"/>
          <w:numId w:val="182"/>
        </w:numPr>
        <w:spacing w:before="0" w:after="0"/>
        <w:jc w:val="left"/>
      </w:pPr>
      <w:r>
        <w:rPr>
          <w:rFonts w:ascii="Times New Roman" w:hAnsi="Times New Roman"/>
          <w:b w:val="false"/>
          <w:i w:val="false"/>
          <w:color w:val="000000"/>
          <w:sz w:val="22"/>
        </w:rPr>
        <w:t>Keine verschachtelten Tabellen.</w:t>
      </w:r>
    </w:p>
    <w:p>
      <w:pPr>
        <w:numPr>
          <w:ilvl w:val="0"/>
          <w:numId w:val="182"/>
        </w:numPr>
        <w:spacing w:before="0" w:after="0"/>
        <w:jc w:val="left"/>
      </w:pPr>
      <w:r>
        <w:rPr>
          <w:rFonts w:ascii="Times New Roman" w:hAnsi="Times New Roman"/>
          <w:b w:val="false"/>
          <w:i w:val="false"/>
          <w:color w:val="000000"/>
          <w:sz w:val="22"/>
        </w:rPr>
        <w:t>Tabelleninhalt logisch sortieren.</w:t>
      </w:r>
    </w:p>
    <w:p>
      <w:pPr>
        <w:numPr>
          <w:ilvl w:val="0"/>
          <w:numId w:val="182"/>
        </w:numPr>
        <w:spacing w:before="0" w:after="0"/>
        <w:jc w:val="left"/>
      </w:pPr>
      <w:r>
        <w:rPr>
          <w:rFonts w:ascii="Times New Roman" w:hAnsi="Times New Roman"/>
          <w:b w:val="false"/>
          <w:i w:val="false"/>
          <w:color w:val="000000"/>
          <w:sz w:val="22"/>
        </w:rPr>
        <w:t>Tabellen nicht als Bild einfügen.</w:t>
      </w:r>
    </w:p>
    <w:p>
      <w:pPr>
        <w:spacing w:before="269" w:after="269"/>
        <w:ind w:left="120"/>
        <w:jc w:val="left"/>
      </w:pPr>
      <w:r>
        <w:rPr>
          <w:rFonts w:ascii="Times New Roman" w:hAnsi="Times New Roman"/>
          <w:b w:val="false"/>
          <w:i w:val="false"/>
          <w:color w:val="000000"/>
          <w:sz w:val="22"/>
        </w:rPr>
        <w:t>Fehler vermeiden:</w:t>
      </w:r>
    </w:p>
    <w:p>
      <w:pPr>
        <w:numPr>
          <w:ilvl w:val="0"/>
          <w:numId w:val="183"/>
        </w:numPr>
        <w:spacing w:before="0" w:after="0"/>
        <w:jc w:val="left"/>
      </w:pPr>
      <w:r>
        <w:rPr>
          <w:rFonts w:ascii="Times New Roman" w:hAnsi="Times New Roman"/>
          <w:b w:val="false"/>
          <w:i w:val="false"/>
          <w:color w:val="000000"/>
          <w:sz w:val="22"/>
        </w:rPr>
        <w:t>Leere Tabellenzellen nicht kommentarlos lassen.</w:t>
      </w:r>
    </w:p>
    <w:p>
      <w:pPr>
        <w:numPr>
          <w:ilvl w:val="0"/>
          <w:numId w:val="183"/>
        </w:numPr>
        <w:spacing w:before="0" w:after="0"/>
        <w:jc w:val="left"/>
      </w:pPr>
      <w:r>
        <w:rPr>
          <w:rFonts w:ascii="Times New Roman" w:hAnsi="Times New Roman"/>
          <w:b w:val="false"/>
          <w:i w:val="false"/>
          <w:color w:val="000000"/>
          <w:sz w:val="22"/>
        </w:rPr>
        <w:t>Kein Zusammenführen von Zellen für rein optische Effekte.</w:t>
      </w:r>
    </w:p>
    <w:p>
      <w:pPr>
        <w:numPr>
          <w:ilvl w:val="0"/>
          <w:numId w:val="183"/>
        </w:numPr>
        <w:spacing w:before="0" w:after="0"/>
        <w:jc w:val="left"/>
      </w:pPr>
      <w:r>
        <w:rPr>
          <w:rFonts w:ascii="Times New Roman" w:hAnsi="Times New Roman"/>
          <w:b w:val="false"/>
          <w:i w:val="false"/>
          <w:color w:val="000000"/>
          <w:sz w:val="22"/>
        </w:rPr>
        <w:t>Tabellen nicht zweckentfremden, um Layout zu erzeugen.</w:t>
      </w:r>
    </w:p>
    <w:bookmarkStart w:name="d748b77ef3ddf6fb5ff77e8253be2b86" w:id="585"/>
    <w:p>
      <w:pPr>
        <w:pStyle w:val="Heading2"/>
        <w:spacing w:before="199" w:after="199"/>
        <w:ind w:left="120"/>
        <w:jc w:val="left"/>
      </w:pPr>
      <w:r>
        <w:rPr>
          <w:rFonts w:ascii="Times New Roman" w:hAnsi="Times New Roman"/>
          <w:color w:val="000000"/>
        </w:rPr>
        <w:t>Grafiken</w:t>
      </w:r>
    </w:p>
    <w:bookmarkEnd w:id="585"/>
    <w:p>
      <w:pPr>
        <w:spacing w:before="269" w:after="269"/>
        <w:ind w:left="120"/>
        <w:jc w:val="left"/>
      </w:pPr>
      <w:r>
        <w:rPr>
          <w:rFonts w:ascii="Times New Roman" w:hAnsi="Times New Roman"/>
          <w:b w:val="false"/>
          <w:i w:val="false"/>
          <w:color w:val="000000"/>
          <w:sz w:val="22"/>
        </w:rPr>
        <w:t>Grafiken müssen mit Alternativtext (</w:t>
      </w:r>
      <w:r>
        <w:rPr>
          <w:rFonts w:ascii="Courier New" w:hAnsi="Courier New"/>
          <w:b w:val="false"/>
          <w:i w:val="false"/>
          <w:color w:val="000000"/>
          <w:sz w:val="22"/>
        </w:rPr>
        <w:t>alt</w:t>
      </w:r>
      <w:r>
        <w:rPr>
          <w:rFonts w:ascii="Times New Roman" w:hAnsi="Times New Roman"/>
          <w:b w:val="false"/>
          <w:i w:val="false"/>
          <w:color w:val="000000"/>
          <w:sz w:val="22"/>
        </w:rPr>
        <w:t>) und beschreibender Bildunterschrift (</w:t>
      </w:r>
      <w:r>
        <w:rPr>
          <w:rFonts w:ascii="Courier New" w:hAnsi="Courier New"/>
          <w:b w:val="false"/>
          <w:i w:val="false"/>
          <w:color w:val="000000"/>
          <w:sz w:val="22"/>
        </w:rPr>
        <w:t>caption</w:t>
      </w:r>
      <w:r>
        <w:rPr>
          <w:rFonts w:ascii="Times New Roman" w:hAnsi="Times New Roman"/>
          <w:b w:val="false"/>
          <w:i w:val="false"/>
          <w:color w:val="000000"/>
          <w:sz w:val="22"/>
        </w:rPr>
        <w:t>) versehen werden.</w:t>
      </w:r>
    </w:p>
    <w:p>
      <w:pPr>
        <w:spacing w:before="269" w:after="269"/>
        <w:ind w:left="120"/>
        <w:jc w:val="left"/>
      </w:pPr>
      <w:r>
        <w:rPr>
          <w:rFonts w:ascii="Times New Roman" w:hAnsi="Times New Roman"/>
          <w:b w:val="false"/>
          <w:i w:val="false"/>
          <w:color w:val="000000"/>
          <w:sz w:val="22"/>
        </w:rPr>
        <w:t>Beispiel:</w:t>
      </w:r>
    </w:p>
    <w:p>
      <w:pPr>
        <w:spacing w:before="269" w:after="269"/>
        <w:ind w:left="120"/>
        <w:jc w:val="left"/>
      </w:pPr>
      <w:r>
        <w:rPr>
          <w:rFonts w:ascii="Courier New" w:hAnsi="Courier New"/>
          <w:b w:val="false"/>
          <w:i w:val="false"/>
          <w:color w:val="000000"/>
          <w:sz w:val="22"/>
        </w:rPr>
        <w:t>#figure(
  image("diagramm.png"),
  caption: "Beispieldiagramm der Messwerte",
  alt: "Liniendiagramm mit drei Messpunkten zu 10, 14 und 18 Einheiten"
)
</w:t>
      </w:r>
    </w:p>
    <w:p>
      <w:pPr>
        <w:spacing w:before="269" w:after="269"/>
        <w:ind w:left="120"/>
        <w:jc w:val="left"/>
      </w:pPr>
      <w:r>
        <w:rPr>
          <w:rFonts w:ascii="Times New Roman" w:hAnsi="Times New Roman"/>
          <w:b w:val="false"/>
          <w:i w:val="false"/>
          <w:color w:val="000000"/>
          <w:sz w:val="22"/>
        </w:rPr>
        <w:t>Regeln für Alternativtexte:</w:t>
      </w:r>
    </w:p>
    <w:p>
      <w:pPr>
        <w:numPr>
          <w:ilvl w:val="0"/>
          <w:numId w:val="184"/>
        </w:numPr>
        <w:spacing w:before="0" w:after="0"/>
        <w:jc w:val="left"/>
      </w:pPr>
      <w:r>
        <w:rPr>
          <w:rFonts w:ascii="Times New Roman" w:hAnsi="Times New Roman"/>
          <w:b w:val="false"/>
          <w:i w:val="false"/>
          <w:color w:val="000000"/>
          <w:sz w:val="22"/>
        </w:rPr>
        <w:t>Sachlich, kurz, beschreibend.</w:t>
      </w:r>
    </w:p>
    <w:p>
      <w:pPr>
        <w:numPr>
          <w:ilvl w:val="0"/>
          <w:numId w:val="184"/>
        </w:numPr>
        <w:spacing w:before="0" w:after="0"/>
        <w:jc w:val="left"/>
      </w:pPr>
      <w:r>
        <w:rPr>
          <w:rFonts w:ascii="Times New Roman" w:hAnsi="Times New Roman"/>
          <w:b w:val="false"/>
          <w:i w:val="false"/>
          <w:color w:val="000000"/>
          <w:sz w:val="22"/>
        </w:rPr>
        <w:t>Keine Phrasen wie „Bild von …“.</w:t>
      </w:r>
    </w:p>
    <w:p>
      <w:pPr>
        <w:numPr>
          <w:ilvl w:val="0"/>
          <w:numId w:val="184"/>
        </w:numPr>
        <w:spacing w:before="0" w:after="0"/>
        <w:jc w:val="left"/>
      </w:pPr>
      <w:r>
        <w:rPr>
          <w:rFonts w:ascii="Times New Roman" w:hAnsi="Times New Roman"/>
          <w:b w:val="false"/>
          <w:i w:val="false"/>
          <w:color w:val="000000"/>
          <w:sz w:val="22"/>
        </w:rPr>
        <w:t>Der Alt-Text ersetzt die Grafik vollständig.</w:t>
      </w:r>
    </w:p>
    <w:p>
      <w:pPr>
        <w:numPr>
          <w:ilvl w:val="0"/>
          <w:numId w:val="184"/>
        </w:numPr>
        <w:spacing w:before="0" w:after="0"/>
        <w:jc w:val="left"/>
      </w:pPr>
      <w:r>
        <w:rPr>
          <w:rFonts w:ascii="Times New Roman" w:hAnsi="Times New Roman"/>
          <w:b w:val="false"/>
          <w:i w:val="false"/>
          <w:color w:val="000000"/>
          <w:sz w:val="22"/>
        </w:rPr>
        <w:t>Komplexe Diagramme benötigen zusätzlich eine textliche Auswertung im Fließtext.</w:t>
      </w:r>
    </w:p>
    <w:p>
      <w:pPr>
        <w:spacing w:before="269" w:after="269"/>
        <w:ind w:left="120"/>
        <w:jc w:val="left"/>
      </w:pPr>
      <w:r>
        <w:rPr>
          <w:rFonts w:ascii="Times New Roman" w:hAnsi="Times New Roman"/>
          <w:b w:val="false"/>
          <w:i w:val="false"/>
          <w:color w:val="000000"/>
          <w:sz w:val="22"/>
        </w:rPr>
        <w:t>Empfohlen:</w:t>
      </w:r>
    </w:p>
    <w:p>
      <w:pPr>
        <w:numPr>
          <w:ilvl w:val="0"/>
          <w:numId w:val="185"/>
        </w:numPr>
        <w:spacing w:before="0" w:after="0"/>
        <w:jc w:val="left"/>
      </w:pPr>
      <w:r>
        <w:rPr>
          <w:rFonts w:ascii="Times New Roman" w:hAnsi="Times New Roman"/>
          <w:b w:val="false"/>
          <w:i w:val="false"/>
          <w:color w:val="000000"/>
          <w:sz w:val="22"/>
        </w:rPr>
        <w:t>Grafikdateien in hoher Auflösung oder als SVG verwenden.</w:t>
      </w:r>
    </w:p>
    <w:p>
      <w:pPr>
        <w:numPr>
          <w:ilvl w:val="0"/>
          <w:numId w:val="185"/>
        </w:numPr>
        <w:spacing w:before="0" w:after="0"/>
        <w:jc w:val="left"/>
      </w:pPr>
      <w:r>
        <w:rPr>
          <w:rFonts w:ascii="Times New Roman" w:hAnsi="Times New Roman"/>
          <w:b w:val="false"/>
          <w:i w:val="false"/>
          <w:color w:val="000000"/>
          <w:sz w:val="22"/>
        </w:rPr>
        <w:t>Keine Texte in Grafiken einbetten (nur wenn unvermeidbar, dann zusätzlich beschreiben).</w:t>
      </w:r>
    </w:p>
    <w:bookmarkStart w:name="575f9f6c43b5d397f13a080aa7961658" w:id="586"/>
    <w:p>
      <w:pPr>
        <w:pStyle w:val="Heading2"/>
        <w:spacing w:before="199" w:after="199"/>
        <w:ind w:left="120"/>
        <w:jc w:val="left"/>
      </w:pPr>
      <w:r>
        <w:rPr>
          <w:rFonts w:ascii="Times New Roman" w:hAnsi="Times New Roman"/>
          <w:color w:val="000000"/>
        </w:rPr>
        <w:t>Formeln</w:t>
      </w:r>
    </w:p>
    <w:bookmarkEnd w:id="586"/>
    <w:p>
      <w:pPr>
        <w:spacing w:before="269" w:after="269"/>
        <w:ind w:left="120"/>
        <w:jc w:val="left"/>
      </w:pPr>
      <w:r>
        <w:rPr>
          <w:rFonts w:ascii="Times New Roman" w:hAnsi="Times New Roman"/>
          <w:b w:val="false"/>
          <w:i w:val="false"/>
          <w:color w:val="000000"/>
          <w:sz w:val="22"/>
        </w:rPr>
        <w:t>Mathematische Inhalte werden in Typst über die Math-Syntax gesetzt:</w:t>
      </w:r>
    </w:p>
    <w:p>
      <w:pPr>
        <w:spacing w:before="269" w:after="269"/>
        <w:ind w:left="120"/>
        <w:jc w:val="left"/>
      </w:pPr>
      <w:r>
        <w:rPr>
          <w:rFonts w:ascii="Times New Roman" w:hAnsi="Times New Roman"/>
          <w:b w:val="false"/>
          <w:i w:val="false"/>
          <w:color w:val="000000"/>
          <w:sz w:val="22"/>
        </w:rPr>
        <w:t>Inline:</w:t>
      </w:r>
    </w:p>
    <w:p>
      <w:pPr>
        <w:spacing w:before="269" w:after="269"/>
        <w:ind w:left="120"/>
        <w:jc w:val="left"/>
      </w:pPr>
      <w:r>
        <w:rPr>
          <w:rFonts w:ascii="Courier New" w:hAnsi="Courier New"/>
          <w:b w:val="false"/>
          <w:i w:val="false"/>
          <w:color w:val="000000"/>
          <w:sz w:val="22"/>
        </w:rPr>
        <w:t>$E = m * c^2$
</w:t>
      </w:r>
    </w:p>
    <w:p>
      <w:pPr>
        <w:spacing w:before="269" w:after="269"/>
        <w:ind w:left="120"/>
        <w:jc w:val="left"/>
      </w:pPr>
      <w:r>
        <w:rPr>
          <w:rFonts w:ascii="Times New Roman" w:hAnsi="Times New Roman"/>
          <w:b w:val="false"/>
          <w:i w:val="false"/>
          <w:color w:val="000000"/>
          <w:sz w:val="22"/>
        </w:rPr>
        <w:t>Blockform:</w:t>
      </w:r>
    </w:p>
    <w:p>
      <w:pPr>
        <w:spacing w:before="269" w:after="269"/>
        <w:ind w:left="120"/>
        <w:jc w:val="left"/>
      </w:pPr>
      <w:r>
        <w:rPr>
          <w:rFonts w:ascii="Courier New" w:hAnsi="Courier New"/>
          <w:b w:val="false"/>
          <w:i w:val="false"/>
          <w:color w:val="000000"/>
          <w:sz w:val="22"/>
        </w:rPr>
        <w:t>$
a^2 + b^2 = c^2
$
</w:t>
      </w:r>
    </w:p>
    <w:p>
      <w:pPr>
        <w:spacing w:before="269" w:after="269"/>
        <w:ind w:left="120"/>
        <w:jc w:val="left"/>
      </w:pPr>
      <w:r>
        <w:rPr>
          <w:rFonts w:ascii="Times New Roman" w:hAnsi="Times New Roman"/>
          <w:b w:val="false"/>
          <w:i w:val="false"/>
          <w:color w:val="000000"/>
          <w:sz w:val="22"/>
        </w:rPr>
        <w:t>Barrierefreiheit:</w:t>
      </w:r>
    </w:p>
    <w:p>
      <w:pPr>
        <w:numPr>
          <w:ilvl w:val="0"/>
          <w:numId w:val="186"/>
        </w:numPr>
        <w:spacing w:before="0" w:after="0"/>
        <w:jc w:val="left"/>
      </w:pPr>
      <w:r>
        <w:rPr>
          <w:rFonts w:ascii="Times New Roman" w:hAnsi="Times New Roman"/>
          <w:b w:val="false"/>
          <w:i w:val="false"/>
          <w:color w:val="000000"/>
          <w:sz w:val="22"/>
        </w:rPr>
        <w:t>Typst erzeugt intern MathML-Strukturen, die für Screenreader zugänglich sind.</w:t>
      </w:r>
    </w:p>
    <w:p>
      <w:pPr>
        <w:numPr>
          <w:ilvl w:val="0"/>
          <w:numId w:val="186"/>
        </w:numPr>
        <w:spacing w:before="0" w:after="0"/>
        <w:jc w:val="left"/>
      </w:pPr>
      <w:r>
        <w:rPr>
          <w:rFonts w:ascii="Times New Roman" w:hAnsi="Times New Roman"/>
          <w:b w:val="false"/>
          <w:i w:val="false"/>
          <w:color w:val="000000"/>
          <w:sz w:val="22"/>
        </w:rPr>
        <w:t>Bei komplexen Formeln optional zusätzliche Beschreibung im Fließtext ergänzen.</w:t>
      </w:r>
    </w:p>
    <w:p>
      <w:pPr>
        <w:numPr>
          <w:ilvl w:val="0"/>
          <w:numId w:val="186"/>
        </w:numPr>
        <w:spacing w:before="0" w:after="0"/>
        <w:jc w:val="left"/>
      </w:pPr>
      <w:r>
        <w:rPr>
          <w:rFonts w:ascii="Times New Roman" w:hAnsi="Times New Roman"/>
          <w:b w:val="false"/>
          <w:i w:val="false"/>
          <w:color w:val="000000"/>
          <w:sz w:val="22"/>
        </w:rPr>
        <w:t>Keine Screenshots oder Bilder von Formeln verwenden.</w:t>
      </w:r>
    </w:p>
    <w:p>
      <w:pPr>
        <w:spacing w:before="269" w:after="269"/>
        <w:ind w:left="120"/>
        <w:jc w:val="left"/>
      </w:pPr>
      <w:r>
        <w:rPr>
          <w:rFonts w:ascii="Times New Roman" w:hAnsi="Times New Roman"/>
          <w:b w:val="false"/>
          <w:i w:val="false"/>
          <w:color w:val="000000"/>
          <w:sz w:val="22"/>
        </w:rPr>
        <w:t>Empfehlung:</w:t>
      </w:r>
    </w:p>
    <w:p>
      <w:pPr>
        <w:numPr>
          <w:ilvl w:val="0"/>
          <w:numId w:val="187"/>
        </w:numPr>
        <w:spacing w:before="0" w:after="0"/>
        <w:jc w:val="left"/>
      </w:pPr>
      <w:r>
        <w:rPr>
          <w:rFonts w:ascii="Times New Roman" w:hAnsi="Times New Roman"/>
          <w:b w:val="false"/>
          <w:i w:val="false"/>
          <w:color w:val="000000"/>
          <w:sz w:val="22"/>
        </w:rPr>
        <w:t>Bei langen Gleichungssystemen: Schrittweise erklären.</w:t>
      </w:r>
    </w:p>
    <w:p>
      <w:pPr>
        <w:numPr>
          <w:ilvl w:val="0"/>
          <w:numId w:val="187"/>
        </w:numPr>
        <w:spacing w:before="0" w:after="0"/>
        <w:jc w:val="left"/>
      </w:pPr>
      <w:r>
        <w:rPr>
          <w:rFonts w:ascii="Times New Roman" w:hAnsi="Times New Roman"/>
          <w:b w:val="false"/>
          <w:i w:val="false"/>
          <w:color w:val="000000"/>
          <w:sz w:val="22"/>
        </w:rPr>
        <w:t>Bei wissenschaftlichen Dokumenten: Glossar mit Formelzeichen bereitstellen.</w:t>
      </w:r>
    </w:p>
    <w:bookmarkStart w:name="9b7d73be80a9830ef09c04dcfaf41eda" w:id="587"/>
    <w:p>
      <w:pPr>
        <w:pStyle w:val="Heading2"/>
        <w:spacing w:before="199" w:after="199"/>
        <w:ind w:left="120"/>
        <w:jc w:val="left"/>
      </w:pPr>
      <w:r>
        <w:rPr>
          <w:rFonts w:ascii="Times New Roman" w:hAnsi="Times New Roman"/>
          <w:color w:val="000000"/>
        </w:rPr>
        <w:t>Lesereihenfolge bewahren</w:t>
      </w:r>
    </w:p>
    <w:bookmarkEnd w:id="587"/>
    <w:p>
      <w:pPr>
        <w:spacing w:before="269" w:after="269"/>
        <w:ind w:left="120"/>
        <w:jc w:val="left"/>
      </w:pPr>
      <w:r>
        <w:rPr>
          <w:rFonts w:ascii="Times New Roman" w:hAnsi="Times New Roman"/>
          <w:b w:val="false"/>
          <w:i w:val="false"/>
          <w:color w:val="000000"/>
          <w:sz w:val="22"/>
        </w:rPr>
        <w:t>Tabellen, Grafiken und Formeln müssen im Dokumentfluss an der korrekten Stelle stehen. Typische Fehler:</w:t>
      </w:r>
    </w:p>
    <w:p>
      <w:pPr>
        <w:numPr>
          <w:ilvl w:val="0"/>
          <w:numId w:val="188"/>
        </w:numPr>
        <w:spacing w:before="0" w:after="0"/>
        <w:jc w:val="left"/>
      </w:pPr>
      <w:r>
        <w:rPr>
          <w:rFonts w:ascii="Times New Roman" w:hAnsi="Times New Roman"/>
          <w:b w:val="false"/>
          <w:i w:val="false"/>
          <w:color w:val="000000"/>
          <w:sz w:val="22"/>
        </w:rPr>
        <w:t>Seitliches Platzieren mit absoluter Positionierung.</w:t>
      </w:r>
    </w:p>
    <w:p>
      <w:pPr>
        <w:numPr>
          <w:ilvl w:val="0"/>
          <w:numId w:val="188"/>
        </w:numPr>
        <w:spacing w:before="0" w:after="0"/>
        <w:jc w:val="left"/>
      </w:pPr>
      <w:r>
        <w:rPr>
          <w:rFonts w:ascii="Times New Roman" w:hAnsi="Times New Roman"/>
          <w:b w:val="false"/>
          <w:i w:val="false"/>
          <w:color w:val="000000"/>
          <w:sz w:val="22"/>
        </w:rPr>
        <w:t>Grafiken mit Umfließen, das die Lesereihenfolge bricht.</w:t>
      </w:r>
    </w:p>
    <w:p>
      <w:pPr>
        <w:numPr>
          <w:ilvl w:val="0"/>
          <w:numId w:val="188"/>
        </w:numPr>
        <w:spacing w:before="0" w:after="0"/>
        <w:jc w:val="left"/>
      </w:pPr>
      <w:r>
        <w:rPr>
          <w:rFonts w:ascii="Times New Roman" w:hAnsi="Times New Roman"/>
          <w:b w:val="false"/>
          <w:i w:val="false"/>
          <w:color w:val="000000"/>
          <w:sz w:val="22"/>
        </w:rPr>
        <w:t>mehrere Figuren oder Tabellen ohne erklärenden Text hintereinander.</w:t>
      </w:r>
    </w:p>
    <w:p>
      <w:pPr>
        <w:spacing w:before="269" w:after="269"/>
        <w:ind w:left="120"/>
        <w:jc w:val="left"/>
      </w:pPr>
      <w:r>
        <w:rPr>
          <w:rFonts w:ascii="Times New Roman" w:hAnsi="Times New Roman"/>
          <w:b w:val="false"/>
          <w:i w:val="false"/>
          <w:color w:val="000000"/>
          <w:sz w:val="22"/>
        </w:rPr>
        <w:t>Typst folgt immer dem logischen Ablauf der Eingabe – daher visuelle Experimente vermeiden, die die Struktur beschädigen könnten.</w:t>
      </w:r>
    </w:p>
    <w:bookmarkStart w:name="09d482319bcddaab6f478c2d59910944" w:id="588"/>
    <w:p>
      <w:pPr>
        <w:pStyle w:val="Heading2"/>
        <w:spacing w:before="199" w:after="199"/>
        <w:ind w:left="120"/>
        <w:jc w:val="left"/>
      </w:pPr>
      <w:r>
        <w:rPr>
          <w:rFonts w:ascii="Times New Roman" w:hAnsi="Times New Roman"/>
          <w:color w:val="000000"/>
        </w:rPr>
        <w:t>Minimalbeispiel für ein barrierefreies Dokument mit Tabellen, Grafiken und Formeln</w:t>
      </w:r>
    </w:p>
    <w:bookmarkEnd w:id="588"/>
    <w:p>
      <w:pPr>
        <w:spacing w:before="269" w:after="269"/>
        <w:ind w:left="120"/>
        <w:jc w:val="left"/>
      </w:pPr>
      <w:r>
        <w:rPr>
          <w:rFonts w:ascii="Courier New" w:hAnsi="Courier New"/>
          <w:b w:val="false"/>
          <w:i w:val="false"/>
          <w:color w:val="000000"/>
          <w:sz w:val="22"/>
        </w:rPr>
        <w:t>#set pdf(accessibility: "ua-1")
#set document(
  title: "Beispiel mit Tabellen, Grafiken und Formeln",
  author: "ACCESS@KIT",
  lang: "de-DE"
)
#set text(font: "Noto Sans", lang: "de")
= Tabellen, Grafiken und Formeln
== Tabelle
#table(
  columns: 2,
  [
    *Messgröße* | *Wert*
    Temperatur  | 21°C
    Druck       | 1013 hPa
  ]
)
== Grafik
#figure(
  image("werte.png"),
  caption: "Messverlauf über die Zeit",
  alt: "Liniendiagramm mit steigendem Verlauf über fünf Zeitpunkte"
)
== Formel
Die berühmte Formel lautet:
$E = m * c^2$
#text(lang: "en")[This formula describes the equivalence of mass and energy.]
</w:t>
      </w:r>
    </w:p>
    <w:bookmarkStart w:name="37f5906ed3298a5eef7901ac47cc64b1" w:id="589"/>
    <w:p>
      <w:pPr>
        <w:pStyle w:val="Heading2"/>
        <w:spacing w:before="199" w:after="199"/>
        <w:ind w:left="120"/>
        <w:jc w:val="left"/>
      </w:pPr>
      <w:r>
        <w:rPr>
          <w:rFonts w:ascii="Times New Roman" w:hAnsi="Times New Roman"/>
          <w:color w:val="000000"/>
        </w:rPr>
        <w:t>Zusammenfassung</w:t>
      </w:r>
    </w:p>
    <w:bookmarkEnd w:id="589"/>
    <w:p>
      <w:pPr>
        <w:spacing w:before="269" w:after="269"/>
        <w:ind w:left="120"/>
        <w:jc w:val="left"/>
      </w:pPr>
      <w:r>
        <w:rPr>
          <w:rFonts w:ascii="Times New Roman" w:hAnsi="Times New Roman"/>
          <w:b w:val="false"/>
          <w:i w:val="false"/>
          <w:color w:val="000000"/>
          <w:sz w:val="22"/>
        </w:rPr>
        <w:t>Dieses Modul zeigt, wie Tabellen, Grafiken und Formeln in Typst barrierefrei gestaltet werden:</w:t>
      </w:r>
    </w:p>
    <w:p>
      <w:pPr>
        <w:numPr>
          <w:ilvl w:val="0"/>
          <w:numId w:val="189"/>
        </w:numPr>
        <w:spacing w:before="0" w:after="0"/>
        <w:jc w:val="left"/>
      </w:pPr>
      <w:r>
        <w:rPr>
          <w:rFonts w:ascii="Times New Roman" w:hAnsi="Times New Roman"/>
          <w:b w:val="false"/>
          <w:i w:val="false"/>
          <w:color w:val="000000"/>
          <w:sz w:val="22"/>
        </w:rPr>
        <w:t>Tabellen mit klaren Kopfzeilen und logischer Struktur.</w:t>
      </w:r>
    </w:p>
    <w:p>
      <w:pPr>
        <w:numPr>
          <w:ilvl w:val="0"/>
          <w:numId w:val="189"/>
        </w:numPr>
        <w:spacing w:before="0" w:after="0"/>
        <w:jc w:val="left"/>
      </w:pPr>
      <w:r>
        <w:rPr>
          <w:rFonts w:ascii="Times New Roman" w:hAnsi="Times New Roman"/>
          <w:b w:val="false"/>
          <w:i w:val="false"/>
          <w:color w:val="000000"/>
          <w:sz w:val="22"/>
        </w:rPr>
        <w:t xml:space="preserve">Grafiken stets mit </w:t>
      </w:r>
      <w:r>
        <w:rPr>
          <w:rFonts w:ascii="Courier New" w:hAnsi="Courier New"/>
          <w:b w:val="false"/>
          <w:i w:val="false"/>
          <w:color w:val="000000"/>
          <w:sz w:val="22"/>
        </w:rPr>
        <w:t>alt</w:t>
      </w:r>
      <w:r>
        <w:rPr>
          <w:rFonts w:ascii="Times New Roman" w:hAnsi="Times New Roman"/>
          <w:b w:val="false"/>
          <w:i w:val="false"/>
          <w:color w:val="000000"/>
          <w:sz w:val="22"/>
        </w:rPr>
        <w:t xml:space="preserve"> und </w:t>
      </w:r>
      <w:r>
        <w:rPr>
          <w:rFonts w:ascii="Courier New" w:hAnsi="Courier New"/>
          <w:b w:val="false"/>
          <w:i w:val="false"/>
          <w:color w:val="000000"/>
          <w:sz w:val="22"/>
        </w:rPr>
        <w:t>caption</w:t>
      </w:r>
      <w:r>
        <w:rPr>
          <w:rFonts w:ascii="Times New Roman" w:hAnsi="Times New Roman"/>
          <w:b w:val="false"/>
          <w:i w:val="false"/>
          <w:color w:val="000000"/>
          <w:sz w:val="22"/>
        </w:rPr>
        <w:t>.</w:t>
      </w:r>
    </w:p>
    <w:p>
      <w:pPr>
        <w:numPr>
          <w:ilvl w:val="0"/>
          <w:numId w:val="189"/>
        </w:numPr>
        <w:spacing w:before="0" w:after="0"/>
        <w:jc w:val="left"/>
      </w:pPr>
      <w:r>
        <w:rPr>
          <w:rFonts w:ascii="Times New Roman" w:hAnsi="Times New Roman"/>
          <w:b w:val="false"/>
          <w:i w:val="false"/>
          <w:color w:val="000000"/>
          <w:sz w:val="22"/>
        </w:rPr>
        <w:t>Formeln semantisch setzen und bei Bedarf erklären.</w:t>
      </w:r>
    </w:p>
    <w:p>
      <w:pPr>
        <w:numPr>
          <w:ilvl w:val="0"/>
          <w:numId w:val="189"/>
        </w:numPr>
        <w:spacing w:before="0" w:after="0"/>
        <w:jc w:val="left"/>
      </w:pPr>
      <w:r>
        <w:rPr>
          <w:rFonts w:ascii="Times New Roman" w:hAnsi="Times New Roman"/>
          <w:b w:val="false"/>
          <w:i w:val="false"/>
          <w:color w:val="000000"/>
          <w:sz w:val="22"/>
        </w:rPr>
        <w:t>Inhalte nur im normalen Dokumentfluss verwenden.</w:t>
      </w:r>
    </w:p>
    <w:p>
      <w:pPr>
        <w:spacing w:before="269" w:after="269"/>
        <w:ind w:left="120"/>
        <w:jc w:val="left"/>
      </w:pPr>
      <w:r>
        <w:rPr>
          <w:rFonts w:ascii="Times New Roman" w:hAnsi="Times New Roman"/>
          <w:b w:val="false"/>
          <w:i w:val="false"/>
          <w:color w:val="000000"/>
          <w:sz w:val="22"/>
        </w:rPr>
        <w:t>Damit erfüllen Typst-Dokumente zentrale Anforderungen der PDF/UA-Richtlinien für nicht-textuelle Inhalte.</w:t>
      </w:r>
    </w:p>
    <w:bookmarkStart w:name="69c8a49c0fc2df4499288e3c2afe1abb" w:id="590"/>
    <w:p>
      <w:pPr>
        <w:pStyle w:val="Heading1"/>
        <w:spacing w:before="180" w:after="180"/>
        <w:ind w:left="120"/>
        <w:jc w:val="left"/>
      </w:pPr>
      <w:r>
        <w:rPr>
          <w:rFonts w:ascii="Times New Roman" w:hAnsi="Times New Roman"/>
          <w:color w:val="000000"/>
          <w:sz w:val="33"/>
        </w:rPr>
        <w:t>Barrierefreie PDF/UA-Dokumente mit Typst - Barrierefreie Typst-Vorlagen</w:t>
      </w:r>
    </w:p>
    <w:bookmarkEnd w:id="590"/>
    <w:p>
      <w:pPr>
        <w:spacing w:before="269" w:after="269"/>
        <w:ind w:left="120"/>
        <w:jc w:val="left"/>
      </w:pPr>
      <w:hyperlink r:id="rId444">
        <w:r>
          <w:rPr>
            <w:rFonts w:ascii="Times New Roman" w:hAnsi="Times New Roman"/>
            <w:b w:val="false"/>
            <w:i w:val="false"/>
            <w:color w:val="0000ff"/>
            <w:sz w:val="22"/>
            <w:u w:val="single"/>
          </w:rPr>
          <w:t>Online betrachten</w:t>
        </w:r>
      </w:hyperlink>
    </w:p>
    <w:bookmarkStart w:name="8620399c3b6c2f2988233e7b5368d1d6" w:id="591"/>
    <w:p>
      <w:pPr>
        <w:pStyle w:val="Heading2"/>
        <w:spacing w:before="199" w:after="199"/>
        <w:ind w:left="120"/>
        <w:jc w:val="left"/>
      </w:pPr>
      <w:r>
        <w:rPr>
          <w:rFonts w:ascii="Times New Roman" w:hAnsi="Times New Roman"/>
          <w:color w:val="000000"/>
        </w:rPr>
        <w:t>Barrierefreie Typst-Vorlagen</w:t>
      </w:r>
    </w:p>
    <w:bookmarkEnd w:id="591"/>
    <w:p>
      <w:pPr>
        <w:spacing w:before="269" w:after="269"/>
        <w:ind w:left="120"/>
        <w:jc w:val="left"/>
      </w:pPr>
      <w:r>
        <w:rPr>
          <w:rFonts w:ascii="Times New Roman" w:hAnsi="Times New Roman"/>
          <w:b w:val="false"/>
          <w:i w:val="false"/>
          <w:color w:val="000000"/>
          <w:sz w:val="22"/>
        </w:rPr>
        <w:t>Barrierefreie Vorlagen sind essenziell, um konsistent PDF/UA-1- oder PDF/UA-2-konforme Dokumente zu erzeugen. Dieses Modul stellt ein vollständiges Grundgerüst für Typst-Vorlagen bereit, die in Hochschulen, Behörden, Vereinen oder Projekten eingesetzt werden können.</w:t>
      </w:r>
    </w:p>
    <w:p>
      <w:pPr>
        <w:spacing w:before="269" w:after="269"/>
        <w:ind w:left="120"/>
        <w:jc w:val="left"/>
      </w:pPr>
      <w:r>
        <w:rPr>
          <w:rFonts w:ascii="Times New Roman" w:hAnsi="Times New Roman"/>
          <w:b w:val="false"/>
          <w:i w:val="false"/>
          <w:color w:val="000000"/>
          <w:sz w:val="22"/>
        </w:rPr>
        <w:t>Ziele:</w:t>
      </w:r>
    </w:p>
    <w:p>
      <w:pPr>
        <w:numPr>
          <w:ilvl w:val="0"/>
          <w:numId w:val="190"/>
        </w:numPr>
        <w:spacing w:before="0" w:after="0"/>
        <w:jc w:val="left"/>
      </w:pPr>
      <w:r>
        <w:rPr>
          <w:rFonts w:ascii="Times New Roman" w:hAnsi="Times New Roman"/>
          <w:b w:val="false"/>
          <w:i w:val="false"/>
          <w:color w:val="000000"/>
          <w:sz w:val="22"/>
        </w:rPr>
        <w:t>Einheitliche barrierefreie Formatierung sicherstellen</w:t>
      </w:r>
    </w:p>
    <w:p>
      <w:pPr>
        <w:numPr>
          <w:ilvl w:val="0"/>
          <w:numId w:val="190"/>
        </w:numPr>
        <w:spacing w:before="0" w:after="0"/>
        <w:jc w:val="left"/>
      </w:pPr>
      <w:r>
        <w:rPr>
          <w:rFonts w:ascii="Times New Roman" w:hAnsi="Times New Roman"/>
          <w:b w:val="false"/>
          <w:i w:val="false"/>
          <w:color w:val="000000"/>
          <w:sz w:val="22"/>
        </w:rPr>
        <w:t>Fehlerquellen im Layout vermeiden</w:t>
      </w:r>
    </w:p>
    <w:p>
      <w:pPr>
        <w:numPr>
          <w:ilvl w:val="0"/>
          <w:numId w:val="190"/>
        </w:numPr>
        <w:spacing w:before="0" w:after="0"/>
        <w:jc w:val="left"/>
      </w:pPr>
      <w:r>
        <w:rPr>
          <w:rFonts w:ascii="Times New Roman" w:hAnsi="Times New Roman"/>
          <w:b w:val="false"/>
          <w:i w:val="false"/>
          <w:color w:val="000000"/>
          <w:sz w:val="22"/>
        </w:rPr>
        <w:t>Wiederverwendbare Strukturen anbieten</w:t>
      </w:r>
    </w:p>
    <w:p>
      <w:pPr>
        <w:numPr>
          <w:ilvl w:val="0"/>
          <w:numId w:val="190"/>
        </w:numPr>
        <w:spacing w:before="0" w:after="0"/>
        <w:jc w:val="left"/>
      </w:pPr>
      <w:r>
        <w:rPr>
          <w:rFonts w:ascii="Times New Roman" w:hAnsi="Times New Roman"/>
          <w:b w:val="false"/>
          <w:i w:val="false"/>
          <w:color w:val="000000"/>
          <w:sz w:val="22"/>
        </w:rPr>
        <w:t>Automatisierte UA-konforme PDF-Erzeugung ermöglichen</w:t>
      </w:r>
    </w:p>
    <w:p>
      <w:pPr>
        <w:spacing w:before="269" w:after="269"/>
        <w:ind w:left="120"/>
        <w:jc w:val="left"/>
      </w:pPr>
      <w:r>
        <w:rPr>
          <w:rFonts w:ascii="Times New Roman" w:hAnsi="Times New Roman"/>
          <w:b w:val="false"/>
          <w:i w:val="false"/>
          <w:color w:val="000000"/>
          <w:sz w:val="22"/>
        </w:rPr>
        <w:t>Die hier vorgestellte Vorlage kann direkt verwendet oder institutionell angepasst werden.</w:t>
      </w:r>
    </w:p>
    <w:bookmarkStart w:name="e7f903e29eb7cd0c2e4a00a41e70ba6b" w:id="592"/>
    <w:p>
      <w:pPr>
        <w:pStyle w:val="Heading2"/>
        <w:spacing w:before="199" w:after="199"/>
        <w:ind w:left="120"/>
        <w:jc w:val="left"/>
      </w:pPr>
      <w:r>
        <w:rPr>
          <w:rFonts w:ascii="Times New Roman" w:hAnsi="Times New Roman"/>
          <w:color w:val="000000"/>
        </w:rPr>
        <w:t>Anforderungen an barrierefreie Vorlagen</w:t>
      </w:r>
    </w:p>
    <w:bookmarkEnd w:id="592"/>
    <w:p>
      <w:pPr>
        <w:spacing w:before="269" w:after="269"/>
        <w:ind w:left="120"/>
        <w:jc w:val="left"/>
      </w:pPr>
      <w:r>
        <w:rPr>
          <w:rFonts w:ascii="Times New Roman" w:hAnsi="Times New Roman"/>
          <w:b w:val="false"/>
          <w:i w:val="false"/>
          <w:color w:val="000000"/>
          <w:sz w:val="22"/>
        </w:rPr>
        <w:t>Eine barrierefreie Typst-Vorlage muss folgende Anforderungen erfüllen:</w:t>
      </w:r>
    </w:p>
    <w:p>
      <w:pPr>
        <w:numPr>
          <w:ilvl w:val="0"/>
          <w:numId w:val="191"/>
        </w:numPr>
        <w:spacing w:before="0" w:after="0"/>
        <w:jc w:val="left"/>
      </w:pPr>
      <w:r>
        <w:rPr>
          <w:rFonts w:ascii="Times New Roman" w:hAnsi="Times New Roman"/>
          <w:b w:val="false"/>
          <w:i w:val="false"/>
          <w:color w:val="000000"/>
          <w:sz w:val="22"/>
        </w:rPr>
        <w:t>eingebettete Unicode-Schriften</w:t>
      </w:r>
    </w:p>
    <w:p>
      <w:pPr>
        <w:numPr>
          <w:ilvl w:val="0"/>
          <w:numId w:val="191"/>
        </w:numPr>
        <w:spacing w:before="0" w:after="0"/>
        <w:jc w:val="left"/>
      </w:pPr>
      <w:r>
        <w:rPr>
          <w:rFonts w:ascii="Times New Roman" w:hAnsi="Times New Roman"/>
          <w:b w:val="false"/>
          <w:i w:val="false"/>
          <w:color w:val="000000"/>
          <w:sz w:val="22"/>
        </w:rPr>
        <w:t>definierte Dokumentmetadaten</w:t>
      </w:r>
    </w:p>
    <w:p>
      <w:pPr>
        <w:numPr>
          <w:ilvl w:val="0"/>
          <w:numId w:val="191"/>
        </w:numPr>
        <w:spacing w:before="0" w:after="0"/>
        <w:jc w:val="left"/>
      </w:pPr>
      <w:r>
        <w:rPr>
          <w:rFonts w:ascii="Times New Roman" w:hAnsi="Times New Roman"/>
          <w:b w:val="false"/>
          <w:i w:val="false"/>
          <w:color w:val="000000"/>
          <w:sz w:val="22"/>
        </w:rPr>
        <w:t>definierte Basis-Sprache</w:t>
      </w:r>
    </w:p>
    <w:p>
      <w:pPr>
        <w:numPr>
          <w:ilvl w:val="0"/>
          <w:numId w:val="191"/>
        </w:numPr>
        <w:spacing w:before="0" w:after="0"/>
        <w:jc w:val="left"/>
      </w:pPr>
      <w:r>
        <w:rPr>
          <w:rFonts w:ascii="Times New Roman" w:hAnsi="Times New Roman"/>
          <w:b w:val="false"/>
          <w:i w:val="false"/>
          <w:color w:val="000000"/>
          <w:sz w:val="22"/>
        </w:rPr>
        <w:t>semantische Überschriftenstruktur</w:t>
      </w:r>
    </w:p>
    <w:p>
      <w:pPr>
        <w:numPr>
          <w:ilvl w:val="0"/>
          <w:numId w:val="191"/>
        </w:numPr>
        <w:spacing w:before="0" w:after="0"/>
        <w:jc w:val="left"/>
      </w:pPr>
      <w:r>
        <w:rPr>
          <w:rFonts w:ascii="Times New Roman" w:hAnsi="Times New Roman"/>
          <w:b w:val="false"/>
          <w:i w:val="false"/>
          <w:color w:val="000000"/>
          <w:sz w:val="22"/>
        </w:rPr>
        <w:t>Stilregeln für Tabellen, Abbildungen, Formeln</w:t>
      </w:r>
    </w:p>
    <w:p>
      <w:pPr>
        <w:numPr>
          <w:ilvl w:val="0"/>
          <w:numId w:val="191"/>
        </w:numPr>
        <w:spacing w:before="0" w:after="0"/>
        <w:jc w:val="left"/>
      </w:pPr>
      <w:r>
        <w:rPr>
          <w:rFonts w:ascii="Times New Roman" w:hAnsi="Times New Roman"/>
          <w:b w:val="false"/>
          <w:i w:val="false"/>
          <w:color w:val="000000"/>
          <w:sz w:val="22"/>
        </w:rPr>
        <w:t>vordefinierte Makros für Gleichmäßigkeit</w:t>
      </w:r>
    </w:p>
    <w:p>
      <w:pPr>
        <w:numPr>
          <w:ilvl w:val="0"/>
          <w:numId w:val="191"/>
        </w:numPr>
        <w:spacing w:before="0" w:after="0"/>
        <w:jc w:val="left"/>
      </w:pPr>
      <w:r>
        <w:rPr>
          <w:rFonts w:ascii="Times New Roman" w:hAnsi="Times New Roman"/>
          <w:b w:val="false"/>
          <w:i w:val="false"/>
          <w:color w:val="000000"/>
          <w:sz w:val="22"/>
        </w:rPr>
        <w:t>klarer Dokumentfluss (keine absolute Positionierung)</w:t>
      </w:r>
    </w:p>
    <w:p>
      <w:pPr>
        <w:spacing w:before="269" w:after="269"/>
        <w:ind w:left="120"/>
        <w:jc w:val="left"/>
      </w:pPr>
      <w:r>
        <w:rPr>
          <w:rFonts w:ascii="Times New Roman" w:hAnsi="Times New Roman"/>
          <w:b w:val="false"/>
          <w:i w:val="false"/>
          <w:color w:val="000000"/>
          <w:sz w:val="22"/>
        </w:rPr>
        <w:t>Diese Regeln müssen in der Vorlage technisch hinterlegt sein, nicht erst beim Schreiben des Dokuments.</w:t>
      </w:r>
    </w:p>
    <w:bookmarkStart w:name="64d15798e52f05912c32fcc259660d01" w:id="593"/>
    <w:p>
      <w:pPr>
        <w:pStyle w:val="Heading2"/>
        <w:spacing w:before="199" w:after="199"/>
        <w:ind w:left="120"/>
        <w:jc w:val="left"/>
      </w:pPr>
      <w:r>
        <w:rPr>
          <w:rFonts w:ascii="Times New Roman" w:hAnsi="Times New Roman"/>
          <w:color w:val="000000"/>
        </w:rPr>
        <w:t>Grundstruktur einer barrierefreien Typst-Vorlage</w:t>
      </w:r>
    </w:p>
    <w:bookmarkEnd w:id="593"/>
    <w:p>
      <w:pPr>
        <w:spacing w:before="269" w:after="269"/>
        <w:ind w:left="120"/>
        <w:jc w:val="left"/>
      </w:pPr>
      <w:r>
        <w:rPr>
          <w:rFonts w:ascii="Times New Roman" w:hAnsi="Times New Roman"/>
          <w:b w:val="false"/>
          <w:i w:val="false"/>
          <w:color w:val="000000"/>
          <w:sz w:val="22"/>
        </w:rPr>
        <w:t>Eine vollständige Typst-Vorlage besteht aus:</w:t>
      </w:r>
    </w:p>
    <w:p>
      <w:pPr>
        <w:numPr>
          <w:ilvl w:val="0"/>
          <w:numId w:val="192"/>
        </w:numPr>
        <w:spacing w:before="0" w:after="0"/>
        <w:jc w:val="left"/>
      </w:pPr>
      <w:r>
        <w:rPr>
          <w:rFonts w:ascii="Times New Roman" w:hAnsi="Times New Roman"/>
          <w:b w:val="false"/>
          <w:i w:val="false"/>
          <w:color w:val="000000"/>
          <w:sz w:val="22"/>
        </w:rPr>
        <w:t>Dokumenteinstellungen</w:t>
      </w:r>
    </w:p>
    <w:p>
      <w:pPr>
        <w:numPr>
          <w:ilvl w:val="0"/>
          <w:numId w:val="192"/>
        </w:numPr>
        <w:spacing w:before="0" w:after="0"/>
        <w:jc w:val="left"/>
      </w:pPr>
      <w:r>
        <w:rPr>
          <w:rFonts w:ascii="Times New Roman" w:hAnsi="Times New Roman"/>
          <w:b w:val="false"/>
          <w:i w:val="false"/>
          <w:color w:val="000000"/>
          <w:sz w:val="22"/>
        </w:rPr>
        <w:t>globale Text-Formatierungen</w:t>
      </w:r>
    </w:p>
    <w:p>
      <w:pPr>
        <w:numPr>
          <w:ilvl w:val="0"/>
          <w:numId w:val="192"/>
        </w:numPr>
        <w:spacing w:before="0" w:after="0"/>
        <w:jc w:val="left"/>
      </w:pPr>
      <w:r>
        <w:rPr>
          <w:rFonts w:ascii="Times New Roman" w:hAnsi="Times New Roman"/>
          <w:b w:val="false"/>
          <w:i w:val="false"/>
          <w:color w:val="000000"/>
          <w:sz w:val="22"/>
        </w:rPr>
        <w:t>Kapitelstruktur</w:t>
      </w:r>
    </w:p>
    <w:p>
      <w:pPr>
        <w:numPr>
          <w:ilvl w:val="0"/>
          <w:numId w:val="192"/>
        </w:numPr>
        <w:spacing w:before="0" w:after="0"/>
        <w:jc w:val="left"/>
      </w:pPr>
      <w:r>
        <w:rPr>
          <w:rFonts w:ascii="Times New Roman" w:hAnsi="Times New Roman"/>
          <w:b w:val="false"/>
          <w:i w:val="false"/>
          <w:color w:val="000000"/>
          <w:sz w:val="22"/>
        </w:rPr>
        <w:t>Makros für wiederkehrende Elemente</w:t>
      </w:r>
    </w:p>
    <w:p>
      <w:pPr>
        <w:numPr>
          <w:ilvl w:val="0"/>
          <w:numId w:val="192"/>
        </w:numPr>
        <w:spacing w:before="0" w:after="0"/>
        <w:jc w:val="left"/>
      </w:pPr>
      <w:r>
        <w:rPr>
          <w:rFonts w:ascii="Times New Roman" w:hAnsi="Times New Roman"/>
          <w:b w:val="false"/>
          <w:i w:val="false"/>
          <w:color w:val="000000"/>
          <w:sz w:val="22"/>
        </w:rPr>
        <w:t>Musterseiten bzw. Inhaltsbausteinen</w:t>
      </w:r>
    </w:p>
    <w:p>
      <w:pPr>
        <w:numPr>
          <w:ilvl w:val="0"/>
          <w:numId w:val="192"/>
        </w:numPr>
        <w:spacing w:before="0" w:after="0"/>
        <w:jc w:val="left"/>
      </w:pPr>
      <w:r>
        <w:rPr>
          <w:rFonts w:ascii="Times New Roman" w:hAnsi="Times New Roman"/>
          <w:b w:val="false"/>
          <w:i w:val="false"/>
          <w:color w:val="000000"/>
          <w:sz w:val="22"/>
        </w:rPr>
        <w:t>Beispielabschnitten</w:t>
      </w:r>
    </w:p>
    <w:p>
      <w:pPr>
        <w:spacing w:before="269" w:after="269"/>
        <w:ind w:left="120"/>
        <w:jc w:val="left"/>
      </w:pPr>
      <w:r>
        <w:rPr>
          <w:rFonts w:ascii="Times New Roman" w:hAnsi="Times New Roman"/>
          <w:b w:val="false"/>
          <w:i w:val="false"/>
          <w:color w:val="000000"/>
          <w:sz w:val="22"/>
        </w:rPr>
        <w:t>Im Folgenden ein vollständiges Vorlagenbeispiel.</w:t>
      </w:r>
    </w:p>
    <w:bookmarkStart w:name="c4b3eb86f6fec7b1c9dbaad6c6fd10e3" w:id="594"/>
    <w:p>
      <w:pPr>
        <w:pStyle w:val="Heading2"/>
        <w:spacing w:before="199" w:after="199"/>
        <w:ind w:left="120"/>
        <w:jc w:val="left"/>
      </w:pPr>
      <w:r>
        <w:rPr>
          <w:rFonts w:ascii="Times New Roman" w:hAnsi="Times New Roman"/>
          <w:color w:val="000000"/>
        </w:rPr>
        <w:t>Beispielvorlage: barrierefreie Typst-Struktur</w:t>
      </w:r>
    </w:p>
    <w:bookmarkEnd w:id="594"/>
    <w:p>
      <w:pPr>
        <w:spacing w:before="269" w:after="269"/>
        <w:ind w:left="120"/>
        <w:jc w:val="left"/>
      </w:pPr>
      <w:r>
        <w:rPr>
          <w:rFonts w:ascii="Courier New" w:hAnsi="Courier New"/>
          <w:b w:val="false"/>
          <w:i w:val="false"/>
          <w:color w:val="000000"/>
          <w:sz w:val="22"/>
        </w:rPr>
        <w:t>#set page(size: "a4")
#set pdf(accessibility: "ua-1")
#set document(
  title: "Barrierefreie Typst-Vorlage",
  author: "Institution / Projekt",
  lang: "de-DE",
)
#set text(
  font: "Noto Sans",
  size: 11pt,
  lang: "de",
  leading: 1.3em,
)
#let heading-style(level) = {
  if level == 1 { text(size: 20pt, weight: "bold") }
  else if level == 2 { text(size: 16pt, weight: "bold") }
  else if level == 3 { text(size: 13pt, weight: "bold") }
  else { text(size: 11pt, weight: "bold") }
}
#set heading(numbering: "1.1.1", style: heading-style)
= Titel des Dokuments
Einleitungstext. Diese Vorlage erfüllt alle Grundlagen für barrierefreie PDF-Dokumente in Typst.
== Kapitel 1 – Grundlagen
Dies ist ein Beispielabsatz.
#figure(
  image("beispielbild.png"),
  caption: "Beispielbild",
  alt: "Beschreibung der dargestellten Inhalte"
)
== Tabelle
#table(
  columns: 2,
  align: horizon,
  [
    *Parameter* | *Wert*
    Temperatur  | 22°C
    Druck       | 1015 hPa
  ]
)
== Formel
Eine bekannte Formel lautet:
$E = m * c^2$
#text(lang: "en")[Mass and energy are equivalent according to Einstein's theory.]
</w:t>
      </w:r>
    </w:p>
    <w:bookmarkStart w:name="5a6d33633193067a7bea3d9288745e59" w:id="595"/>
    <w:p>
      <w:pPr>
        <w:pStyle w:val="Heading2"/>
        <w:spacing w:before="199" w:after="199"/>
        <w:ind w:left="120"/>
        <w:jc w:val="left"/>
      </w:pPr>
      <w:r>
        <w:rPr>
          <w:rFonts w:ascii="Times New Roman" w:hAnsi="Times New Roman"/>
          <w:color w:val="000000"/>
        </w:rPr>
        <w:t>Makro-Erweiterungen für barrierefreie Vorlagen</w:t>
      </w:r>
    </w:p>
    <w:bookmarkEnd w:id="595"/>
    <w:p>
      <w:pPr>
        <w:spacing w:before="269" w:after="269"/>
        <w:ind w:left="120"/>
        <w:jc w:val="left"/>
      </w:pPr>
      <w:r>
        <w:rPr>
          <w:rFonts w:ascii="Times New Roman" w:hAnsi="Times New Roman"/>
          <w:b w:val="false"/>
          <w:i w:val="false"/>
          <w:color w:val="000000"/>
          <w:sz w:val="22"/>
        </w:rPr>
        <w:t>Um die Bedienung zu vereinfachen, empfehlen sich zusätzliche Makros. Damit kann semantisch sichergestellt werden, dass notwendige Parameter einheitlich angegeben werden.</w:t>
      </w:r>
    </w:p>
    <w:bookmarkStart w:name="d265166b081ee59d9a2976cb8de1d7ca" w:id="596"/>
    <w:p>
      <w:pPr>
        <w:pStyle w:val="Heading3"/>
        <w:spacing w:before="269" w:after="269"/>
        <w:ind w:left="120"/>
        <w:jc w:val="left"/>
      </w:pPr>
      <w:r>
        <w:rPr>
          <w:rFonts w:ascii="Times New Roman" w:hAnsi="Times New Roman"/>
          <w:color w:val="000000"/>
        </w:rPr>
        <w:t>Makro für standardisierte Abbildungen</w:t>
      </w:r>
    </w:p>
    <w:bookmarkEnd w:id="596"/>
    <w:p>
      <w:pPr>
        <w:spacing w:before="269" w:after="269"/>
        <w:ind w:left="120"/>
        <w:jc w:val="left"/>
      </w:pPr>
      <w:r>
        <w:rPr>
          <w:rFonts w:ascii="Courier New" w:hAnsi="Courier New"/>
          <w:b w:val="false"/>
          <w:i w:val="false"/>
          <w:color w:val="000000"/>
          <w:sz w:val="22"/>
        </w:rPr>
        <w:t>#let altfigure(imagepath, caption: "", alt: "") = figure(
  image(imagepath),
  caption: caption,
  alt: alt,
)
</w:t>
      </w:r>
    </w:p>
    <w:p>
      <w:pPr>
        <w:spacing w:before="269" w:after="269"/>
        <w:ind w:left="120"/>
        <w:jc w:val="left"/>
      </w:pPr>
      <w:r>
        <w:rPr>
          <w:rFonts w:ascii="Times New Roman" w:hAnsi="Times New Roman"/>
          <w:b w:val="false"/>
          <w:i w:val="false"/>
          <w:color w:val="000000"/>
          <w:sz w:val="22"/>
        </w:rPr>
        <w:t>Beispiel:</w:t>
      </w:r>
    </w:p>
    <w:p>
      <w:pPr>
        <w:spacing w:before="269" w:after="269"/>
        <w:ind w:left="120"/>
        <w:jc w:val="left"/>
      </w:pPr>
      <w:r>
        <w:rPr>
          <w:rFonts w:ascii="Courier New" w:hAnsi="Courier New"/>
          <w:b w:val="false"/>
          <w:i w:val="false"/>
          <w:color w:val="000000"/>
          <w:sz w:val="22"/>
        </w:rPr>
        <w:t>#altfigure(
  "diagramm.svg",
  caption: "Temperaturverlauf",
  alt: "Diagramm mit ansteigender Temperatur über drei Messpunkte"
)
</w:t>
      </w:r>
    </w:p>
    <w:bookmarkStart w:name="d40059aff97eac7bfc5029c2c274f473" w:id="597"/>
    <w:p>
      <w:pPr>
        <w:pStyle w:val="Heading3"/>
        <w:spacing w:before="269" w:after="269"/>
        <w:ind w:left="120"/>
        <w:jc w:val="left"/>
      </w:pPr>
      <w:r>
        <w:rPr>
          <w:rFonts w:ascii="Times New Roman" w:hAnsi="Times New Roman"/>
          <w:color w:val="000000"/>
        </w:rPr>
        <w:t>Makro für standardisierte Tabellen</w:t>
      </w:r>
    </w:p>
    <w:bookmarkEnd w:id="597"/>
    <w:p>
      <w:pPr>
        <w:spacing w:before="269" w:after="269"/>
        <w:ind w:left="120"/>
        <w:jc w:val="left"/>
      </w:pPr>
      <w:r>
        <w:rPr>
          <w:rFonts w:ascii="Courier New" w:hAnsi="Courier New"/>
          <w:b w:val="false"/>
          <w:i w:val="false"/>
          <w:color w:val="000000"/>
          <w:sz w:val="22"/>
        </w:rPr>
        <w:t>#let datatable(columns: 2, body) = table(
  columns: columns,
  align: horizon,
  body
)
</w:t>
      </w:r>
    </w:p>
    <w:bookmarkStart w:name="bf766fc861a4cfecbf4dc79792714d32" w:id="598"/>
    <w:p>
      <w:pPr>
        <w:pStyle w:val="Heading3"/>
        <w:spacing w:before="269" w:after="269"/>
        <w:ind w:left="120"/>
        <w:jc w:val="left"/>
      </w:pPr>
      <w:r>
        <w:rPr>
          <w:rFonts w:ascii="Times New Roman" w:hAnsi="Times New Roman"/>
          <w:color w:val="000000"/>
        </w:rPr>
        <w:t>Makro für Formelerläuterungen</w:t>
      </w:r>
    </w:p>
    <w:bookmarkEnd w:id="598"/>
    <w:p>
      <w:pPr>
        <w:spacing w:before="269" w:after="269"/>
        <w:ind w:left="120"/>
        <w:jc w:val="left"/>
      </w:pPr>
      <w:r>
        <w:rPr>
          <w:rFonts w:ascii="Courier New" w:hAnsi="Courier New"/>
          <w:b w:val="false"/>
          <w:i w:val="false"/>
          <w:color w:val="000000"/>
          <w:sz w:val="22"/>
        </w:rPr>
        <w:t>#let explain(formula, text) = block(
  formula,
  text
)
</w:t>
      </w:r>
    </w:p>
    <w:p>
      <w:pPr>
        <w:spacing w:before="269" w:after="269"/>
        <w:ind w:left="120"/>
        <w:jc w:val="left"/>
      </w:pPr>
      <w:r>
        <w:rPr>
          <w:rFonts w:ascii="Times New Roman" w:hAnsi="Times New Roman"/>
          <w:b w:val="false"/>
          <w:i w:val="false"/>
          <w:color w:val="000000"/>
          <w:sz w:val="22"/>
        </w:rPr>
        <w:t>Beispiel:</w:t>
      </w:r>
    </w:p>
    <w:p>
      <w:pPr>
        <w:spacing w:before="269" w:after="269"/>
        <w:ind w:left="120"/>
        <w:jc w:val="left"/>
      </w:pPr>
      <w:r>
        <w:rPr>
          <w:rFonts w:ascii="Courier New" w:hAnsi="Courier New"/>
          <w:b w:val="false"/>
          <w:i w:val="false"/>
          <w:color w:val="000000"/>
          <w:sz w:val="22"/>
        </w:rPr>
        <w:t>#explain(
  $a^2 + b^2 = c^2$,
  "Der Satz des Pythagoras beschreibt die Beziehung der Seiten im rechtwinkligen Dreieck."
)
</w:t>
      </w:r>
    </w:p>
    <w:bookmarkStart w:name="65a7a888a9691f05150dd52afec85b12" w:id="599"/>
    <w:p>
      <w:pPr>
        <w:pStyle w:val="Heading2"/>
        <w:spacing w:before="199" w:after="199"/>
        <w:ind w:left="120"/>
        <w:jc w:val="left"/>
      </w:pPr>
      <w:r>
        <w:rPr>
          <w:rFonts w:ascii="Times New Roman" w:hAnsi="Times New Roman"/>
          <w:color w:val="000000"/>
        </w:rPr>
        <w:t>Designempfehlungen für Institutionen</w:t>
      </w:r>
    </w:p>
    <w:bookmarkEnd w:id="599"/>
    <w:p>
      <w:pPr>
        <w:numPr>
          <w:ilvl w:val="0"/>
          <w:numId w:val="193"/>
        </w:numPr>
        <w:spacing w:before="0" w:after="0"/>
        <w:jc w:val="left"/>
      </w:pPr>
      <w:r>
        <w:rPr>
          <w:rFonts w:ascii="Times New Roman" w:hAnsi="Times New Roman"/>
          <w:b w:val="false"/>
          <w:i w:val="false"/>
          <w:color w:val="000000"/>
          <w:sz w:val="22"/>
        </w:rPr>
        <w:t>Kontrastreiche Farben verwenden</w:t>
      </w:r>
    </w:p>
    <w:p>
      <w:pPr>
        <w:numPr>
          <w:ilvl w:val="0"/>
          <w:numId w:val="193"/>
        </w:numPr>
        <w:spacing w:before="0" w:after="0"/>
        <w:jc w:val="left"/>
      </w:pPr>
      <w:r>
        <w:rPr>
          <w:rFonts w:ascii="Times New Roman" w:hAnsi="Times New Roman"/>
          <w:b w:val="false"/>
          <w:i w:val="false"/>
          <w:color w:val="000000"/>
          <w:sz w:val="22"/>
        </w:rPr>
        <w:t>Serifenschriften für Mengentext vermeiden</w:t>
      </w:r>
    </w:p>
    <w:p>
      <w:pPr>
        <w:numPr>
          <w:ilvl w:val="0"/>
          <w:numId w:val="193"/>
        </w:numPr>
        <w:spacing w:before="0" w:after="0"/>
        <w:jc w:val="left"/>
      </w:pPr>
      <w:r>
        <w:rPr>
          <w:rFonts w:ascii="Times New Roman" w:hAnsi="Times New Roman"/>
          <w:b w:val="false"/>
          <w:i w:val="false"/>
          <w:color w:val="000000"/>
          <w:sz w:val="22"/>
        </w:rPr>
        <w:t>Keine Layouttricks mit Textboxen oder absoluten Koordinaten</w:t>
      </w:r>
    </w:p>
    <w:p>
      <w:pPr>
        <w:numPr>
          <w:ilvl w:val="0"/>
          <w:numId w:val="193"/>
        </w:numPr>
        <w:spacing w:before="0" w:after="0"/>
        <w:jc w:val="left"/>
      </w:pPr>
      <w:r>
        <w:rPr>
          <w:rFonts w:ascii="Times New Roman" w:hAnsi="Times New Roman"/>
          <w:b w:val="false"/>
          <w:i w:val="false"/>
          <w:color w:val="000000"/>
          <w:sz w:val="22"/>
        </w:rPr>
        <w:t>Logo nur als dekoratives Bild ohne Informationsgehalt → alt: ""</w:t>
      </w:r>
    </w:p>
    <w:p>
      <w:pPr>
        <w:numPr>
          <w:ilvl w:val="0"/>
          <w:numId w:val="193"/>
        </w:numPr>
        <w:spacing w:before="0" w:after="0"/>
        <w:jc w:val="left"/>
      </w:pPr>
      <w:r>
        <w:rPr>
          <w:rFonts w:ascii="Times New Roman" w:hAnsi="Times New Roman"/>
          <w:b w:val="false"/>
          <w:i w:val="false"/>
          <w:color w:val="000000"/>
          <w:sz w:val="22"/>
        </w:rPr>
        <w:t>Standardisierte Kapitel- und Abschnittsstruktur festlegen</w:t>
      </w:r>
    </w:p>
    <w:bookmarkStart w:name="e5946c6e13f5ddeab1a502d763e9b4c7" w:id="600"/>
    <w:p>
      <w:pPr>
        <w:pStyle w:val="Heading2"/>
        <w:spacing w:before="199" w:after="199"/>
        <w:ind w:left="120"/>
        <w:jc w:val="left"/>
      </w:pPr>
      <w:r>
        <w:rPr>
          <w:rFonts w:ascii="Times New Roman" w:hAnsi="Times New Roman"/>
          <w:color w:val="000000"/>
        </w:rPr>
        <w:t>Beispiel: Minimaler Projektbericht auf Basis der Vorlage</w:t>
      </w:r>
    </w:p>
    <w:bookmarkEnd w:id="600"/>
    <w:p>
      <w:pPr>
        <w:spacing w:before="269" w:after="269"/>
        <w:ind w:left="120"/>
        <w:jc w:val="left"/>
      </w:pPr>
      <w:r>
        <w:rPr>
          <w:rFonts w:ascii="Courier New" w:hAnsi="Courier New"/>
          <w:b w:val="false"/>
          <w:i w:val="false"/>
          <w:color w:val="000000"/>
          <w:sz w:val="22"/>
        </w:rPr>
        <w:t>= Projektbericht 2026
Kurzbeschreibung des Projekts.
== Einleitung
Dieser Bericht wurde mit einer barrierefreien Typst-Vorlage erstellt.
== Methoden
Beschreibung der angewandten Methoden.
== Ergebnisse
#altfigure(
  "messung.svg",
  caption: "Messverlauf über Zeit",
  alt: "Chart mit langsamer Aufwärtsbewegung der Messwerte"
)
== Fazit
Zusammenfassung der wichtigsten Erkenntnisse.
</w:t>
      </w:r>
    </w:p>
    <w:bookmarkStart w:name="42fcde95ee4b7ccf4d1c00c8c53cc308" w:id="601"/>
    <w:p>
      <w:pPr>
        <w:pStyle w:val="Heading2"/>
        <w:spacing w:before="199" w:after="199"/>
        <w:ind w:left="120"/>
        <w:jc w:val="left"/>
      </w:pPr>
      <w:r>
        <w:rPr>
          <w:rFonts w:ascii="Times New Roman" w:hAnsi="Times New Roman"/>
          <w:color w:val="000000"/>
        </w:rPr>
        <w:t>Zusammenfassung</w:t>
      </w:r>
    </w:p>
    <w:bookmarkEnd w:id="601"/>
    <w:p>
      <w:pPr>
        <w:spacing w:before="269" w:after="269"/>
        <w:ind w:left="120"/>
        <w:jc w:val="left"/>
      </w:pPr>
      <w:r>
        <w:rPr>
          <w:rFonts w:ascii="Times New Roman" w:hAnsi="Times New Roman"/>
          <w:b w:val="false"/>
          <w:i w:val="false"/>
          <w:color w:val="000000"/>
          <w:sz w:val="22"/>
        </w:rPr>
        <w:t>Dieses Modul liefert eine vollwertige barrierefreie Typst-Vorlage, inklusive:</w:t>
      </w:r>
    </w:p>
    <w:p>
      <w:pPr>
        <w:numPr>
          <w:ilvl w:val="0"/>
          <w:numId w:val="194"/>
        </w:numPr>
        <w:spacing w:before="0" w:after="0"/>
        <w:jc w:val="left"/>
      </w:pPr>
      <w:r>
        <w:rPr>
          <w:rFonts w:ascii="Times New Roman" w:hAnsi="Times New Roman"/>
          <w:b w:val="false"/>
          <w:i w:val="false"/>
          <w:color w:val="000000"/>
          <w:sz w:val="22"/>
        </w:rPr>
        <w:t>Dokumentmetadaten</w:t>
      </w:r>
    </w:p>
    <w:p>
      <w:pPr>
        <w:numPr>
          <w:ilvl w:val="0"/>
          <w:numId w:val="194"/>
        </w:numPr>
        <w:spacing w:before="0" w:after="0"/>
        <w:jc w:val="left"/>
      </w:pPr>
      <w:r>
        <w:rPr>
          <w:rFonts w:ascii="Times New Roman" w:hAnsi="Times New Roman"/>
          <w:b w:val="false"/>
          <w:i w:val="false"/>
          <w:color w:val="000000"/>
          <w:sz w:val="22"/>
        </w:rPr>
        <w:t>semantischer Struktur</w:t>
      </w:r>
    </w:p>
    <w:p>
      <w:pPr>
        <w:numPr>
          <w:ilvl w:val="0"/>
          <w:numId w:val="194"/>
        </w:numPr>
        <w:spacing w:before="0" w:after="0"/>
        <w:jc w:val="left"/>
      </w:pPr>
      <w:r>
        <w:rPr>
          <w:rFonts w:ascii="Times New Roman" w:hAnsi="Times New Roman"/>
          <w:b w:val="false"/>
          <w:i w:val="false"/>
          <w:color w:val="000000"/>
          <w:sz w:val="22"/>
        </w:rPr>
        <w:t>Tabellen-, Grafik- und Formelelementen</w:t>
      </w:r>
    </w:p>
    <w:p>
      <w:pPr>
        <w:numPr>
          <w:ilvl w:val="0"/>
          <w:numId w:val="194"/>
        </w:numPr>
        <w:spacing w:before="0" w:after="0"/>
        <w:jc w:val="left"/>
      </w:pPr>
      <w:r>
        <w:rPr>
          <w:rFonts w:ascii="Times New Roman" w:hAnsi="Times New Roman"/>
          <w:b w:val="false"/>
          <w:i w:val="false"/>
          <w:color w:val="000000"/>
          <w:sz w:val="22"/>
        </w:rPr>
        <w:t>Makros zur Vereinheitlichung</w:t>
      </w:r>
    </w:p>
    <w:p>
      <w:pPr>
        <w:numPr>
          <w:ilvl w:val="0"/>
          <w:numId w:val="194"/>
        </w:numPr>
        <w:spacing w:before="0" w:after="0"/>
        <w:jc w:val="left"/>
      </w:pPr>
      <w:r>
        <w:rPr>
          <w:rFonts w:ascii="Times New Roman" w:hAnsi="Times New Roman"/>
          <w:b w:val="false"/>
          <w:i w:val="false"/>
          <w:color w:val="000000"/>
          <w:sz w:val="22"/>
        </w:rPr>
        <w:t>Beispielaufbau eines vollständigen Berichts</w:t>
      </w:r>
    </w:p>
    <w:p>
      <w:pPr>
        <w:spacing w:before="269" w:after="269"/>
        <w:ind w:left="120"/>
        <w:jc w:val="left"/>
      </w:pPr>
      <w:r>
        <w:rPr>
          <w:rFonts w:ascii="Times New Roman" w:hAnsi="Times New Roman"/>
          <w:b w:val="false"/>
          <w:i w:val="false"/>
          <w:color w:val="000000"/>
          <w:sz w:val="22"/>
        </w:rPr>
        <w:t>Damit können Institutionen konsistente PDF/UA-konforme Vorlagen aufbauen und langfristig barrierefreie Workflows sicherstellen.</w:t>
      </w:r>
    </w:p>
    <w:bookmarkStart w:name="3830e051e25e3843d705bcd00dcf28ab" w:id="602"/>
    <w:p>
      <w:pPr>
        <w:pStyle w:val="Heading1"/>
        <w:spacing w:before="180" w:after="180"/>
        <w:ind w:left="120"/>
        <w:jc w:val="left"/>
      </w:pPr>
      <w:r>
        <w:rPr>
          <w:rFonts w:ascii="Times New Roman" w:hAnsi="Times New Roman"/>
          <w:color w:val="000000"/>
          <w:sz w:val="33"/>
        </w:rPr>
        <w:t>Barrierefreie PDF/UA-Dokumente mit Typst - Prüfung und Validierung</w:t>
      </w:r>
    </w:p>
    <w:bookmarkEnd w:id="602"/>
    <w:p>
      <w:pPr>
        <w:spacing w:before="269" w:after="269"/>
        <w:ind w:left="120"/>
        <w:jc w:val="left"/>
      </w:pPr>
      <w:hyperlink r:id="rId445">
        <w:r>
          <w:rPr>
            <w:rFonts w:ascii="Times New Roman" w:hAnsi="Times New Roman"/>
            <w:b w:val="false"/>
            <w:i w:val="false"/>
            <w:color w:val="0000ff"/>
            <w:sz w:val="22"/>
            <w:u w:val="single"/>
          </w:rPr>
          <w:t>Online betrachten</w:t>
        </w:r>
      </w:hyperlink>
    </w:p>
    <w:bookmarkStart w:name="1bda98697c6accc9cd166d48eda9c242" w:id="603"/>
    <w:p>
      <w:pPr>
        <w:pStyle w:val="Heading2"/>
        <w:spacing w:before="199" w:after="199"/>
        <w:ind w:left="120"/>
        <w:jc w:val="left"/>
      </w:pPr>
      <w:r>
        <w:rPr>
          <w:rFonts w:ascii="Times New Roman" w:hAnsi="Times New Roman"/>
          <w:color w:val="000000"/>
        </w:rPr>
        <w:t>Prüfung und Validierung</w:t>
      </w:r>
    </w:p>
    <w:bookmarkEnd w:id="603"/>
    <w:p>
      <w:pPr>
        <w:spacing w:before="269" w:after="269"/>
        <w:ind w:left="120"/>
        <w:jc w:val="left"/>
      </w:pPr>
      <w:r>
        <w:rPr>
          <w:rFonts w:ascii="Times New Roman" w:hAnsi="Times New Roman"/>
          <w:b w:val="false"/>
          <w:i w:val="false"/>
          <w:color w:val="000000"/>
          <w:sz w:val="22"/>
        </w:rPr>
        <w:t>Die Prüfung barrierefreier PDF-Dokumente ist ein zwingender Bestandteil des Qualitätsprozesses. Dieses Modul beschreibt Werkzeuge, Prüfverfahren und empfohlene Abläufe zur Validierung von PDF/UA-1- und PDF/UA-2-Dokumenten, die mit Typst erzeugt wurden.</w:t>
      </w:r>
    </w:p>
    <w:bookmarkStart w:name="496e47ce065c3f1678f0db101321e4fa" w:id="604"/>
    <w:p>
      <w:pPr>
        <w:pStyle w:val="Heading2"/>
        <w:spacing w:before="199" w:after="199"/>
        <w:ind w:left="120"/>
        <w:jc w:val="left"/>
      </w:pPr>
      <w:r>
        <w:rPr>
          <w:rFonts w:ascii="Times New Roman" w:hAnsi="Times New Roman"/>
          <w:color w:val="000000"/>
        </w:rPr>
        <w:t>Ziele</w:t>
      </w:r>
    </w:p>
    <w:bookmarkEnd w:id="604"/>
    <w:p>
      <w:pPr>
        <w:numPr>
          <w:ilvl w:val="0"/>
          <w:numId w:val="195"/>
        </w:numPr>
        <w:spacing w:before="0" w:after="0"/>
        <w:jc w:val="left"/>
      </w:pPr>
      <w:r>
        <w:rPr>
          <w:rFonts w:ascii="Times New Roman" w:hAnsi="Times New Roman"/>
          <w:b w:val="false"/>
          <w:i w:val="false"/>
          <w:color w:val="000000"/>
          <w:sz w:val="22"/>
        </w:rPr>
        <w:t>Sicherstellen, dass das erzeugte PDF vollständig den Anforderungen von PDF/UA entspricht</w:t>
      </w:r>
    </w:p>
    <w:p>
      <w:pPr>
        <w:numPr>
          <w:ilvl w:val="0"/>
          <w:numId w:val="195"/>
        </w:numPr>
        <w:spacing w:before="0" w:after="0"/>
        <w:jc w:val="left"/>
      </w:pPr>
      <w:r>
        <w:rPr>
          <w:rFonts w:ascii="Times New Roman" w:hAnsi="Times New Roman"/>
          <w:b w:val="false"/>
          <w:i w:val="false"/>
          <w:color w:val="000000"/>
          <w:sz w:val="22"/>
        </w:rPr>
        <w:t>Einsatz geeigneter Prüf- und Validierungstools</w:t>
      </w:r>
    </w:p>
    <w:p>
      <w:pPr>
        <w:numPr>
          <w:ilvl w:val="0"/>
          <w:numId w:val="195"/>
        </w:numPr>
        <w:spacing w:before="0" w:after="0"/>
        <w:jc w:val="left"/>
      </w:pPr>
      <w:r>
        <w:rPr>
          <w:rFonts w:ascii="Times New Roman" w:hAnsi="Times New Roman"/>
          <w:b w:val="false"/>
          <w:i w:val="false"/>
          <w:color w:val="000000"/>
          <w:sz w:val="22"/>
        </w:rPr>
        <w:t>Kombination aus automatischer und manueller Prüfung</w:t>
      </w:r>
    </w:p>
    <w:p>
      <w:pPr>
        <w:numPr>
          <w:ilvl w:val="0"/>
          <w:numId w:val="195"/>
        </w:numPr>
        <w:spacing w:before="0" w:after="0"/>
        <w:jc w:val="left"/>
      </w:pPr>
      <w:r>
        <w:rPr>
          <w:rFonts w:ascii="Times New Roman" w:hAnsi="Times New Roman"/>
          <w:b w:val="false"/>
          <w:i w:val="false"/>
          <w:color w:val="000000"/>
          <w:sz w:val="22"/>
        </w:rPr>
        <w:t>Erkennen und Beheben typischer Fehler</w:t>
      </w:r>
    </w:p>
    <w:bookmarkStart w:name="d3d1ad0dbabacac39e58fcb4500a6aec" w:id="605"/>
    <w:p>
      <w:pPr>
        <w:pStyle w:val="Heading2"/>
        <w:spacing w:before="199" w:after="199"/>
        <w:ind w:left="120"/>
        <w:jc w:val="left"/>
      </w:pPr>
      <w:r>
        <w:rPr>
          <w:rFonts w:ascii="Times New Roman" w:hAnsi="Times New Roman"/>
          <w:color w:val="000000"/>
        </w:rPr>
        <w:t>Grundlagen der PDF/UA-Prüfung</w:t>
      </w:r>
    </w:p>
    <w:bookmarkEnd w:id="605"/>
    <w:p>
      <w:pPr>
        <w:spacing w:before="269" w:after="269"/>
        <w:ind w:left="120"/>
        <w:jc w:val="left"/>
      </w:pPr>
      <w:r>
        <w:rPr>
          <w:rFonts w:ascii="Times New Roman" w:hAnsi="Times New Roman"/>
          <w:b w:val="false"/>
          <w:i w:val="false"/>
          <w:color w:val="000000"/>
          <w:sz w:val="22"/>
        </w:rPr>
        <w:t>PDF/UA verlangt u. a.:</w:t>
      </w:r>
    </w:p>
    <w:p>
      <w:pPr>
        <w:numPr>
          <w:ilvl w:val="0"/>
          <w:numId w:val="196"/>
        </w:numPr>
        <w:spacing w:before="0" w:after="0"/>
        <w:jc w:val="left"/>
      </w:pPr>
      <w:r>
        <w:rPr>
          <w:rFonts w:ascii="Times New Roman" w:hAnsi="Times New Roman"/>
          <w:b w:val="false"/>
          <w:i w:val="false"/>
          <w:color w:val="000000"/>
          <w:sz w:val="22"/>
        </w:rPr>
        <w:t>korrekte Tag-Struktur</w:t>
      </w:r>
    </w:p>
    <w:p>
      <w:pPr>
        <w:numPr>
          <w:ilvl w:val="0"/>
          <w:numId w:val="196"/>
        </w:numPr>
        <w:spacing w:before="0" w:after="0"/>
        <w:jc w:val="left"/>
      </w:pPr>
      <w:r>
        <w:rPr>
          <w:rFonts w:ascii="Times New Roman" w:hAnsi="Times New Roman"/>
          <w:b w:val="false"/>
          <w:i w:val="false"/>
          <w:color w:val="000000"/>
          <w:sz w:val="22"/>
        </w:rPr>
        <w:t>vollständige Dokumentmetadaten</w:t>
      </w:r>
    </w:p>
    <w:p>
      <w:pPr>
        <w:numPr>
          <w:ilvl w:val="0"/>
          <w:numId w:val="196"/>
        </w:numPr>
        <w:spacing w:before="0" w:after="0"/>
        <w:jc w:val="left"/>
      </w:pPr>
      <w:r>
        <w:rPr>
          <w:rFonts w:ascii="Times New Roman" w:hAnsi="Times New Roman"/>
          <w:b w:val="false"/>
          <w:i w:val="false"/>
          <w:color w:val="000000"/>
          <w:sz w:val="22"/>
        </w:rPr>
        <w:t>korrekte Lesereihenfolge</w:t>
      </w:r>
    </w:p>
    <w:p>
      <w:pPr>
        <w:numPr>
          <w:ilvl w:val="0"/>
          <w:numId w:val="196"/>
        </w:numPr>
        <w:spacing w:before="0" w:after="0"/>
        <w:jc w:val="left"/>
      </w:pPr>
      <w:r>
        <w:rPr>
          <w:rFonts w:ascii="Times New Roman" w:hAnsi="Times New Roman"/>
          <w:b w:val="false"/>
          <w:i w:val="false"/>
          <w:color w:val="000000"/>
          <w:sz w:val="22"/>
        </w:rPr>
        <w:t>Alternativtexte</w:t>
      </w:r>
    </w:p>
    <w:p>
      <w:pPr>
        <w:numPr>
          <w:ilvl w:val="0"/>
          <w:numId w:val="196"/>
        </w:numPr>
        <w:spacing w:before="0" w:after="0"/>
        <w:jc w:val="left"/>
      </w:pPr>
      <w:r>
        <w:rPr>
          <w:rFonts w:ascii="Times New Roman" w:hAnsi="Times New Roman"/>
          <w:b w:val="false"/>
          <w:i w:val="false"/>
          <w:color w:val="000000"/>
          <w:sz w:val="22"/>
        </w:rPr>
        <w:t>Unicode-konforme, eingebettete Schriften</w:t>
      </w:r>
    </w:p>
    <w:p>
      <w:pPr>
        <w:numPr>
          <w:ilvl w:val="0"/>
          <w:numId w:val="196"/>
        </w:numPr>
        <w:spacing w:before="0" w:after="0"/>
        <w:jc w:val="left"/>
      </w:pPr>
      <w:r>
        <w:rPr>
          <w:rFonts w:ascii="Times New Roman" w:hAnsi="Times New Roman"/>
          <w:b w:val="false"/>
          <w:i w:val="false"/>
          <w:color w:val="000000"/>
          <w:sz w:val="22"/>
        </w:rPr>
        <w:t>korrekte Rollenabbildungen</w:t>
      </w:r>
    </w:p>
    <w:p>
      <w:pPr>
        <w:numPr>
          <w:ilvl w:val="0"/>
          <w:numId w:val="196"/>
        </w:numPr>
        <w:spacing w:before="0" w:after="0"/>
        <w:jc w:val="left"/>
      </w:pPr>
      <w:r>
        <w:rPr>
          <w:rFonts w:ascii="Times New Roman" w:hAnsi="Times New Roman"/>
          <w:b w:val="false"/>
          <w:i w:val="false"/>
          <w:color w:val="000000"/>
          <w:sz w:val="22"/>
        </w:rPr>
        <w:t>semantische Konsistenz (keine übersprungenen Überschriftenebenen)</w:t>
      </w:r>
    </w:p>
    <w:p>
      <w:pPr>
        <w:spacing w:before="269" w:after="269"/>
        <w:ind w:left="120"/>
        <w:jc w:val="left"/>
      </w:pPr>
      <w:r>
        <w:rPr>
          <w:rFonts w:ascii="Times New Roman" w:hAnsi="Times New Roman"/>
          <w:b w:val="false"/>
          <w:i w:val="false"/>
          <w:color w:val="000000"/>
          <w:sz w:val="22"/>
        </w:rPr>
        <w:t>Diese Anforderungen müssen sowohl automatisiert als auch manuell überprüft werden.</w:t>
      </w:r>
    </w:p>
    <w:bookmarkStart w:name="58b23c809e7a8a67e5d1edbe632c7bad" w:id="606"/>
    <w:p>
      <w:pPr>
        <w:pStyle w:val="Heading2"/>
        <w:spacing w:before="199" w:after="199"/>
        <w:ind w:left="120"/>
        <w:jc w:val="left"/>
      </w:pPr>
      <w:r>
        <w:rPr>
          <w:rFonts w:ascii="Times New Roman" w:hAnsi="Times New Roman"/>
          <w:color w:val="000000"/>
        </w:rPr>
        <w:t>Automatische Prüfwerkzeuge</w:t>
      </w:r>
    </w:p>
    <w:bookmarkEnd w:id="606"/>
    <w:bookmarkStart w:name="4fcb2301562dc388a3cb88ce21d5f59f" w:id="607"/>
    <w:p>
      <w:pPr>
        <w:pStyle w:val="Heading3"/>
        <w:spacing w:before="269" w:after="269"/>
        <w:ind w:left="120"/>
        <w:jc w:val="left"/>
      </w:pPr>
      <w:r>
        <w:rPr>
          <w:rFonts w:ascii="Times New Roman" w:hAnsi="Times New Roman"/>
          <w:color w:val="000000"/>
        </w:rPr>
        <w:t>PAC 2024</w:t>
      </w:r>
    </w:p>
    <w:bookmarkEnd w:id="607"/>
    <w:p>
      <w:pPr>
        <w:spacing w:before="269" w:after="269"/>
        <w:ind w:left="120"/>
        <w:jc w:val="left"/>
      </w:pPr>
      <w:r>
        <w:rPr>
          <w:rFonts w:ascii="Times New Roman" w:hAnsi="Times New Roman"/>
          <w:b w:val="false"/>
          <w:i w:val="false"/>
          <w:color w:val="000000"/>
          <w:sz w:val="22"/>
        </w:rPr>
        <w:t>Das zentrale Prüfwerkzeug für PDF/UA:</w:t>
      </w:r>
    </w:p>
    <w:p>
      <w:pPr>
        <w:numPr>
          <w:ilvl w:val="0"/>
          <w:numId w:val="197"/>
        </w:numPr>
        <w:spacing w:before="0" w:after="0"/>
        <w:jc w:val="left"/>
      </w:pPr>
      <w:r>
        <w:rPr>
          <w:rFonts w:ascii="Times New Roman" w:hAnsi="Times New Roman"/>
          <w:b w:val="false"/>
          <w:i w:val="false"/>
          <w:color w:val="000000"/>
          <w:sz w:val="22"/>
        </w:rPr>
        <w:t>kostenlos</w:t>
      </w:r>
    </w:p>
    <w:p>
      <w:pPr>
        <w:numPr>
          <w:ilvl w:val="0"/>
          <w:numId w:val="197"/>
        </w:numPr>
        <w:spacing w:before="0" w:after="0"/>
        <w:jc w:val="left"/>
      </w:pPr>
      <w:r>
        <w:rPr>
          <w:rFonts w:ascii="Times New Roman" w:hAnsi="Times New Roman"/>
          <w:b w:val="false"/>
          <w:i w:val="false"/>
          <w:color w:val="000000"/>
          <w:sz w:val="22"/>
        </w:rPr>
        <w:t>prüft Tag-Struktur, Metadaten, Lesereihenfolge</w:t>
      </w:r>
    </w:p>
    <w:p>
      <w:pPr>
        <w:numPr>
          <w:ilvl w:val="0"/>
          <w:numId w:val="197"/>
        </w:numPr>
        <w:spacing w:before="0" w:after="0"/>
        <w:jc w:val="left"/>
      </w:pPr>
      <w:r>
        <w:rPr>
          <w:rFonts w:ascii="Times New Roman" w:hAnsi="Times New Roman"/>
          <w:b w:val="false"/>
          <w:i w:val="false"/>
          <w:color w:val="000000"/>
          <w:sz w:val="22"/>
        </w:rPr>
        <w:t>liefert verständliche Hinweise und Fehlerlisten</w:t>
      </w:r>
    </w:p>
    <w:bookmarkStart w:name="cb0ac6df5ca366d6a66fea89cbd975ff" w:id="608"/>
    <w:p>
      <w:pPr>
        <w:pStyle w:val="Heading3"/>
        <w:spacing w:before="269" w:after="269"/>
        <w:ind w:left="120"/>
        <w:jc w:val="left"/>
      </w:pPr>
      <w:r>
        <w:rPr>
          <w:rFonts w:ascii="Times New Roman" w:hAnsi="Times New Roman"/>
          <w:color w:val="000000"/>
        </w:rPr>
        <w:t>veraPDF</w:t>
      </w:r>
    </w:p>
    <w:bookmarkEnd w:id="608"/>
    <w:p>
      <w:pPr>
        <w:spacing w:before="269" w:after="269"/>
        <w:ind w:left="120"/>
        <w:jc w:val="left"/>
      </w:pPr>
      <w:r>
        <w:rPr>
          <w:rFonts w:ascii="Times New Roman" w:hAnsi="Times New Roman"/>
          <w:b w:val="false"/>
          <w:i w:val="false"/>
          <w:color w:val="000000"/>
          <w:sz w:val="22"/>
        </w:rPr>
        <w:t>Open-Source-Validator für PDF-Standards:</w:t>
      </w:r>
    </w:p>
    <w:p>
      <w:pPr>
        <w:numPr>
          <w:ilvl w:val="0"/>
          <w:numId w:val="198"/>
        </w:numPr>
        <w:spacing w:before="0" w:after="0"/>
        <w:jc w:val="left"/>
      </w:pPr>
      <w:r>
        <w:rPr>
          <w:rFonts w:ascii="Times New Roman" w:hAnsi="Times New Roman"/>
          <w:b w:val="false"/>
          <w:i w:val="false"/>
          <w:color w:val="000000"/>
          <w:sz w:val="22"/>
        </w:rPr>
        <w:t>streng regelbasiert</w:t>
      </w:r>
    </w:p>
    <w:p>
      <w:pPr>
        <w:numPr>
          <w:ilvl w:val="0"/>
          <w:numId w:val="198"/>
        </w:numPr>
        <w:spacing w:before="0" w:after="0"/>
        <w:jc w:val="left"/>
      </w:pPr>
      <w:r>
        <w:rPr>
          <w:rFonts w:ascii="Times New Roman" w:hAnsi="Times New Roman"/>
          <w:b w:val="false"/>
          <w:i w:val="false"/>
          <w:color w:val="000000"/>
          <w:sz w:val="22"/>
        </w:rPr>
        <w:t>unterstützt PDF/UA</w:t>
      </w:r>
    </w:p>
    <w:p>
      <w:pPr>
        <w:numPr>
          <w:ilvl w:val="0"/>
          <w:numId w:val="198"/>
        </w:numPr>
        <w:spacing w:before="0" w:after="0"/>
        <w:jc w:val="left"/>
      </w:pPr>
      <w:r>
        <w:rPr>
          <w:rFonts w:ascii="Times New Roman" w:hAnsi="Times New Roman"/>
          <w:b w:val="false"/>
          <w:i w:val="false"/>
          <w:color w:val="000000"/>
          <w:sz w:val="22"/>
        </w:rPr>
        <w:t>nützlich zur Prüfung technisch schwieriger Randfälle</w:t>
      </w:r>
    </w:p>
    <w:bookmarkStart w:name="8993f5d1d37393f6428fd570b5261600" w:id="609"/>
    <w:p>
      <w:pPr>
        <w:pStyle w:val="Heading3"/>
        <w:spacing w:before="269" w:after="269"/>
        <w:ind w:left="120"/>
        <w:jc w:val="left"/>
      </w:pPr>
      <w:r>
        <w:rPr>
          <w:rFonts w:ascii="Times New Roman" w:hAnsi="Times New Roman"/>
          <w:color w:val="000000"/>
        </w:rPr>
        <w:t>Adobe Acrobat Preflight</w:t>
      </w:r>
    </w:p>
    <w:bookmarkEnd w:id="609"/>
    <w:p>
      <w:pPr>
        <w:spacing w:before="269" w:after="269"/>
        <w:ind w:left="120"/>
        <w:jc w:val="left"/>
      </w:pPr>
      <w:r>
        <w:rPr>
          <w:rFonts w:ascii="Times New Roman" w:hAnsi="Times New Roman"/>
          <w:b w:val="false"/>
          <w:i w:val="false"/>
          <w:color w:val="000000"/>
          <w:sz w:val="22"/>
        </w:rPr>
        <w:t>Kommerziell, aber hilfreich:</w:t>
      </w:r>
    </w:p>
    <w:p>
      <w:pPr>
        <w:numPr>
          <w:ilvl w:val="0"/>
          <w:numId w:val="199"/>
        </w:numPr>
        <w:spacing w:before="0" w:after="0"/>
        <w:jc w:val="left"/>
      </w:pPr>
      <w:r>
        <w:rPr>
          <w:rFonts w:ascii="Times New Roman" w:hAnsi="Times New Roman"/>
          <w:b w:val="false"/>
          <w:i w:val="false"/>
          <w:color w:val="000000"/>
          <w:sz w:val="22"/>
        </w:rPr>
        <w:t>detaillierte Analyse</w:t>
      </w:r>
    </w:p>
    <w:p>
      <w:pPr>
        <w:numPr>
          <w:ilvl w:val="0"/>
          <w:numId w:val="199"/>
        </w:numPr>
        <w:spacing w:before="0" w:after="0"/>
        <w:jc w:val="left"/>
      </w:pPr>
      <w:r>
        <w:rPr>
          <w:rFonts w:ascii="Times New Roman" w:hAnsi="Times New Roman"/>
          <w:b w:val="false"/>
          <w:i w:val="false"/>
          <w:color w:val="000000"/>
          <w:sz w:val="22"/>
        </w:rPr>
        <w:t>Validierungsprofile für PDF/UA-1 und PDF/UA-2</w:t>
      </w:r>
    </w:p>
    <w:p>
      <w:pPr>
        <w:numPr>
          <w:ilvl w:val="0"/>
          <w:numId w:val="199"/>
        </w:numPr>
        <w:spacing w:before="0" w:after="0"/>
        <w:jc w:val="left"/>
      </w:pPr>
      <w:r>
        <w:rPr>
          <w:rFonts w:ascii="Times New Roman" w:hAnsi="Times New Roman"/>
          <w:b w:val="false"/>
          <w:i w:val="false"/>
          <w:color w:val="000000"/>
          <w:sz w:val="22"/>
        </w:rPr>
        <w:t>ermöglicht gezielte Fehlerkorrektur</w:t>
      </w:r>
    </w:p>
    <w:bookmarkStart w:name="42437f8ef6839a4267e6aa7d2076e612" w:id="610"/>
    <w:p>
      <w:pPr>
        <w:pStyle w:val="Heading2"/>
        <w:spacing w:before="199" w:after="199"/>
        <w:ind w:left="120"/>
        <w:jc w:val="left"/>
      </w:pPr>
      <w:r>
        <w:rPr>
          <w:rFonts w:ascii="Times New Roman" w:hAnsi="Times New Roman"/>
          <w:color w:val="000000"/>
        </w:rPr>
        <w:t>Manuelle Prüfung</w:t>
      </w:r>
    </w:p>
    <w:bookmarkEnd w:id="610"/>
    <w:p>
      <w:pPr>
        <w:spacing w:before="269" w:after="269"/>
        <w:ind w:left="120"/>
        <w:jc w:val="left"/>
      </w:pPr>
      <w:r>
        <w:rPr>
          <w:rFonts w:ascii="Times New Roman" w:hAnsi="Times New Roman"/>
          <w:b w:val="false"/>
          <w:i w:val="false"/>
          <w:color w:val="000000"/>
          <w:sz w:val="22"/>
        </w:rPr>
        <w:t>Automatische Prüfungen reichen nicht aus. Screenreader-Tests sind Pflicht.</w:t>
      </w:r>
    </w:p>
    <w:bookmarkStart w:name="473d1497b33a8e39dea0347ec032216b" w:id="611"/>
    <w:p>
      <w:pPr>
        <w:pStyle w:val="Heading3"/>
        <w:spacing w:before="269" w:after="269"/>
        <w:ind w:left="120"/>
        <w:jc w:val="left"/>
      </w:pPr>
      <w:r>
        <w:rPr>
          <w:rFonts w:ascii="Times New Roman" w:hAnsi="Times New Roman"/>
          <w:color w:val="000000"/>
        </w:rPr>
        <w:t>Empfohlene Screenreader</w:t>
      </w:r>
    </w:p>
    <w:bookmarkEnd w:id="611"/>
    <w:p>
      <w:pPr>
        <w:numPr>
          <w:ilvl w:val="0"/>
          <w:numId w:val="200"/>
        </w:numPr>
        <w:spacing w:before="0" w:after="0"/>
        <w:jc w:val="left"/>
      </w:pPr>
      <w:r>
        <w:rPr>
          <w:rFonts w:ascii="Times New Roman" w:hAnsi="Times New Roman"/>
          <w:b w:val="false"/>
          <w:i w:val="false"/>
          <w:color w:val="000000"/>
          <w:sz w:val="22"/>
        </w:rPr>
        <w:t>NVDA (Windows, kostenlos)</w:t>
      </w:r>
    </w:p>
    <w:p>
      <w:pPr>
        <w:numPr>
          <w:ilvl w:val="0"/>
          <w:numId w:val="200"/>
        </w:numPr>
        <w:spacing w:before="0" w:after="0"/>
        <w:jc w:val="left"/>
      </w:pPr>
      <w:r>
        <w:rPr>
          <w:rFonts w:ascii="Times New Roman" w:hAnsi="Times New Roman"/>
          <w:b w:val="false"/>
          <w:i w:val="false"/>
          <w:color w:val="000000"/>
          <w:sz w:val="22"/>
        </w:rPr>
        <w:t>JAWS (Windows, kommerziell, häufig im Berufsalltag genutzt)</w:t>
      </w:r>
    </w:p>
    <w:p>
      <w:pPr>
        <w:numPr>
          <w:ilvl w:val="0"/>
          <w:numId w:val="200"/>
        </w:numPr>
        <w:spacing w:before="0" w:after="0"/>
        <w:jc w:val="left"/>
      </w:pPr>
      <w:r>
        <w:rPr>
          <w:rFonts w:ascii="Times New Roman" w:hAnsi="Times New Roman"/>
          <w:b w:val="false"/>
          <w:i w:val="false"/>
          <w:color w:val="000000"/>
          <w:sz w:val="22"/>
        </w:rPr>
        <w:t>VoiceOver (macOS/iOS)</w:t>
      </w:r>
    </w:p>
    <w:bookmarkStart w:name="547f06a14d12fbdf498be241072d2eb2" w:id="612"/>
    <w:p>
      <w:pPr>
        <w:pStyle w:val="Heading3"/>
        <w:spacing w:before="269" w:after="269"/>
        <w:ind w:left="120"/>
        <w:jc w:val="left"/>
      </w:pPr>
      <w:r>
        <w:rPr>
          <w:rFonts w:ascii="Times New Roman" w:hAnsi="Times New Roman"/>
          <w:color w:val="000000"/>
        </w:rPr>
        <w:t>Zu prüfende Aspekte</w:t>
      </w:r>
    </w:p>
    <w:bookmarkEnd w:id="612"/>
    <w:p>
      <w:pPr>
        <w:numPr>
          <w:ilvl w:val="0"/>
          <w:numId w:val="201"/>
        </w:numPr>
        <w:spacing w:before="0" w:after="0"/>
        <w:jc w:val="left"/>
      </w:pPr>
      <w:r>
        <w:rPr>
          <w:rFonts w:ascii="Times New Roman" w:hAnsi="Times New Roman"/>
          <w:b w:val="false"/>
          <w:i w:val="false"/>
          <w:color w:val="000000"/>
          <w:sz w:val="22"/>
        </w:rPr>
        <w:t>Stimmt die vorgelesene Überschriftenhierarchie?</w:t>
      </w:r>
    </w:p>
    <w:p>
      <w:pPr>
        <w:numPr>
          <w:ilvl w:val="0"/>
          <w:numId w:val="201"/>
        </w:numPr>
        <w:spacing w:before="0" w:after="0"/>
        <w:jc w:val="left"/>
      </w:pPr>
      <w:r>
        <w:rPr>
          <w:rFonts w:ascii="Times New Roman" w:hAnsi="Times New Roman"/>
          <w:b w:val="false"/>
          <w:i w:val="false"/>
          <w:color w:val="000000"/>
          <w:sz w:val="22"/>
        </w:rPr>
        <w:t>Wird der Text in der richtigen Lesereihenfolge ausgegeben?</w:t>
      </w:r>
    </w:p>
    <w:p>
      <w:pPr>
        <w:numPr>
          <w:ilvl w:val="0"/>
          <w:numId w:val="201"/>
        </w:numPr>
        <w:spacing w:before="0" w:after="0"/>
        <w:jc w:val="left"/>
      </w:pPr>
      <w:r>
        <w:rPr>
          <w:rFonts w:ascii="Times New Roman" w:hAnsi="Times New Roman"/>
          <w:b w:val="false"/>
          <w:i w:val="false"/>
          <w:color w:val="000000"/>
          <w:sz w:val="22"/>
        </w:rPr>
        <w:t>Sind Tabellen vollständig navigierbar?</w:t>
      </w:r>
    </w:p>
    <w:p>
      <w:pPr>
        <w:numPr>
          <w:ilvl w:val="0"/>
          <w:numId w:val="201"/>
        </w:numPr>
        <w:spacing w:before="0" w:after="0"/>
        <w:jc w:val="left"/>
      </w:pPr>
      <w:r>
        <w:rPr>
          <w:rFonts w:ascii="Times New Roman" w:hAnsi="Times New Roman"/>
          <w:b w:val="false"/>
          <w:i w:val="false"/>
          <w:color w:val="000000"/>
          <w:sz w:val="22"/>
        </w:rPr>
        <w:t>Werden Abbildungen mit korrekten Alternativtexten angesagt?</w:t>
      </w:r>
    </w:p>
    <w:p>
      <w:pPr>
        <w:numPr>
          <w:ilvl w:val="0"/>
          <w:numId w:val="201"/>
        </w:numPr>
        <w:spacing w:before="0" w:after="0"/>
        <w:jc w:val="left"/>
      </w:pPr>
      <w:r>
        <w:rPr>
          <w:rFonts w:ascii="Times New Roman" w:hAnsi="Times New Roman"/>
          <w:b w:val="false"/>
          <w:i w:val="false"/>
          <w:color w:val="000000"/>
          <w:sz w:val="22"/>
        </w:rPr>
        <w:t>Werden Formeln korrekt erkannt bzw. ist eine verbale Beschreibung vorhanden?</w:t>
      </w:r>
    </w:p>
    <w:bookmarkStart w:name="589eaf5a1e61b250038c94aebe71604a" w:id="613"/>
    <w:p>
      <w:pPr>
        <w:pStyle w:val="Heading2"/>
        <w:spacing w:before="199" w:after="199"/>
        <w:ind w:left="120"/>
        <w:jc w:val="left"/>
      </w:pPr>
      <w:r>
        <w:rPr>
          <w:rFonts w:ascii="Times New Roman" w:hAnsi="Times New Roman"/>
          <w:color w:val="000000"/>
        </w:rPr>
        <w:t>Typische Fehlerquellen</w:t>
      </w:r>
    </w:p>
    <w:bookmarkEnd w:id="613"/>
    <w:bookmarkStart w:name="23eae2c1b5f8ef66b552681db56321f4" w:id="614"/>
    <w:p>
      <w:pPr>
        <w:pStyle w:val="Heading3"/>
        <w:spacing w:before="269" w:after="269"/>
        <w:ind w:left="120"/>
        <w:jc w:val="left"/>
      </w:pPr>
      <w:r>
        <w:rPr>
          <w:rFonts w:ascii="Times New Roman" w:hAnsi="Times New Roman"/>
          <w:color w:val="000000"/>
        </w:rPr>
        <w:t>Fehlende Semantik</w:t>
      </w:r>
    </w:p>
    <w:bookmarkEnd w:id="614"/>
    <w:p>
      <w:pPr>
        <w:spacing w:before="269" w:after="269"/>
        <w:ind w:left="120"/>
        <w:jc w:val="left"/>
      </w:pPr>
      <w:r>
        <w:rPr>
          <w:rFonts w:ascii="Times New Roman" w:hAnsi="Times New Roman"/>
          <w:b w:val="false"/>
          <w:i w:val="false"/>
          <w:color w:val="000000"/>
          <w:sz w:val="22"/>
        </w:rPr>
        <w:t>Ursache: Texte durch Formatierung statt durch echte Überschriften gesetzt.</w:t>
      </w:r>
      <w:r>
        <w:br/>
      </w:r>
      <w:r>
        <w:rPr>
          <w:rFonts w:ascii="Times New Roman" w:hAnsi="Times New Roman"/>
          <w:b w:val="false"/>
          <w:i w:val="false"/>
          <w:color w:val="000000"/>
          <w:sz w:val="22"/>
        </w:rPr>
        <w:t xml:space="preserve">Lösung: Überschriften mit </w:t>
      </w:r>
      <w:r>
        <w:rPr>
          <w:rFonts w:ascii="Courier New" w:hAnsi="Courier New"/>
          <w:b w:val="false"/>
          <w:i w:val="false"/>
          <w:color w:val="000000"/>
          <w:sz w:val="22"/>
        </w:rPr>
        <w:t>=</w:t>
      </w:r>
      <w:r>
        <w:rPr>
          <w:rFonts w:ascii="Times New Roman" w:hAnsi="Times New Roman"/>
          <w:b w:val="false"/>
          <w:i w:val="false"/>
          <w:color w:val="000000"/>
          <w:sz w:val="22"/>
        </w:rPr>
        <w:t xml:space="preserve"> in Typst setzen.</w:t>
      </w:r>
    </w:p>
    <w:bookmarkStart w:name="b1e03ffbe11affebc746e97803e6921d" w:id="615"/>
    <w:p>
      <w:pPr>
        <w:pStyle w:val="Heading3"/>
        <w:spacing w:before="269" w:after="269"/>
        <w:ind w:left="120"/>
        <w:jc w:val="left"/>
      </w:pPr>
      <w:r>
        <w:rPr>
          <w:rFonts w:ascii="Times New Roman" w:hAnsi="Times New Roman"/>
          <w:color w:val="000000"/>
        </w:rPr>
        <w:t>Fehlende Alt-Texte</w:t>
      </w:r>
    </w:p>
    <w:bookmarkEnd w:id="615"/>
    <w:p>
      <w:pPr>
        <w:spacing w:before="269" w:after="269"/>
        <w:ind w:left="120"/>
        <w:jc w:val="left"/>
      </w:pPr>
      <w:r>
        <w:rPr>
          <w:rFonts w:ascii="Times New Roman" w:hAnsi="Times New Roman"/>
          <w:b w:val="false"/>
          <w:i w:val="false"/>
          <w:color w:val="000000"/>
          <w:sz w:val="22"/>
        </w:rPr>
        <w:t xml:space="preserve">Ursache: eingebundene Bilder ohne </w:t>
      </w:r>
      <w:r>
        <w:rPr>
          <w:rFonts w:ascii="Courier New" w:hAnsi="Courier New"/>
          <w:b w:val="false"/>
          <w:i w:val="false"/>
          <w:color w:val="000000"/>
          <w:sz w:val="22"/>
        </w:rPr>
        <w:t>alt:</w:t>
      </w:r>
      <w:r>
        <w:rPr>
          <w:rFonts w:ascii="Times New Roman" w:hAnsi="Times New Roman"/>
          <w:b w:val="false"/>
          <w:i w:val="false"/>
          <w:color w:val="000000"/>
          <w:sz w:val="22"/>
        </w:rPr>
        <w:t>-Angabe.</w:t>
      </w:r>
      <w:r>
        <w:br/>
      </w:r>
      <w:r>
        <w:rPr>
          <w:rFonts w:ascii="Times New Roman" w:hAnsi="Times New Roman"/>
          <w:b w:val="false"/>
          <w:i w:val="false"/>
          <w:color w:val="000000"/>
          <w:sz w:val="22"/>
        </w:rPr>
        <w:t xml:space="preserve">Lösung: Immer </w:t>
      </w:r>
      <w:r>
        <w:rPr>
          <w:rFonts w:ascii="Courier New" w:hAnsi="Courier New"/>
          <w:b w:val="false"/>
          <w:i w:val="false"/>
          <w:color w:val="000000"/>
          <w:sz w:val="22"/>
        </w:rPr>
        <w:t>alt:</w:t>
      </w:r>
      <w:r>
        <w:rPr>
          <w:rFonts w:ascii="Times New Roman" w:hAnsi="Times New Roman"/>
          <w:b w:val="false"/>
          <w:i w:val="false"/>
          <w:color w:val="000000"/>
          <w:sz w:val="22"/>
        </w:rPr>
        <w:t xml:space="preserve"> im </w:t>
      </w:r>
      <w:r>
        <w:rPr>
          <w:rFonts w:ascii="Courier New" w:hAnsi="Courier New"/>
          <w:b w:val="false"/>
          <w:i w:val="false"/>
          <w:color w:val="000000"/>
          <w:sz w:val="22"/>
        </w:rPr>
        <w:t>figure</w:t>
      </w:r>
      <w:r>
        <w:rPr>
          <w:rFonts w:ascii="Times New Roman" w:hAnsi="Times New Roman"/>
          <w:b w:val="false"/>
          <w:i w:val="false"/>
          <w:color w:val="000000"/>
          <w:sz w:val="22"/>
        </w:rPr>
        <w:t>-Element angeben.</w:t>
      </w:r>
    </w:p>
    <w:bookmarkStart w:name="e1cf61cf38a3b0891cfd167cdf48fa6c" w:id="616"/>
    <w:p>
      <w:pPr>
        <w:pStyle w:val="Heading3"/>
        <w:spacing w:before="269" w:after="269"/>
        <w:ind w:left="120"/>
        <w:jc w:val="left"/>
      </w:pPr>
      <w:r>
        <w:rPr>
          <w:rFonts w:ascii="Times New Roman" w:hAnsi="Times New Roman"/>
          <w:color w:val="000000"/>
        </w:rPr>
        <w:t>Unvollständige Metadaten</w:t>
      </w:r>
    </w:p>
    <w:bookmarkEnd w:id="616"/>
    <w:p>
      <w:pPr>
        <w:spacing w:before="269" w:after="269"/>
        <w:ind w:left="120"/>
        <w:jc w:val="left"/>
      </w:pPr>
      <w:r>
        <w:rPr>
          <w:rFonts w:ascii="Times New Roman" w:hAnsi="Times New Roman"/>
          <w:b w:val="false"/>
          <w:i w:val="false"/>
          <w:color w:val="000000"/>
          <w:sz w:val="22"/>
        </w:rPr>
        <w:t xml:space="preserve">Ursache: fehlende oder unvollständige Angaben in </w:t>
      </w:r>
      <w:r>
        <w:rPr>
          <w:rFonts w:ascii="Courier New" w:hAnsi="Courier New"/>
          <w:b w:val="false"/>
          <w:i w:val="false"/>
          <w:color w:val="000000"/>
          <w:sz w:val="22"/>
        </w:rPr>
        <w:t>#set document()</w:t>
      </w:r>
      <w:r>
        <w:rPr>
          <w:rFonts w:ascii="Times New Roman" w:hAnsi="Times New Roman"/>
          <w:b w:val="false"/>
          <w:i w:val="false"/>
          <w:color w:val="000000"/>
          <w:sz w:val="22"/>
        </w:rPr>
        <w:t>.</w:t>
      </w:r>
      <w:r>
        <w:br/>
      </w:r>
      <w:r>
        <w:rPr>
          <w:rFonts w:ascii="Times New Roman" w:hAnsi="Times New Roman"/>
          <w:b w:val="false"/>
          <w:i w:val="false"/>
          <w:color w:val="000000"/>
          <w:sz w:val="22"/>
        </w:rPr>
        <w:t>Lösung: Titel, Autor, Sprache vollständig angeben.</w:t>
      </w:r>
    </w:p>
    <w:bookmarkStart w:name="fb1c46269340371f3631dc0686388c53" w:id="617"/>
    <w:p>
      <w:pPr>
        <w:pStyle w:val="Heading3"/>
        <w:spacing w:before="269" w:after="269"/>
        <w:ind w:left="120"/>
        <w:jc w:val="left"/>
      </w:pPr>
      <w:r>
        <w:rPr>
          <w:rFonts w:ascii="Times New Roman" w:hAnsi="Times New Roman"/>
          <w:color w:val="000000"/>
        </w:rPr>
        <w:t>Tabellen ohne Kopfzeile</w:t>
      </w:r>
    </w:p>
    <w:bookmarkEnd w:id="617"/>
    <w:p>
      <w:pPr>
        <w:spacing w:before="269" w:after="269"/>
        <w:ind w:left="120"/>
        <w:jc w:val="left"/>
      </w:pPr>
      <w:r>
        <w:rPr>
          <w:rFonts w:ascii="Times New Roman" w:hAnsi="Times New Roman"/>
          <w:b w:val="false"/>
          <w:i w:val="false"/>
          <w:color w:val="000000"/>
          <w:sz w:val="22"/>
        </w:rPr>
        <w:t>Ursache: erste Tabellenzeile visuell fett, aber ohne semantische Kennzeichnung.</w:t>
      </w:r>
      <w:r>
        <w:br/>
      </w:r>
      <w:r>
        <w:rPr>
          <w:rFonts w:ascii="Times New Roman" w:hAnsi="Times New Roman"/>
          <w:b w:val="false"/>
          <w:i w:val="false"/>
          <w:color w:val="000000"/>
          <w:sz w:val="22"/>
        </w:rPr>
        <w:t xml:space="preserve">Lösung: Kopfzeilen als </w:t>
      </w:r>
      <w:r>
        <w:rPr>
          <w:rFonts w:ascii="Courier New" w:hAnsi="Courier New"/>
          <w:b w:val="false"/>
          <w:i w:val="false"/>
          <w:color w:val="000000"/>
          <w:sz w:val="22"/>
        </w:rPr>
        <w:t>*fett*</w:t>
      </w:r>
      <w:r>
        <w:rPr>
          <w:rFonts w:ascii="Times New Roman" w:hAnsi="Times New Roman"/>
          <w:b w:val="false"/>
          <w:i w:val="false"/>
          <w:color w:val="000000"/>
          <w:sz w:val="22"/>
        </w:rPr>
        <w:t xml:space="preserve"> (Typst erzeugt daraus </w:t>
      </w:r>
      <w:r>
        <w:rPr>
          <w:rFonts w:ascii="Courier New" w:hAnsi="Courier New"/>
          <w:b w:val="false"/>
          <w:i w:val="false"/>
          <w:color w:val="000000"/>
          <w:sz w:val="22"/>
        </w:rPr>
        <w:t>&lt;TH&gt;</w:t>
      </w:r>
      <w:r>
        <w:rPr>
          <w:rFonts w:ascii="Times New Roman" w:hAnsi="Times New Roman"/>
          <w:b w:val="false"/>
          <w:i w:val="false"/>
          <w:color w:val="000000"/>
          <w:sz w:val="22"/>
        </w:rPr>
        <w:t>-Zellen).</w:t>
      </w:r>
    </w:p>
    <w:bookmarkStart w:name="5dcb115341cf34786025ca029c5e1935" w:id="618"/>
    <w:p>
      <w:pPr>
        <w:pStyle w:val="Heading2"/>
        <w:spacing w:before="199" w:after="199"/>
        <w:ind w:left="120"/>
        <w:jc w:val="left"/>
      </w:pPr>
      <w:r>
        <w:rPr>
          <w:rFonts w:ascii="Times New Roman" w:hAnsi="Times New Roman"/>
          <w:color w:val="000000"/>
        </w:rPr>
        <w:t>Empfohlener Prüfworkflow</w:t>
      </w:r>
    </w:p>
    <w:bookmarkEnd w:id="618"/>
    <w:p>
      <w:pPr>
        <w:numPr>
          <w:ilvl w:val="0"/>
          <w:numId w:val="202"/>
        </w:numPr>
        <w:spacing w:before="0" w:after="0"/>
        <w:jc w:val="left"/>
      </w:pPr>
      <w:r>
        <w:rPr>
          <w:rFonts w:ascii="Times New Roman" w:hAnsi="Times New Roman"/>
          <w:b/>
          <w:i w:val="false"/>
          <w:color w:val="000000"/>
          <w:sz w:val="22"/>
        </w:rPr>
        <w:t>Typst-PDF erzeugen</w:t>
      </w:r>
      <w:r>
        <w:br/>
      </w:r>
      <w:r>
        <w:rPr>
          <w:rFonts w:ascii="Times New Roman" w:hAnsi="Times New Roman"/>
          <w:b w:val="false"/>
          <w:i w:val="false"/>
          <w:color w:val="000000"/>
          <w:sz w:val="22"/>
        </w:rPr>
        <w:t xml:space="preserve">Sicherstellen, dass </w:t>
      </w:r>
      <w:r>
        <w:rPr>
          <w:rFonts w:ascii="Courier New" w:hAnsi="Courier New"/>
          <w:b w:val="false"/>
          <w:i w:val="false"/>
          <w:color w:val="000000"/>
          <w:sz w:val="22"/>
        </w:rPr>
        <w:t>#set pdf(accessibility: "ua-1")</w:t>
      </w:r>
      <w:r>
        <w:rPr>
          <w:rFonts w:ascii="Times New Roman" w:hAnsi="Times New Roman"/>
          <w:b w:val="false"/>
          <w:i w:val="false"/>
          <w:color w:val="000000"/>
          <w:sz w:val="22"/>
        </w:rPr>
        <w:t xml:space="preserve"> bzw. </w:t>
      </w:r>
      <w:r>
        <w:rPr>
          <w:rFonts w:ascii="Courier New" w:hAnsi="Courier New"/>
          <w:b w:val="false"/>
          <w:i w:val="false"/>
          <w:color w:val="000000"/>
          <w:sz w:val="22"/>
        </w:rPr>
        <w:t>"ua-2"</w:t>
      </w:r>
      <w:r>
        <w:rPr>
          <w:rFonts w:ascii="Times New Roman" w:hAnsi="Times New Roman"/>
          <w:b w:val="false"/>
          <w:i w:val="false"/>
          <w:color w:val="000000"/>
          <w:sz w:val="22"/>
        </w:rPr>
        <w:t xml:space="preserve"> gesetzt ist.</w:t>
      </w:r>
    </w:p>
    <w:p>
      <w:pPr>
        <w:numPr>
          <w:ilvl w:val="0"/>
          <w:numId w:val="202"/>
        </w:numPr>
        <w:spacing w:before="0" w:after="0"/>
        <w:jc w:val="left"/>
      </w:pPr>
      <w:r>
        <w:rPr>
          <w:rFonts w:ascii="Times New Roman" w:hAnsi="Times New Roman"/>
          <w:b/>
          <w:i w:val="false"/>
          <w:color w:val="000000"/>
          <w:sz w:val="22"/>
        </w:rPr>
        <w:t>Automatischer Test (PAC 2024)</w:t>
      </w:r>
    </w:p>
    <w:p>
      <w:pPr>
        <w:numPr>
          <w:ilvl w:val="1"/>
          <w:numId w:val="202"/>
        </w:numPr>
        <w:spacing w:before="0" w:after="0"/>
        <w:jc w:val="left"/>
      </w:pPr>
      <w:r>
        <w:rPr>
          <w:rFonts w:ascii="Times New Roman" w:hAnsi="Times New Roman"/>
          <w:b w:val="false"/>
          <w:i w:val="false"/>
          <w:color w:val="000000"/>
          <w:sz w:val="22"/>
        </w:rPr>
        <w:t>Tag-Struktur prüfen</w:t>
      </w:r>
    </w:p>
    <w:p>
      <w:pPr>
        <w:numPr>
          <w:ilvl w:val="1"/>
          <w:numId w:val="202"/>
        </w:numPr>
        <w:spacing w:before="0" w:after="0"/>
        <w:jc w:val="left"/>
      </w:pPr>
      <w:r>
        <w:rPr>
          <w:rFonts w:ascii="Times New Roman" w:hAnsi="Times New Roman"/>
          <w:b w:val="false"/>
          <w:i w:val="false"/>
          <w:color w:val="000000"/>
          <w:sz w:val="22"/>
        </w:rPr>
        <w:t>Metadaten prüfen</w:t>
      </w:r>
    </w:p>
    <w:p>
      <w:pPr>
        <w:numPr>
          <w:ilvl w:val="1"/>
          <w:numId w:val="202"/>
        </w:numPr>
        <w:spacing w:before="0" w:after="0"/>
        <w:jc w:val="left"/>
      </w:pPr>
      <w:r>
        <w:rPr>
          <w:rFonts w:ascii="Times New Roman" w:hAnsi="Times New Roman"/>
          <w:b w:val="false"/>
          <w:i w:val="false"/>
          <w:color w:val="000000"/>
          <w:sz w:val="22"/>
        </w:rPr>
        <w:t>Fehlermeldungen dokumentieren</w:t>
      </w:r>
    </w:p>
    <w:p>
      <w:pPr>
        <w:numPr>
          <w:ilvl w:val="0"/>
          <w:numId w:val="202"/>
        </w:numPr>
        <w:spacing w:before="0" w:after="0"/>
        <w:jc w:val="left"/>
      </w:pPr>
      <w:r>
        <w:rPr>
          <w:rFonts w:ascii="Times New Roman" w:hAnsi="Times New Roman"/>
          <w:b/>
          <w:i w:val="false"/>
          <w:color w:val="000000"/>
          <w:sz w:val="22"/>
        </w:rPr>
        <w:t>Abgleich mit veraPDF</w:t>
      </w:r>
    </w:p>
    <w:p>
      <w:pPr>
        <w:numPr>
          <w:ilvl w:val="1"/>
          <w:numId w:val="203"/>
        </w:numPr>
        <w:spacing w:before="0" w:after="0"/>
        <w:jc w:val="left"/>
      </w:pPr>
      <w:r>
        <w:rPr>
          <w:rFonts w:ascii="Times New Roman" w:hAnsi="Times New Roman"/>
          <w:b w:val="false"/>
          <w:i w:val="false"/>
          <w:color w:val="000000"/>
          <w:sz w:val="22"/>
        </w:rPr>
        <w:t>technische Validierung</w:t>
      </w:r>
    </w:p>
    <w:p>
      <w:pPr>
        <w:numPr>
          <w:ilvl w:val="1"/>
          <w:numId w:val="203"/>
        </w:numPr>
        <w:spacing w:before="0" w:after="0"/>
        <w:jc w:val="left"/>
      </w:pPr>
      <w:r>
        <w:rPr>
          <w:rFonts w:ascii="Times New Roman" w:hAnsi="Times New Roman"/>
          <w:b w:val="false"/>
          <w:i w:val="false"/>
          <w:color w:val="000000"/>
          <w:sz w:val="22"/>
        </w:rPr>
        <w:t>Standardspezifika prüfen</w:t>
      </w:r>
    </w:p>
    <w:p>
      <w:pPr>
        <w:numPr>
          <w:ilvl w:val="0"/>
          <w:numId w:val="202"/>
        </w:numPr>
        <w:spacing w:before="0" w:after="0"/>
        <w:jc w:val="left"/>
      </w:pPr>
      <w:r>
        <w:rPr>
          <w:rFonts w:ascii="Times New Roman" w:hAnsi="Times New Roman"/>
          <w:b/>
          <w:i w:val="false"/>
          <w:color w:val="000000"/>
          <w:sz w:val="22"/>
        </w:rPr>
        <w:t>Manueller Screenreader-Test</w:t>
      </w:r>
    </w:p>
    <w:p>
      <w:pPr>
        <w:numPr>
          <w:ilvl w:val="1"/>
          <w:numId w:val="204"/>
        </w:numPr>
        <w:spacing w:before="0" w:after="0"/>
        <w:jc w:val="left"/>
      </w:pPr>
      <w:r>
        <w:rPr>
          <w:rFonts w:ascii="Times New Roman" w:hAnsi="Times New Roman"/>
          <w:b w:val="false"/>
          <w:i w:val="false"/>
          <w:color w:val="000000"/>
          <w:sz w:val="22"/>
        </w:rPr>
        <w:t>gesamtes Dokument testweise vorlesen lassen</w:t>
      </w:r>
    </w:p>
    <w:p>
      <w:pPr>
        <w:numPr>
          <w:ilvl w:val="0"/>
          <w:numId w:val="202"/>
        </w:numPr>
        <w:spacing w:before="0" w:after="0"/>
        <w:jc w:val="left"/>
      </w:pPr>
      <w:r>
        <w:rPr>
          <w:rFonts w:ascii="Times New Roman" w:hAnsi="Times New Roman"/>
          <w:b/>
          <w:i w:val="false"/>
          <w:color w:val="000000"/>
          <w:sz w:val="22"/>
        </w:rPr>
        <w:t>Korrekturen am Typst-Dokument</w:t>
      </w:r>
    </w:p>
    <w:p>
      <w:pPr>
        <w:numPr>
          <w:ilvl w:val="1"/>
          <w:numId w:val="205"/>
        </w:numPr>
        <w:spacing w:before="0" w:after="0"/>
        <w:jc w:val="left"/>
      </w:pPr>
      <w:r>
        <w:rPr>
          <w:rFonts w:ascii="Times New Roman" w:hAnsi="Times New Roman"/>
          <w:b w:val="false"/>
          <w:i w:val="false"/>
          <w:color w:val="000000"/>
          <w:sz w:val="22"/>
        </w:rPr>
        <w:t>strukturelle Fehler beheben</w:t>
      </w:r>
    </w:p>
    <w:p>
      <w:pPr>
        <w:numPr>
          <w:ilvl w:val="1"/>
          <w:numId w:val="205"/>
        </w:numPr>
        <w:spacing w:before="0" w:after="0"/>
        <w:jc w:val="left"/>
      </w:pPr>
      <w:r>
        <w:rPr>
          <w:rFonts w:ascii="Times New Roman" w:hAnsi="Times New Roman"/>
          <w:b w:val="false"/>
          <w:i w:val="false"/>
          <w:color w:val="000000"/>
          <w:sz w:val="22"/>
        </w:rPr>
        <w:t>Alternativtexte ergänzen</w:t>
      </w:r>
    </w:p>
    <w:p>
      <w:pPr>
        <w:numPr>
          <w:ilvl w:val="1"/>
          <w:numId w:val="205"/>
        </w:numPr>
        <w:spacing w:before="0" w:after="0"/>
        <w:jc w:val="left"/>
      </w:pPr>
      <w:r>
        <w:rPr>
          <w:rFonts w:ascii="Times New Roman" w:hAnsi="Times New Roman"/>
          <w:b w:val="false"/>
          <w:i w:val="false"/>
          <w:color w:val="000000"/>
          <w:sz w:val="22"/>
        </w:rPr>
        <w:t>Tabellen und Überschriften optimieren</w:t>
      </w:r>
    </w:p>
    <w:p>
      <w:pPr>
        <w:numPr>
          <w:ilvl w:val="0"/>
          <w:numId w:val="202"/>
        </w:numPr>
        <w:spacing w:before="0" w:after="0"/>
        <w:jc w:val="left"/>
      </w:pPr>
      <w:r>
        <w:rPr>
          <w:rFonts w:ascii="Times New Roman" w:hAnsi="Times New Roman"/>
          <w:b/>
          <w:i w:val="false"/>
          <w:color w:val="000000"/>
          <w:sz w:val="22"/>
        </w:rPr>
        <w:t>Erneute Validierung</w:t>
      </w:r>
    </w:p>
    <w:p>
      <w:pPr>
        <w:numPr>
          <w:ilvl w:val="1"/>
          <w:numId w:val="206"/>
        </w:numPr>
        <w:spacing w:before="0" w:after="0"/>
        <w:jc w:val="left"/>
      </w:pPr>
      <w:r>
        <w:rPr>
          <w:rFonts w:ascii="Times New Roman" w:hAnsi="Times New Roman"/>
          <w:b w:val="false"/>
          <w:i w:val="false"/>
          <w:color w:val="000000"/>
          <w:sz w:val="22"/>
        </w:rPr>
        <w:t>finaler PAC-Durchlauf muss „grün“ sein</w:t>
      </w:r>
    </w:p>
    <w:p>
      <w:pPr>
        <w:numPr>
          <w:ilvl w:val="1"/>
          <w:numId w:val="206"/>
        </w:numPr>
        <w:spacing w:before="0" w:after="0"/>
        <w:jc w:val="left"/>
      </w:pPr>
      <w:r>
        <w:rPr>
          <w:rFonts w:ascii="Times New Roman" w:hAnsi="Times New Roman"/>
          <w:b w:val="false"/>
          <w:i w:val="false"/>
          <w:color w:val="000000"/>
          <w:sz w:val="22"/>
        </w:rPr>
        <w:t>bei UA-2: zusätzlich Preflight verwenden</w:t>
      </w:r>
    </w:p>
    <w:bookmarkStart w:name="25328726f811f8002d98fe6c8ba4e797" w:id="619"/>
    <w:p>
      <w:pPr>
        <w:pStyle w:val="Heading2"/>
        <w:spacing w:before="199" w:after="199"/>
        <w:ind w:left="120"/>
        <w:jc w:val="left"/>
      </w:pPr>
      <w:r>
        <w:rPr>
          <w:rFonts w:ascii="Times New Roman" w:hAnsi="Times New Roman"/>
          <w:color w:val="000000"/>
        </w:rPr>
        <w:t>Beispiel: Minimaler Prüfbericht</w:t>
      </w:r>
    </w:p>
    <w:bookmarkEnd w:id="619"/>
    <w:p>
      <w:pPr>
        <w:spacing w:before="269" w:after="269"/>
        <w:ind w:left="120"/>
        <w:jc w:val="left"/>
      </w:pPr>
      <w:r>
        <w:rPr>
          <w:rFonts w:ascii="Courier New" w:hAnsi="Courier New"/>
          <w:b w:val="false"/>
          <w:i w:val="false"/>
          <w:color w:val="000000"/>
          <w:sz w:val="22"/>
        </w:rPr>
        <w:t>Prüfbericht – PDF/UA-Validierung
Dokument: projektbericht.pdf
Datum: 2026-03-23
Automatische Prüfung (PAC 2024):
- Tag-Struktur: OK
- Überschriftenhierarchie: OK
- Alternativtexte: 1 Fehler (Abbildung 3 ohne alt)
- Lesereihenfolge: OK
veraPDF:
- PDF/UA-1: konform
Screenreader-Test (NVDA):
- Tabelle im Kapitel 2 vollständig navigierbar
- Abbildung 3 ohne Beschreibung → korrigiert
Fazit: Nach Korrektur vollständig PDF/UA-1-konform.
</w:t>
      </w:r>
    </w:p>
    <w:bookmarkStart w:name="1c2b45b724358e2cff46e5e1034a1321" w:id="620"/>
    <w:p>
      <w:pPr>
        <w:pStyle w:val="Heading2"/>
        <w:spacing w:before="199" w:after="199"/>
        <w:ind w:left="120"/>
        <w:jc w:val="left"/>
      </w:pPr>
      <w:r>
        <w:rPr>
          <w:rFonts w:ascii="Times New Roman" w:hAnsi="Times New Roman"/>
          <w:color w:val="000000"/>
        </w:rPr>
        <w:t>Zusammenfassung</w:t>
      </w:r>
    </w:p>
    <w:bookmarkEnd w:id="620"/>
    <w:p>
      <w:pPr>
        <w:spacing w:before="269" w:after="269"/>
        <w:ind w:left="120"/>
        <w:jc w:val="left"/>
      </w:pPr>
      <w:r>
        <w:rPr>
          <w:rFonts w:ascii="Times New Roman" w:hAnsi="Times New Roman"/>
          <w:b w:val="false"/>
          <w:i w:val="false"/>
          <w:color w:val="000000"/>
          <w:sz w:val="22"/>
        </w:rPr>
        <w:t>Dieses Modul vermittelt:</w:t>
      </w:r>
    </w:p>
    <w:p>
      <w:pPr>
        <w:numPr>
          <w:ilvl w:val="0"/>
          <w:numId w:val="207"/>
        </w:numPr>
        <w:spacing w:before="0" w:after="0"/>
        <w:jc w:val="left"/>
      </w:pPr>
      <w:r>
        <w:rPr>
          <w:rFonts w:ascii="Times New Roman" w:hAnsi="Times New Roman"/>
          <w:b w:val="false"/>
          <w:i w:val="false"/>
          <w:color w:val="000000"/>
          <w:sz w:val="22"/>
        </w:rPr>
        <w:t>die wichtigsten Tools zur PDF/UA-Prüfung</w:t>
      </w:r>
    </w:p>
    <w:p>
      <w:pPr>
        <w:numPr>
          <w:ilvl w:val="0"/>
          <w:numId w:val="207"/>
        </w:numPr>
        <w:spacing w:before="0" w:after="0"/>
        <w:jc w:val="left"/>
      </w:pPr>
      <w:r>
        <w:rPr>
          <w:rFonts w:ascii="Times New Roman" w:hAnsi="Times New Roman"/>
          <w:b w:val="false"/>
          <w:i w:val="false"/>
          <w:color w:val="000000"/>
          <w:sz w:val="22"/>
        </w:rPr>
        <w:t>die Kombination aus automatischer und manueller Kontrolle</w:t>
      </w:r>
    </w:p>
    <w:p>
      <w:pPr>
        <w:numPr>
          <w:ilvl w:val="0"/>
          <w:numId w:val="207"/>
        </w:numPr>
        <w:spacing w:before="0" w:after="0"/>
        <w:jc w:val="left"/>
      </w:pPr>
      <w:r>
        <w:rPr>
          <w:rFonts w:ascii="Times New Roman" w:hAnsi="Times New Roman"/>
          <w:b w:val="false"/>
          <w:i w:val="false"/>
          <w:color w:val="000000"/>
          <w:sz w:val="22"/>
        </w:rPr>
        <w:t>typische Fehler und deren Ursachen</w:t>
      </w:r>
    </w:p>
    <w:p>
      <w:pPr>
        <w:numPr>
          <w:ilvl w:val="0"/>
          <w:numId w:val="207"/>
        </w:numPr>
        <w:spacing w:before="0" w:after="0"/>
        <w:jc w:val="left"/>
      </w:pPr>
      <w:r>
        <w:rPr>
          <w:rFonts w:ascii="Times New Roman" w:hAnsi="Times New Roman"/>
          <w:b w:val="false"/>
          <w:i w:val="false"/>
          <w:color w:val="000000"/>
          <w:sz w:val="22"/>
        </w:rPr>
        <w:t>einen praxisbewährten Prüfworkflow</w:t>
      </w:r>
    </w:p>
    <w:p>
      <w:pPr>
        <w:spacing w:before="269" w:after="269"/>
        <w:ind w:left="120"/>
        <w:jc w:val="left"/>
      </w:pPr>
      <w:r>
        <w:rPr>
          <w:rFonts w:ascii="Times New Roman" w:hAnsi="Times New Roman"/>
          <w:b w:val="false"/>
          <w:i w:val="false"/>
          <w:color w:val="000000"/>
          <w:sz w:val="22"/>
        </w:rPr>
        <w:t>Damit lassen sich mit Typst erzeugte PDF-Dokumente zuverlässig als PDF/UA-1 oder PDF/UA-2 validieren und normgerecht veröffentlichen.</w:t>
      </w:r>
    </w:p>
    <w:bookmarkStart w:name="ef0ae6763d25783548854d1b111836a4" w:id="621"/>
    <w:p>
      <w:pPr>
        <w:pStyle w:val="Heading1"/>
        <w:spacing w:before="180" w:after="180"/>
        <w:ind w:left="120"/>
        <w:jc w:val="left"/>
      </w:pPr>
      <w:r>
        <w:rPr>
          <w:rFonts w:ascii="Times New Roman" w:hAnsi="Times New Roman"/>
          <w:color w:val="000000"/>
          <w:sz w:val="33"/>
        </w:rPr>
        <w:t>Hinweise zu Google Workspace</w:t>
      </w:r>
    </w:p>
    <w:bookmarkEnd w:id="621"/>
    <w:p>
      <w:pPr>
        <w:spacing w:before="269" w:after="269"/>
        <w:ind w:left="120"/>
        <w:jc w:val="left"/>
      </w:pPr>
      <w:hyperlink r:id="rId446">
        <w:r>
          <w:rPr>
            <w:rFonts w:ascii="Times New Roman" w:hAnsi="Times New Roman"/>
            <w:b w:val="false"/>
            <w:i w:val="false"/>
            <w:color w:val="0000ff"/>
            <w:sz w:val="22"/>
            <w:u w:val="single"/>
          </w:rPr>
          <w:t>Online betrachten</w:t>
        </w:r>
      </w:hyperlink>
    </w:p>
    <w:p>
      <w:pPr>
        <w:spacing w:before="269" w:after="269"/>
        <w:ind w:left="120"/>
        <w:jc w:val="left"/>
      </w:pPr>
      <w:r>
        <w:rPr>
          <w:rFonts w:ascii="Times New Roman" w:hAnsi="Times New Roman"/>
          <w:b w:val="false"/>
          <w:i w:val="false"/>
          <w:color w:val="000000"/>
          <w:sz w:val="22"/>
        </w:rPr>
        <w:t>Im Folgenden sind Hinweise zur Erstellung von barrierefreien Dokumenten mit der Google Workspace Suite zu finden.</w:t>
      </w:r>
    </w:p>
    <w:bookmarkStart w:name="473bb8cd0fd141aab2d7a00d36b4d68c" w:id="622"/>
    <w:p>
      <w:pPr>
        <w:pStyle w:val="Heading2"/>
        <w:spacing w:before="199" w:after="199"/>
        <w:ind w:left="120"/>
        <w:jc w:val="left"/>
      </w:pPr>
      <w:r>
        <w:rPr>
          <w:rFonts w:ascii="Times New Roman" w:hAnsi="Times New Roman"/>
          <w:color w:val="000000"/>
        </w:rPr>
        <w:t>Inhaltsverzeichnis</w:t>
      </w:r>
    </w:p>
    <w:bookmarkEnd w:id="622"/>
    <w:bookmarkStart w:name="ab4cb06af37fb3a0a8e72669824630b3" w:id="623"/>
    <w:p>
      <w:pPr>
        <w:numPr>
          <w:ilvl w:val="0"/>
          <w:numId w:val="208"/>
        </w:numPr>
        <w:spacing w:before="0" w:after="0"/>
        <w:jc w:val="left"/>
      </w:pPr>
      <w:hyperlink w:anchor="435b13ed62ace066246bdf718a39bd54">
        <w:r>
          <w:rPr>
            <w:rFonts w:ascii="Times New Roman" w:hAnsi="Times New Roman"/>
            <w:b w:val="false"/>
            <w:i w:val="false"/>
            <w:color w:val="0000ff"/>
            <w:sz w:val="22"/>
            <w:u w:val="single"/>
          </w:rPr>
          <w:t>Google Docs</w:t>
        </w:r>
      </w:hyperlink>
      <w:r>
        <w:rPr>
          <w:rFonts w:ascii="Times New Roman" w:hAnsi="Times New Roman"/>
          <w:b w:val="false"/>
          <w:i w:val="false"/>
          <w:color w:val="000000"/>
          <w:sz w:val="22"/>
        </w:rPr>
        <w:t xml:space="preserve"> </w:t>
      </w:r>
      <w:r>
        <w:rPr>
          <w:rFonts w:ascii="Times New Roman" w:hAnsi="Times New Roman"/>
          <w:b w:val="false"/>
          <w:i w:val="false"/>
          <w:color w:val="000000"/>
          <w:sz w:val="22"/>
        </w:rPr>
        <w:t>(4 min)</w:t>
      </w:r>
    </w:p>
    <w:p>
      <w:pPr>
        <w:numPr>
          <w:ilvl w:val="1"/>
          <w:numId w:val="208"/>
        </w:numPr>
        <w:spacing w:before="0" w:after="0"/>
        <w:jc w:val="left"/>
      </w:pPr>
      <w:hyperlink w:anchor="0754534843e182966064c0ce3a3cdeb3">
        <w:r>
          <w:rPr>
            <w:rFonts w:ascii="Times New Roman" w:hAnsi="Times New Roman"/>
            <w:b w:val="false"/>
            <w:i w:val="false"/>
            <w:color w:val="0000ff"/>
            <w:sz w:val="22"/>
            <w:u w:val="single"/>
          </w:rPr>
          <w:t>Grundsätzliche Überlegungen</w:t>
        </w:r>
      </w:hyperlink>
    </w:p>
    <w:p>
      <w:pPr>
        <w:numPr>
          <w:ilvl w:val="1"/>
          <w:numId w:val="208"/>
        </w:numPr>
        <w:spacing w:before="0" w:after="0"/>
        <w:jc w:val="left"/>
      </w:pPr>
      <w:hyperlink w:anchor="b15b28655a46be9f87c4db8778b26c60">
        <w:r>
          <w:rPr>
            <w:rFonts w:ascii="Times New Roman" w:hAnsi="Times New Roman"/>
            <w:b w:val="false"/>
            <w:i w:val="false"/>
            <w:color w:val="0000ff"/>
            <w:sz w:val="22"/>
            <w:u w:val="single"/>
          </w:rPr>
          <w:t>Wie lässt sich mit Google Docs eine PDF/UA erstellen?</w:t>
        </w:r>
      </w:hyperlink>
    </w:p>
    <w:p>
      <w:pPr>
        <w:numPr>
          <w:ilvl w:val="1"/>
          <w:numId w:val="208"/>
        </w:numPr>
        <w:spacing w:before="0" w:after="0"/>
        <w:jc w:val="left"/>
      </w:pPr>
      <w:hyperlink w:anchor="fbc226659bb78164475233069775d34a">
        <w:r>
          <w:rPr>
            <w:rFonts w:ascii="Times New Roman" w:hAnsi="Times New Roman"/>
            <w:b w:val="false"/>
            <w:i w:val="false"/>
            <w:color w:val="0000ff"/>
            <w:sz w:val="22"/>
            <w:u w:val="single"/>
          </w:rPr>
          <w:t>Verweise</w:t>
        </w:r>
      </w:hyperlink>
    </w:p>
    <w:p>
      <w:pPr>
        <w:numPr>
          <w:ilvl w:val="0"/>
          <w:numId w:val="208"/>
        </w:numPr>
        <w:spacing w:before="0" w:after="0"/>
        <w:jc w:val="left"/>
      </w:pPr>
      <w:hyperlink w:anchor="51312ff204893a2751b6788b914f9b78">
        <w:r>
          <w:rPr>
            <w:rFonts w:ascii="Times New Roman" w:hAnsi="Times New Roman"/>
            <w:b w:val="false"/>
            <w:i w:val="false"/>
            <w:color w:val="0000ff"/>
            <w:sz w:val="22"/>
            <w:u w:val="single"/>
          </w:rPr>
          <w:t>Google Sheets</w:t>
        </w:r>
      </w:hyperlink>
      <w:r>
        <w:rPr>
          <w:rFonts w:ascii="Times New Roman" w:hAnsi="Times New Roman"/>
          <w:b w:val="false"/>
          <w:i w:val="false"/>
          <w:color w:val="000000"/>
          <w:sz w:val="22"/>
        </w:rPr>
        <w:t xml:space="preserve"> </w:t>
      </w:r>
      <w:r>
        <w:rPr>
          <w:rFonts w:ascii="Times New Roman" w:hAnsi="Times New Roman"/>
          <w:b w:val="false"/>
          <w:i w:val="false"/>
          <w:color w:val="000000"/>
          <w:sz w:val="22"/>
        </w:rPr>
        <w:t>(4 min)</w:t>
      </w:r>
    </w:p>
    <w:p>
      <w:pPr>
        <w:numPr>
          <w:ilvl w:val="1"/>
          <w:numId w:val="209"/>
        </w:numPr>
        <w:spacing w:before="0" w:after="0"/>
        <w:jc w:val="left"/>
      </w:pPr>
      <w:hyperlink w:anchor="b6023b6c3e8b39edb72d8664bbf27964">
        <w:r>
          <w:rPr>
            <w:rFonts w:ascii="Times New Roman" w:hAnsi="Times New Roman"/>
            <w:b w:val="false"/>
            <w:i w:val="false"/>
            <w:color w:val="0000ff"/>
            <w:sz w:val="22"/>
            <w:u w:val="single"/>
          </w:rPr>
          <w:t>Grundsätzliche Überlegungen</w:t>
        </w:r>
      </w:hyperlink>
    </w:p>
    <w:p>
      <w:pPr>
        <w:numPr>
          <w:ilvl w:val="1"/>
          <w:numId w:val="209"/>
        </w:numPr>
        <w:spacing w:before="0" w:after="0"/>
        <w:jc w:val="left"/>
      </w:pPr>
      <w:hyperlink w:anchor="a39d399a8192446dd559fb075559703c">
        <w:r>
          <w:rPr>
            <w:rFonts w:ascii="Times New Roman" w:hAnsi="Times New Roman"/>
            <w:b w:val="false"/>
            <w:i w:val="false"/>
            <w:color w:val="0000ff"/>
            <w:sz w:val="22"/>
            <w:u w:val="single"/>
          </w:rPr>
          <w:t>Lösungswege</w:t>
        </w:r>
      </w:hyperlink>
    </w:p>
    <w:p>
      <w:pPr>
        <w:numPr>
          <w:ilvl w:val="1"/>
          <w:numId w:val="209"/>
        </w:numPr>
        <w:spacing w:before="0" w:after="0"/>
        <w:jc w:val="left"/>
      </w:pPr>
      <w:hyperlink w:anchor="64856ace5701850d01f74b1ecbfcf001">
        <w:r>
          <w:rPr>
            <w:rFonts w:ascii="Times New Roman" w:hAnsi="Times New Roman"/>
            <w:b w:val="false"/>
            <w:i w:val="false"/>
            <w:color w:val="0000ff"/>
            <w:sz w:val="22"/>
            <w:u w:val="single"/>
          </w:rPr>
          <w:t>Verweise</w:t>
        </w:r>
      </w:hyperlink>
    </w:p>
    <w:p>
      <w:pPr>
        <w:numPr>
          <w:ilvl w:val="0"/>
          <w:numId w:val="208"/>
        </w:numPr>
        <w:spacing w:before="0" w:after="0"/>
        <w:jc w:val="left"/>
      </w:pPr>
      <w:hyperlink w:anchor="d990a491515005adc588a2ede2b0a362">
        <w:r>
          <w:rPr>
            <w:rFonts w:ascii="Times New Roman" w:hAnsi="Times New Roman"/>
            <w:b w:val="false"/>
            <w:i w:val="false"/>
            <w:color w:val="0000ff"/>
            <w:sz w:val="22"/>
            <w:u w:val="single"/>
          </w:rPr>
          <w:t>Google Slides</w:t>
        </w:r>
      </w:hyperlink>
      <w:r>
        <w:rPr>
          <w:rFonts w:ascii="Times New Roman" w:hAnsi="Times New Roman"/>
          <w:b w:val="false"/>
          <w:i w:val="false"/>
          <w:color w:val="000000"/>
          <w:sz w:val="22"/>
        </w:rPr>
        <w:t xml:space="preserve"> </w:t>
      </w:r>
      <w:r>
        <w:rPr>
          <w:rFonts w:ascii="Times New Roman" w:hAnsi="Times New Roman"/>
          <w:b w:val="false"/>
          <w:i w:val="false"/>
          <w:color w:val="000000"/>
          <w:sz w:val="22"/>
        </w:rPr>
        <w:t>(4 min)</w:t>
      </w:r>
    </w:p>
    <w:p>
      <w:pPr>
        <w:numPr>
          <w:ilvl w:val="1"/>
          <w:numId w:val="210"/>
        </w:numPr>
        <w:spacing w:before="0" w:after="0"/>
        <w:jc w:val="left"/>
      </w:pPr>
      <w:hyperlink w:anchor="bf50b061c50cc5308953c294b31dd595">
        <w:r>
          <w:rPr>
            <w:rFonts w:ascii="Times New Roman" w:hAnsi="Times New Roman"/>
            <w:b w:val="false"/>
            <w:i w:val="false"/>
            <w:color w:val="0000ff"/>
            <w:sz w:val="22"/>
            <w:u w:val="single"/>
          </w:rPr>
          <w:t>Grundsätzliche Überlegungen</w:t>
        </w:r>
      </w:hyperlink>
    </w:p>
    <w:p>
      <w:pPr>
        <w:numPr>
          <w:ilvl w:val="1"/>
          <w:numId w:val="210"/>
        </w:numPr>
        <w:spacing w:before="0" w:after="0"/>
        <w:jc w:val="left"/>
      </w:pPr>
      <w:hyperlink w:anchor="d224a4ddb959fc2f037f36c6b79614d8">
        <w:r>
          <w:rPr>
            <w:rFonts w:ascii="Times New Roman" w:hAnsi="Times New Roman"/>
            <w:b w:val="false"/>
            <w:i w:val="false"/>
            <w:color w:val="0000ff"/>
            <w:sz w:val="22"/>
            <w:u w:val="single"/>
          </w:rPr>
          <w:t>Lösungswege</w:t>
        </w:r>
      </w:hyperlink>
    </w:p>
    <w:p>
      <w:pPr>
        <w:numPr>
          <w:ilvl w:val="1"/>
          <w:numId w:val="210"/>
        </w:numPr>
        <w:spacing w:before="0" w:after="0"/>
        <w:jc w:val="left"/>
      </w:pPr>
      <w:hyperlink w:anchor="ac138897f7cd1dbd901f97279916cc80">
        <w:r>
          <w:rPr>
            <w:rFonts w:ascii="Times New Roman" w:hAnsi="Times New Roman"/>
            <w:b w:val="false"/>
            <w:i w:val="false"/>
            <w:color w:val="0000ff"/>
            <w:sz w:val="22"/>
            <w:u w:val="single"/>
          </w:rPr>
          <w:t>Verweise</w:t>
        </w:r>
      </w:hyperlink>
    </w:p>
    <w:bookmarkEnd w:id="623"/>
    <w:bookmarkStart w:name="435b13ed62ace066246bdf718a39bd54" w:id="624"/>
    <w:p>
      <w:pPr>
        <w:pStyle w:val="Heading1"/>
        <w:spacing w:before="180" w:after="180"/>
        <w:ind w:left="120"/>
        <w:jc w:val="left"/>
      </w:pPr>
      <w:r>
        <w:rPr>
          <w:rFonts w:ascii="Times New Roman" w:hAnsi="Times New Roman"/>
          <w:color w:val="000000"/>
          <w:sz w:val="33"/>
        </w:rPr>
        <w:t>Google Docs</w:t>
      </w:r>
    </w:p>
    <w:bookmarkEnd w:id="624"/>
    <w:p>
      <w:pPr>
        <w:spacing w:before="269" w:after="269"/>
        <w:ind w:left="120"/>
        <w:jc w:val="left"/>
      </w:pPr>
      <w:hyperlink r:id="rId447">
        <w:r>
          <w:rPr>
            <w:rFonts w:ascii="Times New Roman" w:hAnsi="Times New Roman"/>
            <w:b w:val="false"/>
            <w:i w:val="false"/>
            <w:color w:val="0000ff"/>
            <w:sz w:val="22"/>
            <w:u w:val="single"/>
          </w:rPr>
          <w:t>Online betrachten</w:t>
        </w:r>
      </w:hyperlink>
    </w:p>
    <w:bookmarkStart w:name="0754534843e182966064c0ce3a3cdeb3" w:id="625"/>
    <w:p>
      <w:pPr>
        <w:pStyle w:val="Heading2"/>
        <w:spacing w:before="199" w:after="199"/>
        <w:ind w:left="120"/>
        <w:jc w:val="left"/>
      </w:pPr>
      <w:r>
        <w:rPr>
          <w:rFonts w:ascii="Times New Roman" w:hAnsi="Times New Roman"/>
          <w:color w:val="000000"/>
        </w:rPr>
        <w:t>Grundsätzliche Überlegungen</w:t>
      </w:r>
    </w:p>
    <w:bookmarkEnd w:id="625"/>
    <w:p>
      <w:pPr>
        <w:spacing w:before="269" w:after="269"/>
        <w:ind w:left="120"/>
        <w:jc w:val="left"/>
      </w:pPr>
      <w:r>
        <w:rPr>
          <w:rFonts w:ascii="Times New Roman" w:hAnsi="Times New Roman"/>
          <w:b w:val="false"/>
          <w:i w:val="false"/>
          <w:color w:val="000000"/>
          <w:sz w:val="22"/>
        </w:rPr>
        <w:t>Mit Google Docs erstellte Dokumente können als PDF heruntergeladen werden. Dabei erzeugt Google Docs automatisch ein getaggtes PDF-Dokument mit den grundlegenden Strukturelementen wie Überschriften, Absätzen, Listen, Tabellen und Links. Für bestmögliche Ergebnisse sollte das Dokument auf einer Vorlage basieren, die bereits unter Berücksichtigung der Anforderungen an die Barrierefreiheit erstellt wurde.</w:t>
      </w:r>
    </w:p>
    <w:p>
      <w:pPr>
        <w:spacing w:before="269" w:after="269"/>
        <w:ind w:left="120"/>
        <w:jc w:val="left"/>
      </w:pPr>
      <w:r>
        <w:rPr>
          <w:rFonts w:ascii="Times New Roman" w:hAnsi="Times New Roman"/>
          <w:b w:val="false"/>
          <w:i w:val="false"/>
          <w:color w:val="000000"/>
          <w:sz w:val="22"/>
        </w:rPr>
        <w:t>Allerdings weist der PDF-Export noch wesentliche Einschränkungen auf. So fehlen bei Listen beispielsweise die für eine korrekte semantische Struktur erforderlichen Tags Lbl und LBody. Darüber hinaus fehlen oder sind unvollständig:</w:t>
      </w:r>
    </w:p>
    <w:p>
      <w:pPr>
        <w:numPr>
          <w:ilvl w:val="0"/>
          <w:numId w:val="211"/>
        </w:numPr>
        <w:spacing w:before="0" w:after="0"/>
        <w:jc w:val="left"/>
      </w:pPr>
      <w:r>
        <w:rPr>
          <w:rFonts w:ascii="Times New Roman" w:hAnsi="Times New Roman"/>
          <w:b w:val="false"/>
          <w:i w:val="false"/>
          <w:color w:val="000000"/>
          <w:sz w:val="22"/>
        </w:rPr>
        <w:t>Metadaten</w:t>
      </w:r>
    </w:p>
    <w:p>
      <w:pPr>
        <w:numPr>
          <w:ilvl w:val="0"/>
          <w:numId w:val="211"/>
        </w:numPr>
        <w:spacing w:before="0" w:after="0"/>
        <w:jc w:val="left"/>
      </w:pPr>
      <w:r>
        <w:rPr>
          <w:rFonts w:ascii="Times New Roman" w:hAnsi="Times New Roman"/>
          <w:b w:val="false"/>
          <w:i w:val="false"/>
          <w:color w:val="000000"/>
          <w:sz w:val="22"/>
        </w:rPr>
        <w:t>Alternativtexte für Bilder und Hyperlinks</w:t>
      </w:r>
    </w:p>
    <w:p>
      <w:pPr>
        <w:numPr>
          <w:ilvl w:val="0"/>
          <w:numId w:val="211"/>
        </w:numPr>
        <w:spacing w:before="0" w:after="0"/>
        <w:jc w:val="left"/>
      </w:pPr>
      <w:r>
        <w:rPr>
          <w:rFonts w:ascii="Times New Roman" w:hAnsi="Times New Roman"/>
          <w:b w:val="false"/>
          <w:i w:val="false"/>
          <w:color w:val="000000"/>
          <w:sz w:val="22"/>
        </w:rPr>
        <w:t>semantische Tags für Inhaltsverzeichnisse und Fußnoten</w:t>
      </w:r>
    </w:p>
    <w:p>
      <w:pPr>
        <w:numPr>
          <w:ilvl w:val="0"/>
          <w:numId w:val="211"/>
        </w:numPr>
        <w:spacing w:before="0" w:after="0"/>
        <w:jc w:val="left"/>
      </w:pPr>
      <w:r>
        <w:rPr>
          <w:rFonts w:ascii="Times New Roman" w:hAnsi="Times New Roman"/>
          <w:b w:val="false"/>
          <w:i w:val="false"/>
          <w:color w:val="000000"/>
          <w:sz w:val="22"/>
        </w:rPr>
        <w:t>Tabellenattribute</w:t>
      </w:r>
    </w:p>
    <w:p>
      <w:pPr>
        <w:numPr>
          <w:ilvl w:val="0"/>
          <w:numId w:val="211"/>
        </w:numPr>
        <w:spacing w:before="0" w:after="0"/>
        <w:jc w:val="left"/>
      </w:pPr>
      <w:r>
        <w:rPr>
          <w:rFonts w:ascii="Times New Roman" w:hAnsi="Times New Roman"/>
          <w:b w:val="false"/>
          <w:i w:val="false"/>
          <w:color w:val="000000"/>
          <w:sz w:val="22"/>
        </w:rPr>
        <w:t>die Kennzeichnung dekorativer Bilder als Artefakte</w:t>
      </w:r>
    </w:p>
    <w:p>
      <w:pPr>
        <w:numPr>
          <w:ilvl w:val="0"/>
          <w:numId w:val="211"/>
        </w:numPr>
        <w:spacing w:before="0" w:after="0"/>
        <w:jc w:val="left"/>
      </w:pPr>
      <w:r>
        <w:rPr>
          <w:rFonts w:ascii="Times New Roman" w:hAnsi="Times New Roman"/>
          <w:b w:val="false"/>
          <w:i w:val="false"/>
          <w:color w:val="000000"/>
          <w:sz w:val="22"/>
        </w:rPr>
        <w:t>Sprachinformationen</w:t>
      </w:r>
    </w:p>
    <w:p>
      <w:pPr>
        <w:numPr>
          <w:ilvl w:val="0"/>
          <w:numId w:val="211"/>
        </w:numPr>
        <w:spacing w:before="0" w:after="0"/>
        <w:jc w:val="left"/>
      </w:pPr>
      <w:r>
        <w:rPr>
          <w:rFonts w:ascii="Times New Roman" w:hAnsi="Times New Roman"/>
          <w:b w:val="false"/>
          <w:i w:val="false"/>
          <w:color w:val="000000"/>
          <w:sz w:val="22"/>
        </w:rPr>
        <w:t>eine konsistente Lesereihenfolge</w:t>
      </w:r>
    </w:p>
    <w:p>
      <w:pPr>
        <w:spacing w:before="269" w:after="269"/>
        <w:ind w:left="120"/>
        <w:jc w:val="left"/>
      </w:pPr>
      <w:r>
        <w:rPr>
          <w:rFonts w:ascii="Times New Roman" w:hAnsi="Times New Roman"/>
          <w:b w:val="false"/>
          <w:i w:val="false"/>
          <w:color w:val="000000"/>
          <w:sz w:val="22"/>
        </w:rPr>
        <w:t>Für einfache Dokumente ist der Standardexport mit geringem Nachbearbeitungsaufwand häufig ausreichend. Für komplexere Dokumente genügt der Standardexport jedoch nicht, sodass eine umfassende Nachbearbeitung erforderlich ist.</w:t>
      </w:r>
    </w:p>
    <w:bookmarkStart w:name="b15b28655a46be9f87c4db8778b26c60" w:id="626"/>
    <w:p>
      <w:pPr>
        <w:pStyle w:val="Heading2"/>
        <w:spacing w:before="199" w:after="199"/>
        <w:ind w:left="120"/>
        <w:jc w:val="left"/>
      </w:pPr>
      <w:r>
        <w:rPr>
          <w:rFonts w:ascii="Times New Roman" w:hAnsi="Times New Roman"/>
          <w:color w:val="000000"/>
        </w:rPr>
        <w:t>Wie lässt sich mit Google Docs eine PDF/UA erstellen?</w:t>
      </w:r>
    </w:p>
    <w:bookmarkEnd w:id="626"/>
    <w:bookmarkStart w:name="ba8d6e670e770d5894c03a627c431c33" w:id="627"/>
    <w:p>
      <w:pPr>
        <w:pStyle w:val="Heading3"/>
        <w:spacing w:before="269" w:after="269"/>
        <w:ind w:left="120"/>
        <w:jc w:val="left"/>
      </w:pPr>
      <w:r>
        <w:rPr>
          <w:rFonts w:ascii="Times New Roman" w:hAnsi="Times New Roman"/>
          <w:color w:val="000000"/>
        </w:rPr>
        <w:t>Barrierefreiheit von Anfang an berücksichtigen</w:t>
      </w:r>
    </w:p>
    <w:bookmarkEnd w:id="627"/>
    <w:p>
      <w:pPr>
        <w:spacing w:before="269" w:after="269"/>
        <w:ind w:left="120"/>
        <w:jc w:val="left"/>
      </w:pPr>
      <w:r>
        <w:rPr>
          <w:rFonts w:ascii="Times New Roman" w:hAnsi="Times New Roman"/>
          <w:b w:val="false"/>
          <w:i w:val="false"/>
          <w:color w:val="000000"/>
          <w:sz w:val="22"/>
        </w:rPr>
        <w:t>Die Barrierefreiheit beginnt bereits bei der Gestaltung eines Dokuments. Hier werden die Grundlagen für den uneingeschränkten Zugang gelegt. Dabei ist soweit möglich zu beachten:</w:t>
      </w:r>
    </w:p>
    <w:p>
      <w:pPr>
        <w:numPr>
          <w:ilvl w:val="0"/>
          <w:numId w:val="212"/>
        </w:numPr>
        <w:spacing w:before="0" w:after="0"/>
        <w:jc w:val="left"/>
      </w:pPr>
      <w:r>
        <w:rPr>
          <w:rFonts w:ascii="Times New Roman" w:hAnsi="Times New Roman"/>
          <w:b w:val="false"/>
          <w:i w:val="false"/>
          <w:color w:val="000000"/>
          <w:sz w:val="22"/>
        </w:rPr>
        <w:t>Dokumenttitel und Sprache festlegen</w:t>
      </w:r>
    </w:p>
    <w:p>
      <w:pPr>
        <w:numPr>
          <w:ilvl w:val="0"/>
          <w:numId w:val="212"/>
        </w:numPr>
        <w:spacing w:before="0" w:after="0"/>
        <w:jc w:val="left"/>
      </w:pPr>
      <w:r>
        <w:rPr>
          <w:rFonts w:ascii="Times New Roman" w:hAnsi="Times New Roman"/>
          <w:b w:val="false"/>
          <w:i w:val="false"/>
          <w:color w:val="000000"/>
          <w:sz w:val="22"/>
        </w:rPr>
        <w:t>Dokument logisch und vollständig strukturieren, sinnvolle Dokumenthierarchie</w:t>
      </w:r>
    </w:p>
    <w:p>
      <w:pPr>
        <w:numPr>
          <w:ilvl w:val="0"/>
          <w:numId w:val="212"/>
        </w:numPr>
        <w:spacing w:before="0" w:after="0"/>
        <w:jc w:val="left"/>
      </w:pPr>
      <w:r>
        <w:rPr>
          <w:rFonts w:ascii="Times New Roman" w:hAnsi="Times New Roman"/>
          <w:b w:val="false"/>
          <w:i w:val="false"/>
          <w:color w:val="000000"/>
          <w:sz w:val="22"/>
        </w:rPr>
        <w:t>Überschriften mit Formatvorlagen</w:t>
      </w:r>
    </w:p>
    <w:p>
      <w:pPr>
        <w:numPr>
          <w:ilvl w:val="0"/>
          <w:numId w:val="212"/>
        </w:numPr>
        <w:spacing w:before="0" w:after="0"/>
        <w:jc w:val="left"/>
      </w:pPr>
      <w:r>
        <w:rPr>
          <w:rFonts w:ascii="Times New Roman" w:hAnsi="Times New Roman"/>
          <w:b w:val="false"/>
          <w:i w:val="false"/>
          <w:color w:val="000000"/>
          <w:sz w:val="22"/>
        </w:rPr>
        <w:t>Ausreichend große Schriften verwenden und erkennbarer Abstände</w:t>
      </w:r>
    </w:p>
    <w:p>
      <w:pPr>
        <w:numPr>
          <w:ilvl w:val="0"/>
          <w:numId w:val="212"/>
        </w:numPr>
        <w:spacing w:before="0" w:after="0"/>
        <w:jc w:val="left"/>
      </w:pPr>
      <w:r>
        <w:rPr>
          <w:rFonts w:ascii="Times New Roman" w:hAnsi="Times New Roman"/>
          <w:b w:val="false"/>
          <w:i w:val="false"/>
          <w:color w:val="000000"/>
          <w:sz w:val="22"/>
        </w:rPr>
        <w:t>Listen und Tabellen inkl. Kopfzeilen korrekt anlegen</w:t>
      </w:r>
    </w:p>
    <w:p>
      <w:pPr>
        <w:numPr>
          <w:ilvl w:val="0"/>
          <w:numId w:val="212"/>
        </w:numPr>
        <w:spacing w:before="0" w:after="0"/>
        <w:jc w:val="left"/>
      </w:pPr>
      <w:r>
        <w:rPr>
          <w:rFonts w:ascii="Times New Roman" w:hAnsi="Times New Roman"/>
          <w:b w:val="false"/>
          <w:i w:val="false"/>
          <w:color w:val="000000"/>
          <w:sz w:val="22"/>
        </w:rPr>
        <w:t>Ausreichende Farbkontraste verwenden mit hohem Kontrast zwischen Text und Hintergrund</w:t>
      </w:r>
    </w:p>
    <w:p>
      <w:pPr>
        <w:numPr>
          <w:ilvl w:val="0"/>
          <w:numId w:val="212"/>
        </w:numPr>
        <w:spacing w:before="0" w:after="0"/>
        <w:jc w:val="left"/>
      </w:pPr>
      <w:r>
        <w:rPr>
          <w:rFonts w:ascii="Times New Roman" w:hAnsi="Times New Roman"/>
          <w:b w:val="false"/>
          <w:i w:val="false"/>
          <w:color w:val="000000"/>
          <w:sz w:val="22"/>
        </w:rPr>
        <w:t>Informationen niemals ausschließlich über Farbe vermitteln</w:t>
      </w:r>
    </w:p>
    <w:p>
      <w:pPr>
        <w:numPr>
          <w:ilvl w:val="0"/>
          <w:numId w:val="212"/>
        </w:numPr>
        <w:spacing w:before="0" w:after="0"/>
        <w:jc w:val="left"/>
      </w:pPr>
      <w:r>
        <w:rPr>
          <w:rFonts w:ascii="Times New Roman" w:hAnsi="Times New Roman"/>
          <w:b w:val="false"/>
          <w:i w:val="false"/>
          <w:color w:val="000000"/>
          <w:sz w:val="22"/>
        </w:rPr>
        <w:t>Alternativtexte für informative Bilder und Hyperlinks</w:t>
      </w:r>
    </w:p>
    <w:p>
      <w:pPr>
        <w:spacing w:before="269" w:after="269"/>
        <w:ind w:left="120"/>
        <w:jc w:val="left"/>
      </w:pPr>
      <w:r>
        <w:rPr>
          <w:rFonts w:ascii="Times New Roman" w:hAnsi="Times New Roman"/>
          <w:b w:val="false"/>
          <w:i w:val="false"/>
          <w:color w:val="000000"/>
          <w:sz w:val="22"/>
        </w:rPr>
        <w:t xml:space="preserve">In dem Beitrag über </w:t>
      </w:r>
      <w:hyperlink w:anchor="385c5791bbf8abc0d48e34c95d21aca4">
        <w:r>
          <w:rPr>
            <w:rFonts w:ascii="Times New Roman" w:hAnsi="Times New Roman"/>
            <w:b w:val="false"/>
            <w:i w:val="false"/>
            <w:color w:val="0000ff"/>
            <w:sz w:val="22"/>
            <w:u w:val="single"/>
          </w:rPr>
          <w:t>Microsoft Word</w:t>
        </w:r>
      </w:hyperlink>
      <w:r>
        <w:rPr>
          <w:rFonts w:ascii="Times New Roman" w:hAnsi="Times New Roman"/>
          <w:b w:val="false"/>
          <w:i w:val="false"/>
          <w:color w:val="000000"/>
          <w:sz w:val="22"/>
        </w:rPr>
        <w:t xml:space="preserve"> finden sich ergänzende Hinweise und grundsätzliche Überlegungen zur Nutzung einer Textverarbeitung für die Erstellung barrierefreier Dokumente.</w:t>
      </w:r>
    </w:p>
    <w:bookmarkStart w:name="586620e75a54fbedf2f1aadb3c14213b" w:id="628"/>
    <w:p>
      <w:pPr>
        <w:pStyle w:val="Heading3"/>
        <w:spacing w:before="269" w:after="269"/>
        <w:ind w:left="120"/>
        <w:jc w:val="left"/>
      </w:pPr>
      <w:r>
        <w:rPr>
          <w:rFonts w:ascii="Times New Roman" w:hAnsi="Times New Roman"/>
          <w:color w:val="000000"/>
        </w:rPr>
        <w:t>Lösungswege</w:t>
      </w:r>
    </w:p>
    <w:bookmarkEnd w:id="628"/>
    <w:bookmarkStart w:name="7ff5f27ff96791c09d49cef72f6d26ea" w:id="629"/>
    <w:p>
      <w:pPr>
        <w:pStyle w:val="Heading4"/>
        <w:spacing w:before="360" w:after="360"/>
        <w:ind w:left="120"/>
        <w:jc w:val="left"/>
      </w:pPr>
      <w:r>
        <w:rPr>
          <w:rFonts w:ascii="Times New Roman" w:hAnsi="Times New Roman"/>
          <w:i w:val="false"/>
          <w:color w:val="000000"/>
          <w:sz w:val="18"/>
        </w:rPr>
        <w:t>Einsatz zusätzlicher Add-ons</w:t>
      </w:r>
    </w:p>
    <w:bookmarkEnd w:id="629"/>
    <w:p>
      <w:pPr>
        <w:spacing w:before="269" w:after="269"/>
        <w:ind w:left="120"/>
        <w:jc w:val="left"/>
      </w:pPr>
      <w:r>
        <w:rPr>
          <w:rFonts w:ascii="Times New Roman" w:hAnsi="Times New Roman"/>
          <w:b w:val="false"/>
          <w:i w:val="false"/>
          <w:color w:val="000000"/>
          <w:sz w:val="22"/>
        </w:rPr>
        <w:t xml:space="preserve">Lösungen wie </w:t>
      </w:r>
      <w:hyperlink r:id="rId448">
        <w:r>
          <w:rPr>
            <w:rFonts w:ascii="Times New Roman" w:hAnsi="Times New Roman"/>
            <w:b w:val="false"/>
            <w:i w:val="false"/>
            <w:color w:val="0000ff"/>
            <w:sz w:val="22"/>
            <w:u w:val="single"/>
          </w:rPr>
          <w:t>Grackle Workspace</w:t>
        </w:r>
      </w:hyperlink>
      <w:r>
        <w:rPr>
          <w:rFonts w:ascii="Times New Roman" w:hAnsi="Times New Roman"/>
          <w:b w:val="false"/>
          <w:i w:val="false"/>
          <w:color w:val="000000"/>
          <w:sz w:val="22"/>
        </w:rPr>
        <w:t xml:space="preserve"> erweitern Google Docs um ein Framework für Barrierefreiheit und verfolgen damit einen ähnlichen Ansatz wie axesWord für Microsoft Word (vergleiche dazu auch den Abschnitt </w:t>
      </w:r>
      <w:hyperlink w:anchor="385c5791bbf8abc0d48e34c95d21aca4">
        <w:r>
          <w:rPr>
            <w:rFonts w:ascii="Times New Roman" w:hAnsi="Times New Roman"/>
            <w:b w:val="false"/>
            <w:i w:val="false"/>
            <w:color w:val="0000ff"/>
            <w:sz w:val="22"/>
            <w:u w:val="single"/>
          </w:rPr>
          <w:t>Microsoft Word</w:t>
        </w:r>
      </w:hyperlink>
      <w:r>
        <w:rPr>
          <w:rFonts w:ascii="Times New Roman" w:hAnsi="Times New Roman"/>
          <w:b w:val="false"/>
          <w:i w:val="false"/>
          <w:color w:val="000000"/>
          <w:sz w:val="22"/>
        </w:rPr>
        <w:t>). Sie bieten unter anderem Assistenten für Tabellen, Werkzeuge zur Kennzeichnung von Artefakten sowie Funktionen zur Festlegung der Dokumentensprache. Beim PDF-Export erfolgt die Ausgabe anschließend über eine eigene, standardkonforme Engine.</w:t>
      </w:r>
    </w:p>
    <w:bookmarkStart w:name="7c5718684d3bda38852a8e42bccbfc92" w:id="630"/>
    <w:p>
      <w:pPr>
        <w:pStyle w:val="Heading4"/>
        <w:spacing w:before="360" w:after="360"/>
        <w:ind w:left="120"/>
        <w:jc w:val="left"/>
      </w:pPr>
      <w:r>
        <w:rPr>
          <w:rFonts w:ascii="Times New Roman" w:hAnsi="Times New Roman"/>
          <w:i w:val="false"/>
          <w:color w:val="000000"/>
          <w:sz w:val="18"/>
        </w:rPr>
        <w:t>Der Microsoft-Word-Weg</w:t>
      </w:r>
    </w:p>
    <w:bookmarkEnd w:id="630"/>
    <w:p>
      <w:pPr>
        <w:spacing w:before="269" w:after="269"/>
        <w:ind w:left="120"/>
        <w:jc w:val="left"/>
      </w:pPr>
      <w:r>
        <w:rPr>
          <w:rFonts w:ascii="Times New Roman" w:hAnsi="Times New Roman"/>
          <w:b w:val="false"/>
          <w:i w:val="false"/>
          <w:color w:val="000000"/>
          <w:sz w:val="22"/>
        </w:rPr>
        <w:t>Das Dokument wird zunächst als .docx heruntergeladen. Anschließend erfolgt die Prüfung und Überarbeitung mit den Barrierefreiheitsfunktionen von Microsoft Word. Der Export als barrierefreies PDF-Dokument erfolgt schließlich aus der Desktop-Version von Word. Dabei sind die bekannten Einschränkungen des Word-Exports zu berücksichtigen.</w:t>
      </w:r>
    </w:p>
    <w:bookmarkStart w:name="b24461815d9e122efd03bdb8efbd9a76" w:id="631"/>
    <w:p>
      <w:pPr>
        <w:pStyle w:val="Heading4"/>
        <w:spacing w:before="360" w:after="360"/>
        <w:ind w:left="120"/>
        <w:jc w:val="left"/>
      </w:pPr>
      <w:r>
        <w:rPr>
          <w:rFonts w:ascii="Times New Roman" w:hAnsi="Times New Roman"/>
          <w:i w:val="false"/>
          <w:color w:val="000000"/>
          <w:sz w:val="18"/>
        </w:rPr>
        <w:t>Manuelle Nachbearbeitung</w:t>
      </w:r>
    </w:p>
    <w:bookmarkEnd w:id="631"/>
    <w:p>
      <w:pPr>
        <w:spacing w:before="269" w:after="269"/>
        <w:ind w:left="120"/>
        <w:jc w:val="left"/>
      </w:pPr>
      <w:r>
        <w:rPr>
          <w:rFonts w:ascii="Times New Roman" w:hAnsi="Times New Roman"/>
          <w:b w:val="false"/>
          <w:i w:val="false"/>
          <w:color w:val="000000"/>
          <w:sz w:val="22"/>
        </w:rPr>
        <w:t xml:space="preserve">Das aus Google Docs exportierte PDF-Dokument dient als Ausgangsdokument und wird anschließend mit beispielsweise Acrobat Pro, spezialisierten Lösungen wie von </w:t>
      </w:r>
      <w:hyperlink r:id="rId449">
        <w:r>
          <w:rPr>
            <w:rFonts w:ascii="Times New Roman" w:hAnsi="Times New Roman"/>
            <w:b w:val="false"/>
            <w:i w:val="false"/>
            <w:color w:val="0000ff"/>
            <w:sz w:val="22"/>
            <w:u w:val="single"/>
          </w:rPr>
          <w:t>PDFix</w:t>
        </w:r>
      </w:hyperlink>
      <w:r>
        <w:rPr>
          <w:rFonts w:ascii="Times New Roman" w:hAnsi="Times New Roman"/>
          <w:b w:val="false"/>
          <w:i w:val="false"/>
          <w:color w:val="000000"/>
          <w:sz w:val="22"/>
        </w:rPr>
        <w:t xml:space="preserve"> manuell überarbeitet oder bei Bedarf vollständig neu getaggt. Dabei werden die Tag-Struktur, die Lesereihenfolge sowie die semantische Auszeichnung und Struktur vonListen oder Tabellen korrigiert. Basiert das Dokument auf einer sauberen und konsistenten Vorlage, können Automatisierungswerkzeuge wie beispielsweise </w:t>
      </w:r>
      <w:hyperlink r:id="rId450">
        <w:r>
          <w:rPr>
            <w:rFonts w:ascii="Times New Roman" w:hAnsi="Times New Roman"/>
            <w:b w:val="false"/>
            <w:i w:val="false"/>
            <w:color w:val="0000ff"/>
            <w:sz w:val="22"/>
            <w:u w:val="single"/>
          </w:rPr>
          <w:t>PDFix Desktop Pro</w:t>
        </w:r>
      </w:hyperlink>
      <w:r>
        <w:rPr>
          <w:rFonts w:ascii="Times New Roman" w:hAnsi="Times New Roman"/>
          <w:b w:val="false"/>
          <w:i w:val="false"/>
          <w:color w:val="000000"/>
          <w:sz w:val="22"/>
        </w:rPr>
        <w:t xml:space="preserve"> die vorhandenen Strukturen erkennen und das Dokument weitgehend automatisiert in eine PDF/UA-konforme Datei überführen.</w:t>
      </w:r>
    </w:p>
    <w:bookmarkStart w:name="fbc226659bb78164475233069775d34a" w:id="632"/>
    <w:p>
      <w:pPr>
        <w:pStyle w:val="Heading2"/>
        <w:spacing w:before="199" w:after="199"/>
        <w:ind w:left="120"/>
        <w:jc w:val="left"/>
      </w:pPr>
      <w:r>
        <w:rPr>
          <w:rFonts w:ascii="Times New Roman" w:hAnsi="Times New Roman"/>
          <w:color w:val="000000"/>
        </w:rPr>
        <w:t>Verweise</w:t>
      </w:r>
    </w:p>
    <w:bookmarkEnd w:id="632"/>
    <w:bookmarkStart w:name="7fd905bbeef10665f7541f6049a1223f" w:id="633"/>
    <w:p>
      <w:pPr>
        <w:pStyle w:val="Heading3"/>
        <w:spacing w:before="269" w:after="269"/>
        <w:ind w:left="120"/>
        <w:jc w:val="left"/>
      </w:pPr>
      <w:r>
        <w:rPr>
          <w:rFonts w:ascii="Times New Roman" w:hAnsi="Times New Roman"/>
          <w:color w:val="000000"/>
        </w:rPr>
        <w:t>Interne Links</w:t>
      </w:r>
    </w:p>
    <w:bookmarkEnd w:id="633"/>
    <w:p>
      <w:pPr>
        <w:numPr>
          <w:ilvl w:val="0"/>
          <w:numId w:val="213"/>
        </w:numPr>
        <w:spacing w:before="0" w:after="0"/>
        <w:jc w:val="left"/>
      </w:pPr>
      <w:hyperlink w:anchor="385c5791bbf8abc0d48e34c95d21aca4">
        <w:r>
          <w:rPr>
            <w:rFonts w:ascii="Times New Roman" w:hAnsi="Times New Roman"/>
            <w:b w:val="false"/>
            <w:i w:val="false"/>
            <w:color w:val="0000ff"/>
            <w:sz w:val="22"/>
            <w:u w:val="single"/>
          </w:rPr>
          <w:t>Microsoft Word</w:t>
        </w:r>
      </w:hyperlink>
    </w:p>
    <w:bookmarkStart w:name="55c55f3053f0a63dc8ba435d7eabe921" w:id="634"/>
    <w:p>
      <w:pPr>
        <w:pStyle w:val="Heading3"/>
        <w:spacing w:before="269" w:after="269"/>
        <w:ind w:left="120"/>
        <w:jc w:val="left"/>
      </w:pPr>
      <w:r>
        <w:rPr>
          <w:rFonts w:ascii="Times New Roman" w:hAnsi="Times New Roman"/>
          <w:color w:val="000000"/>
        </w:rPr>
        <w:t>Externe Links in diesem Artikel</w:t>
      </w:r>
    </w:p>
    <w:bookmarkEnd w:id="634"/>
    <w:p>
      <w:pPr>
        <w:numPr>
          <w:ilvl w:val="0"/>
          <w:numId w:val="214"/>
        </w:numPr>
        <w:spacing w:before="0" w:after="0"/>
        <w:jc w:val="left"/>
      </w:pPr>
      <w:hyperlink r:id="rId451">
        <w:r>
          <w:rPr>
            <w:rFonts w:ascii="Times New Roman" w:hAnsi="Times New Roman"/>
            <w:b w:val="false"/>
            <w:i w:val="false"/>
            <w:color w:val="0000ff"/>
            <w:sz w:val="22"/>
            <w:u w:val="single"/>
          </w:rPr>
          <w:t>Grackle Workspace</w:t>
        </w:r>
      </w:hyperlink>
      <w:r>
        <w:rPr>
          <w:rFonts w:ascii="Times New Roman" w:hAnsi="Times New Roman"/>
          <w:b w:val="false"/>
          <w:i w:val="false"/>
          <w:color w:val="000000"/>
          <w:sz w:val="22"/>
        </w:rPr>
        <w:t xml:space="preserve"> (Grackle)</w:t>
      </w:r>
    </w:p>
    <w:p>
      <w:pPr>
        <w:numPr>
          <w:ilvl w:val="0"/>
          <w:numId w:val="214"/>
        </w:numPr>
        <w:spacing w:before="0" w:after="0"/>
        <w:jc w:val="left"/>
      </w:pPr>
      <w:hyperlink r:id="rId452">
        <w:r>
          <w:rPr>
            <w:rFonts w:ascii="Times New Roman" w:hAnsi="Times New Roman"/>
            <w:b w:val="false"/>
            <w:i w:val="false"/>
            <w:color w:val="0000ff"/>
            <w:sz w:val="22"/>
            <w:u w:val="single"/>
          </w:rPr>
          <w:t>PDFix Solutions</w:t>
        </w:r>
      </w:hyperlink>
      <w:r>
        <w:rPr>
          <w:rFonts w:ascii="Times New Roman" w:hAnsi="Times New Roman"/>
          <w:b w:val="false"/>
          <w:i w:val="false"/>
          <w:color w:val="000000"/>
          <w:sz w:val="22"/>
        </w:rPr>
        <w:t xml:space="preserve"> (PDFix)</w:t>
      </w:r>
    </w:p>
    <w:bookmarkStart w:name="3f3f2e133777a09af789343d26543f47" w:id="635"/>
    <w:p>
      <w:pPr>
        <w:pStyle w:val="Heading3"/>
        <w:spacing w:before="269" w:after="269"/>
        <w:ind w:left="120"/>
        <w:jc w:val="left"/>
      </w:pPr>
      <w:r>
        <w:rPr>
          <w:rFonts w:ascii="Times New Roman" w:hAnsi="Times New Roman"/>
          <w:color w:val="000000"/>
        </w:rPr>
        <w:t>Weiterführende Links</w:t>
      </w:r>
    </w:p>
    <w:bookmarkEnd w:id="635"/>
    <w:p>
      <w:pPr>
        <w:numPr>
          <w:ilvl w:val="0"/>
          <w:numId w:val="215"/>
        </w:numPr>
        <w:spacing w:before="0" w:after="0"/>
        <w:jc w:val="left"/>
      </w:pPr>
      <w:hyperlink r:id="rId453">
        <w:r>
          <w:rPr>
            <w:rFonts w:ascii="Times New Roman" w:hAnsi="Times New Roman"/>
            <w:b w:val="false"/>
            <w:i w:val="false"/>
            <w:color w:val="0000ff"/>
            <w:sz w:val="22"/>
            <w:u w:val="single"/>
          </w:rPr>
          <w:t>Techniques for Accessible PDF</w:t>
        </w:r>
      </w:hyperlink>
      <w:r>
        <w:rPr>
          <w:rFonts w:ascii="Times New Roman" w:hAnsi="Times New Roman"/>
          <w:b w:val="false"/>
          <w:i w:val="false"/>
          <w:color w:val="000000"/>
          <w:sz w:val="22"/>
        </w:rPr>
        <w:t xml:space="preserve"> (Techniques for Accessible PDF)</w:t>
      </w:r>
    </w:p>
    <w:p>
      <w:pPr>
        <w:numPr>
          <w:ilvl w:val="0"/>
          <w:numId w:val="215"/>
        </w:numPr>
        <w:spacing w:before="0" w:after="0"/>
        <w:jc w:val="left"/>
      </w:pPr>
      <w:hyperlink r:id="rId454">
        <w:r>
          <w:rPr>
            <w:rFonts w:ascii="Times New Roman" w:hAnsi="Times New Roman"/>
            <w:b w:val="false"/>
            <w:i w:val="false"/>
            <w:color w:val="0000ff"/>
            <w:sz w:val="22"/>
            <w:u w:val="single"/>
          </w:rPr>
          <w:t>Tools for Accessible PDF</w:t>
        </w:r>
      </w:hyperlink>
    </w:p>
    <w:bookmarkStart w:name="51312ff204893a2751b6788b914f9b78" w:id="636"/>
    <w:p>
      <w:pPr>
        <w:pStyle w:val="Heading1"/>
        <w:spacing w:before="180" w:after="180"/>
        <w:ind w:left="120"/>
        <w:jc w:val="left"/>
      </w:pPr>
      <w:r>
        <w:rPr>
          <w:rFonts w:ascii="Times New Roman" w:hAnsi="Times New Roman"/>
          <w:color w:val="000000"/>
          <w:sz w:val="33"/>
        </w:rPr>
        <w:t>Google Sheets</w:t>
      </w:r>
    </w:p>
    <w:bookmarkEnd w:id="636"/>
    <w:p>
      <w:pPr>
        <w:spacing w:before="269" w:after="269"/>
        <w:ind w:left="120"/>
        <w:jc w:val="left"/>
      </w:pPr>
      <w:hyperlink r:id="rId455">
        <w:r>
          <w:rPr>
            <w:rFonts w:ascii="Times New Roman" w:hAnsi="Times New Roman"/>
            <w:b w:val="false"/>
            <w:i w:val="false"/>
            <w:color w:val="0000ff"/>
            <w:sz w:val="22"/>
            <w:u w:val="single"/>
          </w:rPr>
          <w:t>Online betrachten</w:t>
        </w:r>
      </w:hyperlink>
    </w:p>
    <w:bookmarkStart w:name="b6023b6c3e8b39edb72d8664bbf27964" w:id="637"/>
    <w:p>
      <w:pPr>
        <w:pStyle w:val="Heading2"/>
        <w:spacing w:before="199" w:after="199"/>
        <w:ind w:left="120"/>
        <w:jc w:val="left"/>
      </w:pPr>
      <w:r>
        <w:rPr>
          <w:rFonts w:ascii="Times New Roman" w:hAnsi="Times New Roman"/>
          <w:color w:val="000000"/>
        </w:rPr>
        <w:t>Grundsätzliche Überlegungen</w:t>
      </w:r>
    </w:p>
    <w:bookmarkEnd w:id="637"/>
    <w:p>
      <w:pPr>
        <w:spacing w:before="269" w:after="269"/>
        <w:ind w:left="120"/>
        <w:jc w:val="left"/>
      </w:pPr>
      <w:r>
        <w:rPr>
          <w:rFonts w:ascii="Times New Roman" w:hAnsi="Times New Roman"/>
          <w:b w:val="false"/>
          <w:i w:val="false"/>
          <w:color w:val="000000"/>
          <w:sz w:val="22"/>
        </w:rPr>
        <w:t>Vergleichbar mit den anderen Google Anwendungen gibt es grundsätzlich 3 Wege zur Erstellung barrierefreier PDF/UA aus Google Sheets. Dabei gilt es die Barrierefreiheit von Anfang an zu berücksichtigen, denn die Barrierefreiheit beginnt bereits bei der Gestaltung eines Dokuments. Hier werden die Grundlagen für den uneingeschränkten Zugang gelegt. Dabei ist soweit in Sheets möglich zu beachten:</w:t>
      </w:r>
    </w:p>
    <w:p>
      <w:pPr>
        <w:numPr>
          <w:ilvl w:val="0"/>
          <w:numId w:val="216"/>
        </w:numPr>
        <w:spacing w:before="0" w:after="0"/>
        <w:jc w:val="left"/>
      </w:pPr>
      <w:r>
        <w:rPr>
          <w:rFonts w:ascii="Times New Roman" w:hAnsi="Times New Roman"/>
          <w:b w:val="false"/>
          <w:i w:val="false"/>
          <w:color w:val="000000"/>
          <w:sz w:val="22"/>
        </w:rPr>
        <w:t>Dokument logisch und vollständig strukturieren, sinnvolle Dokumenthierarchie</w:t>
      </w:r>
    </w:p>
    <w:p>
      <w:pPr>
        <w:numPr>
          <w:ilvl w:val="0"/>
          <w:numId w:val="216"/>
        </w:numPr>
        <w:spacing w:before="0" w:after="0"/>
        <w:jc w:val="left"/>
      </w:pPr>
      <w:r>
        <w:rPr>
          <w:rFonts w:ascii="Times New Roman" w:hAnsi="Times New Roman"/>
          <w:b w:val="false"/>
          <w:i w:val="false"/>
          <w:color w:val="000000"/>
          <w:sz w:val="22"/>
        </w:rPr>
        <w:t>Überschriften mit einheitlichen Formatvorlagen</w:t>
      </w:r>
    </w:p>
    <w:p>
      <w:pPr>
        <w:numPr>
          <w:ilvl w:val="0"/>
          <w:numId w:val="216"/>
        </w:numPr>
        <w:spacing w:before="0" w:after="0"/>
        <w:jc w:val="left"/>
      </w:pPr>
      <w:r>
        <w:rPr>
          <w:rFonts w:ascii="Times New Roman" w:hAnsi="Times New Roman"/>
          <w:b w:val="false"/>
          <w:i w:val="false"/>
          <w:color w:val="000000"/>
          <w:sz w:val="22"/>
        </w:rPr>
        <w:t>Ausreichend große Schriften verwenden und erkennbarer Abstände</w:t>
      </w:r>
    </w:p>
    <w:p>
      <w:pPr>
        <w:numPr>
          <w:ilvl w:val="0"/>
          <w:numId w:val="216"/>
        </w:numPr>
        <w:spacing w:before="0" w:after="0"/>
        <w:jc w:val="left"/>
      </w:pPr>
      <w:r>
        <w:rPr>
          <w:rFonts w:ascii="Times New Roman" w:hAnsi="Times New Roman"/>
          <w:b w:val="false"/>
          <w:i w:val="false"/>
          <w:color w:val="000000"/>
          <w:sz w:val="22"/>
        </w:rPr>
        <w:t>Ausreichende Farbkontraste verwenden mit hohem Kontrast zwischen Text und Hintergrund</w:t>
      </w:r>
    </w:p>
    <w:p>
      <w:pPr>
        <w:numPr>
          <w:ilvl w:val="0"/>
          <w:numId w:val="216"/>
        </w:numPr>
        <w:spacing w:before="0" w:after="0"/>
        <w:jc w:val="left"/>
      </w:pPr>
      <w:r>
        <w:rPr>
          <w:rFonts w:ascii="Times New Roman" w:hAnsi="Times New Roman"/>
          <w:b w:val="false"/>
          <w:i w:val="false"/>
          <w:color w:val="000000"/>
          <w:sz w:val="22"/>
        </w:rPr>
        <w:t>Informationen niemals ausschließlich über Farbe vermitteln</w:t>
      </w:r>
    </w:p>
    <w:p>
      <w:pPr>
        <w:spacing w:before="269" w:after="269"/>
        <w:ind w:left="120"/>
        <w:jc w:val="left"/>
      </w:pPr>
      <w:r>
        <w:rPr>
          <w:rFonts w:ascii="Times New Roman" w:hAnsi="Times New Roman"/>
          <w:b w:val="false"/>
          <w:i w:val="false"/>
          <w:color w:val="000000"/>
          <w:sz w:val="22"/>
        </w:rPr>
        <w:t xml:space="preserve">Unabhängig von der barrierfreien Gestaltung gilt es zudem zu überlegen, ob Google Sheets für den konkreten Anwendungsfall das geeignete Tool ist oder die Tabellen in einem Textverarbeitungs- oder Präsentationsprogramm platziert werden sollten. Grundsatzüberlegungen und Hinweise zu dem Aspekt finden sich in dem Beitrag über </w:t>
      </w:r>
      <w:hyperlink w:anchor="1c2be64b657c544ce6a7f760961ed566">
        <w:r>
          <w:rPr>
            <w:rFonts w:ascii="Times New Roman" w:hAnsi="Times New Roman"/>
            <w:b w:val="false"/>
            <w:i w:val="false"/>
            <w:color w:val="0000ff"/>
            <w:sz w:val="22"/>
            <w:u w:val="single"/>
          </w:rPr>
          <w:t>Microsoft Excel</w:t>
        </w:r>
      </w:hyperlink>
      <w:r>
        <w:rPr>
          <w:rFonts w:ascii="Times New Roman" w:hAnsi="Times New Roman"/>
          <w:b w:val="false"/>
          <w:i w:val="false"/>
          <w:color w:val="000000"/>
          <w:sz w:val="22"/>
        </w:rPr>
        <w:t>.</w:t>
      </w:r>
    </w:p>
    <w:bookmarkStart w:name="a39d399a8192446dd559fb075559703c" w:id="638"/>
    <w:p>
      <w:pPr>
        <w:pStyle w:val="Heading2"/>
        <w:spacing w:before="199" w:after="199"/>
        <w:ind w:left="120"/>
        <w:jc w:val="left"/>
      </w:pPr>
      <w:r>
        <w:rPr>
          <w:rFonts w:ascii="Times New Roman" w:hAnsi="Times New Roman"/>
          <w:color w:val="000000"/>
        </w:rPr>
        <w:t>Lösungswege</w:t>
      </w:r>
    </w:p>
    <w:bookmarkEnd w:id="638"/>
    <w:bookmarkStart w:name="3d5926e691075ce5b7ec53ad37f45dd3" w:id="639"/>
    <w:p>
      <w:pPr>
        <w:pStyle w:val="Heading3"/>
        <w:spacing w:before="269" w:after="269"/>
        <w:ind w:left="120"/>
        <w:jc w:val="left"/>
      </w:pPr>
      <w:r>
        <w:rPr>
          <w:rFonts w:ascii="Times New Roman" w:hAnsi="Times New Roman"/>
          <w:color w:val="000000"/>
        </w:rPr>
        <w:t>Nativer Export von PDF aus Google Sheets</w:t>
      </w:r>
    </w:p>
    <w:bookmarkEnd w:id="639"/>
    <w:p>
      <w:pPr>
        <w:spacing w:before="269" w:after="269"/>
        <w:ind w:left="120"/>
        <w:jc w:val="left"/>
      </w:pPr>
      <w:r>
        <w:rPr>
          <w:rFonts w:ascii="Times New Roman" w:hAnsi="Times New Roman"/>
          <w:b w:val="false"/>
          <w:i w:val="false"/>
          <w:color w:val="000000"/>
          <w:sz w:val="22"/>
        </w:rPr>
        <w:t xml:space="preserve">Der Standardexport für PDF basiert auf der Druckansicht und enthält keinen semantischen Tag-Baum. Aus diesem Grund muss die Datei im Zuge der Nachbearbeitung komplett mit Tools wie beispielsweise Adobe Acrobat Pro oder </w:t>
      </w:r>
      <w:hyperlink r:id="rId456">
        <w:r>
          <w:rPr>
            <w:rFonts w:ascii="Times New Roman" w:hAnsi="Times New Roman"/>
            <w:b w:val="false"/>
            <w:i w:val="false"/>
            <w:color w:val="0000ff"/>
            <w:sz w:val="22"/>
            <w:u w:val="single"/>
          </w:rPr>
          <w:t>PDFix Desktop Pro</w:t>
        </w:r>
      </w:hyperlink>
      <w:r>
        <w:rPr>
          <w:rFonts w:ascii="Times New Roman" w:hAnsi="Times New Roman"/>
          <w:b w:val="false"/>
          <w:i w:val="false"/>
          <w:color w:val="000000"/>
          <w:sz w:val="22"/>
        </w:rPr>
        <w:t xml:space="preserve"> neu getaggt und für PDF/UA aufbereitet werden.</w:t>
      </w:r>
    </w:p>
    <w:bookmarkStart w:name="3a04873c2a877050b515a45c2d079a53" w:id="640"/>
    <w:p>
      <w:pPr>
        <w:pStyle w:val="Heading3"/>
        <w:spacing w:before="269" w:after="269"/>
        <w:ind w:left="120"/>
        <w:jc w:val="left"/>
      </w:pPr>
      <w:r>
        <w:rPr>
          <w:rFonts w:ascii="Times New Roman" w:hAnsi="Times New Roman"/>
          <w:color w:val="000000"/>
        </w:rPr>
        <w:t>Export mit Grackle Sheets</w:t>
      </w:r>
    </w:p>
    <w:bookmarkEnd w:id="640"/>
    <w:p>
      <w:pPr>
        <w:spacing w:before="269" w:after="269"/>
        <w:ind w:left="120"/>
        <w:jc w:val="left"/>
      </w:pPr>
      <w:hyperlink r:id="rId457">
        <w:r>
          <w:rPr>
            <w:rFonts w:ascii="Times New Roman" w:hAnsi="Times New Roman"/>
            <w:b w:val="false"/>
            <w:i w:val="false"/>
            <w:color w:val="0000ff"/>
            <w:sz w:val="22"/>
            <w:u w:val="single"/>
          </w:rPr>
          <w:t>Grackle Workspace</w:t>
        </w:r>
      </w:hyperlink>
      <w:r>
        <w:rPr>
          <w:rFonts w:ascii="Times New Roman" w:hAnsi="Times New Roman"/>
          <w:b w:val="false"/>
          <w:i w:val="false"/>
          <w:color w:val="000000"/>
          <w:sz w:val="22"/>
        </w:rPr>
        <w:t xml:space="preserve"> erweitert Google Sheets um Funktionen zur Beschreibung von Tabellen und Alternativtexten. Der eigentliche Mehrwert der Lösung liegt jedoch nicht im PDF-Export, sondern in der Übernahme dieser Informationen in andere Formate, insbesondere HTML. Für die direkte Erstellung einer PDF/UA ist dieser Weg derzeit nur eingeschränkt geeignet und ersetzt keine abschließende Prüfung oder Nachbearbeitung.</w:t>
      </w:r>
    </w:p>
    <w:bookmarkStart w:name="406e3239b342babdc900c24b610b13cf" w:id="641"/>
    <w:p>
      <w:pPr>
        <w:pStyle w:val="Heading3"/>
        <w:spacing w:before="269" w:after="269"/>
        <w:ind w:left="120"/>
        <w:jc w:val="left"/>
      </w:pPr>
      <w:r>
        <w:rPr>
          <w:rFonts w:ascii="Times New Roman" w:hAnsi="Times New Roman"/>
          <w:color w:val="000000"/>
        </w:rPr>
        <w:t>Workaround über Microsoft Excel oder Google Docs</w:t>
      </w:r>
    </w:p>
    <w:bookmarkEnd w:id="641"/>
    <w:p>
      <w:pPr>
        <w:spacing w:before="269" w:after="269"/>
        <w:ind w:left="120"/>
        <w:jc w:val="left"/>
      </w:pPr>
      <w:r>
        <w:rPr>
          <w:rFonts w:ascii="Times New Roman" w:hAnsi="Times New Roman"/>
          <w:b w:val="false"/>
          <w:i w:val="false"/>
          <w:color w:val="000000"/>
          <w:sz w:val="22"/>
        </w:rPr>
        <w:t xml:space="preserve">Für hochwertige PDF/UA-Dokumente können die Tabellen nach Microsoft Excel oder Google Docs exportiert werden. In der Anwendung von Microsoft können die Barrierefreiheitsprüfung und der PDF-Export genutzt werden, während Google Docs zumindest eine Grundlage für einen getaggten PDF-Export bietet. Zur Fertigstellung muss das erzeugte PDF auch bei diesem Weg mit einem Validator wie dem </w:t>
      </w:r>
      <w:hyperlink r:id="rId458">
        <w:r>
          <w:rPr>
            <w:rFonts w:ascii="Times New Roman" w:hAnsi="Times New Roman"/>
            <w:b w:val="false"/>
            <w:i w:val="false"/>
            <w:color w:val="0000ff"/>
            <w:sz w:val="22"/>
            <w:u w:val="single"/>
          </w:rPr>
          <w:t>PAC</w:t>
        </w:r>
      </w:hyperlink>
      <w:r>
        <w:rPr>
          <w:rFonts w:ascii="Times New Roman" w:hAnsi="Times New Roman"/>
          <w:b w:val="false"/>
          <w:i w:val="false"/>
          <w:color w:val="000000"/>
          <w:sz w:val="22"/>
        </w:rPr>
        <w:t xml:space="preserve"> oder </w:t>
      </w:r>
      <w:hyperlink r:id="rId459">
        <w:r>
          <w:rPr>
            <w:rFonts w:ascii="Times New Roman" w:hAnsi="Times New Roman"/>
            <w:b w:val="false"/>
            <w:i w:val="false"/>
            <w:color w:val="0000ff"/>
            <w:sz w:val="22"/>
            <w:u w:val="single"/>
          </w:rPr>
          <w:t>veraPDF</w:t>
        </w:r>
      </w:hyperlink>
      <w:r>
        <w:rPr>
          <w:rFonts w:ascii="Times New Roman" w:hAnsi="Times New Roman"/>
          <w:b w:val="false"/>
          <w:i w:val="false"/>
          <w:color w:val="000000"/>
          <w:sz w:val="22"/>
        </w:rPr>
        <w:t xml:space="preserve"> und nachbearbeitet werden.</w:t>
      </w:r>
    </w:p>
    <w:bookmarkStart w:name="64856ace5701850d01f74b1ecbfcf001" w:id="642"/>
    <w:p>
      <w:pPr>
        <w:pStyle w:val="Heading2"/>
        <w:spacing w:before="199" w:after="199"/>
        <w:ind w:left="120"/>
        <w:jc w:val="left"/>
      </w:pPr>
      <w:r>
        <w:rPr>
          <w:rFonts w:ascii="Times New Roman" w:hAnsi="Times New Roman"/>
          <w:color w:val="000000"/>
        </w:rPr>
        <w:t>Verweise</w:t>
      </w:r>
    </w:p>
    <w:bookmarkEnd w:id="642"/>
    <w:bookmarkStart w:name="64613262a7990c1c4335cb86c2a9facb" w:id="643"/>
    <w:p>
      <w:pPr>
        <w:pStyle w:val="Heading3"/>
        <w:spacing w:before="269" w:after="269"/>
        <w:ind w:left="120"/>
        <w:jc w:val="left"/>
      </w:pPr>
      <w:r>
        <w:rPr>
          <w:rFonts w:ascii="Times New Roman" w:hAnsi="Times New Roman"/>
          <w:color w:val="000000"/>
        </w:rPr>
        <w:t>Interne Links</w:t>
      </w:r>
    </w:p>
    <w:bookmarkEnd w:id="643"/>
    <w:p>
      <w:pPr>
        <w:numPr>
          <w:ilvl w:val="0"/>
          <w:numId w:val="217"/>
        </w:numPr>
        <w:spacing w:before="0" w:after="0"/>
        <w:jc w:val="left"/>
      </w:pPr>
      <w:hyperlink w:anchor="1c2be64b657c544ce6a7f760961ed566">
        <w:r>
          <w:rPr>
            <w:rFonts w:ascii="Times New Roman" w:hAnsi="Times New Roman"/>
            <w:b w:val="false"/>
            <w:i w:val="false"/>
            <w:color w:val="0000ff"/>
            <w:sz w:val="22"/>
            <w:u w:val="single"/>
          </w:rPr>
          <w:t>Microsoft Excel</w:t>
        </w:r>
      </w:hyperlink>
    </w:p>
    <w:bookmarkStart w:name="9859fd5b9ecaf8c60c8d9f202a79f662" w:id="644"/>
    <w:p>
      <w:pPr>
        <w:pStyle w:val="Heading3"/>
        <w:spacing w:before="269" w:after="269"/>
        <w:ind w:left="120"/>
        <w:jc w:val="left"/>
      </w:pPr>
      <w:r>
        <w:rPr>
          <w:rFonts w:ascii="Times New Roman" w:hAnsi="Times New Roman"/>
          <w:color w:val="000000"/>
        </w:rPr>
        <w:t>Externe Links in diesem Artikel</w:t>
      </w:r>
    </w:p>
    <w:bookmarkEnd w:id="644"/>
    <w:p>
      <w:pPr>
        <w:numPr>
          <w:ilvl w:val="0"/>
          <w:numId w:val="218"/>
        </w:numPr>
        <w:spacing w:before="0" w:after="0"/>
        <w:jc w:val="left"/>
      </w:pPr>
      <w:hyperlink r:id="rId460">
        <w:r>
          <w:rPr>
            <w:rFonts w:ascii="Times New Roman" w:hAnsi="Times New Roman"/>
            <w:b w:val="false"/>
            <w:i w:val="false"/>
            <w:color w:val="0000ff"/>
            <w:sz w:val="22"/>
            <w:u w:val="single"/>
          </w:rPr>
          <w:t>Grackle Workspace</w:t>
        </w:r>
      </w:hyperlink>
      <w:r>
        <w:rPr>
          <w:rFonts w:ascii="Times New Roman" w:hAnsi="Times New Roman"/>
          <w:b w:val="false"/>
          <w:i w:val="false"/>
          <w:color w:val="000000"/>
          <w:sz w:val="22"/>
        </w:rPr>
        <w:t xml:space="preserve"> (Grackle)</w:t>
      </w:r>
    </w:p>
    <w:p>
      <w:pPr>
        <w:numPr>
          <w:ilvl w:val="0"/>
          <w:numId w:val="218"/>
        </w:numPr>
        <w:spacing w:before="0" w:after="0"/>
        <w:jc w:val="left"/>
      </w:pPr>
      <w:hyperlink r:id="rId461">
        <w:r>
          <w:rPr>
            <w:rFonts w:ascii="Times New Roman" w:hAnsi="Times New Roman"/>
            <w:b w:val="false"/>
            <w:i w:val="false"/>
            <w:color w:val="0000ff"/>
            <w:sz w:val="22"/>
            <w:u w:val="single"/>
          </w:rPr>
          <w:t>PDFix Solutions</w:t>
        </w:r>
      </w:hyperlink>
      <w:r>
        <w:rPr>
          <w:rFonts w:ascii="Times New Roman" w:hAnsi="Times New Roman"/>
          <w:b w:val="false"/>
          <w:i w:val="false"/>
          <w:color w:val="000000"/>
          <w:sz w:val="22"/>
        </w:rPr>
        <w:t xml:space="preserve"> (PDFix)</w:t>
      </w:r>
    </w:p>
    <w:p>
      <w:pPr>
        <w:numPr>
          <w:ilvl w:val="0"/>
          <w:numId w:val="218"/>
        </w:numPr>
        <w:spacing w:before="0" w:after="0"/>
        <w:jc w:val="left"/>
      </w:pPr>
      <w:hyperlink r:id="rId462">
        <w:r>
          <w:rPr>
            <w:rFonts w:ascii="Times New Roman" w:hAnsi="Times New Roman"/>
            <w:b w:val="false"/>
            <w:i w:val="false"/>
            <w:color w:val="0000ff"/>
            <w:sz w:val="22"/>
            <w:u w:val="single"/>
          </w:rPr>
          <w:t>veraPDF</w:t>
        </w:r>
      </w:hyperlink>
      <w:r>
        <w:rPr>
          <w:rFonts w:ascii="Times New Roman" w:hAnsi="Times New Roman"/>
          <w:b w:val="false"/>
          <w:i w:val="false"/>
          <w:color w:val="000000"/>
          <w:sz w:val="22"/>
        </w:rPr>
        <w:t xml:space="preserve"> (veraPDF)</w:t>
      </w:r>
    </w:p>
    <w:p>
      <w:pPr>
        <w:numPr>
          <w:ilvl w:val="0"/>
          <w:numId w:val="218"/>
        </w:numPr>
        <w:spacing w:before="0" w:after="0"/>
        <w:jc w:val="left"/>
      </w:pPr>
      <w:hyperlink r:id="rId463">
        <w:r>
          <w:rPr>
            <w:rFonts w:ascii="Times New Roman" w:hAnsi="Times New Roman"/>
            <w:b w:val="false"/>
            <w:i w:val="false"/>
            <w:color w:val="0000ff"/>
            <w:sz w:val="22"/>
            <w:u w:val="single"/>
          </w:rPr>
          <w:t>PDF Accessibility Checker (PAC)</w:t>
        </w:r>
      </w:hyperlink>
      <w:r>
        <w:rPr>
          <w:rFonts w:ascii="Times New Roman" w:hAnsi="Times New Roman"/>
          <w:b w:val="false"/>
          <w:i w:val="false"/>
          <w:color w:val="000000"/>
          <w:sz w:val="22"/>
        </w:rPr>
        <w:t xml:space="preserve"> (axes4)</w:t>
      </w:r>
    </w:p>
    <w:bookmarkStart w:name="f41bb9c1574e8603390c54188b80ebd5" w:id="645"/>
    <w:p>
      <w:pPr>
        <w:pStyle w:val="Heading3"/>
        <w:spacing w:before="269" w:after="269"/>
        <w:ind w:left="120"/>
        <w:jc w:val="left"/>
      </w:pPr>
      <w:r>
        <w:rPr>
          <w:rFonts w:ascii="Times New Roman" w:hAnsi="Times New Roman"/>
          <w:color w:val="000000"/>
        </w:rPr>
        <w:t>Weiterführende Links</w:t>
      </w:r>
    </w:p>
    <w:bookmarkEnd w:id="645"/>
    <w:p>
      <w:pPr>
        <w:numPr>
          <w:ilvl w:val="0"/>
          <w:numId w:val="219"/>
        </w:numPr>
        <w:spacing w:before="0" w:after="0"/>
        <w:jc w:val="left"/>
      </w:pPr>
      <w:hyperlink r:id="rId464">
        <w:r>
          <w:rPr>
            <w:rFonts w:ascii="Times New Roman" w:hAnsi="Times New Roman"/>
            <w:b w:val="false"/>
            <w:i w:val="false"/>
            <w:color w:val="0000ff"/>
            <w:sz w:val="22"/>
            <w:u w:val="single"/>
          </w:rPr>
          <w:t>Techniques for Accessible PDF</w:t>
        </w:r>
      </w:hyperlink>
      <w:r>
        <w:rPr>
          <w:rFonts w:ascii="Times New Roman" w:hAnsi="Times New Roman"/>
          <w:b w:val="false"/>
          <w:i w:val="false"/>
          <w:color w:val="000000"/>
          <w:sz w:val="22"/>
        </w:rPr>
        <w:t xml:space="preserve"> (Techniques for Accessible PDF)</w:t>
      </w:r>
    </w:p>
    <w:p>
      <w:pPr>
        <w:numPr>
          <w:ilvl w:val="0"/>
          <w:numId w:val="219"/>
        </w:numPr>
        <w:spacing w:before="0" w:after="0"/>
        <w:jc w:val="left"/>
      </w:pPr>
      <w:hyperlink r:id="rId465">
        <w:r>
          <w:rPr>
            <w:rFonts w:ascii="Times New Roman" w:hAnsi="Times New Roman"/>
            <w:b w:val="false"/>
            <w:i w:val="false"/>
            <w:color w:val="0000ff"/>
            <w:sz w:val="22"/>
            <w:u w:val="single"/>
          </w:rPr>
          <w:t>Tools for Accessible PDF</w:t>
        </w:r>
      </w:hyperlink>
      <w:r>
        <w:rPr>
          <w:rFonts w:ascii="Times New Roman" w:hAnsi="Times New Roman"/>
          <w:b w:val="false"/>
          <w:i w:val="false"/>
          <w:color w:val="000000"/>
          <w:sz w:val="22"/>
        </w:rPr>
        <w:t xml:space="preserve"> (Tools for Accessible PDF)</w:t>
      </w:r>
    </w:p>
    <w:bookmarkStart w:name="d990a491515005adc588a2ede2b0a362" w:id="646"/>
    <w:p>
      <w:pPr>
        <w:pStyle w:val="Heading1"/>
        <w:spacing w:before="180" w:after="180"/>
        <w:ind w:left="120"/>
        <w:jc w:val="left"/>
      </w:pPr>
      <w:r>
        <w:rPr>
          <w:rFonts w:ascii="Times New Roman" w:hAnsi="Times New Roman"/>
          <w:color w:val="000000"/>
          <w:sz w:val="33"/>
        </w:rPr>
        <w:t>Google Slides</w:t>
      </w:r>
    </w:p>
    <w:bookmarkEnd w:id="646"/>
    <w:p>
      <w:pPr>
        <w:spacing w:before="269" w:after="269"/>
        <w:ind w:left="120"/>
        <w:jc w:val="left"/>
      </w:pPr>
      <w:hyperlink r:id="rId466">
        <w:r>
          <w:rPr>
            <w:rFonts w:ascii="Times New Roman" w:hAnsi="Times New Roman"/>
            <w:b w:val="false"/>
            <w:i w:val="false"/>
            <w:color w:val="0000ff"/>
            <w:sz w:val="22"/>
            <w:u w:val="single"/>
          </w:rPr>
          <w:t>Online betrachten</w:t>
        </w:r>
      </w:hyperlink>
    </w:p>
    <w:bookmarkStart w:name="bf50b061c50cc5308953c294b31dd595" w:id="647"/>
    <w:p>
      <w:pPr>
        <w:pStyle w:val="Heading2"/>
        <w:spacing w:before="199" w:after="199"/>
        <w:ind w:left="120"/>
        <w:jc w:val="left"/>
      </w:pPr>
      <w:r>
        <w:rPr>
          <w:rFonts w:ascii="Times New Roman" w:hAnsi="Times New Roman"/>
          <w:color w:val="000000"/>
        </w:rPr>
        <w:t>Grundsätzliche Überlegungen</w:t>
      </w:r>
    </w:p>
    <w:bookmarkEnd w:id="647"/>
    <w:p>
      <w:pPr>
        <w:spacing w:before="269" w:after="269"/>
        <w:ind w:left="120"/>
        <w:jc w:val="left"/>
      </w:pPr>
      <w:r>
        <w:rPr>
          <w:rFonts w:ascii="Times New Roman" w:hAnsi="Times New Roman"/>
          <w:b w:val="false"/>
          <w:i w:val="false"/>
          <w:color w:val="000000"/>
          <w:sz w:val="22"/>
        </w:rPr>
        <w:t>Für die Erstellung einer PDF/UA aus Google Slides lassen sich drei mögliche Vorgehensweisen unterscheiden. Die Barrierefreiheit beginnt dabei bereits bei der inhaltlichen Gestaltung der Präsentation, denn hier werden die optischen sowie strkturellen Grundlagen für den uneingeschränkten Zugang gelegt. Zu diesen Zweck sollte die folgenden Regeln für Barrierefreiheit beachtet werden:</w:t>
      </w:r>
    </w:p>
    <w:p>
      <w:pPr>
        <w:numPr>
          <w:ilvl w:val="0"/>
          <w:numId w:val="220"/>
        </w:numPr>
        <w:spacing w:before="0" w:after="0"/>
        <w:jc w:val="left"/>
      </w:pPr>
      <w:r>
        <w:rPr>
          <w:rFonts w:ascii="Times New Roman" w:hAnsi="Times New Roman"/>
          <w:b w:val="false"/>
          <w:i w:val="false"/>
          <w:color w:val="000000"/>
          <w:sz w:val="22"/>
        </w:rPr>
        <w:t>Dokumenttitel und Sprache festlegen</w:t>
      </w:r>
    </w:p>
    <w:p>
      <w:pPr>
        <w:numPr>
          <w:ilvl w:val="0"/>
          <w:numId w:val="220"/>
        </w:numPr>
        <w:spacing w:before="0" w:after="0"/>
        <w:jc w:val="left"/>
      </w:pPr>
      <w:r>
        <w:rPr>
          <w:rFonts w:ascii="Times New Roman" w:hAnsi="Times New Roman"/>
          <w:b w:val="false"/>
          <w:i w:val="false"/>
          <w:color w:val="000000"/>
          <w:sz w:val="22"/>
        </w:rPr>
        <w:t>Dokument logisch und vollständig strukturieren, sinnvolle Dokumenthierarchie</w:t>
      </w:r>
    </w:p>
    <w:p>
      <w:pPr>
        <w:numPr>
          <w:ilvl w:val="0"/>
          <w:numId w:val="220"/>
        </w:numPr>
        <w:spacing w:before="0" w:after="0"/>
        <w:jc w:val="left"/>
      </w:pPr>
      <w:r>
        <w:rPr>
          <w:rFonts w:ascii="Times New Roman" w:hAnsi="Times New Roman"/>
          <w:b w:val="false"/>
          <w:i w:val="false"/>
          <w:color w:val="000000"/>
          <w:sz w:val="22"/>
        </w:rPr>
        <w:t>Überschriften mit Formatvorlagen oder einheitlichen Regeln</w:t>
      </w:r>
    </w:p>
    <w:p>
      <w:pPr>
        <w:numPr>
          <w:ilvl w:val="0"/>
          <w:numId w:val="220"/>
        </w:numPr>
        <w:spacing w:before="0" w:after="0"/>
        <w:jc w:val="left"/>
      </w:pPr>
      <w:r>
        <w:rPr>
          <w:rFonts w:ascii="Times New Roman" w:hAnsi="Times New Roman"/>
          <w:b w:val="false"/>
          <w:i w:val="false"/>
          <w:color w:val="000000"/>
          <w:sz w:val="22"/>
        </w:rPr>
        <w:t>Ausreichend große Schriften verwenden und erkennbarer Abstände zwischen den Absätzen</w:t>
      </w:r>
    </w:p>
    <w:p>
      <w:pPr>
        <w:numPr>
          <w:ilvl w:val="0"/>
          <w:numId w:val="220"/>
        </w:numPr>
        <w:spacing w:before="0" w:after="0"/>
        <w:jc w:val="left"/>
      </w:pPr>
      <w:r>
        <w:rPr>
          <w:rFonts w:ascii="Times New Roman" w:hAnsi="Times New Roman"/>
          <w:b w:val="false"/>
          <w:i w:val="false"/>
          <w:color w:val="000000"/>
          <w:sz w:val="22"/>
        </w:rPr>
        <w:t>Listen und Tabellen inkl. Kopfzeilen eindeutig strukturiert anlegen</w:t>
      </w:r>
    </w:p>
    <w:p>
      <w:pPr>
        <w:numPr>
          <w:ilvl w:val="0"/>
          <w:numId w:val="220"/>
        </w:numPr>
        <w:spacing w:before="0" w:after="0"/>
        <w:jc w:val="left"/>
      </w:pPr>
      <w:r>
        <w:rPr>
          <w:rFonts w:ascii="Times New Roman" w:hAnsi="Times New Roman"/>
          <w:b w:val="false"/>
          <w:i w:val="false"/>
          <w:color w:val="000000"/>
          <w:sz w:val="22"/>
        </w:rPr>
        <w:t>Ausreichende Farbkontraste verwenden mit hohem Kontrast zwischen Text und Hintergrund</w:t>
      </w:r>
    </w:p>
    <w:p>
      <w:pPr>
        <w:numPr>
          <w:ilvl w:val="0"/>
          <w:numId w:val="220"/>
        </w:numPr>
        <w:spacing w:before="0" w:after="0"/>
        <w:jc w:val="left"/>
      </w:pPr>
      <w:r>
        <w:rPr>
          <w:rFonts w:ascii="Times New Roman" w:hAnsi="Times New Roman"/>
          <w:b w:val="false"/>
          <w:i w:val="false"/>
          <w:color w:val="000000"/>
          <w:sz w:val="22"/>
        </w:rPr>
        <w:t>Informationen niemals ausschließlich über Farbe vermitteln</w:t>
      </w:r>
    </w:p>
    <w:p>
      <w:pPr>
        <w:numPr>
          <w:ilvl w:val="0"/>
          <w:numId w:val="220"/>
        </w:numPr>
        <w:spacing w:before="0" w:after="0"/>
        <w:jc w:val="left"/>
      </w:pPr>
      <w:r>
        <w:rPr>
          <w:rFonts w:ascii="Times New Roman" w:hAnsi="Times New Roman"/>
          <w:b w:val="false"/>
          <w:i w:val="false"/>
          <w:color w:val="000000"/>
          <w:sz w:val="22"/>
        </w:rPr>
        <w:t>Alternativtexte für informative Bilder und Hyperlinks</w:t>
      </w:r>
    </w:p>
    <w:p>
      <w:pPr>
        <w:spacing w:before="269" w:after="269"/>
        <w:ind w:left="120"/>
        <w:jc w:val="left"/>
      </w:pPr>
      <w:r>
        <w:rPr>
          <w:rFonts w:ascii="Times New Roman" w:hAnsi="Times New Roman"/>
          <w:b w:val="false"/>
          <w:i w:val="false"/>
          <w:color w:val="000000"/>
          <w:sz w:val="22"/>
        </w:rPr>
        <w:t xml:space="preserve">In dem Beitrag über </w:t>
      </w:r>
      <w:hyperlink w:anchor="687fbd32c00e226122f3bee736a22c89">
        <w:r>
          <w:rPr>
            <w:rFonts w:ascii="Times New Roman" w:hAnsi="Times New Roman"/>
            <w:b w:val="false"/>
            <w:i w:val="false"/>
            <w:color w:val="0000ff"/>
            <w:sz w:val="22"/>
            <w:u w:val="single"/>
          </w:rPr>
          <w:t>Microsoft PowerPoint</w:t>
        </w:r>
      </w:hyperlink>
      <w:r>
        <w:rPr>
          <w:rFonts w:ascii="Times New Roman" w:hAnsi="Times New Roman"/>
          <w:b w:val="false"/>
          <w:i w:val="false"/>
          <w:color w:val="000000"/>
          <w:sz w:val="22"/>
        </w:rPr>
        <w:t xml:space="preserve"> finden sich in Ergänzung allgemeingültige und grundsätzliche Überlegungen zur Gestaltung und Strukturierung von barrierefreien Präsentationen.</w:t>
      </w:r>
    </w:p>
    <w:bookmarkStart w:name="d224a4ddb959fc2f037f36c6b79614d8" w:id="648"/>
    <w:p>
      <w:pPr>
        <w:pStyle w:val="Heading2"/>
        <w:spacing w:before="199" w:after="199"/>
        <w:ind w:left="120"/>
        <w:jc w:val="left"/>
      </w:pPr>
      <w:r>
        <w:rPr>
          <w:rFonts w:ascii="Times New Roman" w:hAnsi="Times New Roman"/>
          <w:color w:val="000000"/>
        </w:rPr>
        <w:t>Lösungswege</w:t>
      </w:r>
    </w:p>
    <w:bookmarkEnd w:id="648"/>
    <w:bookmarkStart w:name="d4ded3ed190636b86024bd498cbe2d24" w:id="649"/>
    <w:p>
      <w:pPr>
        <w:pStyle w:val="Heading3"/>
        <w:spacing w:before="269" w:after="269"/>
        <w:ind w:left="120"/>
        <w:jc w:val="left"/>
      </w:pPr>
      <w:r>
        <w:rPr>
          <w:rFonts w:ascii="Times New Roman" w:hAnsi="Times New Roman"/>
          <w:color w:val="000000"/>
        </w:rPr>
        <w:t>Nativer PDF-Export</w:t>
      </w:r>
    </w:p>
    <w:bookmarkEnd w:id="649"/>
    <w:p>
      <w:pPr>
        <w:spacing w:before="269" w:after="269"/>
        <w:ind w:left="120"/>
        <w:jc w:val="left"/>
      </w:pPr>
      <w:r>
        <w:rPr>
          <w:rFonts w:ascii="Times New Roman" w:hAnsi="Times New Roman"/>
          <w:b w:val="false"/>
          <w:i w:val="false"/>
          <w:color w:val="000000"/>
          <w:sz w:val="22"/>
        </w:rPr>
        <w:t>Der Standardexport in PDF ist für PDF/UA nicht ausreichend, denn in der Ausgabe fehlt ein vollständiger semantischer Tag-Baum, Überschriften werden nicht erkannt, die Lesereihenfolge ist fehlerhaft und wichtige Informationen wie Dokumentensprache, Metadaten oder Alternativtexte werden nicht oder nur unzuverlässig übernommen. Das Ergebnis ist ein visuell korrektes, aber nicht barrierefreies PDF, das mit einem Screenreader nicht gelesen werden kann.</w:t>
      </w:r>
    </w:p>
    <w:p>
      <w:pPr>
        <w:spacing w:before="269" w:after="269"/>
        <w:ind w:left="120"/>
        <w:jc w:val="left"/>
      </w:pPr>
      <w:r>
        <w:rPr>
          <w:rFonts w:ascii="Times New Roman" w:hAnsi="Times New Roman"/>
          <w:b w:val="false"/>
          <w:i w:val="false"/>
          <w:color w:val="000000"/>
          <w:sz w:val="22"/>
        </w:rPr>
        <w:t xml:space="preserve">Dies bedeutet, dass das PDF mit einem Editor wie beispielsweise Adobe Acrobat Pro oder dem Spezialprogramm </w:t>
      </w:r>
      <w:hyperlink r:id="rId467">
        <w:r>
          <w:rPr>
            <w:rFonts w:ascii="Times New Roman" w:hAnsi="Times New Roman"/>
            <w:b w:val="false"/>
            <w:i w:val="false"/>
            <w:color w:val="0000ff"/>
            <w:sz w:val="22"/>
            <w:u w:val="single"/>
          </w:rPr>
          <w:t>PDFix Desktop Pro</w:t>
        </w:r>
      </w:hyperlink>
      <w:r>
        <w:rPr>
          <w:rFonts w:ascii="Times New Roman" w:hAnsi="Times New Roman"/>
          <w:b w:val="false"/>
          <w:i w:val="false"/>
          <w:color w:val="000000"/>
          <w:sz w:val="22"/>
        </w:rPr>
        <w:t xml:space="preserve"> für PDF/UA anschließend komplett neu getaggt werden muss. Wenn die Gestaltung der Präsentation einer barrierefreien Vorlage folgt, lassen sich die notwendigen Tags per Template programmatisch erkennen, sodass der Prozess komplett automatisiert werden kann.</w:t>
      </w:r>
    </w:p>
    <w:bookmarkStart w:name="0234b9be4fd1f287e36815c7f3cd7c71" w:id="650"/>
    <w:p>
      <w:pPr>
        <w:pStyle w:val="Heading3"/>
        <w:spacing w:before="269" w:after="269"/>
        <w:ind w:left="120"/>
        <w:jc w:val="left"/>
      </w:pPr>
      <w:r>
        <w:rPr>
          <w:rFonts w:ascii="Times New Roman" w:hAnsi="Times New Roman"/>
          <w:color w:val="000000"/>
        </w:rPr>
        <w:t>Export mit Grackle Slides</w:t>
      </w:r>
    </w:p>
    <w:bookmarkEnd w:id="650"/>
    <w:p>
      <w:pPr>
        <w:spacing w:before="269" w:after="269"/>
        <w:ind w:left="120"/>
        <w:jc w:val="left"/>
      </w:pPr>
      <w:r>
        <w:rPr>
          <w:rFonts w:ascii="Times New Roman" w:hAnsi="Times New Roman"/>
          <w:b w:val="false"/>
          <w:i w:val="false"/>
          <w:color w:val="000000"/>
          <w:sz w:val="22"/>
        </w:rPr>
        <w:t xml:space="preserve">Das Add-on von </w:t>
      </w:r>
      <w:hyperlink r:id="rId468">
        <w:r>
          <w:rPr>
            <w:rFonts w:ascii="Times New Roman" w:hAnsi="Times New Roman"/>
            <w:b w:val="false"/>
            <w:i w:val="false"/>
            <w:color w:val="0000ff"/>
            <w:sz w:val="22"/>
            <w:u w:val="single"/>
          </w:rPr>
          <w:t>Grackle</w:t>
        </w:r>
      </w:hyperlink>
      <w:r>
        <w:rPr>
          <w:rFonts w:ascii="Times New Roman" w:hAnsi="Times New Roman"/>
          <w:b w:val="false"/>
          <w:i w:val="false"/>
          <w:color w:val="000000"/>
          <w:sz w:val="22"/>
        </w:rPr>
        <w:t xml:space="preserve"> ergänzt Google Slides um Funktionen für Barrierefreiheit und erzeugt deutlich bessere PDF-Ergebnisse. Es erstellt einen strukturierten Tag-Baum, berücksichtigt Alternativtexte, Tabellen und die Lesereihenfolge.</w:t>
      </w:r>
    </w:p>
    <w:p>
      <w:pPr>
        <w:spacing w:before="269" w:after="269"/>
        <w:ind w:left="120"/>
        <w:jc w:val="left"/>
      </w:pPr>
      <w:r>
        <w:rPr>
          <w:rFonts w:ascii="Times New Roman" w:hAnsi="Times New Roman"/>
          <w:b w:val="false"/>
          <w:i w:val="false"/>
          <w:color w:val="000000"/>
          <w:sz w:val="22"/>
        </w:rPr>
        <w:t>Bei komplexen Präsentationen bleiben jedoch Einschränkungen bestehen, beispielsweise bei verschachtelten Strukturen. Aus diesen Grund ist eine Nachbearbeitung mit einem PDF-Editor auf Basis der Prüfergebnisse erforderlich.</w:t>
      </w:r>
    </w:p>
    <w:bookmarkStart w:name="5be593f52f76db7c39b0fc6540c23848" w:id="651"/>
    <w:p>
      <w:pPr>
        <w:pStyle w:val="Heading3"/>
        <w:spacing w:before="269" w:after="269"/>
        <w:ind w:left="120"/>
        <w:jc w:val="left"/>
      </w:pPr>
      <w:r>
        <w:rPr>
          <w:rFonts w:ascii="Times New Roman" w:hAnsi="Times New Roman"/>
          <w:color w:val="000000"/>
        </w:rPr>
        <w:t>Workaround über Microsoft PowerPoint</w:t>
      </w:r>
    </w:p>
    <w:bookmarkEnd w:id="651"/>
    <w:p>
      <w:pPr>
        <w:spacing w:before="269" w:after="269"/>
        <w:ind w:left="120"/>
        <w:jc w:val="left"/>
      </w:pPr>
      <w:r>
        <w:rPr>
          <w:rFonts w:ascii="Times New Roman" w:hAnsi="Times New Roman"/>
          <w:b w:val="false"/>
          <w:i w:val="false"/>
          <w:color w:val="000000"/>
          <w:sz w:val="22"/>
        </w:rPr>
        <w:t>Die Präsentation wird als .pptx exportiert, in PowerPoint geöffnet, mit der integrierten Barrierefreiheitsprüfung geprüft und anschließend als PDF ausgegeben. Dieser Weg liefert in der Regel die qualitativ beste Ausgangsbasis, da PowerPoint einen deutlich ausgereifteren PDF-Export besitzt. Dennoch gilt auch in diesem Fall, dass dieses PDF mit einem Validator für PDF/UA geprüft und nachbearbeitet werden muss.</w:t>
      </w:r>
    </w:p>
    <w:bookmarkStart w:name="ac138897f7cd1dbd901f97279916cc80" w:id="652"/>
    <w:p>
      <w:pPr>
        <w:pStyle w:val="Heading2"/>
        <w:spacing w:before="199" w:after="199"/>
        <w:ind w:left="120"/>
        <w:jc w:val="left"/>
      </w:pPr>
      <w:r>
        <w:rPr>
          <w:rFonts w:ascii="Times New Roman" w:hAnsi="Times New Roman"/>
          <w:color w:val="000000"/>
        </w:rPr>
        <w:t>Verweise</w:t>
      </w:r>
    </w:p>
    <w:bookmarkEnd w:id="652"/>
    <w:bookmarkStart w:name="e7a4778fa0c4d05d485f544e6ad20ebb" w:id="653"/>
    <w:p>
      <w:pPr>
        <w:pStyle w:val="Heading3"/>
        <w:spacing w:before="269" w:after="269"/>
        <w:ind w:left="120"/>
        <w:jc w:val="left"/>
      </w:pPr>
      <w:r>
        <w:rPr>
          <w:rFonts w:ascii="Times New Roman" w:hAnsi="Times New Roman"/>
          <w:color w:val="000000"/>
        </w:rPr>
        <w:t>Interne Links</w:t>
      </w:r>
    </w:p>
    <w:bookmarkEnd w:id="653"/>
    <w:p>
      <w:pPr>
        <w:numPr>
          <w:ilvl w:val="0"/>
          <w:numId w:val="221"/>
        </w:numPr>
        <w:spacing w:before="0" w:after="0"/>
        <w:jc w:val="left"/>
      </w:pPr>
      <w:hyperlink w:anchor="687fbd32c00e226122f3bee736a22c89">
        <w:r>
          <w:rPr>
            <w:rFonts w:ascii="Times New Roman" w:hAnsi="Times New Roman"/>
            <w:b w:val="false"/>
            <w:i w:val="false"/>
            <w:color w:val="0000ff"/>
            <w:sz w:val="22"/>
            <w:u w:val="single"/>
          </w:rPr>
          <w:t>Microsoft PowerPoint</w:t>
        </w:r>
      </w:hyperlink>
    </w:p>
    <w:bookmarkStart w:name="6529c8bd51fe261a6661080e46d4d243" w:id="654"/>
    <w:p>
      <w:pPr>
        <w:pStyle w:val="Heading3"/>
        <w:spacing w:before="269" w:after="269"/>
        <w:ind w:left="120"/>
        <w:jc w:val="left"/>
      </w:pPr>
      <w:r>
        <w:rPr>
          <w:rFonts w:ascii="Times New Roman" w:hAnsi="Times New Roman"/>
          <w:color w:val="000000"/>
        </w:rPr>
        <w:t>Externe Links in diesem Artikel</w:t>
      </w:r>
    </w:p>
    <w:bookmarkEnd w:id="654"/>
    <w:p>
      <w:pPr>
        <w:numPr>
          <w:ilvl w:val="0"/>
          <w:numId w:val="222"/>
        </w:numPr>
        <w:spacing w:before="0" w:after="0"/>
        <w:jc w:val="left"/>
      </w:pPr>
      <w:hyperlink r:id="rId469">
        <w:r>
          <w:rPr>
            <w:rFonts w:ascii="Times New Roman" w:hAnsi="Times New Roman"/>
            <w:b w:val="false"/>
            <w:i w:val="false"/>
            <w:color w:val="0000ff"/>
            <w:sz w:val="22"/>
            <w:u w:val="single"/>
          </w:rPr>
          <w:t>Grackle Workspace</w:t>
        </w:r>
      </w:hyperlink>
      <w:r>
        <w:rPr>
          <w:rFonts w:ascii="Times New Roman" w:hAnsi="Times New Roman"/>
          <w:b w:val="false"/>
          <w:i w:val="false"/>
          <w:color w:val="000000"/>
          <w:sz w:val="22"/>
        </w:rPr>
        <w:t xml:space="preserve"> (Grackle)</w:t>
      </w:r>
    </w:p>
    <w:p>
      <w:pPr>
        <w:numPr>
          <w:ilvl w:val="0"/>
          <w:numId w:val="222"/>
        </w:numPr>
        <w:spacing w:before="0" w:after="0"/>
        <w:jc w:val="left"/>
      </w:pPr>
      <w:hyperlink r:id="rId470">
        <w:r>
          <w:rPr>
            <w:rFonts w:ascii="Times New Roman" w:hAnsi="Times New Roman"/>
            <w:b w:val="false"/>
            <w:i w:val="false"/>
            <w:color w:val="0000ff"/>
            <w:sz w:val="22"/>
            <w:u w:val="single"/>
          </w:rPr>
          <w:t>PDFix Solutions</w:t>
        </w:r>
      </w:hyperlink>
      <w:r>
        <w:rPr>
          <w:rFonts w:ascii="Times New Roman" w:hAnsi="Times New Roman"/>
          <w:b w:val="false"/>
          <w:i w:val="false"/>
          <w:color w:val="000000"/>
          <w:sz w:val="22"/>
        </w:rPr>
        <w:t xml:space="preserve"> (PDFix)</w:t>
      </w:r>
    </w:p>
    <w:bookmarkStart w:name="8541524e5ed6fd294ad77f9bdc609a6f" w:id="655"/>
    <w:p>
      <w:pPr>
        <w:pStyle w:val="Heading3"/>
        <w:spacing w:before="269" w:after="269"/>
        <w:ind w:left="120"/>
        <w:jc w:val="left"/>
      </w:pPr>
      <w:r>
        <w:rPr>
          <w:rFonts w:ascii="Times New Roman" w:hAnsi="Times New Roman"/>
          <w:color w:val="000000"/>
        </w:rPr>
        <w:t>Weiterführende Links</w:t>
      </w:r>
    </w:p>
    <w:bookmarkEnd w:id="655"/>
    <w:p>
      <w:pPr>
        <w:numPr>
          <w:ilvl w:val="0"/>
          <w:numId w:val="223"/>
        </w:numPr>
        <w:spacing w:before="0" w:after="0"/>
        <w:jc w:val="left"/>
      </w:pPr>
      <w:hyperlink r:id="rId471">
        <w:r>
          <w:rPr>
            <w:rFonts w:ascii="Times New Roman" w:hAnsi="Times New Roman"/>
            <w:b w:val="false"/>
            <w:i w:val="false"/>
            <w:color w:val="0000ff"/>
            <w:sz w:val="22"/>
            <w:u w:val="single"/>
          </w:rPr>
          <w:t>Techniques for Accessible PDF</w:t>
        </w:r>
      </w:hyperlink>
      <w:r>
        <w:rPr>
          <w:rFonts w:ascii="Times New Roman" w:hAnsi="Times New Roman"/>
          <w:b w:val="false"/>
          <w:i w:val="false"/>
          <w:color w:val="000000"/>
          <w:sz w:val="22"/>
        </w:rPr>
        <w:t xml:space="preserve"> (Techniques for Accessible PDF)</w:t>
      </w:r>
    </w:p>
    <w:p>
      <w:pPr>
        <w:numPr>
          <w:ilvl w:val="0"/>
          <w:numId w:val="223"/>
        </w:numPr>
        <w:spacing w:before="0" w:after="0"/>
        <w:jc w:val="left"/>
      </w:pPr>
      <w:hyperlink r:id="rId472">
        <w:r>
          <w:rPr>
            <w:rFonts w:ascii="Times New Roman" w:hAnsi="Times New Roman"/>
            <w:b w:val="false"/>
            <w:i w:val="false"/>
            <w:color w:val="0000ff"/>
            <w:sz w:val="22"/>
            <w:u w:val="single"/>
          </w:rPr>
          <w:t>Tools for Accessible PDF</w:t>
        </w:r>
      </w:hyperlink>
      <w:r>
        <w:rPr>
          <w:rFonts w:ascii="Times New Roman" w:hAnsi="Times New Roman"/>
          <w:b w:val="false"/>
          <w:i w:val="false"/>
          <w:color w:val="000000"/>
          <w:sz w:val="22"/>
        </w:rPr>
        <w:t xml:space="preserve"> (Tools for Accessible PDF)</w:t>
      </w:r>
    </w:p>
    <w:bookmarkStart w:name="6d1c172fd261cca14165526442cb95d4" w:id="656"/>
    <w:p>
      <w:pPr>
        <w:pStyle w:val="Heading1"/>
        <w:spacing w:before="180" w:after="180"/>
        <w:ind w:left="120"/>
        <w:jc w:val="left"/>
      </w:pPr>
      <w:r>
        <w:rPr>
          <w:rFonts w:ascii="Times New Roman" w:hAnsi="Times New Roman"/>
          <w:color w:val="000000"/>
          <w:sz w:val="33"/>
        </w:rPr>
        <w:t>Anhang: Verfassende Personen</w:t>
      </w:r>
    </w:p>
    <w:bookmarkEnd w:id="656"/>
    <w:p>
      <w:pPr>
        <w:spacing w:before="269" w:after="269"/>
        <w:ind w:left="120"/>
        <w:jc w:val="left"/>
      </w:pPr>
      <w:hyperlink r:id="rId473">
        <w:r>
          <w:rPr>
            <w:rFonts w:ascii="Times New Roman" w:hAnsi="Times New Roman"/>
            <w:b w:val="false"/>
            <w:i w:val="false"/>
            <w:color w:val="0000ff"/>
            <w:sz w:val="22"/>
            <w:u w:val="single"/>
          </w:rPr>
          <w:t>Online betrachten</w:t>
        </w:r>
      </w:hyperlink>
    </w:p>
    <w:p>
      <w:pPr>
        <w:spacing w:before="269" w:after="269"/>
        <w:ind w:left="120"/>
        <w:jc w:val="left"/>
      </w:pPr>
      <w:r>
        <w:rPr>
          <w:rFonts w:ascii="Times New Roman" w:hAnsi="Times New Roman"/>
          <w:b w:val="false"/>
          <w:i w:val="false"/>
          <w:color w:val="000000"/>
          <w:sz w:val="22"/>
        </w:rPr>
        <w:t>Bei der Erstellung dieser Handreichung haben mitgewirkt:</w:t>
      </w:r>
    </w:p>
    <w:p>
      <w:pPr>
        <w:numPr>
          <w:ilvl w:val="0"/>
          <w:numId w:val="224"/>
        </w:numPr>
        <w:spacing w:before="0" w:after="0"/>
        <w:jc w:val="left"/>
      </w:pPr>
      <w:r>
        <w:rPr>
          <w:rFonts w:ascii="Times New Roman" w:hAnsi="Times New Roman"/>
          <w:b w:val="false"/>
          <w:i w:val="false"/>
          <w:color w:val="000000"/>
          <w:sz w:val="22"/>
        </w:rPr>
        <w:t xml:space="preserve">Sven Bittenbinder, </w:t>
      </w:r>
      <w:hyperlink r:id="rId474">
        <w:r>
          <w:rPr>
            <w:rFonts w:ascii="Times New Roman" w:hAnsi="Times New Roman"/>
            <w:b w:val="false"/>
            <w:i w:val="false"/>
            <w:color w:val="0000ff"/>
            <w:sz w:val="22"/>
            <w:u w:val="single"/>
          </w:rPr>
          <w:t>Universität Siegen</w:t>
        </w:r>
      </w:hyperlink>
      <w:r>
        <w:rPr>
          <w:rFonts w:ascii="Times New Roman" w:hAnsi="Times New Roman"/>
          <w:b w:val="false"/>
          <w:i w:val="false"/>
          <w:color w:val="000000"/>
          <w:sz w:val="22"/>
        </w:rPr>
        <w:t>, Wirtschaftsinformatik, insb. IT für die alternde Gesellschaft, IAAP-DACH AK Barrierefreiheit in der Bildung, BFIT-Bund AG12 Barrierefreie Hochschule</w:t>
      </w:r>
    </w:p>
    <w:p>
      <w:pPr>
        <w:numPr>
          <w:ilvl w:val="0"/>
          <w:numId w:val="224"/>
        </w:numPr>
        <w:spacing w:before="0" w:after="0"/>
        <w:jc w:val="left"/>
      </w:pPr>
      <w:r>
        <w:rPr>
          <w:rFonts w:ascii="Times New Roman" w:hAnsi="Times New Roman"/>
          <w:b w:val="false"/>
          <w:i w:val="false"/>
          <w:color w:val="000000"/>
          <w:sz w:val="22"/>
        </w:rPr>
        <w:t>Sarah Bohnert, Deutsches Zentrum für barrierefreies Lesen (dzb lesen), IAAP-DACH AK Barrierefreiheit in der Bildung, BFIT-Bund AG12 Barrierefreie Hochschule</w:t>
      </w:r>
    </w:p>
    <w:p>
      <w:pPr>
        <w:numPr>
          <w:ilvl w:val="0"/>
          <w:numId w:val="224"/>
        </w:numPr>
        <w:spacing w:before="0" w:after="0"/>
        <w:jc w:val="left"/>
      </w:pPr>
      <w:r>
        <w:rPr>
          <w:rFonts w:ascii="Times New Roman" w:hAnsi="Times New Roman"/>
          <w:b w:val="false"/>
          <w:i w:val="false"/>
          <w:color w:val="000000"/>
          <w:sz w:val="22"/>
        </w:rPr>
        <w:t>Christina Broo, Universität Bremen, IAAP-DACH AK Barrierefreiheit in der Bildung, BFIT-Bund AG12 Barrierefreie Hochschule</w:t>
      </w:r>
    </w:p>
    <w:p>
      <w:pPr>
        <w:numPr>
          <w:ilvl w:val="0"/>
          <w:numId w:val="224"/>
        </w:numPr>
        <w:spacing w:before="0" w:after="0"/>
        <w:jc w:val="left"/>
      </w:pPr>
      <w:r>
        <w:rPr>
          <w:rFonts w:ascii="Times New Roman" w:hAnsi="Times New Roman"/>
          <w:b w:val="false"/>
          <w:i w:val="false"/>
          <w:color w:val="000000"/>
          <w:sz w:val="22"/>
        </w:rPr>
        <w:t xml:space="preserve">Uwe Dombeck, </w:t>
      </w:r>
      <w:hyperlink r:id="rId475">
        <w:r>
          <w:rPr>
            <w:rFonts w:ascii="Times New Roman" w:hAnsi="Times New Roman"/>
            <w:b w:val="false"/>
            <w:i w:val="false"/>
            <w:color w:val="0000ff"/>
            <w:sz w:val="22"/>
            <w:u w:val="single"/>
          </w:rPr>
          <w:t>Barrierefreie-Dokumente-erstellen.de</w:t>
        </w:r>
      </w:hyperlink>
      <w:r>
        <w:rPr>
          <w:rFonts w:ascii="Times New Roman" w:hAnsi="Times New Roman"/>
          <w:b w:val="false"/>
          <w:i w:val="false"/>
          <w:color w:val="000000"/>
          <w:sz w:val="22"/>
        </w:rPr>
        <w:t>, IAAP-DACH AK Barrierefreiheit in der Bildung, BFIT-Bund AG12 Barrierefreie Hochschule</w:t>
      </w:r>
    </w:p>
    <w:p>
      <w:pPr>
        <w:numPr>
          <w:ilvl w:val="0"/>
          <w:numId w:val="224"/>
        </w:numPr>
        <w:spacing w:before="0" w:after="0"/>
        <w:jc w:val="left"/>
      </w:pPr>
      <w:r>
        <w:rPr>
          <w:rFonts w:ascii="Times New Roman" w:hAnsi="Times New Roman"/>
          <w:b w:val="false"/>
          <w:i w:val="false"/>
          <w:color w:val="000000"/>
          <w:sz w:val="22"/>
        </w:rPr>
        <w:t>Heiko Folkerts, Gemeinsamer Fachausschuss für IT (FIT) im Deutschen Blinden- und Sehbehindertenverband (DBSV)</w:t>
      </w:r>
    </w:p>
    <w:p>
      <w:pPr>
        <w:numPr>
          <w:ilvl w:val="0"/>
          <w:numId w:val="224"/>
        </w:numPr>
        <w:spacing w:before="0" w:after="0"/>
        <w:jc w:val="left"/>
      </w:pPr>
      <w:r>
        <w:rPr>
          <w:rFonts w:ascii="Times New Roman" w:hAnsi="Times New Roman"/>
          <w:b w:val="false"/>
          <w:i w:val="false"/>
          <w:color w:val="000000"/>
          <w:sz w:val="22"/>
        </w:rPr>
        <w:t>Jule Günter, Universität Bielefeld, IAAP-DACH AK Barrierefreiheit in der Bildung, BFIT-Bund AG12 Barrierefreie Hochschule</w:t>
      </w:r>
    </w:p>
    <w:p>
      <w:pPr>
        <w:numPr>
          <w:ilvl w:val="0"/>
          <w:numId w:val="224"/>
        </w:numPr>
        <w:spacing w:before="0" w:after="0"/>
        <w:jc w:val="left"/>
      </w:pPr>
      <w:r>
        <w:rPr>
          <w:rFonts w:ascii="Times New Roman" w:hAnsi="Times New Roman"/>
          <w:b w:val="false"/>
          <w:i w:val="false"/>
          <w:color w:val="000000"/>
          <w:sz w:val="22"/>
        </w:rPr>
        <w:t>Michael Karbe, Actino Software GmbH, German Chair PDF Association</w:t>
      </w:r>
    </w:p>
    <w:p>
      <w:pPr>
        <w:numPr>
          <w:ilvl w:val="0"/>
          <w:numId w:val="224"/>
        </w:numPr>
        <w:spacing w:before="0" w:after="0"/>
        <w:jc w:val="left"/>
      </w:pPr>
      <w:r>
        <w:rPr>
          <w:rFonts w:ascii="Times New Roman" w:hAnsi="Times New Roman"/>
          <w:b w:val="false"/>
          <w:i w:val="false"/>
          <w:color w:val="000000"/>
          <w:sz w:val="22"/>
        </w:rPr>
        <w:t>Finnja Lüttmann, TU Dortmund, IAAP-DACH AK Barrierefreiheit in der Bildung, BFIT-Bund AG12 Barrierefreie Hochschule</w:t>
      </w:r>
    </w:p>
    <w:p>
      <w:pPr>
        <w:numPr>
          <w:ilvl w:val="0"/>
          <w:numId w:val="224"/>
        </w:numPr>
        <w:spacing w:before="0" w:after="0"/>
        <w:jc w:val="left"/>
      </w:pPr>
      <w:r>
        <w:rPr>
          <w:rFonts w:ascii="Times New Roman" w:hAnsi="Times New Roman"/>
          <w:b w:val="false"/>
          <w:i w:val="false"/>
          <w:color w:val="000000"/>
          <w:sz w:val="22"/>
        </w:rPr>
        <w:t>Erdmuthe Meyer zu Bexten, Hessische Landesbeauftragte für Barrierefreie IT, IAAP-DACH AK Barrierefreiheit in der Bildung, BFIT-Bund AG12 Barrierefreie Hochschule</w:t>
      </w:r>
    </w:p>
    <w:p>
      <w:pPr>
        <w:numPr>
          <w:ilvl w:val="0"/>
          <w:numId w:val="224"/>
        </w:numPr>
        <w:spacing w:before="0" w:after="0"/>
        <w:jc w:val="left"/>
      </w:pPr>
      <w:r>
        <w:rPr>
          <w:rFonts w:ascii="Times New Roman" w:hAnsi="Times New Roman"/>
          <w:b w:val="false"/>
          <w:i w:val="false"/>
          <w:color w:val="000000"/>
          <w:sz w:val="22"/>
        </w:rPr>
        <w:t xml:space="preserve">Birgit Peböck, </w:t>
      </w:r>
      <w:hyperlink r:id="rId476">
        <w:r>
          <w:rPr>
            <w:rFonts w:ascii="Times New Roman" w:hAnsi="Times New Roman"/>
            <w:b w:val="false"/>
            <w:i w:val="false"/>
            <w:color w:val="0000ff"/>
            <w:sz w:val="22"/>
            <w:u w:val="single"/>
          </w:rPr>
          <w:t>barrierefrei PDF OG</w:t>
        </w:r>
      </w:hyperlink>
      <w:r>
        <w:rPr>
          <w:rFonts w:ascii="Times New Roman" w:hAnsi="Times New Roman"/>
          <w:b w:val="false"/>
          <w:i w:val="false"/>
          <w:color w:val="000000"/>
          <w:sz w:val="22"/>
        </w:rPr>
        <w:t>, IAAP-DACH AK Barrierefreiheit in der Bildung</w:t>
      </w:r>
    </w:p>
    <w:p>
      <w:pPr>
        <w:numPr>
          <w:ilvl w:val="0"/>
          <w:numId w:val="224"/>
        </w:numPr>
        <w:spacing w:before="0" w:after="0"/>
        <w:jc w:val="left"/>
      </w:pPr>
      <w:r>
        <w:rPr>
          <w:rFonts w:ascii="Times New Roman" w:hAnsi="Times New Roman"/>
          <w:b w:val="false"/>
          <w:i w:val="false"/>
          <w:color w:val="000000"/>
          <w:sz w:val="22"/>
        </w:rPr>
        <w:t xml:space="preserve">Alexander Pfingstl, </w:t>
      </w:r>
      <w:hyperlink r:id="rId477">
        <w:r>
          <w:rPr>
            <w:rFonts w:ascii="Times New Roman" w:hAnsi="Times New Roman"/>
            <w:b w:val="false"/>
            <w:i w:val="false"/>
            <w:color w:val="0000ff"/>
            <w:sz w:val="22"/>
            <w:u w:val="single"/>
          </w:rPr>
          <w:t>BFIT-Bund</w:t>
        </w:r>
      </w:hyperlink>
      <w:r>
        <w:rPr>
          <w:rFonts w:ascii="Times New Roman" w:hAnsi="Times New Roman"/>
          <w:b w:val="false"/>
          <w:i w:val="false"/>
          <w:color w:val="000000"/>
          <w:sz w:val="22"/>
        </w:rPr>
        <w:t>, IAAP-DACH AK Barrierefreiheit in der Bildung, BFIT-Bund AG12 Barrierefreie Hochschule</w:t>
      </w:r>
    </w:p>
    <w:p>
      <w:pPr>
        <w:numPr>
          <w:ilvl w:val="0"/>
          <w:numId w:val="224"/>
        </w:numPr>
        <w:spacing w:before="0" w:after="0"/>
        <w:jc w:val="left"/>
      </w:pPr>
      <w:r>
        <w:rPr>
          <w:rFonts w:ascii="Times New Roman" w:hAnsi="Times New Roman"/>
          <w:b w:val="false"/>
          <w:i w:val="false"/>
          <w:color w:val="000000"/>
          <w:sz w:val="22"/>
        </w:rPr>
        <w:t xml:space="preserve">Thorsten Schwarz, Karlsruher Institut für Technologie (KIT) </w:t>
      </w:r>
      <w:hyperlink r:id="rId478">
        <w:r>
          <w:rPr>
            <w:rFonts w:ascii="Times New Roman" w:hAnsi="Times New Roman"/>
            <w:b w:val="false"/>
            <w:i w:val="false"/>
            <w:color w:val="0000ff"/>
            <w:sz w:val="22"/>
            <w:u w:val="single"/>
          </w:rPr>
          <w:t>Zentrum für digitale Barrierefreiheit und Assistive Technologien - ACCESS@KIT</w:t>
        </w:r>
      </w:hyperlink>
      <w:r>
        <w:rPr>
          <w:rFonts w:ascii="Times New Roman" w:hAnsi="Times New Roman"/>
          <w:b w:val="false"/>
          <w:i w:val="false"/>
          <w:color w:val="000000"/>
          <w:sz w:val="22"/>
        </w:rPr>
        <w:t>,IAAP-DACH AK Barrierefreiheit in der Bildung, BFIT-Bund AG12 Barrierefreie Hochschule</w:t>
      </w:r>
    </w:p>
    <w:p>
      <w:pPr>
        <w:numPr>
          <w:ilvl w:val="0"/>
          <w:numId w:val="224"/>
        </w:numPr>
        <w:spacing w:before="0" w:after="0"/>
        <w:jc w:val="left"/>
      </w:pPr>
      <w:r>
        <w:rPr>
          <w:rFonts w:ascii="Times New Roman" w:hAnsi="Times New Roman"/>
          <w:b w:val="false"/>
          <w:i w:val="false"/>
          <w:color w:val="000000"/>
          <w:sz w:val="22"/>
        </w:rPr>
        <w:t xml:space="preserve">Jens Voegler, TU Dresden, </w:t>
      </w:r>
      <w:hyperlink r:id="rId479">
        <w:r>
          <w:rPr>
            <w:rFonts w:ascii="Times New Roman" w:hAnsi="Times New Roman"/>
            <w:b w:val="false"/>
            <w:i w:val="false"/>
            <w:color w:val="0000ff"/>
            <w:sz w:val="22"/>
            <w:u w:val="single"/>
          </w:rPr>
          <w:t>AG Services Behinderung und Studium</w:t>
        </w:r>
      </w:hyperlink>
      <w:r>
        <w:rPr>
          <w:rFonts w:ascii="Times New Roman" w:hAnsi="Times New Roman"/>
          <w:b w:val="false"/>
          <w:i w:val="false"/>
          <w:color w:val="000000"/>
          <w:sz w:val="22"/>
        </w:rPr>
        <w:t xml:space="preserve"> IAAP-DACH AK Barrierefreiheit in der Bildung, BFIT-Bund AG12 Barrierefreie Hochschule</w:t>
      </w:r>
    </w:p>
    <w:p>
      <w:pPr>
        <w:numPr>
          <w:ilvl w:val="0"/>
          <w:numId w:val="224"/>
        </w:numPr>
        <w:spacing w:before="0" w:after="0"/>
        <w:jc w:val="left"/>
      </w:pPr>
      <w:r>
        <w:rPr>
          <w:rFonts w:ascii="Times New Roman" w:hAnsi="Times New Roman"/>
          <w:b w:val="false"/>
          <w:i w:val="false"/>
          <w:color w:val="000000"/>
          <w:sz w:val="22"/>
        </w:rPr>
        <w:t xml:space="preserve">Gerhard Weber, TU Dresden, </w:t>
      </w:r>
      <w:hyperlink r:id="rId480">
        <w:r>
          <w:rPr>
            <w:rFonts w:ascii="Times New Roman" w:hAnsi="Times New Roman"/>
            <w:b w:val="false"/>
            <w:i w:val="false"/>
            <w:color w:val="0000ff"/>
            <w:sz w:val="22"/>
            <w:u w:val="single"/>
          </w:rPr>
          <w:t>AG Services Behinderung und Studium</w:t>
        </w:r>
      </w:hyperlink>
      <w:r>
        <w:rPr>
          <w:rFonts w:ascii="Times New Roman" w:hAnsi="Times New Roman"/>
          <w:b w:val="false"/>
          <w:i w:val="false"/>
          <w:color w:val="000000"/>
          <w:sz w:val="22"/>
        </w:rPr>
        <w:t xml:space="preserve"> IAAP-DACH AK Barrierefreiheit in der Bildung, BFIT-Bund AG12 Barrierefreie Hochschule</w:t>
      </w:r>
    </w:p>
    <w:p>
      <w:pPr>
        <w:numPr>
          <w:ilvl w:val="0"/>
          <w:numId w:val="224"/>
        </w:numPr>
        <w:spacing w:before="0" w:after="0"/>
        <w:jc w:val="left"/>
      </w:pPr>
      <w:r>
        <w:rPr>
          <w:rFonts w:ascii="Times New Roman" w:hAnsi="Times New Roman"/>
          <w:b w:val="false"/>
          <w:i w:val="false"/>
          <w:color w:val="000000"/>
          <w:sz w:val="22"/>
        </w:rPr>
        <w:t>Nadja Willy, Universität Bremen, IAAP-DACH AK Barrierefreiheit in der Bildung, BFIT-Bund AG12 Barrierefreie Hochschule</w:t>
      </w:r>
    </w:p>
    <w:p>
      <w:pPr>
        <w:numPr>
          <w:ilvl w:val="0"/>
          <w:numId w:val="224"/>
        </w:numPr>
        <w:spacing w:before="0" w:after="0"/>
        <w:jc w:val="left"/>
      </w:pPr>
      <w:r>
        <w:rPr>
          <w:rFonts w:ascii="Times New Roman" w:hAnsi="Times New Roman"/>
          <w:b w:val="false"/>
          <w:i w:val="false"/>
          <w:color w:val="000000"/>
          <w:sz w:val="22"/>
        </w:rPr>
        <w:t>Anja Ziemer, Hamburg, IAAP-DACH AK Barrierefreiheit in der Bildung, BFIT-Bund AG12 Barrierefreie Hochschule</w:t>
      </w:r>
    </w:p>
    <w:p>
      <w:pPr>
        <w:numPr>
          <w:ilvl w:val="0"/>
          <w:numId w:val="224"/>
        </w:numPr>
        <w:spacing w:before="0" w:after="0"/>
        <w:jc w:val="left"/>
      </w:pPr>
      <w:r>
        <w:rPr>
          <w:rFonts w:ascii="Times New Roman" w:hAnsi="Times New Roman"/>
          <w:b w:val="false"/>
          <w:i w:val="false"/>
          <w:color w:val="000000"/>
          <w:sz w:val="22"/>
        </w:rPr>
        <w:t xml:space="preserve">Gottfried Zimmermann, </w:t>
      </w:r>
      <w:hyperlink r:id="rId481">
        <w:r>
          <w:rPr>
            <w:rFonts w:ascii="Times New Roman" w:hAnsi="Times New Roman"/>
            <w:b w:val="false"/>
            <w:i w:val="false"/>
            <w:color w:val="0000ff"/>
            <w:sz w:val="22"/>
            <w:u w:val="single"/>
          </w:rPr>
          <w:t>Kompetenzzentrum für Digitale Barrierefreiheit an der Hochschule der Medien Stuttgart</w:t>
        </w:r>
      </w:hyperlink>
      <w:r>
        <w:rPr>
          <w:rFonts w:ascii="Times New Roman" w:hAnsi="Times New Roman"/>
          <w:b w:val="false"/>
          <w:i w:val="false"/>
          <w:color w:val="000000"/>
          <w:sz w:val="22"/>
        </w:rPr>
        <w:t>, IAAP-DACH AK Barrierefreiheit in der Bildung, BFIT-Bund AG12 Barrierefreie Hochschule</w:t>
      </w:r>
    </w:p>
    <w:p>
      <w:pPr>
        <w:numPr>
          <w:ilvl w:val="0"/>
          <w:numId w:val="224"/>
        </w:numPr>
        <w:spacing w:before="0" w:after="0"/>
        <w:jc w:val="left"/>
      </w:pPr>
      <w:r>
        <w:rPr>
          <w:rFonts w:ascii="Times New Roman" w:hAnsi="Times New Roman"/>
          <w:b w:val="false"/>
          <w:i w:val="false"/>
          <w:color w:val="000000"/>
          <w:sz w:val="22"/>
        </w:rPr>
        <w:t xml:space="preserve">Francis Zinke, </w:t>
      </w:r>
      <w:hyperlink r:id="rId482">
        <w:r>
          <w:rPr>
            <w:rFonts w:ascii="Times New Roman" w:hAnsi="Times New Roman"/>
            <w:b w:val="false"/>
            <w:i w:val="false"/>
            <w:color w:val="0000ff"/>
            <w:sz w:val="22"/>
            <w:u w:val="single"/>
          </w:rPr>
          <w:t>Universität Potsdam</w:t>
        </w:r>
      </w:hyperlink>
      <w:r>
        <w:rPr>
          <w:rFonts w:ascii="Times New Roman" w:hAnsi="Times New Roman"/>
          <w:b w:val="false"/>
          <w:i w:val="false"/>
          <w:color w:val="000000"/>
          <w:sz w:val="22"/>
        </w:rPr>
        <w:t>, IAAP-DACH AK Barrierefreiheit in der Bildung, BFIT-Bund AG12 Barrierefreie Hochschule</w:t>
      </w:r>
    </w:p>
    <w:bookmarkStart w:name="8ed6b1176b7cb17c5a7509b50d887c28" w:id="657"/>
    <w:p>
      <w:pPr>
        <w:pStyle w:val="Heading1"/>
        <w:spacing w:before="180" w:after="180"/>
        <w:ind w:left="120"/>
        <w:jc w:val="left"/>
      </w:pPr>
      <w:r>
        <w:rPr>
          <w:rFonts w:ascii="Times New Roman" w:hAnsi="Times New Roman"/>
          <w:color w:val="000000"/>
          <w:sz w:val="33"/>
        </w:rPr>
        <w:t>Anhang: Lizenzinformationen für diese Handreichung</w:t>
      </w:r>
    </w:p>
    <w:bookmarkEnd w:id="657"/>
    <w:p>
      <w:pPr>
        <w:spacing w:before="269" w:after="269"/>
        <w:ind w:left="120"/>
        <w:jc w:val="left"/>
      </w:pPr>
      <w:hyperlink r:id="rId483">
        <w:r>
          <w:rPr>
            <w:rFonts w:ascii="Times New Roman" w:hAnsi="Times New Roman"/>
            <w:b w:val="false"/>
            <w:i w:val="false"/>
            <w:color w:val="0000ff"/>
            <w:sz w:val="22"/>
            <w:u w:val="single"/>
          </w:rPr>
          <w:t>Online betrachten</w:t>
        </w:r>
      </w:hyperlink>
    </w:p>
    <w:p>
      <w:pPr>
        <w:spacing w:before="269" w:after="269"/>
        <w:ind w:left="120"/>
        <w:jc w:val="left"/>
      </w:pPr>
      <w:r>
        <w:rPr>
          <w:rFonts w:ascii="Times New Roman" w:hAnsi="Times New Roman"/>
          <w:b w:val="false"/>
          <w:i w:val="false"/>
          <w:color w:val="000000"/>
          <w:sz w:val="22"/>
        </w:rPr>
        <w:t xml:space="preserve">Diese Handreichung wird unter der Lizenz </w:t>
      </w:r>
      <w:hyperlink r:id="rId484">
        <w:r>
          <w:rPr>
            <w:rFonts w:ascii="Times New Roman" w:hAnsi="Times New Roman"/>
            <w:b w:val="false"/>
            <w:i w:val="false"/>
            <w:color w:val="0000ff"/>
            <w:sz w:val="22"/>
            <w:u w:val="single"/>
          </w:rPr>
          <w:t>CC-BY-SA 4.0</w:t>
        </w:r>
      </w:hyperlink>
      <w:r>
        <w:rPr>
          <w:rFonts w:ascii="Times New Roman" w:hAnsi="Times New Roman"/>
          <w:b w:val="false"/>
          <w:i w:val="false"/>
          <w:color w:val="000000"/>
          <w:sz w:val="22"/>
        </w:rPr>
        <w:t xml:space="preserve"> veröffentlicht. Sie können Sie bearbeiten und unter Namensnennung und mit gleicher Lizenz weiterverbreiten. Wenn Sie Teile davon verändern, müssen Sie das entsprechend kennzeichnen.</w:t>
      </w:r>
    </w:p>
    <w:p>
      <w:pPr>
        <w:pStyle w:val="Heading1"/>
        <w:spacing w:before="180" w:after="180"/>
        <w:ind w:left="120"/>
        <w:jc w:val="left"/>
      </w:pPr>
      <w:r>
        <w:rPr>
          <w:rFonts w:ascii="Times New Roman" w:hAnsi="Times New Roman"/>
          <w:color w:val="000000"/>
          <w:sz w:val="33"/>
        </w:rPr>
        <w:t>Informationen zu diesem Dokument</w:t>
      </w:r>
    </w:p>
    <w:p>
      <w:pPr>
        <w:spacing w:before="269" w:after="269"/>
        <w:ind w:left="120"/>
        <w:jc w:val="left"/>
      </w:pPr>
      <w:r>
        <w:rPr>
          <w:rFonts w:ascii="Times New Roman" w:hAnsi="Times New Roman"/>
          <w:b w:val="false"/>
          <w:i w:val="false"/>
          <w:color w:val="000000"/>
          <w:sz w:val="22"/>
        </w:rPr>
        <w:t>Diese Handreichung hat die Version 3.0 und wurde am 6.10.2026 veröffentlicht.</w:t>
      </w:r>
    </w:p>
    <w:p>
      <w:pPr>
        <w:pStyle w:val="Heading2"/>
        <w:spacing w:before="199" w:after="199"/>
        <w:ind w:left="120"/>
        <w:jc w:val="left"/>
      </w:pPr>
      <w:r>
        <w:rPr>
          <w:rFonts w:ascii="Times New Roman" w:hAnsi="Times New Roman"/>
          <w:color w:val="000000"/>
        </w:rPr>
        <w:t>Allgemeine Informationspflichten gemäß § 5 Telemediengesetz und § 55 Rundfunkstaatsvertrag</w:t>
      </w:r>
    </w:p>
    <w:p>
      <w:pPr>
        <w:spacing w:before="269" w:after="269"/>
        <w:ind w:left="120"/>
        <w:jc w:val="left"/>
      </w:pPr>
      <w:r>
        <w:rPr>
          <w:rFonts w:ascii="Times New Roman" w:hAnsi="Times New Roman"/>
          <w:b w:val="false"/>
          <w:i w:val="false"/>
          <w:color w:val="000000"/>
          <w:sz w:val="22"/>
        </w:rPr>
        <w:t>Die Deutsche Rentenversicherung Knappschaft-Bahn-See ist eine rechtsfähige Körperschaft des öffentlichen Rechts mit Selbstverwaltung und besitzt Dienstherrnfähigkeit (§ 29 SGB IV in Verbindung mit § 143 Abs. 1 SGB VI).</w:t>
      </w:r>
    </w:p>
    <w:p>
      <w:pPr>
        <w:spacing w:before="269" w:after="269"/>
        <w:ind w:left="120"/>
        <w:jc w:val="left"/>
      </w:pPr>
      <w:r>
        <w:rPr>
          <w:rFonts w:ascii="Times New Roman" w:hAnsi="Times New Roman"/>
          <w:b w:val="false"/>
          <w:i w:val="false"/>
          <w:color w:val="000000"/>
          <w:sz w:val="22"/>
        </w:rPr>
        <w:t>Dieses Impressum gilt für dieses Dokument der Arbeitsgruppen des Ausschusses für barrierefreie Informationstechnik nach § 5 BITV 2.0. Die Arbeitsgruppen werden von der Überwachungsstelle des Bundes für Barrierefreiheit von Informationstechnik organisiert.</w:t>
      </w:r>
    </w:p>
    <w:p>
      <w:pPr>
        <w:pStyle w:val="Heading2"/>
        <w:spacing w:before="199" w:after="199"/>
        <w:ind w:left="120"/>
        <w:jc w:val="left"/>
      </w:pPr>
      <w:r>
        <w:rPr>
          <w:rFonts w:ascii="Times New Roman" w:hAnsi="Times New Roman"/>
          <w:color w:val="000000"/>
        </w:rPr>
        <w:t>Herausgeber</w:t>
      </w:r>
    </w:p>
    <w:p>
      <w:pPr>
        <w:spacing w:before="269" w:after="269"/>
        <w:ind w:left="120"/>
        <w:jc w:val="left"/>
      </w:pPr>
      <w:r>
        <w:rPr>
          <w:rFonts w:ascii="Times New Roman" w:hAnsi="Times New Roman"/>
          <w:b w:val="false"/>
          <w:i w:val="false"/>
          <w:color w:val="000000"/>
          <w:sz w:val="22"/>
        </w:rPr>
        <w:t>Deutsche Rentenversicherung Knappschaft-Bahn-See</w:t>
      </w:r>
    </w:p>
    <w:p>
      <w:pPr>
        <w:spacing w:before="269" w:after="269"/>
        <w:ind w:left="120"/>
        <w:jc w:val="left"/>
      </w:pPr>
      <w:r>
        <w:rPr>
          <w:rFonts w:ascii="Times New Roman" w:hAnsi="Times New Roman"/>
          <w:b w:val="false"/>
          <w:i w:val="false"/>
          <w:color w:val="000000"/>
          <w:sz w:val="22"/>
        </w:rPr>
        <w:t>Pieperstraße 14 - 28</w:t>
      </w:r>
    </w:p>
    <w:p>
      <w:pPr>
        <w:spacing w:before="269" w:after="269"/>
        <w:ind w:left="120"/>
        <w:jc w:val="left"/>
      </w:pPr>
      <w:r>
        <w:rPr>
          <w:rFonts w:ascii="Times New Roman" w:hAnsi="Times New Roman"/>
          <w:b w:val="false"/>
          <w:i w:val="false"/>
          <w:color w:val="000000"/>
          <w:sz w:val="22"/>
        </w:rPr>
        <w:t>44789 Bochum</w:t>
      </w:r>
    </w:p>
    <w:p>
      <w:pPr>
        <w:spacing w:before="269" w:after="269"/>
        <w:ind w:left="120"/>
        <w:jc w:val="left"/>
      </w:pPr>
      <w:r>
        <w:rPr>
          <w:rFonts w:ascii="Times New Roman" w:hAnsi="Times New Roman"/>
          <w:b w:val="false"/>
          <w:i w:val="false"/>
          <w:color w:val="000000"/>
          <w:sz w:val="22"/>
        </w:rPr>
        <w:t>Tel. 0234 304 - 0</w:t>
      </w:r>
    </w:p>
    <w:p>
      <w:pPr>
        <w:spacing w:before="269" w:after="269"/>
        <w:ind w:left="120"/>
        <w:jc w:val="left"/>
      </w:pPr>
      <w:r>
        <w:rPr>
          <w:rFonts w:ascii="Times New Roman" w:hAnsi="Times New Roman"/>
          <w:b w:val="false"/>
          <w:i w:val="false"/>
          <w:color w:val="000000"/>
          <w:sz w:val="22"/>
        </w:rPr>
        <w:t>Fax 0234 304 - 66050</w:t>
      </w:r>
    </w:p>
    <w:p>
      <w:pPr>
        <w:spacing w:before="269" w:after="269"/>
        <w:ind w:left="120"/>
        <w:jc w:val="left"/>
      </w:pPr>
      <w:r>
        <w:rPr>
          <w:rFonts w:ascii="Times New Roman" w:hAnsi="Times New Roman"/>
          <w:b w:val="false"/>
          <w:i w:val="false"/>
          <w:color w:val="000000"/>
          <w:sz w:val="22"/>
        </w:rPr>
        <w:t xml:space="preserve">E-Mail an die Zentrale der KBS: </w:t>
      </w:r>
      <w:hyperlink r:id="rId485">
        <w:r>
          <w:rPr>
            <w:rFonts w:ascii="Times New Roman" w:hAnsi="Times New Roman"/>
            <w:b w:val="false"/>
            <w:i w:val="false"/>
            <w:color w:val="0000ff"/>
            <w:sz w:val="22"/>
            <w:u w:val="single"/>
          </w:rPr>
          <w:t>zentrale@kbs.de</w:t>
        </w:r>
      </w:hyperlink>
    </w:p>
    <w:p>
      <w:pPr>
        <w:spacing w:before="269" w:after="269"/>
        <w:ind w:left="120"/>
        <w:jc w:val="left"/>
      </w:pPr>
      <w:r>
        <w:rPr>
          <w:rFonts w:ascii="Times New Roman" w:hAnsi="Times New Roman"/>
          <w:b w:val="false"/>
          <w:i w:val="false"/>
          <w:color w:val="000000"/>
          <w:sz w:val="22"/>
        </w:rPr>
        <w:t>Umsatzsteuer-Identifikationsnummer: DE 124089627</w:t>
      </w:r>
    </w:p>
    <w:p>
      <w:pPr>
        <w:spacing w:before="269" w:after="269"/>
        <w:ind w:left="120"/>
        <w:jc w:val="left"/>
      </w:pPr>
      <w:r>
        <w:rPr>
          <w:rFonts w:ascii="Times New Roman" w:hAnsi="Times New Roman"/>
          <w:b w:val="false"/>
          <w:i w:val="false"/>
          <w:color w:val="000000"/>
          <w:sz w:val="22"/>
        </w:rPr>
        <w:t>Dieses Dokument wird herausgegeben von der Deutschen Rentenversicherung Knappschaft-Bahn-See, vertreten durch die Geschäftsführung, Dr. Rainer Wilhelm.</w:t>
      </w:r>
    </w:p>
    <w:p>
      <w:pPr>
        <w:pStyle w:val="Heading2"/>
        <w:spacing w:before="199" w:after="199"/>
        <w:ind w:left="120"/>
        <w:jc w:val="left"/>
      </w:pPr>
      <w:r>
        <w:rPr>
          <w:rFonts w:ascii="Times New Roman" w:hAnsi="Times New Roman"/>
          <w:color w:val="000000"/>
        </w:rPr>
        <w:t>Zuständige Fachaufsichtsbehörde für die Überwachungsstelle des Bundes für Barrierefreiheit von Informationstechnik</w:t>
      </w:r>
    </w:p>
    <w:p>
      <w:pPr>
        <w:spacing w:before="269" w:after="269"/>
        <w:ind w:left="120"/>
        <w:jc w:val="left"/>
      </w:pPr>
      <w:r>
        <w:rPr>
          <w:rFonts w:ascii="Times New Roman" w:hAnsi="Times New Roman"/>
          <w:b w:val="false"/>
          <w:i w:val="false"/>
          <w:color w:val="000000"/>
          <w:sz w:val="22"/>
        </w:rPr>
        <w:t>Bundesministerium für Arbeit und Soziales</w:t>
      </w:r>
    </w:p>
    <w:p>
      <w:pPr>
        <w:spacing w:before="269" w:after="269"/>
        <w:ind w:left="120"/>
        <w:jc w:val="left"/>
      </w:pPr>
      <w:r>
        <w:rPr>
          <w:rFonts w:ascii="Times New Roman" w:hAnsi="Times New Roman"/>
          <w:b w:val="false"/>
          <w:i w:val="false"/>
          <w:color w:val="000000"/>
          <w:sz w:val="22"/>
        </w:rPr>
        <w:t>Wilhelmstraße 49</w:t>
      </w:r>
    </w:p>
    <w:p>
      <w:pPr>
        <w:spacing w:before="269" w:after="269"/>
        <w:ind w:left="120"/>
        <w:jc w:val="left"/>
      </w:pPr>
      <w:r>
        <w:rPr>
          <w:rFonts w:ascii="Times New Roman" w:hAnsi="Times New Roman"/>
          <w:b w:val="false"/>
          <w:i w:val="false"/>
          <w:color w:val="000000"/>
          <w:sz w:val="22"/>
        </w:rPr>
        <w:t>10117 Berlin</w:t>
      </w:r>
    </w:p>
    <w:p>
      <w:pPr>
        <w:pStyle w:val="Heading2"/>
        <w:spacing w:before="199" w:after="199"/>
        <w:ind w:left="120"/>
        <w:jc w:val="left"/>
      </w:pPr>
      <w:r>
        <w:rPr>
          <w:rFonts w:ascii="Times New Roman" w:hAnsi="Times New Roman"/>
          <w:color w:val="000000"/>
        </w:rPr>
        <w:t>Nutzungsbedingungen</w:t>
      </w:r>
    </w:p>
    <w:p>
      <w:pPr>
        <w:spacing w:before="269" w:after="269"/>
        <w:ind w:left="120"/>
        <w:jc w:val="left"/>
      </w:pPr>
      <w:r>
        <w:rPr>
          <w:rFonts w:ascii="Times New Roman" w:hAnsi="Times New Roman"/>
          <w:b w:val="false"/>
          <w:i w:val="false"/>
          <w:color w:val="000000"/>
          <w:sz w:val="22"/>
        </w:rPr>
        <w:t>Die Inhalte dieser Handreichung werden mit größtmöglicher Sorgfalt verfasst. Unser Anspruch ist es, richtige, vollständige und aktuelle Inhalte bereitzustellen. Wir übernehmen dennoch keine Gewähr für versehentlich gemachte falsche Angaben.</w:t>
      </w:r>
    </w:p>
    <w:p>
      <w:pPr>
        <w:spacing w:before="269" w:after="269"/>
        <w:ind w:left="120"/>
        <w:jc w:val="left"/>
      </w:pPr>
      <w:r>
        <w:rPr>
          <w:rFonts w:ascii="Times New Roman" w:hAnsi="Times New Roman"/>
          <w:b w:val="false"/>
          <w:i w:val="false"/>
          <w:color w:val="000000"/>
          <w:sz w:val="22"/>
        </w:rPr>
        <w:t>Diese Handreichung enthält Verknüpfungen zu Webauftritten Dritter (“externe Links”). Wir haben bei der erstmaligen Verknüpfung zu externen Links die fremden Inhalte daraufhin überprüft, ob etwaige Rechtsverstöße bestehen. Zu diesem Zeitpunkt haben wir keine Rechtsverstöße vorgefunden. Wir haben jedoch weder Einfluss auf die aktuelle und zukünftige Gestaltung der verknüpften Seiten noch auf deren Inhalte oder Angebote. Sollten uns Rechtsverstöße bekannt werden, löschen wir die betreffenden externen Links unverzüglich. Bitte weisen Sie uns gegebenenfalls darauf hin.</w:t>
      </w:r>
    </w:p>
    <w:sectPr>
      <w:pgSz w:w="11907" w:h="16839" w:code="9"/>
      <w:pgMar w:top="1440" w:right="1440" w:bottom="1440" w:left="1440"/>
    </w:sectPr>
  </w:body>
</w:document>
</file>

<file path=word/numbering.xml><?xml version="1.0" encoding="utf-8"?>
<w:numbering xmlns:w="http://schemas.openxmlformats.org/wordprocessingml/2006/main" xmlns:r="http://schemas.openxmlformats.org/officeDocument/2006/relationships" xmlns:w14="http://schemas.microsoft.com/office/word/2010/wordml" xmlns:w15="http://schemas.microsoft.com/office/word/2012/wordml" xmlns:m="http://schemas.openxmlformats.org/officeDocument/2006/math" xmlns:wp="http://schemas.openxmlformats.org/drawingml/2006/wordprocessingDrawing" xmlns:a="http://schemas.openxmlformats.org/drawingml/2006/main" xmlns:wp14="http://schemas.microsoft.com/office/word/2010/wordprocessingDrawing"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w10="urn:schemas-microsoft-com:office:word" xmlns:xvml="urn:schemas-microsoft-com:office:excel" xmlns:pvml="urn:schemas-microsoft-com:office:powerpoint" xmlns:ns25="urn:docx4j:vml:roo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w:abstractNum w:abstractNumId="1">
    <w:multiLevelType w:val="multilevel"/>
    <w:lvl w:ilvl="0">
      <w:start w:val="1"/>
      <w:numFmt w:val="bullet"/>
      <w:lvlText w:val=""/>
      <w:lvlJc w:val="left"/>
      <w:pPr>
        <w:ind w:left="960" w:hanging="360"/>
      </w:pPr>
      <w:rPr>
        <w:rFonts w:hint="default" w:ascii="Symbol" w:hAnsi="Symbol"/>
      </w:rPr>
    </w:lvl>
    <w:lvl w:ilvl="1">
      <w:start w:val="1"/>
      <w:numFmt w:val="bullet"/>
      <w:lvlText w:val=""/>
      <w:lvlJc w:val="left"/>
      <w:pPr>
        <w:ind w:left="1560" w:hanging="360"/>
      </w:pPr>
      <w:rPr>
        <w:rFonts w:hint="default" w:ascii="Symbol" w:hAnsi="Symbol"/>
      </w:rPr>
    </w:lvl>
  </w:abstractNum>
  <w:abstractNum w:abstractNumId="2">
    <w:multiLevelType w:val="multilevel"/>
    <w:lvl w:ilvl="0">
      <w:start w:val="1"/>
      <w:numFmt w:val="bullet"/>
      <w:lvlText w:val=""/>
      <w:lvlJc w:val="left"/>
      <w:pPr>
        <w:ind w:left="960" w:hanging="360"/>
      </w:pPr>
      <w:rPr>
        <w:rFonts w:hint="default" w:ascii="Symbol" w:hAnsi="Symbol"/>
      </w:rPr>
    </w:lvl>
    <w:lvl w:ilvl="1">
      <w:start w:val="1"/>
      <w:numFmt w:val="bullet"/>
      <w:lvlText w:val=""/>
      <w:lvlJc w:val="left"/>
      <w:pPr>
        <w:ind w:left="1560" w:hanging="360"/>
      </w:pPr>
      <w:rPr>
        <w:rFonts w:hint="default" w:ascii="Symbol" w:hAnsi="Symbol"/>
      </w:rPr>
    </w:lvl>
  </w:abstractNum>
  <w:abstractNum w:abstractNumId="3">
    <w:multiLevelType w:val="multilevel"/>
    <w:lvl w:ilvl="0">
      <w:start w:val="1"/>
      <w:numFmt w:val="bullet"/>
      <w:lvlText w:val=""/>
      <w:lvlJc w:val="left"/>
      <w:pPr>
        <w:ind w:left="960" w:hanging="360"/>
      </w:pPr>
      <w:rPr>
        <w:rFonts w:hint="default" w:ascii="Symbol" w:hAnsi="Symbol"/>
      </w:rPr>
    </w:lvl>
  </w:abstractNum>
  <w:abstractNum w:abstractNumId="4">
    <w:multiLevelType w:val="multilevel"/>
    <w:lvl w:ilvl="0">
      <w:start w:val="1"/>
      <w:numFmt w:val="bullet"/>
      <w:lvlText w:val=""/>
      <w:lvlJc w:val="left"/>
      <w:pPr>
        <w:ind w:left="960" w:hanging="360"/>
      </w:pPr>
      <w:rPr>
        <w:rFonts w:hint="default" w:ascii="Symbol" w:hAnsi="Symbol"/>
      </w:rPr>
    </w:lvl>
  </w:abstractNum>
  <w:abstractNum w:abstractNumId="5">
    <w:multiLevelType w:val="multilevel"/>
    <w:lvl w:ilvl="0">
      <w:start w:val="1"/>
      <w:numFmt w:val="bullet"/>
      <w:lvlText w:val=""/>
      <w:lvlJc w:val="left"/>
      <w:pPr>
        <w:ind w:left="960" w:hanging="360"/>
      </w:pPr>
      <w:rPr>
        <w:rFonts w:hint="default" w:ascii="Symbol" w:hAnsi="Symbol"/>
      </w:rPr>
    </w:lvl>
  </w:abstractNum>
  <w:abstractNum w:abstractNumId="6">
    <w:multiLevelType w:val="multilevel"/>
    <w:lvl w:ilvl="0">
      <w:start w:val="1"/>
      <w:numFmt w:val="bullet"/>
      <w:lvlText w:val=""/>
      <w:lvlJc w:val="left"/>
      <w:pPr>
        <w:ind w:left="960" w:hanging="360"/>
      </w:pPr>
      <w:rPr>
        <w:rFonts w:hint="default" w:ascii="Symbol" w:hAnsi="Symbol"/>
      </w:rPr>
    </w:lvl>
  </w:abstractNum>
  <w:abstractNum w:abstractNumId="7">
    <w:multiLevelType w:val="multilevel"/>
    <w:lvl w:ilvl="0">
      <w:start w:val="1"/>
      <w:numFmt w:val="bullet"/>
      <w:lvlText w:val=""/>
      <w:lvlJc w:val="left"/>
      <w:pPr>
        <w:ind w:left="960" w:hanging="360"/>
      </w:pPr>
      <w:rPr>
        <w:rFonts w:hint="default" w:ascii="Symbol" w:hAnsi="Symbol"/>
      </w:rPr>
    </w:lvl>
  </w:abstractNum>
  <w:abstractNum w:abstractNumId="8">
    <w:multiLevelType w:val="multilevel"/>
    <w:lvl w:ilvl="0">
      <w:start w:val="1"/>
      <w:numFmt w:val="bullet"/>
      <w:lvlText w:val=""/>
      <w:lvlJc w:val="left"/>
      <w:pPr>
        <w:ind w:left="960" w:hanging="360"/>
      </w:pPr>
      <w:rPr>
        <w:rFonts w:hint="default" w:ascii="Symbol" w:hAnsi="Symbol"/>
      </w:rPr>
    </w:lvl>
  </w:abstractNum>
  <w:abstractNum w:abstractNumId="9">
    <w:multiLevelType w:val="multilevel"/>
    <w:lvl w:ilvl="0">
      <w:start w:val="1"/>
      <w:numFmt w:val="bullet"/>
      <w:lvlText w:val=""/>
      <w:lvlJc w:val="left"/>
      <w:pPr>
        <w:ind w:left="960" w:hanging="360"/>
      </w:pPr>
      <w:rPr>
        <w:rFonts w:hint="default" w:ascii="Symbol" w:hAnsi="Symbol"/>
      </w:rPr>
    </w:lvl>
  </w:abstractNum>
  <w:abstractNum w:abstractNumId="10">
    <w:multiLevelType w:val="multilevel"/>
    <w:lvl w:ilvl="0">
      <w:start w:val="1"/>
      <w:numFmt w:val="bullet"/>
      <w:lvlText w:val=""/>
      <w:lvlJc w:val="left"/>
      <w:pPr>
        <w:ind w:left="960" w:hanging="360"/>
      </w:pPr>
      <w:rPr>
        <w:rFonts w:hint="default" w:ascii="Symbol" w:hAnsi="Symbol"/>
      </w:rPr>
    </w:lvl>
  </w:abstractNum>
  <w:abstractNum w:abstractNumId="11">
    <w:multiLevelType w:val="multilevel"/>
    <w:lvl w:ilvl="0">
      <w:start w:val="1"/>
      <w:numFmt w:val="bullet"/>
      <w:lvlText w:val=""/>
      <w:lvlJc w:val="left"/>
      <w:pPr>
        <w:ind w:left="960" w:hanging="360"/>
      </w:pPr>
      <w:rPr>
        <w:rFonts w:hint="default" w:ascii="Symbol" w:hAnsi="Symbol"/>
      </w:rPr>
    </w:lvl>
  </w:abstractNum>
  <w:abstractNum w:abstractNumId="12">
    <w:multiLevelType w:val="multilevel"/>
    <w:lvl w:ilvl="0">
      <w:start w:val="1"/>
      <w:numFmt w:val="bullet"/>
      <w:lvlText w:val=""/>
      <w:lvlJc w:val="left"/>
      <w:pPr>
        <w:ind w:left="960" w:hanging="360"/>
      </w:pPr>
      <w:rPr>
        <w:rFonts w:hint="default" w:ascii="Symbol" w:hAnsi="Symbol"/>
      </w:rPr>
    </w:lvl>
  </w:abstractNum>
  <w:abstractNum w:abstractNumId="13">
    <w:multiLevelType w:val="multilevel"/>
    <w:lvl w:ilvl="0">
      <w:start w:val="1"/>
      <w:numFmt w:val="bullet"/>
      <w:lvlText w:val=""/>
      <w:lvlJc w:val="left"/>
      <w:pPr>
        <w:ind w:left="960" w:hanging="360"/>
      </w:pPr>
      <w:rPr>
        <w:rFonts w:hint="default" w:ascii="Symbol" w:hAnsi="Symbol"/>
      </w:rPr>
    </w:lvl>
  </w:abstractNum>
  <w:abstractNum w:abstractNumId="14">
    <w:multiLevelType w:val="multilevel"/>
    <w:lvl w:ilvl="0">
      <w:start w:val="1"/>
      <w:numFmt w:val="bullet"/>
      <w:lvlText w:val=""/>
      <w:lvlJc w:val="left"/>
      <w:pPr>
        <w:ind w:left="960" w:hanging="360"/>
      </w:pPr>
      <w:rPr>
        <w:rFonts w:hint="default" w:ascii="Symbol" w:hAnsi="Symbol"/>
      </w:rPr>
    </w:lvl>
  </w:abstractNum>
  <w:abstractNum w:abstractNumId="15">
    <w:multiLevelType w:val="multilevel"/>
    <w:lvl w:ilvl="0">
      <w:start w:val="1"/>
      <w:numFmt w:val="bullet"/>
      <w:lvlText w:val=""/>
      <w:lvlJc w:val="left"/>
      <w:pPr>
        <w:ind w:left="960" w:hanging="360"/>
      </w:pPr>
      <w:rPr>
        <w:rFonts w:hint="default" w:ascii="Symbol" w:hAnsi="Symbol"/>
      </w:rPr>
    </w:lvl>
  </w:abstractNum>
  <w:abstractNum w:abstractNumId="16">
    <w:multiLevelType w:val="multilevel"/>
    <w:lvl w:ilvl="0">
      <w:start w:val="1"/>
      <w:numFmt w:val="bullet"/>
      <w:lvlText w:val=""/>
      <w:lvlJc w:val="left"/>
      <w:pPr>
        <w:ind w:left="960" w:hanging="360"/>
      </w:pPr>
      <w:rPr>
        <w:rFonts w:hint="default" w:ascii="Symbol" w:hAnsi="Symbol"/>
      </w:rPr>
    </w:lvl>
  </w:abstractNum>
  <w:abstractNum w:abstractNumId="17">
    <w:multiLevelType w:val="multilevel"/>
    <w:lvl w:ilvl="0">
      <w:start w:val="1"/>
      <w:numFmt w:val="bullet"/>
      <w:lvlText w:val=""/>
      <w:lvlJc w:val="left"/>
      <w:pPr>
        <w:ind w:left="960" w:hanging="360"/>
      </w:pPr>
      <w:rPr>
        <w:rFonts w:hint="default" w:ascii="Symbol" w:hAnsi="Symbol"/>
      </w:rPr>
    </w:lvl>
  </w:abstractNum>
  <w:abstractNum w:abstractNumId="18">
    <w:multiLevelType w:val="multilevel"/>
    <w:lvl w:ilvl="0">
      <w:start w:val="1"/>
      <w:numFmt w:val="bullet"/>
      <w:lvlText w:val=""/>
      <w:lvlJc w:val="left"/>
      <w:pPr>
        <w:ind w:left="960" w:hanging="360"/>
      </w:pPr>
      <w:rPr>
        <w:rFonts w:hint="default" w:ascii="Symbol" w:hAnsi="Symbol"/>
      </w:rPr>
    </w:lvl>
  </w:abstractNum>
  <w:abstractNum w:abstractNumId="19">
    <w:multiLevelType w:val="multilevel"/>
    <w:lvl w:ilvl="0">
      <w:start w:val="1"/>
      <w:numFmt w:val="bullet"/>
      <w:lvlText w:val=""/>
      <w:lvlJc w:val="left"/>
      <w:pPr>
        <w:ind w:left="960" w:hanging="360"/>
      </w:pPr>
      <w:rPr>
        <w:rFonts w:hint="default" w:ascii="Symbol" w:hAnsi="Symbol"/>
      </w:rPr>
    </w:lvl>
  </w:abstractNum>
  <w:abstractNum w:abstractNumId="20">
    <w:multiLevelType w:val="multilevel"/>
    <w:lvl w:ilvl="0">
      <w:start w:val="1"/>
      <w:numFmt w:val="bullet"/>
      <w:lvlText w:val=""/>
      <w:lvlJc w:val="left"/>
      <w:pPr>
        <w:ind w:left="960" w:hanging="360"/>
      </w:pPr>
      <w:rPr>
        <w:rFonts w:hint="default" w:ascii="Symbol" w:hAnsi="Symbol"/>
      </w:rPr>
    </w:lvl>
  </w:abstractNum>
  <w:abstractNum w:abstractNumId="21">
    <w:multiLevelType w:val="multilevel"/>
    <w:lvl w:ilvl="0">
      <w:start w:val="1"/>
      <w:numFmt w:val="bullet"/>
      <w:lvlText w:val=""/>
      <w:lvlJc w:val="left"/>
      <w:pPr>
        <w:ind w:left="960" w:hanging="360"/>
      </w:pPr>
      <w:rPr>
        <w:rFonts w:hint="default" w:ascii="Symbol" w:hAnsi="Symbol"/>
      </w:rPr>
    </w:lvl>
  </w:abstractNum>
  <w:abstractNum w:abstractNumId="22">
    <w:multiLevelType w:val="multilevel"/>
    <w:lvl w:ilvl="0">
      <w:start w:val="1"/>
      <w:numFmt w:val="bullet"/>
      <w:lvlText w:val=""/>
      <w:lvlJc w:val="left"/>
      <w:pPr>
        <w:ind w:left="960" w:hanging="360"/>
      </w:pPr>
      <w:rPr>
        <w:rFonts w:hint="default" w:ascii="Symbol" w:hAnsi="Symbol"/>
      </w:rPr>
    </w:lvl>
  </w:abstractNum>
  <w:abstractNum w:abstractNumId="23">
    <w:multiLevelType w:val="multilevel"/>
    <w:lvl w:ilvl="0">
      <w:start w:val="1"/>
      <w:numFmt w:val="bullet"/>
      <w:lvlText w:val=""/>
      <w:lvlJc w:val="left"/>
      <w:pPr>
        <w:ind w:left="960" w:hanging="360"/>
      </w:pPr>
      <w:rPr>
        <w:rFonts w:hint="default" w:ascii="Symbol" w:hAnsi="Symbol"/>
      </w:rPr>
    </w:lvl>
  </w:abstractNum>
  <w:abstractNum w:abstractNumId="24">
    <w:multiLevelType w:val="multilevel"/>
    <w:lvl w:ilvl="0">
      <w:start w:val="1"/>
      <w:numFmt w:val="bullet"/>
      <w:lvlText w:val=""/>
      <w:lvlJc w:val="left"/>
      <w:pPr>
        <w:ind w:left="960" w:hanging="360"/>
      </w:pPr>
      <w:rPr>
        <w:rFonts w:hint="default" w:ascii="Symbol" w:hAnsi="Symbol"/>
      </w:rPr>
    </w:lvl>
  </w:abstractNum>
  <w:abstractNum w:abstractNumId="25">
    <w:multiLevelType w:val="multilevel"/>
    <w:lvl w:ilvl="0">
      <w:start w:val="1"/>
      <w:numFmt w:val="bullet"/>
      <w:lvlText w:val=""/>
      <w:lvlJc w:val="left"/>
      <w:pPr>
        <w:ind w:left="960" w:hanging="360"/>
      </w:pPr>
      <w:rPr>
        <w:rFonts w:hint="default" w:ascii="Symbol" w:hAnsi="Symbol"/>
      </w:rPr>
    </w:lvl>
  </w:abstractNum>
  <w:abstractNum w:abstractNumId="26">
    <w:multiLevelType w:val="multilevel"/>
    <w:lvl w:ilvl="0">
      <w:start w:val="1"/>
      <w:numFmt w:val="bullet"/>
      <w:lvlText w:val=""/>
      <w:lvlJc w:val="left"/>
      <w:pPr>
        <w:ind w:left="960" w:hanging="360"/>
      </w:pPr>
      <w:rPr>
        <w:rFonts w:hint="default" w:ascii="Symbol" w:hAnsi="Symbol"/>
      </w:rPr>
    </w:lvl>
  </w:abstractNum>
  <w:abstractNum w:abstractNumId="27">
    <w:multiLevelType w:val="multilevel"/>
    <w:lvl w:ilvl="0">
      <w:start w:val="1"/>
      <w:numFmt w:val="bullet"/>
      <w:lvlText w:val=""/>
      <w:lvlJc w:val="left"/>
      <w:pPr>
        <w:ind w:left="960" w:hanging="360"/>
      </w:pPr>
      <w:rPr>
        <w:rFonts w:hint="default" w:ascii="Symbol" w:hAnsi="Symbol"/>
      </w:rPr>
    </w:lvl>
  </w:abstractNum>
  <w:abstractNum w:abstractNumId="28">
    <w:multiLevelType w:val="multilevel"/>
    <w:lvl w:ilvl="0">
      <w:start w:val="1"/>
      <w:numFmt w:val="bullet"/>
      <w:lvlText w:val=""/>
      <w:lvlJc w:val="left"/>
      <w:pPr>
        <w:ind w:left="960" w:hanging="360"/>
      </w:pPr>
      <w:rPr>
        <w:rFonts w:hint="default" w:ascii="Symbol" w:hAnsi="Symbol"/>
      </w:rPr>
    </w:lvl>
  </w:abstractNum>
  <w:abstractNum w:abstractNumId="29">
    <w:multiLevelType w:val="multilevel"/>
    <w:lvl w:ilvl="0">
      <w:start w:val="1"/>
      <w:numFmt w:val="bullet"/>
      <w:lvlText w:val=""/>
      <w:lvlJc w:val="left"/>
      <w:pPr>
        <w:ind w:left="960" w:hanging="360"/>
      </w:pPr>
      <w:rPr>
        <w:rFonts w:hint="default" w:ascii="Symbol" w:hAnsi="Symbol"/>
      </w:rPr>
    </w:lvl>
  </w:abstractNum>
  <w:abstractNum w:abstractNumId="30">
    <w:multiLevelType w:val="multilevel"/>
    <w:lvl w:ilvl="0">
      <w:start w:val="1"/>
      <w:numFmt w:val="bullet"/>
      <w:lvlText w:val=""/>
      <w:lvlJc w:val="left"/>
      <w:pPr>
        <w:ind w:left="960" w:hanging="360"/>
      </w:pPr>
      <w:rPr>
        <w:rFonts w:hint="default" w:ascii="Symbol" w:hAnsi="Symbol"/>
      </w:rPr>
    </w:lvl>
  </w:abstractNum>
  <w:abstractNum w:abstractNumId="31">
    <w:multiLevelType w:val="multilevel"/>
    <w:lvl w:ilvl="0">
      <w:start w:val="1"/>
      <w:numFmt w:val="bullet"/>
      <w:lvlText w:val=""/>
      <w:lvlJc w:val="left"/>
      <w:pPr>
        <w:ind w:left="960" w:hanging="360"/>
      </w:pPr>
      <w:rPr>
        <w:rFonts w:hint="default" w:ascii="Symbol" w:hAnsi="Symbol"/>
      </w:rPr>
    </w:lvl>
  </w:abstractNum>
  <w:abstractNum w:abstractNumId="32">
    <w:multiLevelType w:val="multilevel"/>
    <w:lvl w:ilvl="0">
      <w:start w:val="1"/>
      <w:numFmt w:val="bullet"/>
      <w:lvlText w:val=""/>
      <w:lvlJc w:val="left"/>
      <w:pPr>
        <w:ind w:left="960" w:hanging="360"/>
      </w:pPr>
      <w:rPr>
        <w:rFonts w:hint="default" w:ascii="Symbol" w:hAnsi="Symbol"/>
      </w:rPr>
    </w:lvl>
  </w:abstractNum>
  <w:abstractNum w:abstractNumId="33">
    <w:multiLevelType w:val="multilevel"/>
    <w:lvl w:ilvl="0">
      <w:start w:val="1"/>
      <w:numFmt w:val="bullet"/>
      <w:lvlText w:val=""/>
      <w:lvlJc w:val="left"/>
      <w:pPr>
        <w:ind w:left="960" w:hanging="360"/>
      </w:pPr>
      <w:rPr>
        <w:rFonts w:hint="default" w:ascii="Symbol" w:hAnsi="Symbol"/>
      </w:rPr>
    </w:lvl>
    <w:lvl w:ilvl="1">
      <w:start w:val="1"/>
      <w:numFmt w:val="bullet"/>
      <w:lvlText w:val=""/>
      <w:lvlJc w:val="left"/>
      <w:pPr>
        <w:ind w:left="1560" w:hanging="360"/>
      </w:pPr>
      <w:rPr>
        <w:rFonts w:hint="default" w:ascii="Symbol" w:hAnsi="Symbol"/>
      </w:rPr>
    </w:lvl>
  </w:abstractNum>
  <w:abstractNum w:abstractNumId="34">
    <w:multiLevelType w:val="multilevel"/>
    <w:lvl w:ilvl="0">
      <w:start w:val="1"/>
      <w:numFmt w:val="bullet"/>
      <w:lvlText w:val=""/>
      <w:lvlJc w:val="left"/>
      <w:pPr>
        <w:ind w:left="960" w:hanging="360"/>
      </w:pPr>
      <w:rPr>
        <w:rFonts w:hint="default" w:ascii="Symbol" w:hAnsi="Symbol"/>
      </w:rPr>
    </w:lvl>
  </w:abstractNum>
  <w:abstractNum w:abstractNumId="35">
    <w:multiLevelType w:val="multilevel"/>
    <w:lvl w:ilvl="0">
      <w:start w:val="1"/>
      <w:numFmt w:val="bullet"/>
      <w:lvlText w:val=""/>
      <w:lvlJc w:val="left"/>
      <w:pPr>
        <w:ind w:left="960" w:hanging="360"/>
      </w:pPr>
      <w:rPr>
        <w:rFonts w:hint="default" w:ascii="Symbol" w:hAnsi="Symbol"/>
      </w:rPr>
    </w:lvl>
  </w:abstractNum>
  <w:abstractNum w:abstractNumId="36">
    <w:multiLevelType w:val="multilevel"/>
    <w:lvl w:ilvl="0">
      <w:start w:val="1"/>
      <w:numFmt w:val="bullet"/>
      <w:lvlText w:val=""/>
      <w:lvlJc w:val="left"/>
      <w:pPr>
        <w:ind w:left="960" w:hanging="360"/>
      </w:pPr>
      <w:rPr>
        <w:rFonts w:hint="default" w:ascii="Symbol" w:hAnsi="Symbol"/>
      </w:rPr>
    </w:lvl>
  </w:abstractNum>
  <w:abstractNum w:abstractNumId="37">
    <w:multiLevelType w:val="multilevel"/>
    <w:lvl w:ilvl="0">
      <w:start w:val="1"/>
      <w:numFmt w:val="bullet"/>
      <w:lvlText w:val=""/>
      <w:lvlJc w:val="left"/>
      <w:pPr>
        <w:ind w:left="960" w:hanging="360"/>
      </w:pPr>
      <w:rPr>
        <w:rFonts w:hint="default" w:ascii="Symbol" w:hAnsi="Symbol"/>
      </w:rPr>
    </w:lvl>
  </w:abstractNum>
  <w:abstractNum w:abstractNumId="38">
    <w:multiLevelType w:val="multilevel"/>
    <w:lvl w:ilvl="0">
      <w:start w:val="1"/>
      <w:numFmt w:val="bullet"/>
      <w:lvlText w:val=""/>
      <w:lvlJc w:val="left"/>
      <w:pPr>
        <w:ind w:left="960" w:hanging="360"/>
      </w:pPr>
      <w:rPr>
        <w:rFonts w:hint="default" w:ascii="Symbol" w:hAnsi="Symbol"/>
      </w:rPr>
    </w:lvl>
  </w:abstractNum>
  <w:abstractNum w:abstractNumId="39">
    <w:multiLevelType w:val="multilevel"/>
    <w:lvl w:ilvl="0">
      <w:start w:val="1"/>
      <w:numFmt w:val="bullet"/>
      <w:lvlText w:val=""/>
      <w:lvlJc w:val="left"/>
      <w:pPr>
        <w:ind w:left="960" w:hanging="360"/>
      </w:pPr>
      <w:rPr>
        <w:rFonts w:hint="default" w:ascii="Symbol" w:hAnsi="Symbol"/>
      </w:rPr>
    </w:lvl>
  </w:abstractNum>
  <w:abstractNum w:abstractNumId="40">
    <w:multiLevelType w:val="multilevel"/>
    <w:lvl w:ilvl="0">
      <w:start w:val="1"/>
      <w:numFmt w:val="bullet"/>
      <w:lvlText w:val=""/>
      <w:lvlJc w:val="left"/>
      <w:pPr>
        <w:ind w:left="960" w:hanging="360"/>
      </w:pPr>
      <w:rPr>
        <w:rFonts w:hint="default" w:ascii="Symbol" w:hAnsi="Symbol"/>
      </w:rPr>
    </w:lvl>
  </w:abstractNum>
  <w:abstractNum w:abstractNumId="41">
    <w:multiLevelType w:val="multilevel"/>
    <w:lvl w:ilvl="0">
      <w:start w:val="1"/>
      <w:numFmt w:val="bullet"/>
      <w:lvlText w:val=""/>
      <w:lvlJc w:val="left"/>
      <w:pPr>
        <w:ind w:left="960" w:hanging="360"/>
      </w:pPr>
      <w:rPr>
        <w:rFonts w:hint="default" w:ascii="Symbol" w:hAnsi="Symbol"/>
      </w:rPr>
    </w:lvl>
  </w:abstractNum>
  <w:abstractNum w:abstractNumId="42">
    <w:multiLevelType w:val="multilevel"/>
    <w:lvl w:ilvl="0">
      <w:start w:val="1"/>
      <w:numFmt w:val="bullet"/>
      <w:lvlText w:val=""/>
      <w:lvlJc w:val="left"/>
      <w:pPr>
        <w:ind w:left="960" w:hanging="360"/>
      </w:pPr>
      <w:rPr>
        <w:rFonts w:hint="default" w:ascii="Symbol" w:hAnsi="Symbol"/>
      </w:rPr>
    </w:lvl>
  </w:abstractNum>
  <w:abstractNum w:abstractNumId="43">
    <w:multiLevelType w:val="multilevel"/>
    <w:lvl w:ilvl="0">
      <w:start w:val="1"/>
      <w:numFmt w:val="bullet"/>
      <w:lvlText w:val=""/>
      <w:lvlJc w:val="left"/>
      <w:pPr>
        <w:ind w:left="960" w:hanging="360"/>
      </w:pPr>
      <w:rPr>
        <w:rFonts w:hint="default" w:ascii="Symbol" w:hAnsi="Symbol"/>
      </w:rPr>
    </w:lvl>
  </w:abstractNum>
  <w:abstractNum w:abstractNumId="44">
    <w:multiLevelType w:val="multilevel"/>
    <w:lvl w:ilvl="0">
      <w:start w:val="1"/>
      <w:numFmt w:val="bullet"/>
      <w:lvlText w:val=""/>
      <w:lvlJc w:val="left"/>
      <w:pPr>
        <w:ind w:left="960" w:hanging="360"/>
      </w:pPr>
      <w:rPr>
        <w:rFonts w:hint="default" w:ascii="Symbol" w:hAnsi="Symbol"/>
      </w:rPr>
    </w:lvl>
  </w:abstractNum>
  <w:abstractNum w:abstractNumId="45">
    <w:multiLevelType w:val="multilevel"/>
    <w:lvl w:ilvl="0">
      <w:start w:val="1"/>
      <w:numFmt w:val="bullet"/>
      <w:lvlText w:val=""/>
      <w:lvlJc w:val="left"/>
      <w:pPr>
        <w:ind w:left="960" w:hanging="360"/>
      </w:pPr>
      <w:rPr>
        <w:rFonts w:hint="default" w:ascii="Symbol" w:hAnsi="Symbol"/>
      </w:rPr>
    </w:lvl>
  </w:abstractNum>
  <w:abstractNum w:abstractNumId="46">
    <w:multiLevelType w:val="multilevel"/>
    <w:lvl w:ilvl="0">
      <w:start w:val="1"/>
      <w:numFmt w:val="bullet"/>
      <w:lvlText w:val=""/>
      <w:lvlJc w:val="left"/>
      <w:pPr>
        <w:ind w:left="960" w:hanging="360"/>
      </w:pPr>
      <w:rPr>
        <w:rFonts w:hint="default" w:ascii="Symbol" w:hAnsi="Symbol"/>
      </w:rPr>
    </w:lvl>
  </w:abstractNum>
  <w:abstractNum w:abstractNumId="47">
    <w:multiLevelType w:val="multilevel"/>
    <w:lvl w:ilvl="0">
      <w:start w:val="1"/>
      <w:numFmt w:val="bullet"/>
      <w:lvlText w:val=""/>
      <w:lvlJc w:val="left"/>
      <w:pPr>
        <w:ind w:left="960" w:hanging="360"/>
      </w:pPr>
      <w:rPr>
        <w:rFonts w:hint="default" w:ascii="Symbol" w:hAnsi="Symbol"/>
      </w:rPr>
    </w:lvl>
    <w:lvl w:ilvl="1">
      <w:start w:val="1"/>
      <w:numFmt w:val="bullet"/>
      <w:lvlText w:val=""/>
      <w:lvlJc w:val="left"/>
      <w:pPr>
        <w:ind w:left="1560" w:hanging="360"/>
      </w:pPr>
      <w:rPr>
        <w:rFonts w:hint="default" w:ascii="Symbol" w:hAnsi="Symbol"/>
      </w:rPr>
    </w:lvl>
  </w:abstractNum>
  <w:abstractNum w:abstractNumId="48">
    <w:multiLevelType w:val="multilevel"/>
    <w:lvl w:ilvl="0">
      <w:start w:val="1"/>
      <w:numFmt w:val="bullet"/>
      <w:lvlText w:val=""/>
      <w:lvlJc w:val="left"/>
      <w:pPr>
        <w:ind w:left="960" w:hanging="360"/>
      </w:pPr>
      <w:rPr>
        <w:rFonts w:hint="default" w:ascii="Symbol" w:hAnsi="Symbol"/>
      </w:rPr>
    </w:lvl>
  </w:abstractNum>
  <w:abstractNum w:abstractNumId="49">
    <w:multiLevelType w:val="multilevel"/>
    <w:lvl w:ilvl="0">
      <w:start w:val="1"/>
      <w:numFmt w:val="bullet"/>
      <w:lvlText w:val=""/>
      <w:lvlJc w:val="left"/>
      <w:pPr>
        <w:ind w:left="960" w:hanging="360"/>
      </w:pPr>
      <w:rPr>
        <w:rFonts w:hint="default" w:ascii="Symbol" w:hAnsi="Symbol"/>
      </w:rPr>
    </w:lvl>
  </w:abstractNum>
  <w:abstractNum w:abstractNumId="50">
    <w:multiLevelType w:val="multilevel"/>
    <w:lvl w:ilvl="0">
      <w:start w:val="1"/>
      <w:numFmt w:val="bullet"/>
      <w:lvlText w:val=""/>
      <w:lvlJc w:val="left"/>
      <w:pPr>
        <w:ind w:left="960" w:hanging="360"/>
      </w:pPr>
      <w:rPr>
        <w:rFonts w:hint="default" w:ascii="Symbol" w:hAnsi="Symbol"/>
      </w:rPr>
    </w:lvl>
  </w:abstractNum>
  <w:abstractNum w:abstractNumId="51">
    <w:multiLevelType w:val="multilevel"/>
    <w:lvl w:ilvl="0">
      <w:start w:val="1"/>
      <w:numFmt w:val="bullet"/>
      <w:lvlText w:val=""/>
      <w:lvlJc w:val="left"/>
      <w:pPr>
        <w:ind w:left="960" w:hanging="360"/>
      </w:pPr>
      <w:rPr>
        <w:rFonts w:hint="default" w:ascii="Symbol" w:hAnsi="Symbol"/>
      </w:rPr>
    </w:lvl>
  </w:abstractNum>
  <w:abstractNum w:abstractNumId="52">
    <w:multiLevelType w:val="multilevel"/>
    <w:lvl w:ilvl="0">
      <w:start w:val="1"/>
      <w:numFmt w:val="bullet"/>
      <w:lvlText w:val=""/>
      <w:lvlJc w:val="left"/>
      <w:pPr>
        <w:ind w:left="960" w:hanging="360"/>
      </w:pPr>
      <w:rPr>
        <w:rFonts w:hint="default" w:ascii="Symbol" w:hAnsi="Symbol"/>
      </w:rPr>
    </w:lvl>
  </w:abstractNum>
  <w:abstractNum w:abstractNumId="53">
    <w:multiLevelType w:val="multilevel"/>
    <w:lvl w:ilvl="0">
      <w:start w:val="1"/>
      <w:numFmt w:val="bullet"/>
      <w:lvlText w:val=""/>
      <w:lvlJc w:val="left"/>
      <w:pPr>
        <w:ind w:left="960" w:hanging="360"/>
      </w:pPr>
      <w:rPr>
        <w:rFonts w:hint="default" w:ascii="Symbol" w:hAnsi="Symbol"/>
      </w:rPr>
    </w:lvl>
  </w:abstractNum>
  <w:abstractNum w:abstractNumId="54">
    <w:multiLevelType w:val="multilevel"/>
    <w:lvl w:ilvl="0">
      <w:start w:val="1"/>
      <w:numFmt w:val="bullet"/>
      <w:lvlText w:val=""/>
      <w:lvlJc w:val="left"/>
      <w:pPr>
        <w:ind w:left="960" w:hanging="360"/>
      </w:pPr>
      <w:rPr>
        <w:rFonts w:hint="default" w:ascii="Symbol" w:hAnsi="Symbol"/>
      </w:rPr>
    </w:lvl>
  </w:abstractNum>
  <w:abstractNum w:abstractNumId="55">
    <w:multiLevelType w:val="multilevel"/>
    <w:lvl w:ilvl="0">
      <w:start w:val="1"/>
      <w:numFmt w:val="bullet"/>
      <w:lvlText w:val=""/>
      <w:lvlJc w:val="left"/>
      <w:pPr>
        <w:ind w:left="960" w:hanging="360"/>
      </w:pPr>
      <w:rPr>
        <w:rFonts w:hint="default" w:ascii="Symbol" w:hAnsi="Symbol"/>
      </w:rPr>
    </w:lvl>
  </w:abstractNum>
  <w:abstractNum w:abstractNumId="56">
    <w:multiLevelType w:val="multilevel"/>
    <w:lvl w:ilvl="0">
      <w:start w:val="1"/>
      <w:numFmt w:val="bullet"/>
      <w:lvlText w:val=""/>
      <w:lvlJc w:val="left"/>
      <w:pPr>
        <w:ind w:left="960" w:hanging="360"/>
      </w:pPr>
      <w:rPr>
        <w:rFonts w:hint="default" w:ascii="Symbol" w:hAnsi="Symbol"/>
      </w:rPr>
    </w:lvl>
  </w:abstractNum>
  <w:abstractNum w:abstractNumId="57">
    <w:multiLevelType w:val="multilevel"/>
    <w:lvl w:ilvl="0">
      <w:start w:val="1"/>
      <w:numFmt w:val="bullet"/>
      <w:lvlText w:val=""/>
      <w:lvlJc w:val="left"/>
      <w:pPr>
        <w:ind w:left="960" w:hanging="360"/>
      </w:pPr>
      <w:rPr>
        <w:rFonts w:hint="default" w:ascii="Symbol" w:hAnsi="Symbol"/>
      </w:rPr>
    </w:lvl>
  </w:abstractNum>
  <w:abstractNum w:abstractNumId="58">
    <w:multiLevelType w:val="multilevel"/>
    <w:lvl w:ilvl="0">
      <w:start w:val="1"/>
      <w:numFmt w:val="bullet"/>
      <w:lvlText w:val=""/>
      <w:lvlJc w:val="left"/>
      <w:pPr>
        <w:ind w:left="960" w:hanging="360"/>
      </w:pPr>
      <w:rPr>
        <w:rFonts w:hint="default" w:ascii="Symbol" w:hAnsi="Symbol"/>
      </w:rPr>
    </w:lvl>
  </w:abstractNum>
  <w:abstractNum w:abstractNumId="59">
    <w:multiLevelType w:val="multilevel"/>
    <w:lvl w:ilvl="0">
      <w:start w:val="1"/>
      <w:numFmt w:val="bullet"/>
      <w:lvlText w:val=""/>
      <w:lvlJc w:val="left"/>
      <w:pPr>
        <w:ind w:left="960" w:hanging="360"/>
      </w:pPr>
      <w:rPr>
        <w:rFonts w:hint="default" w:ascii="Symbol" w:hAnsi="Symbol"/>
      </w:rPr>
    </w:lvl>
  </w:abstractNum>
  <w:abstractNum w:abstractNumId="60">
    <w:multiLevelType w:val="multilevel"/>
    <w:lvl w:ilvl="0">
      <w:start w:val="1"/>
      <w:numFmt w:val="bullet"/>
      <w:lvlText w:val=""/>
      <w:lvlJc w:val="left"/>
      <w:pPr>
        <w:ind w:left="960" w:hanging="360"/>
      </w:pPr>
      <w:rPr>
        <w:rFonts w:hint="default" w:ascii="Symbol" w:hAnsi="Symbol"/>
      </w:rPr>
    </w:lvl>
  </w:abstractNum>
  <w:abstractNum w:abstractNumId="61">
    <w:multiLevelType w:val="multilevel"/>
    <w:lvl w:ilvl="0">
      <w:start w:val="1"/>
      <w:numFmt w:val="bullet"/>
      <w:lvlText w:val=""/>
      <w:lvlJc w:val="left"/>
      <w:pPr>
        <w:ind w:left="960" w:hanging="360"/>
      </w:pPr>
      <w:rPr>
        <w:rFonts w:hint="default" w:ascii="Symbol" w:hAnsi="Symbol"/>
      </w:rPr>
    </w:lvl>
  </w:abstractNum>
  <w:abstractNum w:abstractNumId="62">
    <w:multiLevelType w:val="multilevel"/>
    <w:lvl w:ilvl="0">
      <w:start w:val="1"/>
      <w:numFmt w:val="bullet"/>
      <w:lvlText w:val=""/>
      <w:lvlJc w:val="left"/>
      <w:pPr>
        <w:ind w:left="960" w:hanging="360"/>
      </w:pPr>
      <w:rPr>
        <w:rFonts w:hint="default" w:ascii="Symbol" w:hAnsi="Symbol"/>
      </w:rPr>
    </w:lvl>
    <w:lvl w:ilvl="1">
      <w:start w:val="1"/>
      <w:numFmt w:val="bullet"/>
      <w:lvlText w:val=""/>
      <w:lvlJc w:val="left"/>
      <w:pPr>
        <w:ind w:left="1560" w:hanging="360"/>
      </w:pPr>
      <w:rPr>
        <w:rFonts w:hint="default" w:ascii="Symbol" w:hAnsi="Symbol"/>
      </w:rPr>
    </w:lvl>
  </w:abstractNum>
  <w:abstractNum w:abstractNumId="63">
    <w:multiLevelType w:val="multilevel"/>
    <w:lvl w:ilvl="0">
      <w:start w:val="1"/>
      <w:numFmt w:val="bullet"/>
      <w:lvlText w:val=""/>
      <w:lvlJc w:val="left"/>
      <w:pPr>
        <w:ind w:left="960" w:hanging="360"/>
      </w:pPr>
      <w:rPr>
        <w:rFonts w:hint="default" w:ascii="Symbol" w:hAnsi="Symbol"/>
      </w:rPr>
    </w:lvl>
  </w:abstractNum>
  <w:abstractNum w:abstractNumId="64">
    <w:multiLevelType w:val="multilevel"/>
    <w:lvl w:ilvl="0">
      <w:start w:val="1"/>
      <w:numFmt w:val="bullet"/>
      <w:lvlText w:val=""/>
      <w:lvlJc w:val="left"/>
      <w:pPr>
        <w:ind w:left="960" w:hanging="360"/>
      </w:pPr>
      <w:rPr>
        <w:rFonts w:hint="default" w:ascii="Symbol" w:hAnsi="Symbol"/>
      </w:rPr>
    </w:lvl>
  </w:abstractNum>
  <w:abstractNum w:abstractNumId="65">
    <w:multiLevelType w:val="multilevel"/>
    <w:lvl w:ilvl="0">
      <w:start w:val="1"/>
      <w:numFmt w:val="bullet"/>
      <w:lvlText w:val=""/>
      <w:lvlJc w:val="left"/>
      <w:pPr>
        <w:ind w:left="960" w:hanging="360"/>
      </w:pPr>
      <w:rPr>
        <w:rFonts w:hint="default" w:ascii="Symbol" w:hAnsi="Symbol"/>
      </w:rPr>
    </w:lvl>
  </w:abstractNum>
  <w:abstractNum w:abstractNumId="66">
    <w:multiLevelType w:val="multilevel"/>
    <w:lvl w:ilvl="0">
      <w:start w:val="1"/>
      <w:numFmt w:val="bullet"/>
      <w:lvlText w:val=""/>
      <w:lvlJc w:val="left"/>
      <w:pPr>
        <w:ind w:left="960" w:hanging="360"/>
      </w:pPr>
      <w:rPr>
        <w:rFonts w:hint="default" w:ascii="Symbol" w:hAnsi="Symbol"/>
      </w:rPr>
    </w:lvl>
  </w:abstractNum>
  <w:abstractNum w:abstractNumId="67">
    <w:multiLevelType w:val="multilevel"/>
    <w:lvl w:ilvl="0">
      <w:start w:val="1"/>
      <w:numFmt w:val="bullet"/>
      <w:lvlText w:val=""/>
      <w:lvlJc w:val="left"/>
      <w:pPr>
        <w:ind w:left="960" w:hanging="360"/>
      </w:pPr>
      <w:rPr>
        <w:rFonts w:hint="default" w:ascii="Symbol" w:hAnsi="Symbol"/>
      </w:rPr>
    </w:lvl>
  </w:abstractNum>
  <w:abstractNum w:abstractNumId="68">
    <w:multiLevelType w:val="multilevel"/>
    <w:lvl w:ilvl="0">
      <w:start w:val="1"/>
      <w:numFmt w:val="bullet"/>
      <w:lvlText w:val=""/>
      <w:lvlJc w:val="left"/>
      <w:pPr>
        <w:ind w:left="960" w:hanging="360"/>
      </w:pPr>
      <w:rPr>
        <w:rFonts w:hint="default" w:ascii="Symbol" w:hAnsi="Symbol"/>
      </w:rPr>
    </w:lvl>
  </w:abstractNum>
  <w:abstractNum w:abstractNumId="69">
    <w:multiLevelType w:val="multilevel"/>
    <w:lvl w:ilvl="0">
      <w:start w:val="1"/>
      <w:numFmt w:val="bullet"/>
      <w:lvlText w:val=""/>
      <w:lvlJc w:val="left"/>
      <w:pPr>
        <w:ind w:left="960" w:hanging="360"/>
      </w:pPr>
      <w:rPr>
        <w:rFonts w:hint="default" w:ascii="Symbol" w:hAnsi="Symbol"/>
      </w:rPr>
    </w:lvl>
  </w:abstractNum>
  <w:abstractNum w:abstractNumId="70">
    <w:multiLevelType w:val="multilevel"/>
    <w:lvl w:ilvl="0">
      <w:start w:val="1"/>
      <w:numFmt w:val="bullet"/>
      <w:lvlText w:val=""/>
      <w:lvlJc w:val="left"/>
      <w:pPr>
        <w:ind w:left="960" w:hanging="360"/>
      </w:pPr>
      <w:rPr>
        <w:rFonts w:hint="default" w:ascii="Symbol" w:hAnsi="Symbol"/>
      </w:rPr>
    </w:lvl>
  </w:abstractNum>
  <w:abstractNum w:abstractNumId="71">
    <w:multiLevelType w:val="multilevel"/>
    <w:lvl w:ilvl="0">
      <w:start w:val="1"/>
      <w:numFmt w:val="bullet"/>
      <w:lvlText w:val=""/>
      <w:lvlJc w:val="left"/>
      <w:pPr>
        <w:ind w:left="960" w:hanging="360"/>
      </w:pPr>
      <w:rPr>
        <w:rFonts w:hint="default" w:ascii="Symbol" w:hAnsi="Symbol"/>
      </w:rPr>
    </w:lvl>
  </w:abstractNum>
  <w:abstractNum w:abstractNumId="72">
    <w:multiLevelType w:val="multilevel"/>
    <w:lvl w:ilvl="0">
      <w:start w:val="1"/>
      <w:numFmt w:val="bullet"/>
      <w:lvlText w:val=""/>
      <w:lvlJc w:val="left"/>
      <w:pPr>
        <w:ind w:left="960" w:hanging="360"/>
      </w:pPr>
      <w:rPr>
        <w:rFonts w:hint="default" w:ascii="Symbol" w:hAnsi="Symbol"/>
      </w:rPr>
    </w:lvl>
  </w:abstractNum>
  <w:abstractNum w:abstractNumId="73">
    <w:multiLevelType w:val="multilevel"/>
    <w:lvl w:ilvl="0">
      <w:start w:val="1"/>
      <w:numFmt w:val="bullet"/>
      <w:lvlText w:val=""/>
      <w:lvlJc w:val="left"/>
      <w:pPr>
        <w:ind w:left="960" w:hanging="360"/>
      </w:pPr>
      <w:rPr>
        <w:rFonts w:hint="default" w:ascii="Symbol" w:hAnsi="Symbol"/>
      </w:rPr>
    </w:lvl>
  </w:abstractNum>
  <w:abstractNum w:abstractNumId="74">
    <w:multiLevelType w:val="multilevel"/>
    <w:lvl w:ilvl="0">
      <w:start w:val="1"/>
      <w:numFmt w:val="bullet"/>
      <w:lvlText w:val=""/>
      <w:lvlJc w:val="left"/>
      <w:pPr>
        <w:ind w:left="960" w:hanging="360"/>
      </w:pPr>
      <w:rPr>
        <w:rFonts w:hint="default" w:ascii="Symbol" w:hAnsi="Symbol"/>
      </w:rPr>
    </w:lvl>
  </w:abstractNum>
  <w:abstractNum w:abstractNumId="75">
    <w:multiLevelType w:val="multilevel"/>
    <w:lvl w:ilvl="0">
      <w:start w:val="1"/>
      <w:numFmt w:val="bullet"/>
      <w:lvlText w:val=""/>
      <w:lvlJc w:val="left"/>
      <w:pPr>
        <w:ind w:left="960" w:hanging="360"/>
      </w:pPr>
      <w:rPr>
        <w:rFonts w:hint="default" w:ascii="Symbol" w:hAnsi="Symbol"/>
      </w:rPr>
    </w:lvl>
  </w:abstractNum>
  <w:abstractNum w:abstractNumId="76">
    <w:multiLevelType w:val="multilevel"/>
    <w:lvl w:ilvl="0">
      <w:start w:val="1"/>
      <w:numFmt w:val="bullet"/>
      <w:lvlText w:val=""/>
      <w:lvlJc w:val="left"/>
      <w:pPr>
        <w:ind w:left="960" w:hanging="360"/>
      </w:pPr>
      <w:rPr>
        <w:rFonts w:hint="default" w:ascii="Symbol" w:hAnsi="Symbol"/>
      </w:rPr>
    </w:lvl>
  </w:abstractNum>
  <w:abstractNum w:abstractNumId="77">
    <w:multiLevelType w:val="multilevel"/>
    <w:lvl w:ilvl="0">
      <w:start w:val="1"/>
      <w:numFmt w:val="bullet"/>
      <w:lvlText w:val=""/>
      <w:lvlJc w:val="left"/>
      <w:pPr>
        <w:ind w:left="960" w:hanging="360"/>
      </w:pPr>
      <w:rPr>
        <w:rFonts w:hint="default" w:ascii="Symbol" w:hAnsi="Symbol"/>
      </w:rPr>
    </w:lvl>
  </w:abstractNum>
  <w:abstractNum w:abstractNumId="78">
    <w:multiLevelType w:val="multilevel"/>
    <w:lvl w:ilvl="0">
      <w:start w:val="1"/>
      <w:numFmt w:val="bullet"/>
      <w:lvlText w:val=""/>
      <w:lvlJc w:val="left"/>
      <w:pPr>
        <w:ind w:left="960" w:hanging="360"/>
      </w:pPr>
      <w:rPr>
        <w:rFonts w:hint="default" w:ascii="Symbol" w:hAnsi="Symbol"/>
      </w:rPr>
    </w:lvl>
  </w:abstractNum>
  <w:abstractNum w:abstractNumId="79">
    <w:multiLevelType w:val="multilevel"/>
    <w:lvl w:ilvl="0">
      <w:start w:val="1"/>
      <w:numFmt w:val="bullet"/>
      <w:lvlText w:val=""/>
      <w:lvlJc w:val="left"/>
      <w:pPr>
        <w:ind w:left="960" w:hanging="360"/>
      </w:pPr>
      <w:rPr>
        <w:rFonts w:hint="default" w:ascii="Symbol" w:hAnsi="Symbol"/>
      </w:rPr>
    </w:lvl>
  </w:abstractNum>
  <w:abstractNum w:abstractNumId="80">
    <w:multiLevelType w:val="multilevel"/>
    <w:lvl w:ilvl="0">
      <w:start w:val="1"/>
      <w:numFmt w:val="bullet"/>
      <w:lvlText w:val=""/>
      <w:lvlJc w:val="left"/>
      <w:pPr>
        <w:ind w:left="960" w:hanging="360"/>
      </w:pPr>
      <w:rPr>
        <w:rFonts w:hint="default" w:ascii="Symbol" w:hAnsi="Symbol"/>
      </w:rPr>
    </w:lvl>
  </w:abstractNum>
  <w:abstractNum w:abstractNumId="81">
    <w:multiLevelType w:val="multilevel"/>
    <w:lvl w:ilvl="0">
      <w:start w:val="1"/>
      <w:numFmt w:val="bullet"/>
      <w:lvlText w:val=""/>
      <w:lvlJc w:val="left"/>
      <w:pPr>
        <w:ind w:left="960" w:hanging="360"/>
      </w:pPr>
      <w:rPr>
        <w:rFonts w:hint="default" w:ascii="Symbol" w:hAnsi="Symbol"/>
      </w:rPr>
    </w:lvl>
  </w:abstractNum>
  <w:abstractNum w:abstractNumId="82">
    <w:multiLevelType w:val="multilevel"/>
    <w:lvl w:ilvl="0">
      <w:start w:val="1"/>
      <w:numFmt w:val="bullet"/>
      <w:lvlText w:val=""/>
      <w:lvlJc w:val="left"/>
      <w:pPr>
        <w:ind w:left="960" w:hanging="360"/>
      </w:pPr>
      <w:rPr>
        <w:rFonts w:hint="default" w:ascii="Symbol" w:hAnsi="Symbol"/>
      </w:rPr>
    </w:lvl>
  </w:abstractNum>
  <w:abstractNum w:abstractNumId="83">
    <w:multiLevelType w:val="multilevel"/>
    <w:lvl w:ilvl="0">
      <w:start w:val="1"/>
      <w:numFmt w:val="bullet"/>
      <w:lvlText w:val=""/>
      <w:lvlJc w:val="left"/>
      <w:pPr>
        <w:ind w:left="960" w:hanging="360"/>
      </w:pPr>
      <w:rPr>
        <w:rFonts w:hint="default" w:ascii="Symbol" w:hAnsi="Symbol"/>
      </w:rPr>
    </w:lvl>
  </w:abstractNum>
  <w:abstractNum w:abstractNumId="84">
    <w:multiLevelType w:val="multilevel"/>
    <w:lvl w:ilvl="0">
      <w:start w:val="1"/>
      <w:numFmt w:val="bullet"/>
      <w:lvlText w:val=""/>
      <w:lvlJc w:val="left"/>
      <w:pPr>
        <w:ind w:left="960" w:hanging="360"/>
      </w:pPr>
      <w:rPr>
        <w:rFonts w:hint="default" w:ascii="Symbol" w:hAnsi="Symbol"/>
      </w:rPr>
    </w:lvl>
  </w:abstractNum>
  <w:abstractNum w:abstractNumId="85">
    <w:multiLevelType w:val="multilevel"/>
    <w:lvl w:ilvl="0">
      <w:start w:val="1"/>
      <w:numFmt w:val="bullet"/>
      <w:lvlText w:val=""/>
      <w:lvlJc w:val="left"/>
      <w:pPr>
        <w:ind w:left="960" w:hanging="360"/>
      </w:pPr>
      <w:rPr>
        <w:rFonts w:hint="default" w:ascii="Symbol" w:hAnsi="Symbol"/>
      </w:rPr>
    </w:lvl>
  </w:abstractNum>
  <w:abstractNum w:abstractNumId="86">
    <w:multiLevelType w:val="multilevel"/>
    <w:lvl w:ilvl="0">
      <w:start w:val="1"/>
      <w:numFmt w:val="bullet"/>
      <w:lvlText w:val=""/>
      <w:lvlJc w:val="left"/>
      <w:pPr>
        <w:ind w:left="960" w:hanging="360"/>
      </w:pPr>
      <w:rPr>
        <w:rFonts w:hint="default" w:ascii="Symbol" w:hAnsi="Symbol"/>
      </w:rPr>
    </w:lvl>
  </w:abstractNum>
  <w:abstractNum w:abstractNumId="87">
    <w:multiLevelType w:val="multilevel"/>
    <w:lvl w:ilvl="0">
      <w:start w:val="1"/>
      <w:numFmt w:val="bullet"/>
      <w:lvlText w:val=""/>
      <w:lvlJc w:val="left"/>
      <w:pPr>
        <w:ind w:left="960" w:hanging="360"/>
      </w:pPr>
      <w:rPr>
        <w:rFonts w:hint="default" w:ascii="Symbol" w:hAnsi="Symbol"/>
      </w:rPr>
    </w:lvl>
  </w:abstractNum>
  <w:abstractNum w:abstractNumId="88">
    <w:multiLevelType w:val="multilevel"/>
    <w:lvl w:ilvl="0">
      <w:start w:val="1"/>
      <w:numFmt w:val="bullet"/>
      <w:lvlText w:val=""/>
      <w:lvlJc w:val="left"/>
      <w:pPr>
        <w:ind w:left="960" w:hanging="360"/>
      </w:pPr>
      <w:rPr>
        <w:rFonts w:hint="default" w:ascii="Symbol" w:hAnsi="Symbol"/>
      </w:rPr>
    </w:lvl>
  </w:abstractNum>
  <w:abstractNum w:abstractNumId="89">
    <w:multiLevelType w:val="multilevel"/>
    <w:lvl w:ilvl="0">
      <w:start w:val="1"/>
      <w:numFmt w:val="bullet"/>
      <w:lvlText w:val=""/>
      <w:lvlJc w:val="left"/>
      <w:pPr>
        <w:ind w:left="960" w:hanging="360"/>
      </w:pPr>
      <w:rPr>
        <w:rFonts w:hint="default" w:ascii="Symbol" w:hAnsi="Symbol"/>
      </w:rPr>
    </w:lvl>
  </w:abstractNum>
  <w:abstractNum w:abstractNumId="90">
    <w:multiLevelType w:val="multilevel"/>
    <w:lvl w:ilvl="0">
      <w:start w:val="1"/>
      <w:numFmt w:val="bullet"/>
      <w:lvlText w:val=""/>
      <w:lvlJc w:val="left"/>
      <w:pPr>
        <w:ind w:left="960" w:hanging="360"/>
      </w:pPr>
      <w:rPr>
        <w:rFonts w:hint="default" w:ascii="Symbol" w:hAnsi="Symbol"/>
      </w:rPr>
    </w:lvl>
  </w:abstractNum>
  <w:abstractNum w:abstractNumId="91">
    <w:multiLevelType w:val="multilevel"/>
    <w:lvl w:ilvl="0">
      <w:start w:val="1"/>
      <w:numFmt w:val="bullet"/>
      <w:lvlText w:val=""/>
      <w:lvlJc w:val="left"/>
      <w:pPr>
        <w:ind w:left="960" w:hanging="360"/>
      </w:pPr>
      <w:rPr>
        <w:rFonts w:hint="default" w:ascii="Symbol" w:hAnsi="Symbol"/>
      </w:rPr>
    </w:lvl>
  </w:abstractNum>
  <w:abstractNum w:abstractNumId="92">
    <w:multiLevelType w:val="multilevel"/>
    <w:lvl w:ilvl="0">
      <w:start w:val="1"/>
      <w:numFmt w:val="bullet"/>
      <w:lvlText w:val=""/>
      <w:lvlJc w:val="left"/>
      <w:pPr>
        <w:ind w:left="960" w:hanging="360"/>
      </w:pPr>
      <w:rPr>
        <w:rFonts w:hint="default" w:ascii="Symbol" w:hAnsi="Symbol"/>
      </w:rPr>
    </w:lvl>
  </w:abstractNum>
  <w:abstractNum w:abstractNumId="93">
    <w:multiLevelType w:val="multilevel"/>
    <w:lvl w:ilvl="0">
      <w:start w:val="1"/>
      <w:numFmt w:val="bullet"/>
      <w:lvlText w:val=""/>
      <w:lvlJc w:val="left"/>
      <w:pPr>
        <w:ind w:left="960" w:hanging="360"/>
      </w:pPr>
      <w:rPr>
        <w:rFonts w:hint="default" w:ascii="Symbol" w:hAnsi="Symbol"/>
      </w:rPr>
    </w:lvl>
  </w:abstractNum>
  <w:abstractNum w:abstractNumId="94">
    <w:multiLevelType w:val="multilevel"/>
    <w:lvl w:ilvl="0">
      <w:start w:val="1"/>
      <w:numFmt w:val="bullet"/>
      <w:lvlText w:val=""/>
      <w:lvlJc w:val="left"/>
      <w:pPr>
        <w:ind w:left="960" w:hanging="360"/>
      </w:pPr>
      <w:rPr>
        <w:rFonts w:hint="default" w:ascii="Symbol" w:hAnsi="Symbol"/>
      </w:rPr>
    </w:lvl>
  </w:abstractNum>
  <w:abstractNum w:abstractNumId="95">
    <w:multiLevelType w:val="multilevel"/>
    <w:lvl w:ilvl="0">
      <w:start w:val="1"/>
      <w:numFmt w:val="bullet"/>
      <w:lvlText w:val=""/>
      <w:lvlJc w:val="left"/>
      <w:pPr>
        <w:ind w:left="960" w:hanging="360"/>
      </w:pPr>
      <w:rPr>
        <w:rFonts w:hint="default" w:ascii="Symbol" w:hAnsi="Symbol"/>
      </w:rPr>
    </w:lvl>
  </w:abstractNum>
  <w:abstractNum w:abstractNumId="96">
    <w:multiLevelType w:val="multilevel"/>
    <w:lvl w:ilvl="0">
      <w:start w:val="1"/>
      <w:numFmt w:val="bullet"/>
      <w:lvlText w:val=""/>
      <w:lvlJc w:val="left"/>
      <w:pPr>
        <w:ind w:left="960" w:hanging="360"/>
      </w:pPr>
      <w:rPr>
        <w:rFonts w:hint="default" w:ascii="Symbol" w:hAnsi="Symbol"/>
      </w:rPr>
    </w:lvl>
  </w:abstractNum>
  <w:abstractNum w:abstractNumId="97">
    <w:multiLevelType w:val="multilevel"/>
    <w:lvl w:ilvl="0">
      <w:start w:val="1"/>
      <w:numFmt w:val="bullet"/>
      <w:lvlText w:val=""/>
      <w:lvlJc w:val="left"/>
      <w:pPr>
        <w:ind w:left="960" w:hanging="360"/>
      </w:pPr>
      <w:rPr>
        <w:rFonts w:hint="default" w:ascii="Symbol" w:hAnsi="Symbol"/>
      </w:rPr>
    </w:lvl>
  </w:abstractNum>
  <w:abstractNum w:abstractNumId="98">
    <w:multiLevelType w:val="multilevel"/>
    <w:lvl w:ilvl="0">
      <w:start w:val="1"/>
      <w:numFmt w:val="bullet"/>
      <w:lvlText w:val=""/>
      <w:lvlJc w:val="left"/>
      <w:pPr>
        <w:ind w:left="960" w:hanging="360"/>
      </w:pPr>
      <w:rPr>
        <w:rFonts w:hint="default" w:ascii="Symbol" w:hAnsi="Symbol"/>
      </w:rPr>
    </w:lvl>
  </w:abstractNum>
  <w:abstractNum w:abstractNumId="99">
    <w:multiLevelType w:val="multilevel"/>
    <w:lvl w:ilvl="0">
      <w:start w:val="1"/>
      <w:numFmt w:val="bullet"/>
      <w:lvlText w:val=""/>
      <w:lvlJc w:val="left"/>
      <w:pPr>
        <w:ind w:left="960" w:hanging="360"/>
      </w:pPr>
      <w:rPr>
        <w:rFonts w:hint="default" w:ascii="Symbol" w:hAnsi="Symbol"/>
      </w:rPr>
    </w:lvl>
  </w:abstractNum>
  <w:abstractNum w:abstractNumId="100">
    <w:multiLevelType w:val="multilevel"/>
    <w:lvl w:ilvl="0">
      <w:start w:val="1"/>
      <w:numFmt w:val="bullet"/>
      <w:lvlText w:val=""/>
      <w:lvlJc w:val="left"/>
      <w:pPr>
        <w:ind w:left="960" w:hanging="360"/>
      </w:pPr>
      <w:rPr>
        <w:rFonts w:hint="default" w:ascii="Symbol" w:hAnsi="Symbol"/>
      </w:rPr>
    </w:lvl>
  </w:abstractNum>
  <w:abstractNum w:abstractNumId="101">
    <w:multiLevelType w:val="multilevel"/>
    <w:lvl w:ilvl="0">
      <w:start w:val="1"/>
      <w:numFmt w:val="bullet"/>
      <w:lvlText w:val=""/>
      <w:lvlJc w:val="left"/>
      <w:pPr>
        <w:ind w:left="960" w:hanging="360"/>
      </w:pPr>
      <w:rPr>
        <w:rFonts w:hint="default" w:ascii="Symbol" w:hAnsi="Symbol"/>
      </w:rPr>
    </w:lvl>
  </w:abstractNum>
  <w:abstractNum w:abstractNumId="102">
    <w:multiLevelType w:val="multilevel"/>
    <w:lvl w:ilvl="0">
      <w:start w:val="1"/>
      <w:numFmt w:val="bullet"/>
      <w:lvlText w:val=""/>
      <w:lvlJc w:val="left"/>
      <w:pPr>
        <w:ind w:left="960" w:hanging="360"/>
      </w:pPr>
      <w:rPr>
        <w:rFonts w:hint="default" w:ascii="Symbol" w:hAnsi="Symbol"/>
      </w:rPr>
    </w:lvl>
  </w:abstractNum>
  <w:abstractNum w:abstractNumId="103">
    <w:multiLevelType w:val="multilevel"/>
    <w:lvl w:ilvl="0">
      <w:start w:val="1"/>
      <w:numFmt w:val="bullet"/>
      <w:lvlText w:val=""/>
      <w:lvlJc w:val="left"/>
      <w:pPr>
        <w:ind w:left="960" w:hanging="360"/>
      </w:pPr>
      <w:rPr>
        <w:rFonts w:hint="default" w:ascii="Symbol" w:hAnsi="Symbol"/>
      </w:rPr>
    </w:lvl>
  </w:abstractNum>
  <w:abstractNum w:abstractNumId="104">
    <w:multiLevelType w:val="multilevel"/>
    <w:lvl w:ilvl="0">
      <w:start w:val="1"/>
      <w:numFmt w:val="bullet"/>
      <w:lvlText w:val=""/>
      <w:lvlJc w:val="left"/>
      <w:pPr>
        <w:ind w:left="960" w:hanging="360"/>
      </w:pPr>
      <w:rPr>
        <w:rFonts w:hint="default" w:ascii="Symbol" w:hAnsi="Symbol"/>
      </w:rPr>
    </w:lvl>
  </w:abstractNum>
  <w:abstractNum w:abstractNumId="105">
    <w:multiLevelType w:val="multilevel"/>
    <w:lvl w:ilvl="0">
      <w:start w:val="1"/>
      <w:numFmt w:val="bullet"/>
      <w:lvlText w:val=""/>
      <w:lvlJc w:val="left"/>
      <w:pPr>
        <w:ind w:left="960" w:hanging="360"/>
      </w:pPr>
      <w:rPr>
        <w:rFonts w:hint="default" w:ascii="Symbol" w:hAnsi="Symbol"/>
      </w:rPr>
    </w:lvl>
  </w:abstractNum>
  <w:abstractNum w:abstractNumId="106">
    <w:multiLevelType w:val="multilevel"/>
    <w:lvl w:ilvl="0">
      <w:start w:val="1"/>
      <w:numFmt w:val="bullet"/>
      <w:lvlText w:val=""/>
      <w:lvlJc w:val="left"/>
      <w:pPr>
        <w:ind w:left="960" w:hanging="360"/>
      </w:pPr>
      <w:rPr>
        <w:rFonts w:hint="default" w:ascii="Symbol" w:hAnsi="Symbol"/>
      </w:rPr>
    </w:lvl>
  </w:abstractNum>
  <w:abstractNum w:abstractNumId="107">
    <w:multiLevelType w:val="multilevel"/>
    <w:lvl w:ilvl="0">
      <w:start w:val="1"/>
      <w:numFmt w:val="bullet"/>
      <w:lvlText w:val=""/>
      <w:lvlJc w:val="left"/>
      <w:pPr>
        <w:ind w:left="960" w:hanging="360"/>
      </w:pPr>
      <w:rPr>
        <w:rFonts w:hint="default" w:ascii="Symbol" w:hAnsi="Symbol"/>
      </w:rPr>
    </w:lvl>
  </w:abstractNum>
  <w:abstractNum w:abstractNumId="108">
    <w:multiLevelType w:val="multilevel"/>
    <w:lvl w:ilvl="0">
      <w:start w:val="1"/>
      <w:numFmt w:val="bullet"/>
      <w:lvlText w:val=""/>
      <w:lvlJc w:val="left"/>
      <w:pPr>
        <w:ind w:left="960" w:hanging="360"/>
      </w:pPr>
      <w:rPr>
        <w:rFonts w:hint="default" w:ascii="Symbol" w:hAnsi="Symbol"/>
      </w:rPr>
    </w:lvl>
  </w:abstractNum>
  <w:abstractNum w:abstractNumId="109">
    <w:multiLevelType w:val="multilevel"/>
    <w:lvl w:ilvl="0">
      <w:start w:val="1"/>
      <w:numFmt w:val="bullet"/>
      <w:lvlText w:val=""/>
      <w:lvlJc w:val="left"/>
      <w:pPr>
        <w:ind w:left="960" w:hanging="360"/>
      </w:pPr>
      <w:rPr>
        <w:rFonts w:hint="default" w:ascii="Symbol" w:hAnsi="Symbol"/>
      </w:rPr>
    </w:lvl>
  </w:abstractNum>
  <w:abstractNum w:abstractNumId="110">
    <w:multiLevelType w:val="multilevel"/>
    <w:lvl w:ilvl="0">
      <w:start w:val="1"/>
      <w:numFmt w:val="bullet"/>
      <w:lvlText w:val=""/>
      <w:lvlJc w:val="left"/>
      <w:pPr>
        <w:ind w:left="960" w:hanging="360"/>
      </w:pPr>
      <w:rPr>
        <w:rFonts w:hint="default" w:ascii="Symbol" w:hAnsi="Symbol"/>
      </w:rPr>
    </w:lvl>
  </w:abstractNum>
  <w:abstractNum w:abstractNumId="111">
    <w:multiLevelType w:val="multilevel"/>
    <w:lvl w:ilvl="0">
      <w:start w:val="1"/>
      <w:numFmt w:val="bullet"/>
      <w:lvlText w:val=""/>
      <w:lvlJc w:val="left"/>
      <w:pPr>
        <w:ind w:left="960" w:hanging="360"/>
      </w:pPr>
      <w:rPr>
        <w:rFonts w:hint="default" w:ascii="Symbol" w:hAnsi="Symbol"/>
      </w:rPr>
    </w:lvl>
  </w:abstractNum>
  <w:abstractNum w:abstractNumId="112">
    <w:multiLevelType w:val="multilevel"/>
    <w:lvl w:ilvl="0">
      <w:start w:val="1"/>
      <w:numFmt w:val="bullet"/>
      <w:lvlText w:val=""/>
      <w:lvlJc w:val="left"/>
      <w:pPr>
        <w:ind w:left="960" w:hanging="360"/>
      </w:pPr>
      <w:rPr>
        <w:rFonts w:hint="default" w:ascii="Symbol" w:hAnsi="Symbol"/>
      </w:rPr>
    </w:lvl>
    <w:lvl w:ilvl="1">
      <w:start w:val="1"/>
      <w:numFmt w:val="bullet"/>
      <w:lvlText w:val=""/>
      <w:lvlJc w:val="left"/>
      <w:pPr>
        <w:ind w:left="1560" w:hanging="360"/>
      </w:pPr>
      <w:rPr>
        <w:rFonts w:hint="default" w:ascii="Symbol" w:hAnsi="Symbol"/>
      </w:rPr>
    </w:lvl>
  </w:abstractNum>
  <w:abstractNum w:abstractNumId="113">
    <w:multiLevelType w:val="multilevel"/>
    <w:lvl w:ilvl="0">
      <w:start w:val="1"/>
      <w:numFmt w:val="bullet"/>
      <w:lvlText w:val=""/>
      <w:lvlJc w:val="left"/>
      <w:pPr>
        <w:ind w:left="960" w:hanging="360"/>
      </w:pPr>
      <w:rPr>
        <w:rFonts w:hint="default" w:ascii="Symbol" w:hAnsi="Symbol"/>
      </w:rPr>
    </w:lvl>
  </w:abstractNum>
  <w:abstractNum w:abstractNumId="114">
    <w:multiLevelType w:val="multilevel"/>
    <w:lvl w:ilvl="0">
      <w:start w:val="1"/>
      <w:numFmt w:val="bullet"/>
      <w:lvlText w:val=""/>
      <w:lvlJc w:val="left"/>
      <w:pPr>
        <w:ind w:left="960" w:hanging="360"/>
      </w:pPr>
      <w:rPr>
        <w:rFonts w:hint="default" w:ascii="Symbol" w:hAnsi="Symbol"/>
      </w:rPr>
    </w:lvl>
  </w:abstractNum>
  <w:abstractNum w:abstractNumId="115">
    <w:multiLevelType w:val="multilevel"/>
    <w:lvl w:ilvl="0">
      <w:start w:val="1"/>
      <w:numFmt w:val="bullet"/>
      <w:lvlText w:val=""/>
      <w:lvlJc w:val="left"/>
      <w:pPr>
        <w:ind w:left="960" w:hanging="360"/>
      </w:pPr>
      <w:rPr>
        <w:rFonts w:hint="default" w:ascii="Symbol" w:hAnsi="Symbol"/>
      </w:rPr>
    </w:lvl>
    <w:lvl w:ilvl="1">
      <w:start w:val="1"/>
      <w:numFmt w:val="bullet"/>
      <w:lvlText w:val=""/>
      <w:lvlJc w:val="left"/>
      <w:pPr>
        <w:ind w:left="1560" w:hanging="360"/>
      </w:pPr>
      <w:rPr>
        <w:rFonts w:hint="default" w:ascii="Symbol" w:hAnsi="Symbol"/>
      </w:rPr>
    </w:lvl>
  </w:abstractNum>
  <w:abstractNum w:abstractNumId="116">
    <w:multiLevelType w:val="multilevel"/>
    <w:lvl w:ilvl="0">
      <w:start w:val="1"/>
      <w:numFmt w:val="bullet"/>
      <w:lvlText w:val=""/>
      <w:lvlJc w:val="left"/>
      <w:pPr>
        <w:ind w:left="960" w:hanging="360"/>
      </w:pPr>
      <w:rPr>
        <w:rFonts w:hint="default" w:ascii="Symbol" w:hAnsi="Symbol"/>
      </w:rPr>
    </w:lvl>
  </w:abstractNum>
  <w:abstractNum w:abstractNumId="117">
    <w:multiLevelType w:val="multilevel"/>
    <w:lvl w:ilvl="0">
      <w:start w:val="1"/>
      <w:numFmt w:val="bullet"/>
      <w:lvlText w:val=""/>
      <w:lvlJc w:val="left"/>
      <w:pPr>
        <w:ind w:left="960" w:hanging="360"/>
      </w:pPr>
      <w:rPr>
        <w:rFonts w:hint="default" w:ascii="Symbol" w:hAnsi="Symbol"/>
      </w:rPr>
    </w:lvl>
  </w:abstractNum>
  <w:abstractNum w:abstractNumId="118">
    <w:multiLevelType w:val="multilevel"/>
    <w:lvl w:ilvl="0">
      <w:start w:val="1"/>
      <w:numFmt w:val="bullet"/>
      <w:lvlText w:val=""/>
      <w:lvlJc w:val="left"/>
      <w:pPr>
        <w:ind w:left="960" w:hanging="360"/>
      </w:pPr>
      <w:rPr>
        <w:rFonts w:hint="default" w:ascii="Symbol" w:hAnsi="Symbol"/>
      </w:rPr>
    </w:lvl>
  </w:abstractNum>
  <w:abstractNum w:abstractNumId="119">
    <w:multiLevelType w:val="multilevel"/>
    <w:lvl w:ilvl="0">
      <w:start w:val="1"/>
      <w:numFmt w:val="bullet"/>
      <w:lvlText w:val=""/>
      <w:lvlJc w:val="left"/>
      <w:pPr>
        <w:ind w:left="960" w:hanging="360"/>
      </w:pPr>
      <w:rPr>
        <w:rFonts w:hint="default" w:ascii="Symbol" w:hAnsi="Symbol"/>
      </w:rPr>
    </w:lvl>
  </w:abstractNum>
  <w:abstractNum w:abstractNumId="120">
    <w:multiLevelType w:val="multilevel"/>
    <w:lvl w:ilvl="0">
      <w:start w:val="1"/>
      <w:numFmt w:val="bullet"/>
      <w:lvlText w:val=""/>
      <w:lvlJc w:val="left"/>
      <w:pPr>
        <w:ind w:left="960" w:hanging="360"/>
      </w:pPr>
      <w:rPr>
        <w:rFonts w:hint="default" w:ascii="Symbol" w:hAnsi="Symbol"/>
      </w:rPr>
    </w:lvl>
  </w:abstractNum>
  <w:abstractNum w:abstractNumId="121">
    <w:multiLevelType w:val="multilevel"/>
    <w:lvl w:ilvl="0">
      <w:start w:val="1"/>
      <w:numFmt w:val="bullet"/>
      <w:lvlText w:val=""/>
      <w:lvlJc w:val="left"/>
      <w:pPr>
        <w:ind w:left="960" w:hanging="360"/>
      </w:pPr>
      <w:rPr>
        <w:rFonts w:hint="default" w:ascii="Symbol" w:hAnsi="Symbol"/>
      </w:rPr>
    </w:lvl>
  </w:abstractNum>
  <w:abstractNum w:abstractNumId="122">
    <w:multiLevelType w:val="multilevel"/>
    <w:lvl w:ilvl="0">
      <w:start w:val="1"/>
      <w:numFmt w:val="bullet"/>
      <w:lvlText w:val=""/>
      <w:lvlJc w:val="left"/>
      <w:pPr>
        <w:ind w:left="960" w:hanging="360"/>
      </w:pPr>
      <w:rPr>
        <w:rFonts w:hint="default" w:ascii="Symbol" w:hAnsi="Symbol"/>
      </w:rPr>
    </w:lvl>
  </w:abstractNum>
  <w:abstractNum w:abstractNumId="123">
    <w:multiLevelType w:val="multilevel"/>
    <w:lvl w:ilvl="0">
      <w:start w:val="1"/>
      <w:numFmt w:val="bullet"/>
      <w:lvlText w:val=""/>
      <w:lvlJc w:val="left"/>
      <w:pPr>
        <w:ind w:left="960" w:hanging="360"/>
      </w:pPr>
      <w:rPr>
        <w:rFonts w:hint="default" w:ascii="Symbol" w:hAnsi="Symbol"/>
      </w:rPr>
    </w:lvl>
  </w:abstractNum>
  <w:abstractNum w:abstractNumId="124">
    <w:multiLevelType w:val="multilevel"/>
    <w:lvl w:ilvl="0">
      <w:start w:val="1"/>
      <w:numFmt w:val="bullet"/>
      <w:lvlText w:val=""/>
      <w:lvlJc w:val="left"/>
      <w:pPr>
        <w:ind w:left="960" w:hanging="360"/>
      </w:pPr>
      <w:rPr>
        <w:rFonts w:hint="default" w:ascii="Symbol" w:hAnsi="Symbol"/>
      </w:rPr>
    </w:lvl>
  </w:abstractNum>
  <w:abstractNum w:abstractNumId="125">
    <w:multiLevelType w:val="multilevel"/>
    <w:lvl w:ilvl="0">
      <w:start w:val="1"/>
      <w:numFmt w:val="bullet"/>
      <w:lvlText w:val=""/>
      <w:lvlJc w:val="left"/>
      <w:pPr>
        <w:ind w:left="960" w:hanging="360"/>
      </w:pPr>
      <w:rPr>
        <w:rFonts w:hint="default" w:ascii="Symbol" w:hAnsi="Symbol"/>
      </w:rPr>
    </w:lvl>
  </w:abstractNum>
  <w:abstractNum w:abstractNumId="126">
    <w:multiLevelType w:val="multilevel"/>
    <w:lvl w:ilvl="0">
      <w:start w:val="1"/>
      <w:numFmt w:val="bullet"/>
      <w:lvlText w:val=""/>
      <w:lvlJc w:val="left"/>
      <w:pPr>
        <w:ind w:left="960" w:hanging="360"/>
      </w:pPr>
      <w:rPr>
        <w:rFonts w:hint="default" w:ascii="Symbol" w:hAnsi="Symbol"/>
      </w:rPr>
    </w:lvl>
  </w:abstractNum>
  <w:abstractNum w:abstractNumId="127">
    <w:multiLevelType w:val="multilevel"/>
    <w:lvl w:ilvl="0">
      <w:start w:val="1"/>
      <w:numFmt w:val="bullet"/>
      <w:lvlText w:val=""/>
      <w:lvlJc w:val="left"/>
      <w:pPr>
        <w:ind w:left="960" w:hanging="360"/>
      </w:pPr>
      <w:rPr>
        <w:rFonts w:hint="default" w:ascii="Symbol" w:hAnsi="Symbol"/>
      </w:rPr>
    </w:lvl>
  </w:abstractNum>
  <w:abstractNum w:abstractNumId="128">
    <w:multiLevelType w:val="multilevel"/>
    <w:lvl w:ilvl="0">
      <w:start w:val="1"/>
      <w:numFmt w:val="bullet"/>
      <w:lvlText w:val=""/>
      <w:lvlJc w:val="left"/>
      <w:pPr>
        <w:ind w:left="960" w:hanging="360"/>
      </w:pPr>
      <w:rPr>
        <w:rFonts w:hint="default" w:ascii="Symbol" w:hAnsi="Symbol"/>
      </w:rPr>
    </w:lvl>
  </w:abstractNum>
  <w:abstractNum w:abstractNumId="129">
    <w:multiLevelType w:val="multilevel"/>
    <w:lvl w:ilvl="0">
      <w:start w:val="1"/>
      <w:numFmt w:val="bullet"/>
      <w:lvlText w:val=""/>
      <w:lvlJc w:val="left"/>
      <w:pPr>
        <w:ind w:left="960" w:hanging="360"/>
      </w:pPr>
      <w:rPr>
        <w:rFonts w:hint="default" w:ascii="Symbol" w:hAnsi="Symbol"/>
      </w:rPr>
    </w:lvl>
  </w:abstractNum>
  <w:abstractNum w:abstractNumId="130">
    <w:multiLevelType w:val="multilevel"/>
    <w:lvl w:ilvl="0">
      <w:start w:val="1"/>
      <w:numFmt w:val="bullet"/>
      <w:lvlText w:val=""/>
      <w:lvlJc w:val="left"/>
      <w:pPr>
        <w:ind w:left="960" w:hanging="360"/>
      </w:pPr>
      <w:rPr>
        <w:rFonts w:hint="default" w:ascii="Symbol" w:hAnsi="Symbol"/>
      </w:rPr>
    </w:lvl>
  </w:abstractNum>
  <w:abstractNum w:abstractNumId="131">
    <w:multiLevelType w:val="multilevel"/>
    <w:lvl w:ilvl="0">
      <w:start w:val="1"/>
      <w:numFmt w:val="bullet"/>
      <w:lvlText w:val=""/>
      <w:lvlJc w:val="left"/>
      <w:pPr>
        <w:ind w:left="960" w:hanging="360"/>
      </w:pPr>
      <w:rPr>
        <w:rFonts w:hint="default" w:ascii="Symbol" w:hAnsi="Symbol"/>
      </w:rPr>
    </w:lvl>
  </w:abstractNum>
  <w:abstractNum w:abstractNumId="132">
    <w:multiLevelType w:val="multilevel"/>
    <w:lvl w:ilvl="0">
      <w:start w:val="1"/>
      <w:numFmt w:val="bullet"/>
      <w:lvlText w:val=""/>
      <w:lvlJc w:val="left"/>
      <w:pPr>
        <w:ind w:left="960" w:hanging="360"/>
      </w:pPr>
      <w:rPr>
        <w:rFonts w:hint="default" w:ascii="Symbol" w:hAnsi="Symbol"/>
      </w:rPr>
    </w:lvl>
  </w:abstractNum>
  <w:abstractNum w:abstractNumId="133">
    <w:multiLevelType w:val="multilevel"/>
    <w:lvl w:ilvl="0">
      <w:start w:val="1"/>
      <w:numFmt w:val="bullet"/>
      <w:lvlText w:val=""/>
      <w:lvlJc w:val="left"/>
      <w:pPr>
        <w:ind w:left="960" w:hanging="360"/>
      </w:pPr>
      <w:rPr>
        <w:rFonts w:hint="default" w:ascii="Symbol" w:hAnsi="Symbol"/>
      </w:rPr>
    </w:lvl>
  </w:abstractNum>
  <w:abstractNum w:abstractNumId="134">
    <w:multiLevelType w:val="multilevel"/>
    <w:lvl w:ilvl="0">
      <w:start w:val="1"/>
      <w:numFmt w:val="bullet"/>
      <w:lvlText w:val=""/>
      <w:lvlJc w:val="left"/>
      <w:pPr>
        <w:ind w:left="960" w:hanging="360"/>
      </w:pPr>
      <w:rPr>
        <w:rFonts w:hint="default" w:ascii="Symbol" w:hAnsi="Symbol"/>
      </w:rPr>
    </w:lvl>
  </w:abstractNum>
  <w:abstractNum w:abstractNumId="135">
    <w:multiLevelType w:val="multilevel"/>
    <w:lvl w:ilvl="0">
      <w:start w:val="1"/>
      <w:numFmt w:val="bullet"/>
      <w:lvlText w:val=""/>
      <w:lvlJc w:val="left"/>
      <w:pPr>
        <w:ind w:left="960" w:hanging="360"/>
      </w:pPr>
      <w:rPr>
        <w:rFonts w:hint="default" w:ascii="Symbol" w:hAnsi="Symbol"/>
      </w:rPr>
    </w:lvl>
  </w:abstractNum>
  <w:abstractNum w:abstractNumId="136">
    <w:multiLevelType w:val="multilevel"/>
    <w:lvl w:ilvl="0">
      <w:start w:val="1"/>
      <w:numFmt w:val="bullet"/>
      <w:lvlText w:val=""/>
      <w:lvlJc w:val="left"/>
      <w:pPr>
        <w:ind w:left="960" w:hanging="360"/>
      </w:pPr>
      <w:rPr>
        <w:rFonts w:hint="default" w:ascii="Symbol" w:hAnsi="Symbol"/>
      </w:rPr>
    </w:lvl>
  </w:abstractNum>
  <w:abstractNum w:abstractNumId="137">
    <w:multiLevelType w:val="multilevel"/>
    <w:lvl w:ilvl="0">
      <w:start w:val="1"/>
      <w:numFmt w:val="bullet"/>
      <w:lvlText w:val=""/>
      <w:lvlJc w:val="left"/>
      <w:pPr>
        <w:ind w:left="960" w:hanging="360"/>
      </w:pPr>
      <w:rPr>
        <w:rFonts w:hint="default" w:ascii="Symbol" w:hAnsi="Symbol"/>
      </w:rPr>
    </w:lvl>
  </w:abstractNum>
  <w:abstractNum w:abstractNumId="138">
    <w:multiLevelType w:val="multilevel"/>
    <w:lvl w:ilvl="0">
      <w:start w:val="1"/>
      <w:numFmt w:val="bullet"/>
      <w:lvlText w:val=""/>
      <w:lvlJc w:val="left"/>
      <w:pPr>
        <w:ind w:left="960" w:hanging="360"/>
      </w:pPr>
      <w:rPr>
        <w:rFonts w:hint="default" w:ascii="Symbol" w:hAnsi="Symbol"/>
      </w:rPr>
    </w:lvl>
  </w:abstractNum>
  <w:abstractNum w:abstractNumId="139">
    <w:multiLevelType w:val="multilevel"/>
    <w:lvl w:ilvl="0">
      <w:start w:val="1"/>
      <w:numFmt w:val="bullet"/>
      <w:lvlText w:val=""/>
      <w:lvlJc w:val="left"/>
      <w:pPr>
        <w:ind w:left="960" w:hanging="360"/>
      </w:pPr>
      <w:rPr>
        <w:rFonts w:hint="default" w:ascii="Symbol" w:hAnsi="Symbol"/>
      </w:rPr>
    </w:lvl>
  </w:abstractNum>
  <w:abstractNum w:abstractNumId="140">
    <w:multiLevelType w:val="multilevel"/>
    <w:lvl w:ilvl="0">
      <w:start w:val="1"/>
      <w:numFmt w:val="bullet"/>
      <w:lvlText w:val=""/>
      <w:lvlJc w:val="left"/>
      <w:pPr>
        <w:ind w:left="960" w:hanging="360"/>
      </w:pPr>
      <w:rPr>
        <w:rFonts w:hint="default" w:ascii="Symbol" w:hAnsi="Symbol"/>
      </w:rPr>
    </w:lvl>
  </w:abstractNum>
  <w:abstractNum w:abstractNumId="141">
    <w:multiLevelType w:val="multilevel"/>
    <w:lvl w:ilvl="0">
      <w:start w:val="1"/>
      <w:numFmt w:val="bullet"/>
      <w:lvlText w:val=""/>
      <w:lvlJc w:val="left"/>
      <w:pPr>
        <w:ind w:left="960" w:hanging="360"/>
      </w:pPr>
      <w:rPr>
        <w:rFonts w:hint="default" w:ascii="Symbol" w:hAnsi="Symbol"/>
      </w:rPr>
    </w:lvl>
  </w:abstractNum>
  <w:abstractNum w:abstractNumId="142">
    <w:multiLevelType w:val="multilevel"/>
    <w:lvl w:ilvl="0">
      <w:start w:val="1"/>
      <w:numFmt w:val="bullet"/>
      <w:lvlText w:val=""/>
      <w:lvlJc w:val="left"/>
      <w:pPr>
        <w:ind w:left="960" w:hanging="360"/>
      </w:pPr>
      <w:rPr>
        <w:rFonts w:hint="default" w:ascii="Symbol" w:hAnsi="Symbol"/>
      </w:rPr>
    </w:lvl>
    <w:lvl w:ilvl="1">
      <w:start w:val="1"/>
      <w:numFmt w:val="bullet"/>
      <w:lvlText w:val=""/>
      <w:lvlJc w:val="left"/>
      <w:pPr>
        <w:ind w:left="1560" w:hanging="360"/>
      </w:pPr>
      <w:rPr>
        <w:rFonts w:hint="default" w:ascii="Symbol" w:hAnsi="Symbol"/>
      </w:rPr>
    </w:lvl>
  </w:abstractNum>
  <w:abstractNum w:abstractNumId="143">
    <w:multiLevelType w:val="multilevel"/>
    <w:lvl w:ilvl="0">
      <w:start w:val="1"/>
      <w:numFmt w:val="bullet"/>
      <w:lvlText w:val=""/>
      <w:lvlJc w:val="left"/>
      <w:pPr>
        <w:ind w:left="960" w:hanging="360"/>
      </w:pPr>
      <w:rPr>
        <w:rFonts w:hint="default" w:ascii="Symbol" w:hAnsi="Symbol"/>
      </w:rPr>
    </w:lvl>
  </w:abstractNum>
  <w:abstractNum w:abstractNumId="144">
    <w:multiLevelType w:val="multilevel"/>
    <w:lvl w:ilvl="0">
      <w:start w:val="1"/>
      <w:numFmt w:val="bullet"/>
      <w:lvlText w:val=""/>
      <w:lvlJc w:val="left"/>
      <w:pPr>
        <w:ind w:left="960" w:hanging="360"/>
      </w:pPr>
      <w:rPr>
        <w:rFonts w:hint="default" w:ascii="Symbol" w:hAnsi="Symbol"/>
      </w:rPr>
    </w:lvl>
  </w:abstractNum>
  <w:abstractNum w:abstractNumId="145">
    <w:multiLevelType w:val="multilevel"/>
    <w:lvl w:ilvl="0">
      <w:start w:val="1"/>
      <w:numFmt w:val="bullet"/>
      <w:lvlText w:val=""/>
      <w:lvlJc w:val="left"/>
      <w:pPr>
        <w:ind w:left="960" w:hanging="360"/>
      </w:pPr>
      <w:rPr>
        <w:rFonts w:hint="default" w:ascii="Symbol" w:hAnsi="Symbol"/>
      </w:rPr>
    </w:lvl>
  </w:abstractNum>
  <w:abstractNum w:abstractNumId="146">
    <w:multiLevelType w:val="multilevel"/>
    <w:lvl w:ilvl="0">
      <w:start w:val="1"/>
      <w:numFmt w:val="bullet"/>
      <w:lvlText w:val=""/>
      <w:lvlJc w:val="left"/>
      <w:pPr>
        <w:ind w:left="960" w:hanging="360"/>
      </w:pPr>
      <w:rPr>
        <w:rFonts w:hint="default" w:ascii="Symbol" w:hAnsi="Symbol"/>
      </w:rPr>
    </w:lvl>
  </w:abstractNum>
  <w:abstractNum w:abstractNumId="147">
    <w:multiLevelType w:val="multilevel"/>
    <w:lvl w:ilvl="0">
      <w:start w:val="1"/>
      <w:numFmt w:val="bullet"/>
      <w:lvlText w:val=""/>
      <w:lvlJc w:val="left"/>
      <w:pPr>
        <w:ind w:left="960" w:hanging="360"/>
      </w:pPr>
      <w:rPr>
        <w:rFonts w:hint="default" w:ascii="Symbol" w:hAnsi="Symbol"/>
      </w:rPr>
    </w:lvl>
  </w:abstractNum>
  <w:abstractNum w:abstractNumId="148">
    <w:multiLevelType w:val="multilevel"/>
    <w:lvl w:ilvl="0">
      <w:start w:val="1"/>
      <w:numFmt w:val="bullet"/>
      <w:lvlText w:val=""/>
      <w:lvlJc w:val="left"/>
      <w:pPr>
        <w:ind w:left="960" w:hanging="360"/>
      </w:pPr>
      <w:rPr>
        <w:rFonts w:hint="default" w:ascii="Symbol" w:hAnsi="Symbol"/>
      </w:rPr>
    </w:lvl>
  </w:abstractNum>
  <w:abstractNum w:abstractNumId="149">
    <w:multiLevelType w:val="multilevel"/>
    <w:lvl w:ilvl="0">
      <w:start w:val="1"/>
      <w:numFmt w:val="bullet"/>
      <w:lvlText w:val=""/>
      <w:lvlJc w:val="left"/>
      <w:pPr>
        <w:ind w:left="960" w:hanging="360"/>
      </w:pPr>
      <w:rPr>
        <w:rFonts w:hint="default" w:ascii="Symbol" w:hAnsi="Symbol"/>
      </w:rPr>
    </w:lvl>
  </w:abstractNum>
  <w:abstractNum w:abstractNumId="150">
    <w:multiLevelType w:val="multilevel"/>
    <w:lvl w:ilvl="0">
      <w:start w:val="1"/>
      <w:numFmt w:val="bullet"/>
      <w:lvlText w:val=""/>
      <w:lvlJc w:val="left"/>
      <w:pPr>
        <w:ind w:left="960" w:hanging="360"/>
      </w:pPr>
      <w:rPr>
        <w:rFonts w:hint="default" w:ascii="Symbol" w:hAnsi="Symbol"/>
      </w:rPr>
    </w:lvl>
  </w:abstractNum>
  <w:abstractNum w:abstractNumId="151">
    <w:multiLevelType w:val="multilevel"/>
    <w:lvl w:ilvl="0">
      <w:start w:val="1"/>
      <w:numFmt w:val="bullet"/>
      <w:lvlText w:val=""/>
      <w:lvlJc w:val="left"/>
      <w:pPr>
        <w:ind w:left="960" w:hanging="360"/>
      </w:pPr>
      <w:rPr>
        <w:rFonts w:hint="default" w:ascii="Symbol" w:hAnsi="Symbol"/>
      </w:rPr>
    </w:lvl>
  </w:abstractNum>
  <w:abstractNum w:abstractNumId="152">
    <w:multiLevelType w:val="multilevel"/>
    <w:lvl w:ilvl="0">
      <w:start w:val="1"/>
      <w:numFmt w:val="bullet"/>
      <w:lvlText w:val=""/>
      <w:lvlJc w:val="left"/>
      <w:pPr>
        <w:ind w:left="960" w:hanging="360"/>
      </w:pPr>
      <w:rPr>
        <w:rFonts w:hint="default" w:ascii="Symbol" w:hAnsi="Symbol"/>
      </w:rPr>
    </w:lvl>
  </w:abstractNum>
  <w:abstractNum w:abstractNumId="153">
    <w:multiLevelType w:val="multilevel"/>
    <w:lvl w:ilvl="0">
      <w:start w:val="1"/>
      <w:numFmt w:val="bullet"/>
      <w:lvlText w:val=""/>
      <w:lvlJc w:val="left"/>
      <w:pPr>
        <w:ind w:left="960" w:hanging="360"/>
      </w:pPr>
      <w:rPr>
        <w:rFonts w:hint="default" w:ascii="Symbol" w:hAnsi="Symbol"/>
      </w:rPr>
    </w:lvl>
  </w:abstractNum>
  <w:abstractNum w:abstractNumId="154">
    <w:multiLevelType w:val="multilevel"/>
    <w:lvl w:ilvl="0">
      <w:start w:val="1"/>
      <w:numFmt w:val="bullet"/>
      <w:lvlText w:val=""/>
      <w:lvlJc w:val="left"/>
      <w:pPr>
        <w:ind w:left="960" w:hanging="360"/>
      </w:pPr>
      <w:rPr>
        <w:rFonts w:hint="default" w:ascii="Symbol" w:hAnsi="Symbol"/>
      </w:rPr>
    </w:lvl>
  </w:abstractNum>
  <w:abstractNum w:abstractNumId="155">
    <w:multiLevelType w:val="multilevel"/>
    <w:lvl w:ilvl="0">
      <w:start w:val="1"/>
      <w:numFmt w:val="bullet"/>
      <w:lvlText w:val=""/>
      <w:lvlJc w:val="left"/>
      <w:pPr>
        <w:ind w:left="960" w:hanging="360"/>
      </w:pPr>
      <w:rPr>
        <w:rFonts w:hint="default" w:ascii="Symbol" w:hAnsi="Symbol"/>
      </w:rPr>
    </w:lvl>
  </w:abstractNum>
  <w:abstractNum w:abstractNumId="156">
    <w:multiLevelType w:val="multilevel"/>
    <w:lvl w:ilvl="0">
      <w:start w:val="1"/>
      <w:numFmt w:val="bullet"/>
      <w:lvlText w:val=""/>
      <w:lvlJc w:val="left"/>
      <w:pPr>
        <w:ind w:left="960" w:hanging="360"/>
      </w:pPr>
      <w:rPr>
        <w:rFonts w:hint="default" w:ascii="Symbol" w:hAnsi="Symbol"/>
      </w:rPr>
    </w:lvl>
  </w:abstractNum>
  <w:abstractNum w:abstractNumId="157">
    <w:multiLevelType w:val="multilevel"/>
    <w:lvl w:ilvl="0">
      <w:start w:val="1"/>
      <w:numFmt w:val="bullet"/>
      <w:lvlText w:val=""/>
      <w:lvlJc w:val="left"/>
      <w:pPr>
        <w:ind w:left="960" w:hanging="360"/>
      </w:pPr>
      <w:rPr>
        <w:rFonts w:hint="default" w:ascii="Symbol" w:hAnsi="Symbol"/>
      </w:rPr>
    </w:lvl>
  </w:abstractNum>
  <w:abstractNum w:abstractNumId="158">
    <w:multiLevelType w:val="multilevel"/>
    <w:lvl w:ilvl="0">
      <w:start w:val="1"/>
      <w:numFmt w:val="bullet"/>
      <w:lvlText w:val=""/>
      <w:lvlJc w:val="left"/>
      <w:pPr>
        <w:ind w:left="960" w:hanging="360"/>
      </w:pPr>
      <w:rPr>
        <w:rFonts w:hint="default" w:ascii="Symbol" w:hAnsi="Symbol"/>
      </w:rPr>
    </w:lvl>
  </w:abstractNum>
  <w:abstractNum w:abstractNumId="159">
    <w:multiLevelType w:val="multilevel"/>
    <w:lvl w:ilvl="0">
      <w:start w:val="1"/>
      <w:numFmt w:val="bullet"/>
      <w:lvlText w:val=""/>
      <w:lvlJc w:val="left"/>
      <w:pPr>
        <w:ind w:left="960" w:hanging="360"/>
      </w:pPr>
      <w:rPr>
        <w:rFonts w:hint="default" w:ascii="Symbol" w:hAnsi="Symbol"/>
      </w:rPr>
    </w:lvl>
  </w:abstractNum>
  <w:abstractNum w:abstractNumId="160">
    <w:multiLevelType w:val="multilevel"/>
    <w:lvl w:ilvl="0">
      <w:start w:val="1"/>
      <w:numFmt w:val="bullet"/>
      <w:lvlText w:val=""/>
      <w:lvlJc w:val="left"/>
      <w:pPr>
        <w:ind w:left="960" w:hanging="360"/>
      </w:pPr>
      <w:rPr>
        <w:rFonts w:hint="default" w:ascii="Symbol" w:hAnsi="Symbol"/>
      </w:rPr>
    </w:lvl>
  </w:abstractNum>
  <w:abstractNum w:abstractNumId="161">
    <w:multiLevelType w:val="multilevel"/>
    <w:lvl w:ilvl="0">
      <w:start w:val="1"/>
      <w:numFmt w:val="bullet"/>
      <w:lvlText w:val=""/>
      <w:lvlJc w:val="left"/>
      <w:pPr>
        <w:ind w:left="960" w:hanging="360"/>
      </w:pPr>
      <w:rPr>
        <w:rFonts w:hint="default" w:ascii="Symbol" w:hAnsi="Symbol"/>
      </w:rPr>
    </w:lvl>
  </w:abstractNum>
  <w:abstractNum w:abstractNumId="162">
    <w:multiLevelType w:val="multilevel"/>
    <w:lvl w:ilvl="0">
      <w:start w:val="1"/>
      <w:numFmt w:val="bullet"/>
      <w:lvlText w:val=""/>
      <w:lvlJc w:val="left"/>
      <w:pPr>
        <w:ind w:left="960" w:hanging="360"/>
      </w:pPr>
      <w:rPr>
        <w:rFonts w:hint="default" w:ascii="Symbol" w:hAnsi="Symbol"/>
      </w:rPr>
    </w:lvl>
  </w:abstractNum>
  <w:abstractNum w:abstractNumId="163">
    <w:multiLevelType w:val="multilevel"/>
    <w:lvl w:ilvl="0">
      <w:start w:val="1"/>
      <w:numFmt w:val="bullet"/>
      <w:lvlText w:val=""/>
      <w:lvlJc w:val="left"/>
      <w:pPr>
        <w:ind w:left="960" w:hanging="360"/>
      </w:pPr>
      <w:rPr>
        <w:rFonts w:hint="default" w:ascii="Symbol" w:hAnsi="Symbol"/>
      </w:rPr>
    </w:lvl>
  </w:abstractNum>
  <w:abstractNum w:abstractNumId="164">
    <w:multiLevelType w:val="multilevel"/>
    <w:lvl w:ilvl="0">
      <w:start w:val="1"/>
      <w:numFmt w:val="bullet"/>
      <w:lvlText w:val=""/>
      <w:lvlJc w:val="left"/>
      <w:pPr>
        <w:ind w:left="960" w:hanging="360"/>
      </w:pPr>
      <w:rPr>
        <w:rFonts w:hint="default" w:ascii="Symbol" w:hAnsi="Symbol"/>
      </w:rPr>
    </w:lvl>
  </w:abstractNum>
  <w:abstractNum w:abstractNumId="165">
    <w:multiLevelType w:val="multilevel"/>
    <w:lvl w:ilvl="0">
      <w:start w:val="1"/>
      <w:numFmt w:val="bullet"/>
      <w:lvlText w:val=""/>
      <w:lvlJc w:val="left"/>
      <w:pPr>
        <w:ind w:left="960" w:hanging="360"/>
      </w:pPr>
      <w:rPr>
        <w:rFonts w:hint="default" w:ascii="Symbol" w:hAnsi="Symbol"/>
      </w:rPr>
    </w:lvl>
  </w:abstractNum>
  <w:abstractNum w:abstractNumId="166">
    <w:multiLevelType w:val="multilevel"/>
    <w:lvl w:ilvl="0">
      <w:start w:val="1"/>
      <w:numFmt w:val="bullet"/>
      <w:lvlText w:val=""/>
      <w:lvlJc w:val="left"/>
      <w:pPr>
        <w:ind w:left="960" w:hanging="360"/>
      </w:pPr>
      <w:rPr>
        <w:rFonts w:hint="default" w:ascii="Symbol" w:hAnsi="Symbol"/>
      </w:rPr>
    </w:lvl>
  </w:abstractNum>
  <w:abstractNum w:abstractNumId="167">
    <w:multiLevelType w:val="multilevel"/>
    <w:lvl w:ilvl="0">
      <w:start w:val="1"/>
      <w:numFmt w:val="bullet"/>
      <w:lvlText w:val=""/>
      <w:lvlJc w:val="left"/>
      <w:pPr>
        <w:ind w:left="960" w:hanging="360"/>
      </w:pPr>
      <w:rPr>
        <w:rFonts w:hint="default" w:ascii="Symbol" w:hAnsi="Symbol"/>
      </w:rPr>
    </w:lvl>
  </w:abstractNum>
  <w:abstractNum w:abstractNumId="168">
    <w:multiLevelType w:val="multilevel"/>
    <w:lvl w:ilvl="0">
      <w:start w:val="1"/>
      <w:numFmt w:val="bullet"/>
      <w:lvlText w:val=""/>
      <w:lvlJc w:val="left"/>
      <w:pPr>
        <w:ind w:left="960" w:hanging="360"/>
      </w:pPr>
      <w:rPr>
        <w:rFonts w:hint="default" w:ascii="Symbol" w:hAnsi="Symbol"/>
      </w:rPr>
    </w:lvl>
  </w:abstractNum>
  <w:abstractNum w:abstractNumId="169">
    <w:multiLevelType w:val="multilevel"/>
    <w:lvl w:ilvl="0">
      <w:start w:val="1"/>
      <w:numFmt w:val="bullet"/>
      <w:lvlText w:val=""/>
      <w:lvlJc w:val="left"/>
      <w:pPr>
        <w:ind w:left="960" w:hanging="360"/>
      </w:pPr>
      <w:rPr>
        <w:rFonts w:hint="default" w:ascii="Symbol" w:hAnsi="Symbol"/>
      </w:rPr>
    </w:lvl>
  </w:abstractNum>
  <w:abstractNum w:abstractNumId="170">
    <w:multiLevelType w:val="multilevel"/>
    <w:lvl w:ilvl="0">
      <w:start w:val="1"/>
      <w:numFmt w:val="bullet"/>
      <w:lvlText w:val=""/>
      <w:lvlJc w:val="left"/>
      <w:pPr>
        <w:ind w:left="960" w:hanging="360"/>
      </w:pPr>
      <w:rPr>
        <w:rFonts w:hint="default" w:ascii="Symbol" w:hAnsi="Symbol"/>
      </w:rPr>
    </w:lvl>
  </w:abstractNum>
  <w:abstractNum w:abstractNumId="171">
    <w:multiLevelType w:val="multilevel"/>
    <w:lvl w:ilvl="0">
      <w:start w:val="1"/>
      <w:numFmt w:val="bullet"/>
      <w:lvlText w:val=""/>
      <w:lvlJc w:val="left"/>
      <w:pPr>
        <w:ind w:left="960" w:hanging="360"/>
      </w:pPr>
      <w:rPr>
        <w:rFonts w:hint="default" w:ascii="Symbol" w:hAnsi="Symbol"/>
      </w:rPr>
    </w:lvl>
  </w:abstractNum>
  <w:abstractNum w:abstractNumId="172">
    <w:multiLevelType w:val="multilevel"/>
    <w:lvl w:ilvl="0">
      <w:start w:val="1"/>
      <w:numFmt w:val="bullet"/>
      <w:lvlText w:val=""/>
      <w:lvlJc w:val="left"/>
      <w:pPr>
        <w:ind w:left="960" w:hanging="360"/>
      </w:pPr>
      <w:rPr>
        <w:rFonts w:hint="default" w:ascii="Symbol" w:hAnsi="Symbol"/>
      </w:rPr>
    </w:lvl>
  </w:abstractNum>
  <w:abstractNum w:abstractNumId="173">
    <w:multiLevelType w:val="multilevel"/>
    <w:lvl w:ilvl="0">
      <w:start w:val="1"/>
      <w:numFmt w:val="bullet"/>
      <w:lvlText w:val=""/>
      <w:lvlJc w:val="left"/>
      <w:pPr>
        <w:ind w:left="960" w:hanging="360"/>
      </w:pPr>
      <w:rPr>
        <w:rFonts w:hint="default" w:ascii="Symbol" w:hAnsi="Symbol"/>
      </w:rPr>
    </w:lvl>
  </w:abstractNum>
  <w:abstractNum w:abstractNumId="174">
    <w:multiLevelType w:val="multilevel"/>
    <w:lvl w:ilvl="0">
      <w:start w:val="1"/>
      <w:numFmt w:val="bullet"/>
      <w:lvlText w:val=""/>
      <w:lvlJc w:val="left"/>
      <w:pPr>
        <w:ind w:left="960" w:hanging="360"/>
      </w:pPr>
      <w:rPr>
        <w:rFonts w:hint="default" w:ascii="Symbol" w:hAnsi="Symbol"/>
      </w:rPr>
    </w:lvl>
  </w:abstractNum>
  <w:abstractNum w:abstractNumId="175">
    <w:multiLevelType w:val="multilevel"/>
    <w:lvl w:ilvl="0">
      <w:start w:val="1"/>
      <w:numFmt w:val="decimal"/>
      <w:lvlText w:val="%1."/>
      <w:lvlJc w:val="left"/>
      <w:pPr>
        <w:ind w:left="960" w:hanging="360"/>
      </w:pPr>
    </w:lvl>
    <w:lvl w:ilvl="1">
      <w:start w:val="1"/>
      <w:numFmt w:val="bullet"/>
      <w:lvlText w:val=""/>
      <w:lvlJc w:val="left"/>
      <w:pPr>
        <w:ind w:left="1560" w:hanging="360"/>
      </w:pPr>
      <w:rPr>
        <w:rFonts w:hint="default" w:ascii="Symbol" w:hAnsi="Symbol"/>
      </w:rPr>
    </w:lvl>
  </w:abstractNum>
  <w:abstractNum w:abstractNumId="176">
    <w:multiLevelType w:val="multilevel"/>
    <w:lvl w:ilvl="0">
      <w:start w:val="1"/>
      <w:numFmt w:val="bullet"/>
      <w:lvlText w:val=""/>
      <w:lvlJc w:val="left"/>
      <w:pPr>
        <w:ind w:left="960" w:hanging="360"/>
      </w:pPr>
      <w:rPr>
        <w:rFonts w:hint="default" w:ascii="Symbol" w:hAnsi="Symbol"/>
      </w:rPr>
    </w:lvl>
  </w:abstractNum>
  <w:abstractNum w:abstractNumId="177">
    <w:multiLevelType w:val="multilevel"/>
    <w:lvl w:ilvl="0">
      <w:start w:val="1"/>
      <w:numFmt w:val="bullet"/>
      <w:lvlText w:val=""/>
      <w:lvlJc w:val="left"/>
      <w:pPr>
        <w:ind w:left="960" w:hanging="360"/>
      </w:pPr>
      <w:rPr>
        <w:rFonts w:hint="default" w:ascii="Symbol" w:hAnsi="Symbol"/>
      </w:rPr>
    </w:lvl>
    <w:lvl w:ilvl="1">
      <w:start w:val="1"/>
      <w:numFmt w:val="bullet"/>
      <w:lvlText w:val=""/>
      <w:lvlJc w:val="left"/>
      <w:pPr>
        <w:ind w:left="1560" w:hanging="360"/>
      </w:pPr>
      <w:rPr>
        <w:rFonts w:hint="default" w:ascii="Symbol" w:hAnsi="Symbol"/>
      </w:rPr>
    </w:lvl>
  </w:abstractNum>
  <w:abstractNum w:abstractNumId="178">
    <w:multiLevelType w:val="multilevel"/>
    <w:lvl w:ilvl="0">
      <w:start w:val="1"/>
      <w:numFmt w:val="bullet"/>
      <w:lvlText w:val=""/>
      <w:lvlJc w:val="left"/>
      <w:pPr>
        <w:ind w:left="960" w:hanging="360"/>
      </w:pPr>
      <w:rPr>
        <w:rFonts w:hint="default" w:ascii="Symbol" w:hAnsi="Symbol"/>
      </w:rPr>
    </w:lvl>
  </w:abstractNum>
  <w:abstractNum w:abstractNumId="179">
    <w:multiLevelType w:val="multilevel"/>
    <w:lvl w:ilvl="0">
      <w:start w:val="1"/>
      <w:numFmt w:val="bullet"/>
      <w:lvlText w:val=""/>
      <w:lvlJc w:val="left"/>
      <w:pPr>
        <w:ind w:left="960" w:hanging="360"/>
      </w:pPr>
      <w:rPr>
        <w:rFonts w:hint="default" w:ascii="Symbol" w:hAnsi="Symbol"/>
      </w:rPr>
    </w:lvl>
  </w:abstractNum>
  <w:abstractNum w:abstractNumId="180">
    <w:multiLevelType w:val="multilevel"/>
    <w:lvl w:ilvl="0">
      <w:start w:val="1"/>
      <w:numFmt w:val="bullet"/>
      <w:lvlText w:val=""/>
      <w:lvlJc w:val="left"/>
      <w:pPr>
        <w:ind w:left="960" w:hanging="360"/>
      </w:pPr>
      <w:rPr>
        <w:rFonts w:hint="default" w:ascii="Symbol" w:hAnsi="Symbol"/>
      </w:rPr>
    </w:lvl>
  </w:abstractNum>
  <w:abstractNum w:abstractNumId="181">
    <w:multiLevelType w:val="multilevel"/>
    <w:lvl w:ilvl="0">
      <w:start w:val="1"/>
      <w:numFmt w:val="bullet"/>
      <w:lvlText w:val=""/>
      <w:lvlJc w:val="left"/>
      <w:pPr>
        <w:ind w:left="960" w:hanging="360"/>
      </w:pPr>
      <w:rPr>
        <w:rFonts w:hint="default" w:ascii="Symbol" w:hAnsi="Symbol"/>
      </w:rPr>
    </w:lvl>
  </w:abstractNum>
  <w:abstractNum w:abstractNumId="182">
    <w:multiLevelType w:val="multilevel"/>
    <w:lvl w:ilvl="0">
      <w:start w:val="1"/>
      <w:numFmt w:val="bullet"/>
      <w:lvlText w:val=""/>
      <w:lvlJc w:val="left"/>
      <w:pPr>
        <w:ind w:left="960" w:hanging="360"/>
      </w:pPr>
      <w:rPr>
        <w:rFonts w:hint="default" w:ascii="Symbol" w:hAnsi="Symbol"/>
      </w:rPr>
    </w:lvl>
  </w:abstractNum>
  <w:abstractNum w:abstractNumId="183">
    <w:multiLevelType w:val="multilevel"/>
    <w:lvl w:ilvl="0">
      <w:start w:val="1"/>
      <w:numFmt w:val="bullet"/>
      <w:lvlText w:val=""/>
      <w:lvlJc w:val="left"/>
      <w:pPr>
        <w:ind w:left="960" w:hanging="360"/>
      </w:pPr>
      <w:rPr>
        <w:rFonts w:hint="default" w:ascii="Symbol" w:hAnsi="Symbol"/>
      </w:rPr>
    </w:lvl>
  </w:abstractNum>
  <w:abstractNum w:abstractNumId="184">
    <w:multiLevelType w:val="multilevel"/>
    <w:lvl w:ilvl="0">
      <w:start w:val="1"/>
      <w:numFmt w:val="bullet"/>
      <w:lvlText w:val=""/>
      <w:lvlJc w:val="left"/>
      <w:pPr>
        <w:ind w:left="960" w:hanging="360"/>
      </w:pPr>
      <w:rPr>
        <w:rFonts w:hint="default" w:ascii="Symbol" w:hAnsi="Symbol"/>
      </w:rPr>
    </w:lvl>
  </w:abstractNum>
  <w:abstractNum w:abstractNumId="185">
    <w:multiLevelType w:val="multilevel"/>
    <w:lvl w:ilvl="0">
      <w:start w:val="1"/>
      <w:numFmt w:val="bullet"/>
      <w:lvlText w:val=""/>
      <w:lvlJc w:val="left"/>
      <w:pPr>
        <w:ind w:left="960" w:hanging="360"/>
      </w:pPr>
      <w:rPr>
        <w:rFonts w:hint="default" w:ascii="Symbol" w:hAnsi="Symbol"/>
      </w:rPr>
    </w:lvl>
  </w:abstractNum>
  <w:abstractNum w:abstractNumId="186">
    <w:multiLevelType w:val="multilevel"/>
    <w:lvl w:ilvl="0">
      <w:start w:val="1"/>
      <w:numFmt w:val="bullet"/>
      <w:lvlText w:val=""/>
      <w:lvlJc w:val="left"/>
      <w:pPr>
        <w:ind w:left="960" w:hanging="360"/>
      </w:pPr>
      <w:rPr>
        <w:rFonts w:hint="default" w:ascii="Symbol" w:hAnsi="Symbol"/>
      </w:rPr>
    </w:lvl>
  </w:abstractNum>
  <w:abstractNum w:abstractNumId="187">
    <w:multiLevelType w:val="multilevel"/>
    <w:lvl w:ilvl="0">
      <w:start w:val="1"/>
      <w:numFmt w:val="bullet"/>
      <w:lvlText w:val=""/>
      <w:lvlJc w:val="left"/>
      <w:pPr>
        <w:ind w:left="960" w:hanging="360"/>
      </w:pPr>
      <w:rPr>
        <w:rFonts w:hint="default" w:ascii="Symbol" w:hAnsi="Symbol"/>
      </w:rPr>
    </w:lvl>
  </w:abstractNum>
  <w:abstractNum w:abstractNumId="188">
    <w:multiLevelType w:val="multilevel"/>
    <w:lvl w:ilvl="0">
      <w:start w:val="1"/>
      <w:numFmt w:val="bullet"/>
      <w:lvlText w:val=""/>
      <w:lvlJc w:val="left"/>
      <w:pPr>
        <w:ind w:left="960" w:hanging="360"/>
      </w:pPr>
      <w:rPr>
        <w:rFonts w:hint="default" w:ascii="Symbol" w:hAnsi="Symbol"/>
      </w:rPr>
    </w:lvl>
  </w:abstractNum>
  <w:abstractNum w:abstractNumId="189">
    <w:multiLevelType w:val="multilevel"/>
    <w:lvl w:ilvl="0">
      <w:start w:val="1"/>
      <w:numFmt w:val="bullet"/>
      <w:lvlText w:val=""/>
      <w:lvlJc w:val="left"/>
      <w:pPr>
        <w:ind w:left="960" w:hanging="360"/>
      </w:pPr>
      <w:rPr>
        <w:rFonts w:hint="default" w:ascii="Symbol" w:hAnsi="Symbol"/>
      </w:rPr>
    </w:lvl>
  </w:abstractNum>
  <w:abstractNum w:abstractNumId="190">
    <w:multiLevelType w:val="multilevel"/>
    <w:lvl w:ilvl="0">
      <w:start w:val="1"/>
      <w:numFmt w:val="bullet"/>
      <w:lvlText w:val=""/>
      <w:lvlJc w:val="left"/>
      <w:pPr>
        <w:ind w:left="960" w:hanging="360"/>
      </w:pPr>
      <w:rPr>
        <w:rFonts w:hint="default" w:ascii="Symbol" w:hAnsi="Symbol"/>
      </w:rPr>
    </w:lvl>
  </w:abstractNum>
  <w:abstractNum w:abstractNumId="191">
    <w:multiLevelType w:val="multilevel"/>
    <w:lvl w:ilvl="0">
      <w:start w:val="1"/>
      <w:numFmt w:val="bullet"/>
      <w:lvlText w:val=""/>
      <w:lvlJc w:val="left"/>
      <w:pPr>
        <w:ind w:left="960" w:hanging="360"/>
      </w:pPr>
      <w:rPr>
        <w:rFonts w:hint="default" w:ascii="Symbol" w:hAnsi="Symbol"/>
      </w:rPr>
    </w:lvl>
  </w:abstractNum>
  <w:num w:numId="1">
    <w:abstractNumId w:val="1"/>
  </w:num>
  <w:num w:numId="2">
    <w:abstractNumId w:val="2"/>
  </w:num>
  <w:num w:numId="3">
    <w:abstractNumId w:val="2"/>
    <w:lvlOverride w:ilvl="1">
      <w:startOverride w:val="1"/>
      <w:lvl w:ilvl="1">
        <w:numFmt w:val="bullet"/>
        <w:lvlText w:val=""/>
        <w:pPr>
          <w:ind w:left="1560" w:hanging="360"/>
        </w:pPr>
        <w:rPr>
          <w:rFonts w:hint="default" w:ascii="Symbol" w:hAnsi="Symbol"/>
        </w:rPr>
      </w:lvl>
    </w:lvlOverride>
  </w:num>
  <w:num w:numId="4">
    <w:abstractNumId w:val="2"/>
    <w:lvlOverride w:ilvl="1">
      <w:startOverride w:val="1"/>
      <w:lvl w:ilvl="1">
        <w:numFmt w:val="bullet"/>
        <w:lvlText w:val=""/>
        <w:pPr>
          <w:ind w:left="1560" w:hanging="360"/>
        </w:pPr>
        <w:rPr>
          <w:rFonts w:hint="default" w:ascii="Symbol" w:hAnsi="Symbol"/>
        </w:rPr>
      </w:lvl>
    </w:lvlOverride>
  </w:num>
  <w:num w:numId="5">
    <w:abstractNumId w:val="2"/>
    <w:lvlOverride w:ilvl="1">
      <w:startOverride w:val="1"/>
      <w:lvl w:ilvl="1">
        <w:numFmt w:val="bullet"/>
        <w:lvlText w:val=""/>
        <w:pPr>
          <w:ind w:left="1560" w:hanging="360"/>
        </w:pPr>
        <w:rPr>
          <w:rFonts w:hint="default" w:ascii="Symbol" w:hAnsi="Symbol"/>
        </w:rPr>
      </w:lvl>
    </w:lvlOverride>
  </w:num>
  <w:num w:numId="6">
    <w:abstractNumId w:val="2"/>
    <w:lvlOverride w:ilvl="1">
      <w:startOverride w:val="1"/>
      <w:lvl w:ilvl="1">
        <w:numFmt w:val="bullet"/>
        <w:lvlText w:val=""/>
        <w:pPr>
          <w:ind w:left="1560" w:hanging="360"/>
        </w:pPr>
        <w:rPr>
          <w:rFonts w:hint="default" w:ascii="Symbol" w:hAnsi="Symbol"/>
        </w:rPr>
      </w:lvl>
    </w:lvlOverride>
  </w:num>
  <w:num w:numId="7">
    <w:abstractNumId w:val="2"/>
    <w:lvlOverride w:ilvl="1">
      <w:startOverride w:val="1"/>
      <w:lvl w:ilvl="1">
        <w:numFmt w:val="bullet"/>
        <w:lvlText w:val=""/>
        <w:pPr>
          <w:ind w:left="1560" w:hanging="360"/>
        </w:pPr>
        <w:rPr>
          <w:rFonts w:hint="default" w:ascii="Symbol" w:hAnsi="Symbol"/>
        </w:rPr>
      </w:lvl>
    </w:lvlOverride>
  </w:num>
  <w:num w:numId="8">
    <w:abstractNumId w:val="2"/>
    <w:lvlOverride w:ilvl="1">
      <w:startOverride w:val="1"/>
      <w:lvl w:ilvl="1">
        <w:numFmt w:val="bullet"/>
        <w:lvlText w:val=""/>
        <w:pPr>
          <w:ind w:left="1560" w:hanging="360"/>
        </w:pPr>
        <w:rPr>
          <w:rFonts w:hint="default" w:ascii="Symbol" w:hAnsi="Symbol"/>
        </w:rPr>
      </w:lvl>
    </w:lvlOverride>
  </w:num>
  <w:num w:numId="9">
    <w:abstractNumId w:val="2"/>
    <w:lvlOverride w:ilvl="1">
      <w:startOverride w:val="1"/>
      <w:lvl w:ilvl="1">
        <w:numFmt w:val="bullet"/>
        <w:lvlText w:val=""/>
        <w:pPr>
          <w:ind w:left="1560" w:hanging="360"/>
        </w:pPr>
        <w:rPr>
          <w:rFonts w:hint="default" w:ascii="Symbol" w:hAnsi="Symbol"/>
        </w:rPr>
      </w:lvl>
    </w:lvlOverride>
  </w:num>
  <w:num w:numId="10">
    <w:abstractNumId w:val="2"/>
    <w:lvlOverride w:ilvl="1">
      <w:startOverride w:val="1"/>
      <w:lvl w:ilvl="1">
        <w:numFmt w:val="bullet"/>
        <w:lvlText w:val=""/>
        <w:pPr>
          <w:ind w:left="1560" w:hanging="360"/>
        </w:pPr>
        <w:rPr>
          <w:rFonts w:hint="default" w:ascii="Symbol" w:hAnsi="Symbol"/>
        </w:rPr>
      </w:lvl>
    </w:lvlOverride>
  </w:num>
  <w:num w:numId="11">
    <w:abstractNumId w:val="3"/>
  </w:num>
  <w:num w:numId="12">
    <w:abstractNumId w:val="4"/>
  </w:num>
  <w:num w:numId="13">
    <w:abstractNumId w:val="5"/>
  </w:num>
  <w:num w:numId="14">
    <w:abstractNumId w:val="6"/>
  </w:num>
  <w:num w:numId="15">
    <w:abstractNumId w:val="7"/>
  </w:num>
  <w:num w:numId="16">
    <w:abstractNumId w:val="8"/>
  </w:num>
  <w:num w:numId="17">
    <w:abstractNumId w:val="9"/>
  </w:num>
  <w:num w:numId="18">
    <w:abstractNumId w:val="10"/>
  </w:num>
  <w:num w:numId="19">
    <w:abstractNumId w:val="11"/>
  </w:num>
  <w:num w:numId="20">
    <w:abstractNumId w:val="12"/>
  </w:num>
  <w:num w:numId="21">
    <w:abstractNumId w:val="13"/>
  </w:num>
  <w:num w:numId="22">
    <w:abstractNumId w:val="14"/>
  </w:num>
  <w:num w:numId="23">
    <w:abstractNumId w:val="15"/>
  </w:num>
  <w:num w:numId="24">
    <w:abstractNumId w:val="16"/>
  </w:num>
  <w:num w:numId="25">
    <w:abstractNumId w:val="17"/>
  </w:num>
  <w:num w:numId="26">
    <w:abstractNumId w:val="18"/>
  </w:num>
  <w:num w:numId="27">
    <w:abstractNumId w:val="19"/>
  </w:num>
  <w:num w:numId="28">
    <w:abstractNumId w:val="20"/>
  </w:num>
  <w:num w:numId="29">
    <w:abstractNumId w:val="21"/>
  </w:num>
  <w:num w:numId="30">
    <w:abstractNumId w:val="22"/>
  </w:num>
  <w:num w:numId="31">
    <w:abstractNumId w:val="23"/>
  </w:num>
  <w:num w:numId="32">
    <w:abstractNumId w:val="24"/>
  </w:num>
  <w:num w:numId="33">
    <w:abstractNumId w:val="25"/>
  </w:num>
  <w:num w:numId="34">
    <w:abstractNumId w:val="26"/>
  </w:num>
  <w:num w:numId="35">
    <w:abstractNumId w:val="27"/>
  </w:num>
  <w:num w:numId="36">
    <w:abstractNumId w:val="28"/>
  </w:num>
  <w:num w:numId="37">
    <w:abstractNumId w:val="29"/>
  </w:num>
  <w:num w:numId="38">
    <w:abstractNumId w:val="30"/>
  </w:num>
  <w:num w:numId="39">
    <w:abstractNumId w:val="31"/>
  </w:num>
  <w:num w:numId="40">
    <w:abstractNumId w:val="32"/>
  </w:num>
  <w:num w:numId="41">
    <w:abstractNumId w:val="33"/>
  </w:num>
  <w:num w:numId="42">
    <w:abstractNumId w:val="33"/>
    <w:lvlOverride w:ilvl="1">
      <w:startOverride w:val="1"/>
      <w:lvl w:ilvl="1">
        <w:numFmt w:val="bullet"/>
        <w:lvlText w:val=""/>
        <w:pPr>
          <w:ind w:left="1560" w:hanging="360"/>
        </w:pPr>
        <w:rPr>
          <w:rFonts w:hint="default" w:ascii="Symbol" w:hAnsi="Symbol"/>
        </w:rPr>
      </w:lvl>
    </w:lvlOverride>
  </w:num>
  <w:num w:numId="43">
    <w:abstractNumId w:val="33"/>
    <w:lvlOverride w:ilvl="1">
      <w:startOverride w:val="1"/>
      <w:lvl w:ilvl="1">
        <w:numFmt w:val="bullet"/>
        <w:lvlText w:val=""/>
        <w:pPr>
          <w:ind w:left="1560" w:hanging="360"/>
        </w:pPr>
        <w:rPr>
          <w:rFonts w:hint="default" w:ascii="Symbol" w:hAnsi="Symbol"/>
        </w:rPr>
      </w:lvl>
    </w:lvlOverride>
  </w:num>
  <w:num w:numId="44">
    <w:abstractNumId w:val="34"/>
  </w:num>
  <w:num w:numId="45">
    <w:abstractNumId w:val="35"/>
  </w:num>
  <w:num w:numId="46">
    <w:abstractNumId w:val="36"/>
  </w:num>
  <w:num w:numId="47">
    <w:abstractNumId w:val="37"/>
  </w:num>
  <w:num w:numId="48">
    <w:abstractNumId w:val="38"/>
  </w:num>
  <w:num w:numId="49">
    <w:abstractNumId w:val="39"/>
  </w:num>
  <w:num w:numId="50">
    <w:abstractNumId w:val="40"/>
  </w:num>
  <w:num w:numId="51">
    <w:abstractNumId w:val="41"/>
  </w:num>
  <w:num w:numId="52">
    <w:abstractNumId w:val="42"/>
  </w:num>
  <w:num w:numId="53">
    <w:abstractNumId w:val="43"/>
  </w:num>
  <w:num w:numId="54">
    <w:abstractNumId w:val="44"/>
  </w:num>
  <w:num w:numId="55">
    <w:abstractNumId w:val="45"/>
  </w:num>
  <w:num w:numId="56">
    <w:abstractNumId w:val="46"/>
  </w:num>
  <w:num w:numId="57">
    <w:abstractNumId w:val="47"/>
  </w:num>
  <w:num w:numId="58">
    <w:abstractNumId w:val="47"/>
    <w:lvlOverride w:ilvl="1">
      <w:startOverride w:val="1"/>
      <w:lvl w:ilvl="1">
        <w:numFmt w:val="bullet"/>
        <w:lvlText w:val=""/>
        <w:pPr>
          <w:ind w:left="1560" w:hanging="360"/>
        </w:pPr>
        <w:rPr>
          <w:rFonts w:hint="default" w:ascii="Symbol" w:hAnsi="Symbol"/>
        </w:rPr>
      </w:lvl>
    </w:lvlOverride>
  </w:num>
  <w:num w:numId="59">
    <w:abstractNumId w:val="47"/>
    <w:lvlOverride w:ilvl="1">
      <w:startOverride w:val="1"/>
      <w:lvl w:ilvl="1">
        <w:numFmt w:val="bullet"/>
        <w:lvlText w:val=""/>
        <w:pPr>
          <w:ind w:left="1560" w:hanging="360"/>
        </w:pPr>
        <w:rPr>
          <w:rFonts w:hint="default" w:ascii="Symbol" w:hAnsi="Symbol"/>
        </w:rPr>
      </w:lvl>
    </w:lvlOverride>
  </w:num>
  <w:num w:numId="60">
    <w:abstractNumId w:val="48"/>
  </w:num>
  <w:num w:numId="61">
    <w:abstractNumId w:val="49"/>
  </w:num>
  <w:num w:numId="62">
    <w:abstractNumId w:val="50"/>
  </w:num>
  <w:num w:numId="63">
    <w:abstractNumId w:val="51"/>
  </w:num>
  <w:num w:numId="64">
    <w:abstractNumId w:val="52"/>
  </w:num>
  <w:num w:numId="65">
    <w:abstractNumId w:val="53"/>
  </w:num>
  <w:num w:numId="66">
    <w:abstractNumId w:val="54"/>
  </w:num>
  <w:num w:numId="67">
    <w:abstractNumId w:val="55"/>
  </w:num>
  <w:num w:numId="68">
    <w:abstractNumId w:val="56"/>
  </w:num>
  <w:num w:numId="69">
    <w:abstractNumId w:val="57"/>
  </w:num>
  <w:num w:numId="70">
    <w:abstractNumId w:val="58"/>
  </w:num>
  <w:num w:numId="71">
    <w:abstractNumId w:val="59"/>
  </w:num>
  <w:num w:numId="72">
    <w:abstractNumId w:val="60"/>
  </w:num>
  <w:num w:numId="73">
    <w:abstractNumId w:val="61"/>
  </w:num>
  <w:num w:numId="74">
    <w:abstractNumId w:val="62"/>
  </w:num>
  <w:num w:numId="75">
    <w:abstractNumId w:val="62"/>
    <w:lvlOverride w:ilvl="1">
      <w:startOverride w:val="1"/>
      <w:lvl w:ilvl="1">
        <w:numFmt w:val="bullet"/>
        <w:lvlText w:val=""/>
        <w:pPr>
          <w:ind w:left="1560" w:hanging="360"/>
        </w:pPr>
        <w:rPr>
          <w:rFonts w:hint="default" w:ascii="Symbol" w:hAnsi="Symbol"/>
        </w:rPr>
      </w:lvl>
    </w:lvlOverride>
  </w:num>
  <w:num w:numId="76">
    <w:abstractNumId w:val="62"/>
    <w:lvlOverride w:ilvl="1">
      <w:startOverride w:val="1"/>
      <w:lvl w:ilvl="1">
        <w:numFmt w:val="bullet"/>
        <w:lvlText w:val=""/>
        <w:pPr>
          <w:ind w:left="1560" w:hanging="360"/>
        </w:pPr>
        <w:rPr>
          <w:rFonts w:hint="default" w:ascii="Symbol" w:hAnsi="Symbol"/>
        </w:rPr>
      </w:lvl>
    </w:lvlOverride>
  </w:num>
  <w:num w:numId="77">
    <w:abstractNumId w:val="62"/>
    <w:lvlOverride w:ilvl="1">
      <w:startOverride w:val="1"/>
      <w:lvl w:ilvl="1">
        <w:numFmt w:val="bullet"/>
        <w:lvlText w:val=""/>
        <w:pPr>
          <w:ind w:left="1560" w:hanging="360"/>
        </w:pPr>
        <w:rPr>
          <w:rFonts w:hint="default" w:ascii="Symbol" w:hAnsi="Symbol"/>
        </w:rPr>
      </w:lvl>
    </w:lvlOverride>
  </w:num>
  <w:num w:numId="78">
    <w:abstractNumId w:val="62"/>
    <w:lvlOverride w:ilvl="1">
      <w:startOverride w:val="1"/>
      <w:lvl w:ilvl="1">
        <w:numFmt w:val="bullet"/>
        <w:lvlText w:val=""/>
        <w:pPr>
          <w:ind w:left="1560" w:hanging="360"/>
        </w:pPr>
        <w:rPr>
          <w:rFonts w:hint="default" w:ascii="Symbol" w:hAnsi="Symbol"/>
        </w:rPr>
      </w:lvl>
    </w:lvlOverride>
  </w:num>
  <w:num w:numId="79">
    <w:abstractNumId w:val="62"/>
    <w:lvlOverride w:ilvl="1">
      <w:startOverride w:val="1"/>
      <w:lvl w:ilvl="1">
        <w:numFmt w:val="bullet"/>
        <w:lvlText w:val=""/>
        <w:pPr>
          <w:ind w:left="1560" w:hanging="360"/>
        </w:pPr>
        <w:rPr>
          <w:rFonts w:hint="default" w:ascii="Symbol" w:hAnsi="Symbol"/>
        </w:rPr>
      </w:lvl>
    </w:lvlOverride>
  </w:num>
  <w:num w:numId="80">
    <w:abstractNumId w:val="62"/>
    <w:lvlOverride w:ilvl="1">
      <w:startOverride w:val="1"/>
      <w:lvl w:ilvl="1">
        <w:numFmt w:val="bullet"/>
        <w:lvlText w:val=""/>
        <w:pPr>
          <w:ind w:left="1560" w:hanging="360"/>
        </w:pPr>
        <w:rPr>
          <w:rFonts w:hint="default" w:ascii="Symbol" w:hAnsi="Symbol"/>
        </w:rPr>
      </w:lvl>
    </w:lvlOverride>
  </w:num>
  <w:num w:numId="81">
    <w:abstractNumId w:val="62"/>
    <w:lvlOverride w:ilvl="1">
      <w:startOverride w:val="1"/>
      <w:lvl w:ilvl="1">
        <w:numFmt w:val="bullet"/>
        <w:lvlText w:val=""/>
        <w:pPr>
          <w:ind w:left="1560" w:hanging="360"/>
        </w:pPr>
        <w:rPr>
          <w:rFonts w:hint="default" w:ascii="Symbol" w:hAnsi="Symbol"/>
        </w:rPr>
      </w:lvl>
    </w:lvlOverride>
  </w:num>
  <w:num w:numId="82">
    <w:abstractNumId w:val="63"/>
  </w:num>
  <w:num w:numId="83">
    <w:abstractNumId w:val="64"/>
  </w:num>
  <w:num w:numId="84">
    <w:abstractNumId w:val="65"/>
  </w:num>
  <w:num w:numId="85">
    <w:abstractNumId w:val="66"/>
  </w:num>
  <w:num w:numId="86">
    <w:abstractNumId w:val="67"/>
  </w:num>
  <w:num w:numId="87">
    <w:abstractNumId w:val="68"/>
  </w:num>
  <w:num w:numId="88">
    <w:abstractNumId w:val="69"/>
  </w:num>
  <w:num w:numId="89">
    <w:abstractNumId w:val="70"/>
  </w:num>
  <w:num w:numId="90">
    <w:abstractNumId w:val="71"/>
  </w:num>
  <w:num w:numId="91">
    <w:abstractNumId w:val="72"/>
  </w:num>
  <w:num w:numId="92">
    <w:abstractNumId w:val="73"/>
  </w:num>
  <w:num w:numId="93">
    <w:abstractNumId w:val="74"/>
  </w:num>
  <w:num w:numId="94">
    <w:abstractNumId w:val="75"/>
  </w:num>
  <w:num w:numId="95">
    <w:abstractNumId w:val="76"/>
  </w:num>
  <w:num w:numId="96">
    <w:abstractNumId w:val="77"/>
  </w:num>
  <w:num w:numId="97">
    <w:abstractNumId w:val="78"/>
  </w:num>
  <w:num w:numId="98">
    <w:abstractNumId w:val="79"/>
  </w:num>
  <w:num w:numId="99">
    <w:abstractNumId w:val="80"/>
  </w:num>
  <w:num w:numId="100">
    <w:abstractNumId w:val="81"/>
  </w:num>
  <w:num w:numId="101">
    <w:abstractNumId w:val="82"/>
  </w:num>
  <w:num w:numId="102">
    <w:abstractNumId w:val="83"/>
  </w:num>
  <w:num w:numId="103">
    <w:abstractNumId w:val="84"/>
  </w:num>
  <w:num w:numId="104">
    <w:abstractNumId w:val="85"/>
  </w:num>
  <w:num w:numId="105">
    <w:abstractNumId w:val="86"/>
  </w:num>
  <w:num w:numId="106">
    <w:abstractNumId w:val="87"/>
  </w:num>
  <w:num w:numId="107">
    <w:abstractNumId w:val="88"/>
  </w:num>
  <w:num w:numId="108">
    <w:abstractNumId w:val="89"/>
  </w:num>
  <w:num w:numId="109">
    <w:abstractNumId w:val="90"/>
  </w:num>
  <w:num w:numId="110">
    <w:abstractNumId w:val="91"/>
  </w:num>
  <w:num w:numId="111">
    <w:abstractNumId w:val="92"/>
  </w:num>
  <w:num w:numId="112">
    <w:abstractNumId w:val="93"/>
  </w:num>
  <w:num w:numId="113">
    <w:abstractNumId w:val="94"/>
  </w:num>
  <w:num w:numId="114">
    <w:abstractNumId w:val="95"/>
  </w:num>
  <w:num w:numId="115">
    <w:abstractNumId w:val="96"/>
  </w:num>
  <w:num w:numId="116">
    <w:abstractNumId w:val="97"/>
  </w:num>
  <w:num w:numId="117">
    <w:abstractNumId w:val="98"/>
  </w:num>
  <w:num w:numId="118">
    <w:abstractNumId w:val="99"/>
  </w:num>
  <w:num w:numId="119">
    <w:abstractNumId w:val="100"/>
  </w:num>
  <w:num w:numId="120">
    <w:abstractNumId w:val="101"/>
  </w:num>
  <w:num w:numId="121">
    <w:abstractNumId w:val="102"/>
  </w:num>
  <w:num w:numId="122">
    <w:abstractNumId w:val="103"/>
  </w:num>
  <w:num w:numId="123">
    <w:abstractNumId w:val="104"/>
  </w:num>
  <w:num w:numId="124">
    <w:abstractNumId w:val="105"/>
  </w:num>
  <w:num w:numId="125">
    <w:abstractNumId w:val="106"/>
  </w:num>
  <w:num w:numId="126">
    <w:abstractNumId w:val="107"/>
  </w:num>
  <w:num w:numId="127">
    <w:abstractNumId w:val="108"/>
  </w:num>
  <w:num w:numId="128">
    <w:abstractNumId w:val="109"/>
  </w:num>
  <w:num w:numId="129">
    <w:abstractNumId w:val="110"/>
  </w:num>
  <w:num w:numId="130">
    <w:abstractNumId w:val="111"/>
  </w:num>
  <w:num w:numId="131">
    <w:abstractNumId w:val="112"/>
  </w:num>
  <w:num w:numId="132">
    <w:abstractNumId w:val="113"/>
  </w:num>
  <w:num w:numId="133">
    <w:abstractNumId w:val="114"/>
  </w:num>
  <w:num w:numId="134">
    <w:abstractNumId w:val="115"/>
  </w:num>
  <w:num w:numId="135">
    <w:abstractNumId w:val="115"/>
    <w:lvlOverride w:ilvl="1">
      <w:startOverride w:val="1"/>
      <w:lvl w:ilvl="1">
        <w:numFmt w:val="bullet"/>
        <w:lvlText w:val=""/>
        <w:pPr>
          <w:ind w:left="1560" w:hanging="360"/>
        </w:pPr>
        <w:rPr>
          <w:rFonts w:hint="default" w:ascii="Symbol" w:hAnsi="Symbol"/>
        </w:rPr>
      </w:lvl>
    </w:lvlOverride>
  </w:num>
  <w:num w:numId="136">
    <w:abstractNumId w:val="115"/>
    <w:lvlOverride w:ilvl="1">
      <w:startOverride w:val="1"/>
      <w:lvl w:ilvl="1">
        <w:numFmt w:val="bullet"/>
        <w:lvlText w:val=""/>
        <w:pPr>
          <w:ind w:left="1560" w:hanging="360"/>
        </w:pPr>
        <w:rPr>
          <w:rFonts w:hint="default" w:ascii="Symbol" w:hAnsi="Symbol"/>
        </w:rPr>
      </w:lvl>
    </w:lvlOverride>
  </w:num>
  <w:num w:numId="137">
    <w:abstractNumId w:val="115"/>
    <w:lvlOverride w:ilvl="1">
      <w:startOverride w:val="1"/>
      <w:lvl w:ilvl="1">
        <w:numFmt w:val="bullet"/>
        <w:lvlText w:val=""/>
        <w:pPr>
          <w:ind w:left="1560" w:hanging="360"/>
        </w:pPr>
        <w:rPr>
          <w:rFonts w:hint="default" w:ascii="Symbol" w:hAnsi="Symbol"/>
        </w:rPr>
      </w:lvl>
    </w:lvlOverride>
  </w:num>
  <w:num w:numId="138">
    <w:abstractNumId w:val="116"/>
  </w:num>
  <w:num w:numId="139">
    <w:abstractNumId w:val="117"/>
  </w:num>
  <w:num w:numId="140">
    <w:abstractNumId w:val="118"/>
  </w:num>
  <w:num w:numId="141">
    <w:abstractNumId w:val="119"/>
  </w:num>
  <w:num w:numId="142">
    <w:abstractNumId w:val="120"/>
  </w:num>
  <w:num w:numId="143">
    <w:abstractNumId w:val="121"/>
  </w:num>
  <w:num w:numId="144">
    <w:abstractNumId w:val="122"/>
  </w:num>
  <w:num w:numId="145">
    <w:abstractNumId w:val="123"/>
  </w:num>
  <w:num w:numId="146">
    <w:abstractNumId w:val="124"/>
  </w:num>
  <w:num w:numId="147">
    <w:abstractNumId w:val="125"/>
  </w:num>
  <w:num w:numId="148">
    <w:abstractNumId w:val="126"/>
  </w:num>
  <w:num w:numId="149">
    <w:abstractNumId w:val="127"/>
  </w:num>
  <w:num w:numId="150">
    <w:abstractNumId w:val="128"/>
  </w:num>
  <w:num w:numId="151">
    <w:abstractNumId w:val="129"/>
  </w:num>
  <w:num w:numId="152">
    <w:abstractNumId w:val="130"/>
  </w:num>
  <w:num w:numId="153">
    <w:abstractNumId w:val="131"/>
  </w:num>
  <w:num w:numId="154">
    <w:abstractNumId w:val="132"/>
  </w:num>
  <w:num w:numId="155">
    <w:abstractNumId w:val="133"/>
  </w:num>
  <w:num w:numId="156">
    <w:abstractNumId w:val="134"/>
  </w:num>
  <w:num w:numId="157">
    <w:abstractNumId w:val="135"/>
  </w:num>
  <w:num w:numId="158">
    <w:abstractNumId w:val="136"/>
  </w:num>
  <w:num w:numId="159">
    <w:abstractNumId w:val="137"/>
  </w:num>
  <w:num w:numId="160">
    <w:abstractNumId w:val="138"/>
  </w:num>
  <w:num w:numId="161">
    <w:abstractNumId w:val="139"/>
  </w:num>
  <w:num w:numId="162">
    <w:abstractNumId w:val="140"/>
  </w:num>
  <w:num w:numId="163">
    <w:abstractNumId w:val="141"/>
  </w:num>
  <w:num w:numId="164">
    <w:abstractNumId w:val="142"/>
  </w:num>
  <w:num w:numId="165">
    <w:abstractNumId w:val="142"/>
    <w:lvlOverride w:ilvl="1">
      <w:startOverride w:val="1"/>
      <w:lvl w:ilvl="1">
        <w:numFmt w:val="bullet"/>
        <w:lvlText w:val=""/>
        <w:pPr>
          <w:ind w:left="1560" w:hanging="360"/>
        </w:pPr>
        <w:rPr>
          <w:rFonts w:hint="default" w:ascii="Symbol" w:hAnsi="Symbol"/>
        </w:rPr>
      </w:lvl>
    </w:lvlOverride>
  </w:num>
  <w:num w:numId="166">
    <w:abstractNumId w:val="142"/>
    <w:lvlOverride w:ilvl="1">
      <w:startOverride w:val="1"/>
      <w:lvl w:ilvl="1">
        <w:numFmt w:val="bullet"/>
        <w:lvlText w:val=""/>
        <w:pPr>
          <w:ind w:left="1560" w:hanging="360"/>
        </w:pPr>
        <w:rPr>
          <w:rFonts w:hint="default" w:ascii="Symbol" w:hAnsi="Symbol"/>
        </w:rPr>
      </w:lvl>
    </w:lvlOverride>
  </w:num>
  <w:num w:numId="167">
    <w:abstractNumId w:val="142"/>
    <w:lvlOverride w:ilvl="1">
      <w:startOverride w:val="1"/>
      <w:lvl w:ilvl="1">
        <w:numFmt w:val="bullet"/>
        <w:lvlText w:val=""/>
        <w:pPr>
          <w:ind w:left="1560" w:hanging="360"/>
        </w:pPr>
        <w:rPr>
          <w:rFonts w:hint="default" w:ascii="Symbol" w:hAnsi="Symbol"/>
        </w:rPr>
      </w:lvl>
    </w:lvlOverride>
  </w:num>
  <w:num w:numId="168">
    <w:abstractNumId w:val="142"/>
    <w:lvlOverride w:ilvl="1">
      <w:startOverride w:val="1"/>
      <w:lvl w:ilvl="1">
        <w:numFmt w:val="bullet"/>
        <w:lvlText w:val=""/>
        <w:pPr>
          <w:ind w:left="1560" w:hanging="360"/>
        </w:pPr>
        <w:rPr>
          <w:rFonts w:hint="default" w:ascii="Symbol" w:hAnsi="Symbol"/>
        </w:rPr>
      </w:lvl>
    </w:lvlOverride>
  </w:num>
  <w:num w:numId="169">
    <w:abstractNumId w:val="142"/>
    <w:lvlOverride w:ilvl="1">
      <w:startOverride w:val="1"/>
      <w:lvl w:ilvl="1">
        <w:numFmt w:val="bullet"/>
        <w:lvlText w:val=""/>
        <w:pPr>
          <w:ind w:left="1560" w:hanging="360"/>
        </w:pPr>
        <w:rPr>
          <w:rFonts w:hint="default" w:ascii="Symbol" w:hAnsi="Symbol"/>
        </w:rPr>
      </w:lvl>
    </w:lvlOverride>
  </w:num>
  <w:num w:numId="170">
    <w:abstractNumId w:val="143"/>
  </w:num>
  <w:num w:numId="171">
    <w:abstractNumId w:val="144"/>
  </w:num>
  <w:num w:numId="172">
    <w:abstractNumId w:val="145"/>
  </w:num>
  <w:num w:numId="173">
    <w:abstractNumId w:val="146"/>
  </w:num>
  <w:num w:numId="174">
    <w:abstractNumId w:val="147"/>
  </w:num>
  <w:num w:numId="175">
    <w:abstractNumId w:val="148"/>
  </w:num>
  <w:num w:numId="176">
    <w:abstractNumId w:val="149"/>
  </w:num>
  <w:num w:numId="177">
    <w:abstractNumId w:val="150"/>
  </w:num>
  <w:num w:numId="178">
    <w:abstractNumId w:val="151"/>
  </w:num>
  <w:num w:numId="179">
    <w:abstractNumId w:val="152"/>
  </w:num>
  <w:num w:numId="180">
    <w:abstractNumId w:val="153"/>
  </w:num>
  <w:num w:numId="181">
    <w:abstractNumId w:val="154"/>
  </w:num>
  <w:num w:numId="182">
    <w:abstractNumId w:val="155"/>
  </w:num>
  <w:num w:numId="183">
    <w:abstractNumId w:val="156"/>
  </w:num>
  <w:num w:numId="184">
    <w:abstractNumId w:val="157"/>
  </w:num>
  <w:num w:numId="185">
    <w:abstractNumId w:val="158"/>
  </w:num>
  <w:num w:numId="186">
    <w:abstractNumId w:val="159"/>
  </w:num>
  <w:num w:numId="187">
    <w:abstractNumId w:val="160"/>
  </w:num>
  <w:num w:numId="188">
    <w:abstractNumId w:val="161"/>
  </w:num>
  <w:num w:numId="189">
    <w:abstractNumId w:val="162"/>
  </w:num>
  <w:num w:numId="190">
    <w:abstractNumId w:val="163"/>
  </w:num>
  <w:num w:numId="191">
    <w:abstractNumId w:val="164"/>
  </w:num>
  <w:num w:numId="192">
    <w:abstractNumId w:val="165"/>
  </w:num>
  <w:num w:numId="193">
    <w:abstractNumId w:val="166"/>
  </w:num>
  <w:num w:numId="194">
    <w:abstractNumId w:val="167"/>
  </w:num>
  <w:num w:numId="195">
    <w:abstractNumId w:val="168"/>
  </w:num>
  <w:num w:numId="196">
    <w:abstractNumId w:val="169"/>
  </w:num>
  <w:num w:numId="197">
    <w:abstractNumId w:val="170"/>
  </w:num>
  <w:num w:numId="198">
    <w:abstractNumId w:val="171"/>
  </w:num>
  <w:num w:numId="199">
    <w:abstractNumId w:val="172"/>
  </w:num>
  <w:num w:numId="200">
    <w:abstractNumId w:val="173"/>
  </w:num>
  <w:num w:numId="201">
    <w:abstractNumId w:val="174"/>
  </w:num>
  <w:num w:numId="202">
    <w:abstractNumId w:val="175"/>
  </w:num>
  <w:num w:numId="203">
    <w:abstractNumId w:val="175"/>
    <w:lvlOverride w:ilvl="1">
      <w:startOverride w:val="1"/>
      <w:lvl w:ilvl="1">
        <w:numFmt w:val="bullet"/>
        <w:lvlText w:val=""/>
        <w:pPr>
          <w:ind w:left="1560" w:hanging="360"/>
        </w:pPr>
        <w:rPr>
          <w:rFonts w:hint="default" w:ascii="Symbol" w:hAnsi="Symbol"/>
        </w:rPr>
      </w:lvl>
    </w:lvlOverride>
  </w:num>
  <w:num w:numId="204">
    <w:abstractNumId w:val="175"/>
    <w:lvlOverride w:ilvl="1">
      <w:startOverride w:val="1"/>
      <w:lvl w:ilvl="1">
        <w:numFmt w:val="bullet"/>
        <w:lvlText w:val=""/>
        <w:pPr>
          <w:ind w:left="1560" w:hanging="360"/>
        </w:pPr>
        <w:rPr>
          <w:rFonts w:hint="default" w:ascii="Symbol" w:hAnsi="Symbol"/>
        </w:rPr>
      </w:lvl>
    </w:lvlOverride>
  </w:num>
  <w:num w:numId="205">
    <w:abstractNumId w:val="175"/>
    <w:lvlOverride w:ilvl="1">
      <w:startOverride w:val="1"/>
      <w:lvl w:ilvl="1">
        <w:numFmt w:val="bullet"/>
        <w:lvlText w:val=""/>
        <w:pPr>
          <w:ind w:left="1560" w:hanging="360"/>
        </w:pPr>
        <w:rPr>
          <w:rFonts w:hint="default" w:ascii="Symbol" w:hAnsi="Symbol"/>
        </w:rPr>
      </w:lvl>
    </w:lvlOverride>
  </w:num>
  <w:num w:numId="206">
    <w:abstractNumId w:val="175"/>
    <w:lvlOverride w:ilvl="1">
      <w:startOverride w:val="1"/>
      <w:lvl w:ilvl="1">
        <w:numFmt w:val="bullet"/>
        <w:lvlText w:val=""/>
        <w:pPr>
          <w:ind w:left="1560" w:hanging="360"/>
        </w:pPr>
        <w:rPr>
          <w:rFonts w:hint="default" w:ascii="Symbol" w:hAnsi="Symbol"/>
        </w:rPr>
      </w:lvl>
    </w:lvlOverride>
  </w:num>
  <w:num w:numId="207">
    <w:abstractNumId w:val="176"/>
  </w:num>
  <w:num w:numId="208">
    <w:abstractNumId w:val="177"/>
  </w:num>
  <w:num w:numId="209">
    <w:abstractNumId w:val="177"/>
    <w:lvlOverride w:ilvl="1">
      <w:startOverride w:val="1"/>
      <w:lvl w:ilvl="1">
        <w:numFmt w:val="bullet"/>
        <w:lvlText w:val=""/>
        <w:pPr>
          <w:ind w:left="1560" w:hanging="360"/>
        </w:pPr>
        <w:rPr>
          <w:rFonts w:hint="default" w:ascii="Symbol" w:hAnsi="Symbol"/>
        </w:rPr>
      </w:lvl>
    </w:lvlOverride>
  </w:num>
  <w:num w:numId="210">
    <w:abstractNumId w:val="177"/>
    <w:lvlOverride w:ilvl="1">
      <w:startOverride w:val="1"/>
      <w:lvl w:ilvl="1">
        <w:numFmt w:val="bullet"/>
        <w:lvlText w:val=""/>
        <w:pPr>
          <w:ind w:left="1560" w:hanging="360"/>
        </w:pPr>
        <w:rPr>
          <w:rFonts w:hint="default" w:ascii="Symbol" w:hAnsi="Symbol"/>
        </w:rPr>
      </w:lvl>
    </w:lvlOverride>
  </w:num>
  <w:num w:numId="211">
    <w:abstractNumId w:val="178"/>
  </w:num>
  <w:num w:numId="212">
    <w:abstractNumId w:val="179"/>
  </w:num>
  <w:num w:numId="213">
    <w:abstractNumId w:val="180"/>
  </w:num>
  <w:num w:numId="214">
    <w:abstractNumId w:val="181"/>
  </w:num>
  <w:num w:numId="215">
    <w:abstractNumId w:val="182"/>
  </w:num>
  <w:num w:numId="216">
    <w:abstractNumId w:val="183"/>
  </w:num>
  <w:num w:numId="217">
    <w:abstractNumId w:val="184"/>
  </w:num>
  <w:num w:numId="218">
    <w:abstractNumId w:val="185"/>
  </w:num>
  <w:num w:numId="219">
    <w:abstractNumId w:val="186"/>
  </w:num>
  <w:num w:numId="220">
    <w:abstractNumId w:val="187"/>
  </w:num>
  <w:num w:numId="221">
    <w:abstractNumId w:val="188"/>
  </w:num>
  <w:num w:numId="222">
    <w:abstractNumId w:val="189"/>
  </w:num>
  <w:num w:numId="223">
    <w:abstractNumId w:val="190"/>
  </w:num>
  <w:num w:numId="224">
    <w:abstractNumId w:val="191"/>
  </w:num>
</w:numbering>
</file>

<file path=word/settings.xml><?xml version="1.0" encoding="utf-8"?>
<w:settings xmlns:w="http://schemas.openxmlformats.org/wordprocessingml/2006/main" xmlns:r="http://schemas.openxmlformats.org/officeDocument/2006/relationships" xmlns:w14="http://schemas.microsoft.com/office/word/2010/wordml" xmlns:w15="http://schemas.microsoft.com/office/word/2012/wordml" xmlns:m="http://schemas.openxmlformats.org/officeDocument/2006/math" xmlns:wp="http://schemas.openxmlformats.org/drawingml/2006/wordprocessingDrawing" xmlns:a="http://schemas.openxmlformats.org/drawingml/2006/main" xmlns:wp14="http://schemas.microsoft.com/office/word/2010/wordprocessingDrawing"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w10="urn:schemas-microsoft-com:office:word" xmlns:xvml="urn:schemas-microsoft-com:office:excel" xmlns:pvml="urn:schemas-microsoft-com:office:powerpoint" xmlns:ns25="urn:docx4j:vml:roo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mc:Ignorable="">
  <w:documentProtection w:enforcement="false"/>
  <w:compat>
    <w:compatSetting w:name="overrideTableStyleFontSizeAndJustification" w:uri="http://schemas.microsoft.com/office/word" w:val="1"/>
  </w:compat>
</w:settings>
</file>

<file path=word/styles.xml><?xml version="1.0" encoding="utf-8"?>
<w:styles xmlns:w="http://schemas.openxmlformats.org/wordprocessingml/2006/main" xmlns:r="http://schemas.openxmlformats.org/officeDocument/2006/relationships" xmlns:w14="http://schemas.microsoft.com/office/word/2010/wordml" xmlns:w15="http://schemas.microsoft.com/office/word/2012/wordml" xmlns:m="http://schemas.openxmlformats.org/officeDocument/2006/math" xmlns:wp="http://schemas.openxmlformats.org/drawingml/2006/wordprocessingDrawing" xmlns:a="http://schemas.openxmlformats.org/drawingml/2006/main" xmlns:wp14="http://schemas.microsoft.com/office/word/2010/wordprocessingDrawing"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w10="urn:schemas-microsoft-com:office:word" xmlns:xvml="urn:schemas-microsoft-com:office:excel" xmlns:pvml="urn:schemas-microsoft-com:office:powerpoint" xmlns:ns25="urn:docx4j:vml:roo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qFormat/>
    <w:rsid w:val="004A3277"/>
  </w:style>
  <w:style w:type="paragraph" w:styleId="Heading1">
    <w:name w:val="heading 1"/>
    <w:basedOn w:val="Normal"/>
    <w:next w:val="Normal"/>
    <w:link w:val="Heading1Char"/>
    <w:uiPriority w:val="9"/>
    <w:qFormat/>
    <w:rsid w:val="00841CD9"/>
    <w:pPr>
      <w:keepNext/>
      <w:keepLines/>
      <w:spacing w:before="480"/>
      <w:outlineLvl w:val="0"/>
    </w:pPr>
    <w:rPr>
      <w:rFonts w:asciiTheme="majorHAnsi" w:hAnsiTheme="majorHAnsi" w:eastAsiaTheme="majorEastAsia"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heme="majorHAnsi" w:hAnsiTheme="majorHAnsi" w:eastAsiaTheme="majorEastAsia" w:cstheme="majorBidi"/>
      <w:b/>
      <w:bCs/>
      <w:color w:val="4F81BD" w:themeColor="accent1"/>
      <w:sz w:val="26"/>
      <w:szCs w:val="26"/>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heme="majorHAnsi" w:hAnsiTheme="majorHAnsi" w:eastAsiaTheme="majorEastAsia" w:cstheme="majorBidi"/>
      <w:b/>
      <w:bCs/>
      <w:color w:val="4F81BD" w:themeColor="accent1"/>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heme="majorHAnsi" w:hAnsiTheme="majorHAnsi" w:eastAsiaTheme="majorEastAsia" w:cstheme="majorBidi"/>
      <w:b/>
      <w:bCs/>
      <w:i/>
      <w:iCs/>
      <w:color w:val="4F81BD" w:themeColor="accent1"/>
    </w:rPr>
  </w:style>
  <w:style w:type="character" w:styleId="DefaultParagraphFont" w:default="true">
    <w:name w:val="Default Paragraph Font"/>
    <w:uiPriority w:val="1"/>
    <w:semiHidden/>
    <w:unhideWhenUsed/>
  </w:style>
  <w:style w:type="paragraph" w:styleId="Header">
    <w:name w:val="header"/>
    <w:basedOn w:val="Normal"/>
    <w:link w:val="HeaderChar"/>
    <w:uiPriority w:val="99"/>
    <w:unhideWhenUsed/>
    <w:rsid w:val="00841CD9"/>
    <w:pPr>
      <w:tabs>
        <w:tab w:val="center" w:pos="4680"/>
        <w:tab w:val="right" w:pos="9360"/>
      </w:tabs>
    </w:pPr>
  </w:style>
  <w:style w:type="character" w:styleId="HeaderChar" w:customStyle="true">
    <w:name w:val="Header Char"/>
    <w:basedOn w:val="DefaultParagraphFont"/>
    <w:link w:val="Header"/>
    <w:uiPriority w:val="99"/>
    <w:rsid w:val="00841CD9"/>
  </w:style>
  <w:style w:type="character" w:styleId="Heading1Char" w:customStyle="true">
    <w:name w:val="Heading 1 Char"/>
    <w:basedOn w:val="DefaultParagraphFont"/>
    <w:link w:val="Heading1"/>
    <w:uiPriority w:val="9"/>
    <w:rsid w:val="00841CD9"/>
    <w:rPr>
      <w:rFonts w:asciiTheme="majorHAnsi" w:hAnsiTheme="majorHAnsi" w:eastAsiaTheme="majorEastAsia" w:cstheme="majorBidi"/>
      <w:b/>
      <w:bCs/>
      <w:color w:val="365F91" w:themeColor="accent1" w:themeShade="BF"/>
      <w:sz w:val="28"/>
      <w:szCs w:val="28"/>
    </w:rPr>
  </w:style>
  <w:style w:type="character" w:styleId="Heading2Char" w:customStyle="true">
    <w:name w:val="Heading 2 Char"/>
    <w:basedOn w:val="DefaultParagraphFont"/>
    <w:link w:val="Heading2"/>
    <w:uiPriority w:val="9"/>
    <w:rsid w:val="00841CD9"/>
    <w:rPr>
      <w:rFonts w:asciiTheme="majorHAnsi" w:hAnsiTheme="majorHAnsi" w:eastAsiaTheme="majorEastAsia" w:cstheme="majorBidi"/>
      <w:b/>
      <w:bCs/>
      <w:color w:val="4F81BD" w:themeColor="accent1"/>
      <w:sz w:val="26"/>
      <w:szCs w:val="26"/>
    </w:rPr>
  </w:style>
  <w:style w:type="character" w:styleId="Heading3Char" w:customStyle="true">
    <w:name w:val="Heading 3 Char"/>
    <w:basedOn w:val="DefaultParagraphFont"/>
    <w:link w:val="Heading3"/>
    <w:uiPriority w:val="9"/>
    <w:rsid w:val="00841CD9"/>
    <w:rPr>
      <w:rFonts w:asciiTheme="majorHAnsi" w:hAnsiTheme="majorHAnsi" w:eastAsiaTheme="majorEastAsia" w:cstheme="majorBidi"/>
      <w:b/>
      <w:bCs/>
      <w:color w:val="4F81BD" w:themeColor="accent1"/>
    </w:rPr>
  </w:style>
  <w:style w:type="character" w:styleId="Heading4Char" w:customStyle="true">
    <w:name w:val="Heading 4 Char"/>
    <w:basedOn w:val="DefaultParagraphFont"/>
    <w:link w:val="Heading4"/>
    <w:uiPriority w:val="9"/>
    <w:rsid w:val="00841CD9"/>
    <w:rPr>
      <w:rFonts w:asciiTheme="majorHAnsi" w:hAnsiTheme="majorHAnsi" w:eastAsiaTheme="majorEastAsia" w:cstheme="majorBidi"/>
      <w:b/>
      <w:bCs/>
      <w:i/>
      <w:iCs/>
      <w:color w:val="4F81BD" w:themeColor="accent1"/>
    </w:rPr>
  </w:style>
  <w:style w:type="paragraph" w:styleId="NormalIndent">
    <w:name w:val="Normal Indent"/>
    <w:basedOn w:val="Normal"/>
    <w:uiPriority w:val="99"/>
    <w:unhideWhenUsed/>
    <w:rsid w:val="00841CD9"/>
    <w:pPr>
      <w:ind w:left="720"/>
    </w:pPr>
  </w:style>
  <w:style w:type="paragraph" w:styleId="Subtitle">
    <w:name w:val="Subtitle"/>
    <w:basedOn w:val="Normal"/>
    <w:next w:val="Normal"/>
    <w:link w:val="SubtitleChar"/>
    <w:uiPriority w:val="11"/>
    <w:qFormat/>
    <w:rsid w:val="00841CD9"/>
    <w:pPr>
      <w:numPr>
        <w:ilvl w:val="1"/>
      </w:numPr>
      <w:ind w:left="86"/>
    </w:pPr>
    <w:rPr>
      <w:rFonts w:asciiTheme="majorHAnsi" w:hAnsiTheme="majorHAnsi" w:eastAsiaTheme="majorEastAsia" w:cstheme="majorBidi"/>
      <w:i/>
      <w:iCs/>
      <w:color w:val="4F81BD" w:themeColor="accent1"/>
      <w:spacing w:val="15"/>
      <w:sz w:val="24"/>
      <w:szCs w:val="24"/>
    </w:rPr>
  </w:style>
  <w:style w:type="character" w:styleId="SubtitleChar" w:customStyle="true">
    <w:name w:val="Subtitle Char"/>
    <w:basedOn w:val="DefaultParagraphFont"/>
    <w:link w:val="Subtitle"/>
    <w:uiPriority w:val="11"/>
    <w:rsid w:val="00841CD9"/>
    <w:rPr>
      <w:rFonts w:asciiTheme="majorHAnsi" w:hAnsiTheme="majorHAnsi" w:eastAsiaTheme="majorEastAsia" w:cstheme="majorBidi"/>
      <w:i/>
      <w:iCs/>
      <w:color w:val="4F81BD" w:themeColor="accent1"/>
      <w:spacing w:val="15"/>
      <w:sz w:val="24"/>
      <w:szCs w:val="24"/>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heme="majorHAnsi" w:hAnsiTheme="majorHAnsi" w:eastAsiaTheme="majorEastAsia" w:cstheme="majorBidi"/>
      <w:color w:val="17365D" w:themeColor="text2" w:themeShade="BF"/>
      <w:spacing w:val="5"/>
      <w:kern w:val="28"/>
      <w:sz w:val="52"/>
      <w:szCs w:val="52"/>
    </w:rPr>
  </w:style>
  <w:style w:type="character" w:styleId="TitleChar" w:customStyle="true">
    <w:name w:val="Title Char"/>
    <w:basedOn w:val="DefaultParagraphFont"/>
    <w:link w:val="Title"/>
    <w:uiPriority w:val="10"/>
    <w:rsid w:val="00841CD9"/>
    <w:rPr>
      <w:rFonts w:asciiTheme="majorHAnsi" w:hAnsiTheme="majorHAnsi" w:eastAsiaTheme="majorEastAsia" w:cstheme="majorBidi"/>
      <w:color w:val="17365D" w:themeColor="text2" w:themeShade="BF"/>
      <w:spacing w:val="5"/>
      <w:kern w:val="28"/>
      <w:sz w:val="52"/>
      <w:szCs w:val="52"/>
    </w:rPr>
  </w:style>
  <w:style w:type="character" w:styleId="Emphasis">
    <w:name w:val="Emphasis"/>
    <w:basedOn w:val="DefaultParagraphFont"/>
    <w:uiPriority w:val="20"/>
    <w:qFormat/>
    <w:rsid w:val="00D1197D"/>
    <w:rPr>
      <w:i/>
      <w:iCs/>
    </w:rPr>
  </w:style>
  <w:style w:type="character" w:styleId="Hyperlink">
    <w:name w:val="Hyperlink"/>
    <w:basedOn w:val="DefaultParagraphFont"/>
    <w:uiPriority w:val="99"/>
    <w:unhideWhenUsed/>
    <w:rPr>
      <w:color w:val="0000FF" w:themeColor="hyperlink"/>
      <w:u w:val="single"/>
    </w:rPr>
  </w:style>
  <w:style w:type="table" w:styleId="TableGrid">
    <w:name w:val="Table Grid"/>
    <w:basedOn w:val="TableNormal"/>
    <w:uiPriority w:val="59"/>
    <w:pPr>
      <w:spacing w:after="0" w:line="240" w:lineRule="auto"/>
    </w:p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b/>
      <w:bCs/>
      <w:color w:val="4F81BD" w:themeColor="accent1"/>
      <w:sz w:val="18"/>
      <w:szCs w:val="18"/>
    </w:rPr>
  </w:style>
</w:styles>
</file>

<file path=word/_rels/document.xml.rels><?xml version="1.0" encoding="UTF-8" standalone="yes"?>
<Relationships xmlns="http://schemas.openxmlformats.org/package/2006/relationships">
    <Relationship Target="styles.xml" Type="http://schemas.openxmlformats.org/officeDocument/2006/relationships/styles" Id="rId1"/>
    <Relationship Target="settings.xml" Type="http://schemas.openxmlformats.org/officeDocument/2006/relationships/settings" Id="rId2"/>
    <Relationship Target="numbering.xml" Type="http://schemas.openxmlformats.org/officeDocument/2006/relationships/numbering" Id="rId3"/>
    <Relationship TargetMode="External" Target="https://handreichungen-test.bfit-bund.de/bf-dokumente-lernkontext/3.0/docs/barrierefreie-dokumente-in-lernkontexten.pdf" Type="http://schemas.openxmlformats.org/officeDocument/2006/relationships/hyperlink" Id="rId4"/>
    <Relationship TargetMode="External" Target="https://handreichungen-test.bfit-bund.de/bf-dokumente-lernkontext/3.0/docs/barrierefreie-dokumente-in-lernkontexten.docx" Type="http://schemas.openxmlformats.org/officeDocument/2006/relationships/hyperlink" Id="rId5"/>
    <Relationship TargetMode="External" Target="https://handreichungen-test.bfit-bund.de/bf-dokumente-lernkontext/3.0/hinweis-bmas.html" Type="http://schemas.openxmlformats.org/officeDocument/2006/relationships/hyperlink" Id="rId6"/>
    <Relationship TargetMode="External" Target="https://handreichungen-test.bfit-bund.de/bf-dokumente-lernkontext/3.0/vorwort.html" Type="http://schemas.openxmlformats.org/officeDocument/2006/relationships/hyperlink" Id="rId7"/>
    <Relationship TargetMode="External" Target="mailto:kontakt@bfit-bund.de?subject=%22Meldung%20einer%20Barriere%20zur%20Handreichung%22" Type="http://schemas.openxmlformats.org/officeDocument/2006/relationships/hyperlink" Id="rId8"/>
    <Relationship TargetMode="External" Target="mailto:kontakt@bfit-bund.de?subject=%22Feedback%20zur%20Handreichung%22" Type="http://schemas.openxmlformats.org/officeDocument/2006/relationships/hyperlink" Id="rId9"/>
    <Relationship TargetMode="External" Target="https://handreichungen-test.bfit-bund.de/bf-dokumente-lernkontext/3.0/versionsaenderungen.html" Type="http://schemas.openxmlformats.org/officeDocument/2006/relationships/hyperlink" Id="rId10"/>
    <Relationship TargetMode="External" Target="https://handreichungen-test.bfit-bund.de/bf-dokumente-lernkontext/3.0/inhalt-hinweise-allgemein.html" Type="http://schemas.openxmlformats.org/officeDocument/2006/relationships/hyperlink" Id="rId11"/>
    <Relationship TargetMode="External" Target="https://handreichungen-test.bfit-bund.de/bf-dokumente-lernkontext/3.0/allgemein.html" Type="http://schemas.openxmlformats.org/officeDocument/2006/relationships/hyperlink" Id="rId12"/>
    <Relationship TargetMode="External" Target="https://www.w3.org/WAI/standards-guidelines/wcag/" Type="http://schemas.openxmlformats.org/officeDocument/2006/relationships/hyperlink" Id="rId13"/>
    <Relationship TargetMode="External" Target="https://www.iso.org/standard/64599.html" Type="http://schemas.openxmlformats.org/officeDocument/2006/relationships/hyperlink" Id="rId14"/>
    <Relationship TargetMode="External" Target="https://www.iso.org/standard/82278.html" Type="http://schemas.openxmlformats.org/officeDocument/2006/relationships/hyperlink" Id="rId15"/>
    <Relationship TargetMode="External" Target="https://www.barrierefreies-webdesign.de/richtlinien/wcag-2.2/" Type="http://schemas.openxmlformats.org/officeDocument/2006/relationships/hyperlink" Id="rId16"/>
    <Relationship TargetMode="External" Target="https://hochschulforumdigitalisierung.de/barrierefreie-dokumente-mit-markdown-latex-und-pdf-erstellen/" Type="http://schemas.openxmlformats.org/officeDocument/2006/relationships/hyperlink" Id="rId17"/>
    <Relationship TargetMode="External" Target="https://vispero.com/lp/color-contrast-checker/" Type="http://schemas.openxmlformats.org/officeDocument/2006/relationships/hyperlink" Id="rId18"/>
    <Relationship TargetMode="External" Target="https://leserlich.info/" Type="http://schemas.openxmlformats.org/officeDocument/2006/relationships/hyperlink" Id="rId19"/>
    <Relationship TargetMode="External" Target="https://www.uni-hamburg.de/studieren-mit-beeintraechtigungen/barrierefreiheit/digitale-barrierefreiheit/barrierefreie-dokumente-erstellen/alternativtexte/praxisleitfaden-zur-erstellung-textbasierter-alternativen-fuer-grafiken.pdf" Type="http://schemas.openxmlformats.org/officeDocument/2006/relationships/hyperlink" Id="rId20"/>
    <Relationship TargetMode="External" Target="https://tud.qucosa.de/landing-page/?tx_dlf%5Bid%5D=https%3A%2F%2Ftud.qucosa.de%2Fapi%2Fqucosa%253A29230%2Fmets" Type="http://schemas.openxmlformats.org/officeDocument/2006/relationships/hyperlink" Id="rId21"/>
    <Relationship TargetMode="External" Target="https://www.anleitungen.rrze.fau.de/files/2019/11/Mathematische-Formeln-erstellen-und-vorlesen.pdf" Type="http://schemas.openxmlformats.org/officeDocument/2006/relationships/hyperlink" Id="rId22"/>
    <Relationship TargetMode="External" Target="https://www.capito.eu/leichte-sprache/" Type="http://schemas.openxmlformats.org/officeDocument/2006/relationships/hyperlink" Id="rId23"/>
    <Relationship TargetMode="External" Target="https://www.berlin.de/lb/digitale-barrierefreiheit/anforderungen/berliner-standards/fuer-verstaendliche-sprache-1463990.php" Type="http://schemas.openxmlformats.org/officeDocument/2006/relationships/hyperlink" Id="rId24"/>
    <Relationship TargetMode="External" Target="https://www.berlin.de/lb/digitale-barrierefreiheit/anforderungen/berliner-standards/#headline_1_13" Type="http://schemas.openxmlformats.org/officeDocument/2006/relationships/hyperlink" Id="rId25"/>
    <Relationship TargetMode="External" Target="https://www.leichte-sprache.org/" Type="http://schemas.openxmlformats.org/officeDocument/2006/relationships/hyperlink" Id="rId26"/>
    <Relationship TargetMode="External" Target="https://www.inclusion-europe.eu/easy-to-read-standards-guidelines/" Type="http://schemas.openxmlformats.org/officeDocument/2006/relationships/hyperlink" Id="rId27"/>
    <Relationship TargetMode="External" Target="https://www.din.de/de/mitwirken/normenausschuesse/nat/veroeffentlichungen/wdc-beuth:din21:375008622" Type="http://schemas.openxmlformats.org/officeDocument/2006/relationships/hyperlink" Id="rId28"/>
    <Relationship TargetMode="External" Target="https://www.w3.org/WAI/standards-guidelines/wcag/" Type="http://schemas.openxmlformats.org/officeDocument/2006/relationships/hyperlink" Id="rId29"/>
    <Relationship TargetMode="External" Target="https://www.iso.org/standard/64599.html" Type="http://schemas.openxmlformats.org/officeDocument/2006/relationships/hyperlink" Id="rId30"/>
    <Relationship TargetMode="External" Target="https://www.iso.org/standard/82278.html" Type="http://schemas.openxmlformats.org/officeDocument/2006/relationships/hyperlink" Id="rId31"/>
    <Relationship TargetMode="External" Target="https://www.barrierefreies-webdesign.de/richtlinien/wcag-2.2/" Type="http://schemas.openxmlformats.org/officeDocument/2006/relationships/hyperlink" Id="rId32"/>
    <Relationship TargetMode="External" Target="https://hochschulforumdigitalisierung.de/barrierefreie-dokumente-mit-markdown-latex-und-pdf-erstellen/" Type="http://schemas.openxmlformats.org/officeDocument/2006/relationships/hyperlink" Id="rId33"/>
    <Relationship TargetMode="External" Target="https://vispero.com/lp/color-contrast-checker/" Type="http://schemas.openxmlformats.org/officeDocument/2006/relationships/hyperlink" Id="rId34"/>
    <Relationship TargetMode="External" Target="https://leserlich.info/" Type="http://schemas.openxmlformats.org/officeDocument/2006/relationships/hyperlink" Id="rId35"/>
    <Relationship TargetMode="External" Target="https://www.uni-hamburg.de/studieren-mit-beeintraechtigungen/barrierefreiheit/digitale-barrierefreiheit/barrierefreie-dokumente-erstellen/alternativtexte/praxisleitfaden-zur-erstellung-textbasierter-alternativen-fuer-grafiken.pdf" Type="http://schemas.openxmlformats.org/officeDocument/2006/relationships/hyperlink" Id="rId36"/>
    <Relationship TargetMode="External" Target="https://tud.qucosa.de/landing-page/?tx_dlf%5Bid%5D=https%3A%2F%2Ftud.qucosa.de%2Fapi%2Fqucosa%253A29230%2Fmets" Type="http://schemas.openxmlformats.org/officeDocument/2006/relationships/hyperlink" Id="rId37"/>
    <Relationship TargetMode="External" Target="https://www.anleitungen.rrze.fau.de/files/2019/11/Mathematische-Formeln-erstellen-und-vorlesen.pdf" Type="http://schemas.openxmlformats.org/officeDocument/2006/relationships/hyperlink" Id="rId38"/>
    <Relationship TargetMode="External" Target="https://www.capito.eu/leichte-sprache/" Type="http://schemas.openxmlformats.org/officeDocument/2006/relationships/hyperlink" Id="rId39"/>
    <Relationship TargetMode="External" Target="https://www.berlin.de/lb/digitale-barrierefreiheit/anforderungen/berliner-standards/fuer-verstaendliche-sprache-1463990.php" Type="http://schemas.openxmlformats.org/officeDocument/2006/relationships/hyperlink" Id="rId40"/>
    <Relationship TargetMode="External" Target="https://www.berlin.de/lb/digitale-barrierefreiheit/anforderungen/berliner-standards/#headline_1_13" Type="http://schemas.openxmlformats.org/officeDocument/2006/relationships/hyperlink" Id="rId41"/>
    <Relationship TargetMode="External" Target="https://www.leichte-sprache.org/" Type="http://schemas.openxmlformats.org/officeDocument/2006/relationships/hyperlink" Id="rId42"/>
    <Relationship TargetMode="External" Target="https://www.inclusion-europe.eu/easy-to-read-standards-guidelines/" Type="http://schemas.openxmlformats.org/officeDocument/2006/relationships/hyperlink" Id="rId43"/>
    <Relationship TargetMode="External" Target="https://www.din.de/de/mitwirken/normenausschuesse/nat/veroeffentlichungen/wdc-beuth:din21:375008622" Type="http://schemas.openxmlformats.org/officeDocument/2006/relationships/hyperlink" Id="rId44"/>
    <Relationship TargetMode="External" Target="https://lbit.hessen.de/video/dokumente" Type="http://schemas.openxmlformats.org/officeDocument/2006/relationships/hyperlink" Id="rId45"/>
    <Relationship TargetMode="External" Target="https://av.tib.eu/media/69585" Type="http://schemas.openxmlformats.org/officeDocument/2006/relationships/hyperlink" Id="rId46"/>
    <Relationship TargetMode="External" Target="https://handreichungen-test.bfit-bund.de/bf-dokumente-lernkontext/3.0/vorlagenmanagement.html" Type="http://schemas.openxmlformats.org/officeDocument/2006/relationships/hyperlink" Id="rId47"/>
    <Relationship TargetMode="External" Target="https://digitalisierung.hdm-stuttgart.de/barrierefreiheit/barrierefreies-word-erweiterte-checkliste-nach-en-301-549/" Type="http://schemas.openxmlformats.org/officeDocument/2006/relationships/hyperlink" Id="rId48"/>
    <Relationship TargetMode="External" Target="https://digitalisierung.hdm-stuttgart.de/barrierefreiheit/barrierefreies-word-erweiterte-checkliste-nach-en-301-549/" Type="http://schemas.openxmlformats.org/officeDocument/2006/relationships/hyperlink" Id="rId49"/>
    <Relationship TargetMode="External" Target="https://handreichungen.bfit-bund.de/bfit-leitfaeden/redaktion/barrierefreietextgestaltunguie.html#" Type="http://schemas.openxmlformats.org/officeDocument/2006/relationships/hyperlink" Id="rId50"/>
    <Relationship TargetMode="External" Target="https://handreichungen.bfit-bund.de/bfit-leitfaeden/redaktion/kontraste.html#" Type="http://schemas.openxmlformats.org/officeDocument/2006/relationships/hyperlink" Id="rId51"/>
    <Relationship TargetMode="External" Target="https://handreichungen.bfit-bund.de/bfit-leitfaeden/redaktion/strukturierung-von-textinhalten.html#" Type="http://schemas.openxmlformats.org/officeDocument/2006/relationships/hyperlink" Id="rId52"/>
    <Relationship TargetMode="External" Target="https://styleguide.bundesregierung.gov.de/sg-de/medien/office-medien" Type="http://schemas.openxmlformats.org/officeDocument/2006/relationships/hyperlink" Id="rId53"/>
    <Relationship TargetMode="External" Target="https://handreichungen-test.bfit-bund.de/bf-dokumente-lernkontext/3.0/ueberblick.html" Type="http://schemas.openxmlformats.org/officeDocument/2006/relationships/hyperlink" Id="rId54"/>
    <Relationship TargetMode="External" Target="https://www.augenbit.de/wiki/index.php?title=E-Buch-Steckbrief" Type="http://schemas.openxmlformats.org/officeDocument/2006/relationships/hyperlink" Id="rId55"/>
    <Relationship TargetMode="External" Target="https://www.blindenschule-friedberg.de/bereiche/medienzentrum/medienzentrum" Type="http://schemas.openxmlformats.org/officeDocument/2006/relationships/hyperlink" Id="rId56"/>
    <Relationship TargetMode="External" Target="https://plantuml.com/de/" Type="http://schemas.openxmlformats.org/officeDocument/2006/relationships/hyperlink" Id="rId57"/>
    <Relationship TargetMode="External" Target="https://en.wikibooks.org/wiki/LaTeX/Mathematics" Type="http://schemas.openxmlformats.org/officeDocument/2006/relationships/hyperlink" Id="rId58"/>
    <Relationship TargetMode="External" Target="https://www.mathjax.org/" Type="http://schemas.openxmlformats.org/officeDocument/2006/relationships/hyperlink" Id="rId59"/>
    <Relationship TargetMode="External" Target="https://en.wikibooks.org/wiki/LaTeX/Chemical_Graphics" Type="http://schemas.openxmlformats.org/officeDocument/2006/relationships/hyperlink" Id="rId60"/>
    <Relationship TargetMode="External" Target="https://www.boersenverein.de/beratung-service/barrierefreiheit/leitfaden-barrierefreie-epub3-e-books/" Type="http://schemas.openxmlformats.org/officeDocument/2006/relationships/hyperlink" Id="rId61"/>
    <Relationship TargetMode="External" Target="https://www.augenbit.de/wiki/index.php?title=E-Buch-Steckbrief" Type="http://schemas.openxmlformats.org/officeDocument/2006/relationships/hyperlink" Id="rId62"/>
    <Relationship TargetMode="External" Target="https://www.blindenschule-friedberg.de/bereiche/medienzentrum/medienzentrum" Type="http://schemas.openxmlformats.org/officeDocument/2006/relationships/hyperlink" Id="rId63"/>
    <Relationship TargetMode="External" Target="https://plantuml.com/de/" Type="http://schemas.openxmlformats.org/officeDocument/2006/relationships/hyperlink" Id="rId64"/>
    <Relationship TargetMode="External" Target="https://en.wikibooks.org/wiki/LaTeX/Mathematics" Type="http://schemas.openxmlformats.org/officeDocument/2006/relationships/hyperlink" Id="rId65"/>
    <Relationship TargetMode="External" Target="https://www.mathjax.org/" Type="http://schemas.openxmlformats.org/officeDocument/2006/relationships/hyperlink" Id="rId66"/>
    <Relationship TargetMode="External" Target="https://en.wikibooks.org/wiki/LaTeX/Chemical_Graphics" Type="http://schemas.openxmlformats.org/officeDocument/2006/relationships/hyperlink" Id="rId67"/>
    <Relationship TargetMode="External" Target="https://handreichungen-test.bfit-bund.de/bf-dokumente-lernkontext/3.0/ezb.html" Type="http://schemas.openxmlformats.org/officeDocument/2006/relationships/hyperlink" Id="rId68"/>
    <Relationship TargetMode="External" Target="https://www.lf-barrierefreiheit-st.de/digitales/webseiten/erstellungshilfe-fuer-die-erklaerung-zur-barrierefreiheit" Type="http://schemas.openxmlformats.org/officeDocument/2006/relationships/hyperlink" Id="rId69"/>
    <Relationship TargetMode="External" Target="https://lbit.hessen.de/ds/stellen" Type="http://schemas.openxmlformats.org/officeDocument/2006/relationships/hyperlink" Id="rId70"/>
    <Relationship TargetMode="External" Target="https://www.bfit-bund.de/DE/Kontakt/Ueberwachungsstellen-der-Laender/ueberwachungsstelle_laender_node.html" Type="http://schemas.openxmlformats.org/officeDocument/2006/relationships/hyperlink" Id="rId71"/>
    <Relationship TargetMode="External" Target="https://www.ffg.at/digitale-barrierefreiheit/wissenswertes-und-fakten/mustererklaerung-de" Type="http://schemas.openxmlformats.org/officeDocument/2006/relationships/hyperlink" Id="rId72"/>
    <Relationship TargetMode="External" Target="https://www.lf-barrierefreiheit-st.de/digitales/webseiten/erstellungshilfe-fuer-die-erklaerung-zur-barrierefreiheit" Type="http://schemas.openxmlformats.org/officeDocument/2006/relationships/hyperlink" Id="rId73"/>
    <Relationship TargetMode="External" Target="https://lbit.hessen.de/ds/stellen" Type="http://schemas.openxmlformats.org/officeDocument/2006/relationships/hyperlink" Id="rId74"/>
    <Relationship TargetMode="External" Target="https://www.bfit-bund.de/DE/Kontakt/Ueberwachungsstellen-der-Laender/ueberwachungsstelle_laender_node.html" Type="http://schemas.openxmlformats.org/officeDocument/2006/relationships/hyperlink" Id="rId75"/>
    <Relationship TargetMode="External" Target="https://www.digitalbarrierefrei.at/de/umsetzen/barrierefreiheitserklaerung/mustererklaerung-deutsch" Type="http://schemas.openxmlformats.org/officeDocument/2006/relationships/hyperlink" Id="rId76"/>
    <Relationship TargetMode="External" Target="https://handreichungen-test.bfit-bund.de/bf-dokumente-lernkontext/3.0/alternativtexte.html" Type="http://schemas.openxmlformats.org/officeDocument/2006/relationships/hyperlink" Id="rId77"/>
    <Relationship TargetMode="External" Target="https://www.w3.org/WAI/tutorials/images/decision-tree/" Type="http://schemas.openxmlformats.org/officeDocument/2006/relationships/hyperlink" Id="rId78"/>
    <Relationship TargetMode="External" Target="https://web.archive.org/web/20250702043044/https://www.blista.de/sites/default/files/visch-leitfaden.pdf" Type="http://schemas.openxmlformats.org/officeDocument/2006/relationships/hyperlink" Id="rId79"/>
    <Relationship TargetMode="External" Target="https://pdfa.org/resource/the-matterhorn-protocol/" Type="http://schemas.openxmlformats.org/officeDocument/2006/relationships/hyperlink" Id="rId80"/>
    <Relationship TargetMode="External" Target="https://pac.pdf-accessibility.org/de" Type="http://schemas.openxmlformats.org/officeDocument/2006/relationships/hyperlink" Id="rId81"/>
    <Relationship TargetMode="External" Target="https://doi.org/10.5282/o-bib/5978" Type="http://schemas.openxmlformats.org/officeDocument/2006/relationships/hyperlink" Id="rId82"/>
    <Relationship TargetMode="External" Target="https://www.uni-hamburg.de/studieren-mit-beeintraechtigungen/barrierefreiheit/digitale-barrierefreiheit/barrierefreie-dokumente-erstellen/alternativtexte/praxisleitfaden-zur-erstellung-textbasierter-alternativen-fuer-grafiken.pdf" Type="http://schemas.openxmlformats.org/officeDocument/2006/relationships/hyperlink" Id="rId83"/>
    <Relationship TargetMode="External" Target="https://doi.org/10.5282/o-bib/5978" Type="http://schemas.openxmlformats.org/officeDocument/2006/relationships/hyperlink" Id="rId84"/>
    <Relationship TargetMode="External" Target="http://www.sigaccess.org/welcome-to-sigaccess/resources/describing-figures/" Type="http://schemas.openxmlformats.org/officeDocument/2006/relationships/hyperlink" Id="rId85"/>
    <Relationship TargetMode="External" Target="https://web.archive.org/web/20250702043044/https://www.blista.de/sites/default/files/visch-leitfaden.pdf" Type="http://schemas.openxmlformats.org/officeDocument/2006/relationships/hyperlink" Id="rId86"/>
    <Relationship TargetMode="External" Target="https://www.w3.org/WAI/tutorials/images/decision-tree/" Type="http://schemas.openxmlformats.org/officeDocument/2006/relationships/hyperlink" Id="rId87"/>
    <Relationship TargetMode="External" Target="https://web.archive.org/web/20250702043044/https://www.blista.de/sites/default/files/visch-leitfaden.pdf" Type="http://schemas.openxmlformats.org/officeDocument/2006/relationships/hyperlink" Id="rId88"/>
    <Relationship TargetMode="External" Target="https://pdfa.org/resource/the-matterhorn-protocol/" Type="http://schemas.openxmlformats.org/officeDocument/2006/relationships/hyperlink" Id="rId89"/>
    <Relationship TargetMode="External" Target="https://pac.pdf-accessibility.org/de" Type="http://schemas.openxmlformats.org/officeDocument/2006/relationships/hyperlink" Id="rId90"/>
    <Relationship TargetMode="External" Target="https://doi.org/10.5282/o-bib/5978" Type="http://schemas.openxmlformats.org/officeDocument/2006/relationships/hyperlink" Id="rId91"/>
    <Relationship TargetMode="External" Target="https://www.uni-hamburg.de/studieren-mit-beeintraechtigungen/barrierefreiheit/digitale-barrierefreiheit/barrierefreie-dokumente-erstellen/alternativtexte/praxisleitfaden-zur-erstellung-textbasierter-alternativen-fuer-grafiken.pdf" Type="http://schemas.openxmlformats.org/officeDocument/2006/relationships/hyperlink" Id="rId92"/>
    <Relationship TargetMode="External" Target="http://www.sigaccess.org/welcome-to-sigaccess/resources/describing-figures/" Type="http://schemas.openxmlformats.org/officeDocument/2006/relationships/hyperlink" Id="rId93"/>
    <Relationship TargetMode="External" Target="https://www.anleitungen.rrze.fau.de/files/2019/11/Mathematische-Formeln-erstellen-und-vorlesen.pdf" Type="http://schemas.openxmlformats.org/officeDocument/2006/relationships/hyperlink" Id="rId94"/>
    <Relationship TargetMode="External" Target="https://static1.squarespace.com/static/5a6b6f31b1ffb6024ea638b6/t/639ba7e2dbe6c945b8630bd1/1671145442972/Author%2BGuide%2Bto%2BWriting%2BAlt%2BText.pdf" Type="http://schemas.openxmlformats.org/officeDocument/2006/relationships/hyperlink" Id="rId95"/>
    <Relationship TargetMode="External" Target="https://authorservices.taylorandfrancis.com/publishing-your-research/writing-your-paper/how-to-make-your-research-accessible/an-authors-guide-to-writing-good-alt-text/" Type="http://schemas.openxmlformats.org/officeDocument/2006/relationships/hyperlink" Id="rId96"/>
    <Relationship TargetMode="External" Target="https://doi.org/10.1007/978-3-031-60884-1_27" Type="http://schemas.openxmlformats.org/officeDocument/2006/relationships/hyperlink" Id="rId97"/>
    <Relationship TargetMode="External" Target="https://opus4.kobv.de/opus4-bib-info/frontdoor/index/index/searchtype/collection/id/17536/start/0/rows/20/facetNumber_author_facet/all/author_facetfq/Ziemer%2C+Anja/docId/18445" Type="http://schemas.openxmlformats.org/officeDocument/2006/relationships/hyperlink" Id="rId98"/>
    <Relationship TargetMode="External" Target="http://www.math4vip.de" Type="http://schemas.openxmlformats.org/officeDocument/2006/relationships/hyperlink" Id="rId99"/>
    <Relationship TargetMode="External" Target="https://www.informatik.kit.edu/11147_12945.php" Type="http://schemas.openxmlformats.org/officeDocument/2006/relationships/hyperlink" Id="rId100"/>
    <Relationship TargetMode="External" Target="https://www.kit.edu/kit/pi_2023_004_leichterer-zugang-zu-barrierefreien-materialien.php" Type="http://schemas.openxmlformats.org/officeDocument/2006/relationships/hyperlink" Id="rId101"/>
    <Relationship TargetMode="External" Target="https://tu-dresden.de/mn/physik/didphy/ressourcen/dateien/mitarbeiterseiten/janssen_dpg15?lang=de" Type="http://schemas.openxmlformats.org/officeDocument/2006/relationships/hyperlink" Id="rId102"/>
    <Relationship TargetMode="External" Target="https://ojs.dpg-physik.de/index.php/phydid-b/article/download/608/742/3083" Type="http://schemas.openxmlformats.org/officeDocument/2006/relationships/hyperlink" Id="rId103"/>
    <Relationship TargetMode="External" Target="https://www.bit-inklusiv.de/bitv-softwaretest/1-1-1-nicht-text-inhalte/" Type="http://schemas.openxmlformats.org/officeDocument/2006/relationships/hyperlink" Id="rId104"/>
    <Relationship TargetMode="External" Target="https://biti-wiki.de/index.php?title=BITi_02.3.1_Inlinelevel_Strukturelemente_/_Links" Type="http://schemas.openxmlformats.org/officeDocument/2006/relationships/hyperlink" Id="rId105"/>
    <Relationship TargetMode="External" Target="https://biti-wiki.de/index.php?title=BITi_02.4.1.1_Grafiken_/_Alternativtexte" Type="http://schemas.openxmlformats.org/officeDocument/2006/relationships/hyperlink" Id="rId106"/>
    <Relationship TargetMode="External" Target="https://pdfa.org/resource/matterhorn-protokoll-1-02-deutsche-uebersetzung/" Type="http://schemas.openxmlformats.org/officeDocument/2006/relationships/hyperlink" Id="rId107"/>
    <Relationship TargetMode="External" Target="https://handreichungen-test.bfit-bund.de/bf-dokumente-lernkontext/3.0/tabellen.html" Type="http://schemas.openxmlformats.org/officeDocument/2006/relationships/hyperlink" Id="rId108"/>
    <Relationship TargetMode="External" Target="https://handreichungen-test.bfit-bund.de/bf-dokumente-lernkontext/3.0/mathematik.html" Type="http://schemas.openxmlformats.org/officeDocument/2006/relationships/hyperlink" Id="rId109"/>
    <Relationship TargetMode="External" Target="https://www.mathjax.org" Type="http://schemas.openxmlformats.org/officeDocument/2006/relationships/hyperlink" Id="rId110"/>
    <Relationship Target="media/document_image_rId111.png" Type="http://schemas.openxmlformats.org/officeDocument/2006/relationships/image" Id="rId111"/>
    <Relationship Target="media/document_image_rId112.png" Type="http://schemas.openxmlformats.org/officeDocument/2006/relationships/image" Id="rId112"/>
    <Relationship Target="media/document_image_rId113.png" Type="http://schemas.openxmlformats.org/officeDocument/2006/relationships/image" Id="rId113"/>
    <Relationship TargetMode="External" Target="http://www.math4vip.de" Type="http://schemas.openxmlformats.org/officeDocument/2006/relationships/hyperlink" Id="rId114"/>
    <Relationship TargetMode="External" Target="http://www.math4vip.de" Type="http://schemas.openxmlformats.org/officeDocument/2006/relationships/hyperlink" Id="rId115"/>
    <Relationship TargetMode="External" Target="https://www.mathjax.org" Type="http://schemas.openxmlformats.org/officeDocument/2006/relationships/hyperlink" Id="rId116"/>
    <Relationship TargetMode="External" Target="http://www.math4vip.de" Type="http://schemas.openxmlformats.org/officeDocument/2006/relationships/hyperlink" Id="rId117"/>
    <Relationship TargetMode="External" Target="https://www.anleitungen.rrze.fau.de/files/2019/11/Mathematische-Formeln-erstellen-und-vorlesen.pdf" Type="http://schemas.openxmlformats.org/officeDocument/2006/relationships/hyperlink" Id="rId118"/>
    <Relationship TargetMode="External" Target="https://tandfbis.s3-us-west-2.amazonaws.com/rt-files/AUTHOR/Author+Guide+to+Writing+Alt+Text.pdf" Type="http://schemas.openxmlformats.org/officeDocument/2006/relationships/hyperlink" Id="rId119"/>
    <Relationship TargetMode="External" Target="https://authorservices.taylorandfrancis.com/publishing-your-research/writing-your-paper/how-to-make-your-research-accessible/an-authors-guide-to-writing-good-alt-text/" Type="http://schemas.openxmlformats.org/officeDocument/2006/relationships/hyperlink" Id="rId120"/>
    <Relationship TargetMode="External" Target="http://www.sigaccess.org/welcome-to-sigaccess/resources/describing-figures/" Type="http://schemas.openxmlformats.org/officeDocument/2006/relationships/hyperlink" Id="rId121"/>
    <Relationship TargetMode="External" Target="https://doi.org/10.1007/978-3-031-60884-1_27" Type="http://schemas.openxmlformats.org/officeDocument/2006/relationships/hyperlink" Id="rId122"/>
    <Relationship TargetMode="External" Target="https://www.informatik.kit.edu/11147_12945.php" Type="http://schemas.openxmlformats.org/officeDocument/2006/relationships/hyperlink" Id="rId123"/>
    <Relationship TargetMode="External" Target="https://www.kit.edu/kit/pi_2023_004_leichterer-zugang-zu-barrierefreien-materialien.php" Type="http://schemas.openxmlformats.org/officeDocument/2006/relationships/hyperlink" Id="rId124"/>
    <Relationship TargetMode="External" Target="https://tu-dresden.de/mn/physik/didphy/ressourcen/dateien/mitarbeiterseiten/janssen_dpg15?lang=de" Type="http://schemas.openxmlformats.org/officeDocument/2006/relationships/hyperlink" Id="rId125"/>
    <Relationship TargetMode="External" Target="https://ojs.dpg-physik.de/index.php/phydid-b/article/download/608/742/3083" Type="http://schemas.openxmlformats.org/officeDocument/2006/relationships/hyperlink" Id="rId126"/>
    <Relationship TargetMode="External" Target="https://web.archive.org/web/20250702043044/https://www.blista.de/sites/default/files/visch-leitfaden.pdf" Type="http://schemas.openxmlformats.org/officeDocument/2006/relationships/hyperlink" Id="rId127"/>
    <Relationship TargetMode="External" Target="https://handreichungen-test.bfit-bund.de/bf-dokumente-lernkontext/3.0/tools.html" Type="http://schemas.openxmlformats.org/officeDocument/2006/relationships/hyperlink" Id="rId128"/>
    <Relationship TargetMode="External" Target="https://pdfa.org/resource/matterhorn-protokoll-1-02-deutsche-uebersetzung/" Type="http://schemas.openxmlformats.org/officeDocument/2006/relationships/hyperlink" Id="rId129"/>
    <Relationship TargetMode="External" Target="https://pac.pdf-accessibility.org/de" Type="http://schemas.openxmlformats.org/officeDocument/2006/relationships/hyperlink" Id="rId130"/>
    <Relationship TargetMode="External" Target="https://www.axes4.com/de/ressourcen-community/videos" Type="http://schemas.openxmlformats.org/officeDocument/2006/relationships/hyperlink" Id="rId131"/>
    <Relationship TargetMode="External" Target="https://www.barrierefreies-webdesign.de/knowhow/pdf-ua/02-004-pac-3-fehler-mit-adobe-acrobat-reparieren.html" Type="http://schemas.openxmlformats.org/officeDocument/2006/relationships/hyperlink" Id="rId132"/>
    <Relationship TargetMode="External" Target="https://support.axes4.com/hc/de/sections/7371490529810-PDF-UA-Probleme-l%C3%B6sen" Type="http://schemas.openxmlformats.org/officeDocument/2006/relationships/hyperlink" Id="rId133"/>
    <Relationship TargetMode="External" Target="https://check.axes4.com/de/" Type="http://schemas.openxmlformats.org/officeDocument/2006/relationships/hyperlink" Id="rId134"/>
    <Relationship TargetMode="External" Target="https://pave-pdf.org/" Type="http://schemas.openxmlformats.org/officeDocument/2006/relationships/hyperlink" Id="rId135"/>
    <Relationship TargetMode="External" Target="https://www.axes4.com/de/software-services/axespdf" Type="http://schemas.openxmlformats.org/officeDocument/2006/relationships/hyperlink" Id="rId136"/>
    <Relationship TargetMode="External" Target="https://verapdf.org/software/" Type="http://schemas.openxmlformats.org/officeDocument/2006/relationships/hyperlink" Id="rId137"/>
    <Relationship TargetMode="External" Target="https://pdfix.net/products/pdfix-desktop-lite/" Type="http://schemas.openxmlformats.org/officeDocument/2006/relationships/hyperlink" Id="rId138"/>
    <Relationship TargetMode="External" Target="https://pdfix.net/solutions/make-pdf-accessible/" Type="http://schemas.openxmlformats.org/officeDocument/2006/relationships/hyperlink" Id="rId139"/>
    <Relationship TargetMode="External" Target="https://pdfix.net/products/pdfix-desktop/" Type="http://schemas.openxmlformats.org/officeDocument/2006/relationships/hyperlink" Id="rId140"/>
    <Relationship TargetMode="External" Target="https://pdfix.net/products/pdfix-sdk/" Type="http://schemas.openxmlformats.org/officeDocument/2006/relationships/hyperlink" Id="rId141"/>
    <Relationship TargetMode="External" Target="https://pdfa.org/resource/matterhorn-protokoll-1-02-deutsche-uebersetzung/" Type="http://schemas.openxmlformats.org/officeDocument/2006/relationships/hyperlink" Id="rId142"/>
    <Relationship TargetMode="External" Target="https://pac.pdf-accessibility.org/de" Type="http://schemas.openxmlformats.org/officeDocument/2006/relationships/hyperlink" Id="rId143"/>
    <Relationship TargetMode="External" Target="https://www.axes4.com/de/ressourcen-community/videos" Type="http://schemas.openxmlformats.org/officeDocument/2006/relationships/hyperlink" Id="rId144"/>
    <Relationship TargetMode="External" Target="https://www.barrierefreies-webdesign.de/knowhow/pdf-ua/02-004-pac-3-fehler-mit-adobe-acrobat-reparieren.html" Type="http://schemas.openxmlformats.org/officeDocument/2006/relationships/hyperlink" Id="rId145"/>
    <Relationship TargetMode="External" Target="https://support.axes4.com/hc/de/sections/7371490529810-PDF-UA-Probleme-l%C3%B6sen" Type="http://schemas.openxmlformats.org/officeDocument/2006/relationships/hyperlink" Id="rId146"/>
    <Relationship TargetMode="External" Target="https://check.axes4.com/de/" Type="http://schemas.openxmlformats.org/officeDocument/2006/relationships/hyperlink" Id="rId147"/>
    <Relationship TargetMode="External" Target="https://pave-pdf.org/" Type="http://schemas.openxmlformats.org/officeDocument/2006/relationships/hyperlink" Id="rId148"/>
    <Relationship TargetMode="External" Target="https://www.axes4.com/de/software-services/axespdf" Type="http://schemas.openxmlformats.org/officeDocument/2006/relationships/hyperlink" Id="rId149"/>
    <Relationship TargetMode="External" Target="https://verapdf.org/software/" Type="http://schemas.openxmlformats.org/officeDocument/2006/relationships/hyperlink" Id="rId150"/>
    <Relationship TargetMode="External" Target="https://pdfix.net/pdf-validation/" Type="http://schemas.openxmlformats.org/officeDocument/2006/relationships/hyperlink" Id="rId151"/>
    <Relationship TargetMode="External" Target="https://pdfix.net/" Type="http://schemas.openxmlformats.org/officeDocument/2006/relationships/hyperlink" Id="rId152"/>
    <Relationship TargetMode="External" Target="https://pdfa.org/resource/the-matterhorn-protocol/" Type="http://schemas.openxmlformats.org/officeDocument/2006/relationships/hyperlink" Id="rId153"/>
    <Relationship TargetMode="External" Target="https://anatom5.de/agentur/themen/detail/news-die-ki-funktion-in-pac-2026-ein-schritt-nach-vorn" Type="http://schemas.openxmlformats.org/officeDocument/2006/relationships/hyperlink" Id="rId154"/>
    <Relationship TargetMode="External" Target="https://anatom5.de/agentur/themen/detail/news-pac-fehler-gruene-haekchen-sind-kein-beweis" Type="http://schemas.openxmlformats.org/officeDocument/2006/relationships/hyperlink" Id="rId155"/>
    <Relationship TargetMode="External" Target="https://kompetent-barrierefrei.de/aktuelles/detail/ki-und-automatisierung-als-werkzeuge-nicht-als-wundermittel" Type="http://schemas.openxmlformats.org/officeDocument/2006/relationships/hyperlink" Id="rId156"/>
    <Relationship TargetMode="External" Target="https://handreichungen-test.bfit-bund.de/bf-dokumente-lernkontext/3.0/formate/prod-bf-lernmat.html" Type="http://schemas.openxmlformats.org/officeDocument/2006/relationships/hyperlink" Id="rId157"/>
    <Relationship TargetMode="External" Target="https://tu-dresden.de/tu-dresden/universitaetskultur/diversitaet-inklusion/agsbs/verfahren-der-arbeitsgruppe-als-befugte-stelle" Type="http://schemas.openxmlformats.org/officeDocument/2006/relationships/hyperlink" Id="rId158"/>
    <Relationship TargetMode="External" Target="https://mathpix.com/" Type="http://schemas.openxmlformats.org/officeDocument/2006/relationships/hyperlink" Id="rId159"/>
    <Relationship TargetMode="External" Target="https://www.digitizeit.xyz/" Type="http://schemas.openxmlformats.org/officeDocument/2006/relationships/hyperlink" Id="rId160"/>
    <Relationship TargetMode="External" Target="https://tu-dresden.de/tu-dresden/universitaetskultur/diversitaet-inklusion/agsbs/verfahren-der-arbeitsgruppe-als-befugte-stelle" Type="http://schemas.openxmlformats.org/officeDocument/2006/relationships/hyperlink" Id="rId161"/>
    <Relationship TargetMode="External" Target="https://mathpix.com/" Type="http://schemas.openxmlformats.org/officeDocument/2006/relationships/hyperlink" Id="rId162"/>
    <Relationship TargetMode="External" Target="https://www.digitizeit.xyz/" Type="http://schemas.openxmlformats.org/officeDocument/2006/relationships/hyperlink" Id="rId163"/>
    <Relationship TargetMode="External" Target="https://tu-dresden.de/tu-dresden/universitaetskultur/diversitaet-inklusion/agsbs/uebertragungsservice-1/barrierefreie-dokumente/index" Type="http://schemas.openxmlformats.org/officeDocument/2006/relationships/hyperlink" Id="rId164"/>
    <Relationship TargetMode="External" Target="https://elvis.inf.tu-dresden.de/wiki/index.php/Dateienstruktur_bei_der_AGSBS" Type="http://schemas.openxmlformats.org/officeDocument/2006/relationships/hyperlink" Id="rId165"/>
    <Relationship TargetMode="External" Target="https://handreichungen-test.bfit-bund.de/bf-dokumente-lernkontext/3.0/inhalt-hinweise-microsoft-office.html" Type="http://schemas.openxmlformats.org/officeDocument/2006/relationships/hyperlink" Id="rId166"/>
    <Relationship TargetMode="External" Target="https://handreichungen-test.bfit-bund.de/bf-dokumente-lernkontext/3.0/formate/ms-excel.html" Type="http://schemas.openxmlformats.org/officeDocument/2006/relationships/hyperlink" Id="rId167"/>
    <Relationship TargetMode="External" Target="https://support.microsoft.com/de-de/office/erstellen-von-dropdownlisten-7693307a-59ef-400a-b769-c5402dce407b" Type="http://schemas.openxmlformats.org/officeDocument/2006/relationships/hyperlink" Id="rId168"/>
    <Relationship TargetMode="External" Target="https://support.microsoft.com/de-de/office/erstellen-von-dropdownlisten-7693307a-59ef-400a-b769-c5402dce407b" Type="http://schemas.openxmlformats.org/officeDocument/2006/relationships/hyperlink" Id="rId169"/>
    <Relationship TargetMode="External" Target="https://support.microsoft.com/de-de/office/bew%C3%A4hrte-methoden-f%C3%BCr-die-barrierefreiheit-mit-excel-tabellen-6cc05fc5-1314-48b5-8eb3-683e49b3e593" Type="http://schemas.openxmlformats.org/officeDocument/2006/relationships/hyperlink" Id="rId170"/>
    <Relationship TargetMode="External" Target="https://digitalisierung.hdm-stuttgart.de/barrierefreiheit/barrierefreies-excel-erweiterte-checkliste-nach-en-301-549/" Type="http://schemas.openxmlformats.org/officeDocument/2006/relationships/hyperlink" Id="rId171"/>
    <Relationship TargetMode="External" Target="https://handreichungen-test.bfit-bund.de/bf-dokumente-lernkontext/3.0/formate/ms-word.html" Type="http://schemas.openxmlformats.org/officeDocument/2006/relationships/hyperlink" Id="rId172"/>
    <Relationship TargetMode="External" Target="https://www.axes4.com/de/produkte-services/axesword" Type="http://schemas.openxmlformats.org/officeDocument/2006/relationships/hyperlink" Id="rId173"/>
    <Relationship TargetMode="External" Target="https://commonlook.com/accessibility-software/office/" Type="http://schemas.openxmlformats.org/officeDocument/2006/relationships/hyperlink" Id="rId174"/>
    <Relationship TargetMode="External" Target="https://www.tungstenautomation.de/products/power-pdf" Type="http://schemas.openxmlformats.org/officeDocument/2006/relationships/hyperlink" Id="rId175"/>
    <Relationship TargetMode="External" Target="https://de.libreoffice.org/discover/writer/" Type="http://schemas.openxmlformats.org/officeDocument/2006/relationships/hyperlink" Id="rId176"/>
    <Relationship TargetMode="External" Target="https://www.microsoft.com/de-de/microsoft-365/word" Type="http://schemas.openxmlformats.org/officeDocument/2006/relationships/hyperlink" Id="rId177"/>
    <Relationship TargetMode="External" Target="https://www.gonitro.com/de/" Type="http://schemas.openxmlformats.org/officeDocument/2006/relationships/hyperlink" Id="rId178"/>
    <Relationship TargetMode="External" Target="https://www.gonitro.com/de/word-to-pdf?srsltid=AfmBOoqsNzsUGXAedytj63z8cXt_QrxA6UYtd_SeGrEkfME27qFIRER7" Type="http://schemas.openxmlformats.org/officeDocument/2006/relationships/hyperlink" Id="rId179"/>
    <Relationship TargetMode="External" Target="https://daisy.org/activities/software/wordtoepub/" Type="http://schemas.openxmlformats.org/officeDocument/2006/relationships/hyperlink" Id="rId180"/>
    <Relationship TargetMode="External" Target="https://www.axes4.com/de/produkte-services/axesword" Type="http://schemas.openxmlformats.org/officeDocument/2006/relationships/hyperlink" Id="rId181"/>
    <Relationship TargetMode="External" Target="https://commonlook.com/accessibility-software/office/" Type="http://schemas.openxmlformats.org/officeDocument/2006/relationships/hyperlink" Id="rId182"/>
    <Relationship TargetMode="External" Target="https://www.tungstenautomation.de/products/power-pdf" Type="http://schemas.openxmlformats.org/officeDocument/2006/relationships/hyperlink" Id="rId183"/>
    <Relationship TargetMode="External" Target="https://de.libreoffice.org/discover/writer/" Type="http://schemas.openxmlformats.org/officeDocument/2006/relationships/hyperlink" Id="rId184"/>
    <Relationship TargetMode="External" Target="https://www.microsoft.com/de-de/microsoft-365/word" Type="http://schemas.openxmlformats.org/officeDocument/2006/relationships/hyperlink" Id="rId185"/>
    <Relationship TargetMode="External" Target="https://www.gonitro.com/de/" Type="http://schemas.openxmlformats.org/officeDocument/2006/relationships/hyperlink" Id="rId186"/>
    <Relationship TargetMode="External" Target="https://www.gonitro.com/de/word-to-pdf?srsltid=AfmBOoqsNzsUGXAedytj63z8cXt_QrxA6UYtd_SeGrEkfME27qFIRER7" Type="http://schemas.openxmlformats.org/officeDocument/2006/relationships/hyperlink" Id="rId187"/>
    <Relationship TargetMode="External" Target="https://daisy.org/activities/software/wordtoepub/" Type="http://schemas.openxmlformats.org/officeDocument/2006/relationships/hyperlink" Id="rId188"/>
    <Relationship TargetMode="External" Target="https://tu-dresden.de/agsbs/dokumente" Type="http://schemas.openxmlformats.org/officeDocument/2006/relationships/hyperlink" Id="rId189"/>
    <Relationship TargetMode="External" Target="https://www.uni-potsdam.de/de/digitale-barrierefreiheit/barrierefreie-dokumente/microsoft-word" Type="http://schemas.openxmlformats.org/officeDocument/2006/relationships/hyperlink" Id="rId190"/>
    <Relationship TargetMode="External" Target="https://www.th-koeln.de/mam/downloads/deutsch/hochschule/profil/lehre/leitfaden_barrierefreie_dokumente.pdf" Type="http://schemas.openxmlformats.org/officeDocument/2006/relationships/hyperlink" Id="rId191"/>
    <Relationship TargetMode="External" Target="https://www.hessenhub.de/projekt/innovationsforen/innovationsforum-barrierefreiheit/medienprodukte-alles-rund-um-die-barrierefreiheit/onlinemodul/" Type="http://schemas.openxmlformats.org/officeDocument/2006/relationships/hyperlink" Id="rId192"/>
    <Relationship TargetMode="External" Target="https://www.dzblesen.de/ueber-uns/fachthemen-kooperationen-projekte/ueberwachungsstelle-in-sachsen#checkliste" Type="http://schemas.openxmlformats.org/officeDocument/2006/relationships/hyperlink" Id="rId193"/>
    <Relationship TargetMode="External" Target="https://www.uni-bremen.de/fileadmin/user_upload/universitaet/Digitale_Transformation/Projekt_BALLON/Checklisten/2._Auflage_deutsch/Checkliste_fuer_barrierearme_Word_Dokumente_2._Auflage.pdf" Type="http://schemas.openxmlformats.org/officeDocument/2006/relationships/hyperlink" Id="rId194"/>
    <Relationship TargetMode="External" Target="https://digitalisierung.hdm-stuttgart.de/barrierefreiheit/barrierefreies-word-erweiterte-checkliste-nach-en-301-549/" Type="http://schemas.openxmlformats.org/officeDocument/2006/relationships/hyperlink" Id="rId195"/>
    <Relationship TargetMode="External" Target="https://www.youtube.com/watch?v=Y7MktsGL8-Q&amp;t=4s" Type="http://schemas.openxmlformats.org/officeDocument/2006/relationships/hyperlink" Id="rId196"/>
    <Relationship TargetMode="External" Target="https://support.microsoft.com/de-de/office/regeln-f%C3%BCr-die-barrierefreiheitspr%C3%BCfung-651e08f2-0fc3-4e10-aaca-74b4a67101c1" Type="http://schemas.openxmlformats.org/officeDocument/2006/relationships/hyperlink" Id="rId197"/>
    <Relationship TargetMode="External" Target="https://support.microsoft.com/de-de/office/gestalten-barrierefreier-word-dokumente-f%C3%BCr-personen-mit-behinderungen-d9bf3683-87ac-47ea-b91a-78dcacb3c66d" Type="http://schemas.openxmlformats.org/officeDocument/2006/relationships/hyperlink" Id="rId198"/>
    <Relationship TargetMode="External" Target="https://www.tu-chemnitz.de/tu/inklusion/pdf.html" Type="http://schemas.openxmlformats.org/officeDocument/2006/relationships/hyperlink" Id="rId199"/>
    <Relationship TargetMode="External" Target="https://www.studierendenwerke.de/themen/studieren-mit-behinderung/online-bibliothek/barrierefreie-lehre" Type="http://schemas.openxmlformats.org/officeDocument/2006/relationships/hyperlink" Id="rId200"/>
    <Relationship TargetMode="External" Target="https://www.berlin.de/lb/digitale-barrierefreiheit/anforderungen/berliner-standards/fuer-word-1394089.php" Type="http://schemas.openxmlformats.org/officeDocument/2006/relationships/hyperlink" Id="rId201"/>
    <Relationship TargetMode="External" Target="https://handreichungen-test.bfit-bund.de/bf-dokumente-lernkontext/3.0/formate/ms-powerpoint.html" Type="http://schemas.openxmlformats.org/officeDocument/2006/relationships/hyperlink" Id="rId202"/>
    <Relationship TargetMode="External" Target="https://support.microsoft.com/de-de/office/regeln-f%C3%BCr-die-barrierefreiheitspr%C3%BCfung-651e08f2-0fc3-4e10-aaca-74b4a67101c1" Type="http://schemas.openxmlformats.org/officeDocument/2006/relationships/hyperlink" Id="rId203"/>
    <Relationship TargetMode="External" Target="https://www.youtube.com/watch?v=Y7MktsGL8-Q" Type="http://schemas.openxmlformats.org/officeDocument/2006/relationships/hyperlink" Id="rId204"/>
    <Relationship TargetMode="External" Target="https://support.microsoft.com/de-de/office/gestalten-barrierefreier-powerpoint-pr%C3%A4sentationen-f%C3%BCr-personen-mit-behinderungen-6f7772b2-2f33-4bd2-8ca7-dae3b2b3ef25" Type="http://schemas.openxmlformats.org/officeDocument/2006/relationships/hyperlink" Id="rId205"/>
    <Relationship TargetMode="External" Target="https://tu-dresden.de/agsbs/dokumente" Type="http://schemas.openxmlformats.org/officeDocument/2006/relationships/hyperlink" Id="rId206"/>
    <Relationship TargetMode="External" Target="https://commonlook.com/accessibility-software/office/" Type="http://schemas.openxmlformats.org/officeDocument/2006/relationships/hyperlink" Id="rId207"/>
    <Relationship TargetMode="External" Target="https://pdfix.net/products/pdfix-desktop/" Type="http://schemas.openxmlformats.org/officeDocument/2006/relationships/hyperlink" Id="rId208"/>
    <Relationship TargetMode="External" Target="https://www.axes4.com/de/software-services/axesslide" Type="http://schemas.openxmlformats.org/officeDocument/2006/relationships/hyperlink" Id="rId209"/>
    <Relationship TargetMode="External" Target="https://support.microsoft.com/de-de/office/regeln-f%C3%BCr-die-barrierefreiheitspr%C3%BCfung-651e08f2-0fc3-4e10-aaca-74b4a67101c1" Type="http://schemas.openxmlformats.org/officeDocument/2006/relationships/hyperlink" Id="rId210"/>
    <Relationship TargetMode="External" Target="https://www.youtube.com/watch?v=Y7MktsGL8-Q" Type="http://schemas.openxmlformats.org/officeDocument/2006/relationships/hyperlink" Id="rId211"/>
    <Relationship TargetMode="External" Target="https://support.microsoft.com/de-de/office/gestalten-barrierefreier-powerpoint-pr%C3%A4sentationen-f%C3%BCr-personen-mit-behinderungen-6f7772b2-2f33-4bd2-8ca7-dae3b2b3ef25" Type="http://schemas.openxmlformats.org/officeDocument/2006/relationships/hyperlink" Id="rId212"/>
    <Relationship TargetMode="External" Target="https://tu-dresden.de/agsbs/dokumente" Type="http://schemas.openxmlformats.org/officeDocument/2006/relationships/hyperlink" Id="rId213"/>
    <Relationship TargetMode="External" Target="https://commonlook.com/accessibility-software/office/" Type="http://schemas.openxmlformats.org/officeDocument/2006/relationships/hyperlink" Id="rId214"/>
    <Relationship TargetMode="External" Target="https://www.axes4.com/de/software-services/axesslide" Type="http://schemas.openxmlformats.org/officeDocument/2006/relationships/hyperlink" Id="rId215"/>
    <Relationship TargetMode="External" Target="https://pdfix.net/solutions/make-pdf-accessible/" Type="http://schemas.openxmlformats.org/officeDocument/2006/relationships/hyperlink" Id="rId216"/>
    <Relationship TargetMode="External" Target="https://digitalisierung.hdm-stuttgart.de/barrierefreiheit/barrierefreies-powerpoint-erweiterte-checkliste-nach-en-301-549/" Type="http://schemas.openxmlformats.org/officeDocument/2006/relationships/hyperlink" Id="rId217"/>
    <Relationship TargetMode="External" Target="https://handreichungen-test.bfit-bund.de/bf-dokumente-lernkontext/3.0/inhalt-hinweise-pdf.html" Type="http://schemas.openxmlformats.org/officeDocument/2006/relationships/hyperlink" Id="rId218"/>
    <Relationship TargetMode="External" Target="https://handreichungen-test.bfit-bund.de/bf-dokumente-lernkontext/3.0/formate/pdf/pdf-dokument.html" Type="http://schemas.openxmlformats.org/officeDocument/2006/relationships/hyperlink" Id="rId219"/>
    <Relationship TargetMode="External" Target="https://pdfa.org" Type="http://schemas.openxmlformats.org/officeDocument/2006/relationships/hyperlink" Id="rId220"/>
    <Relationship TargetMode="External" Target="https://vispero.com/lp/color-contrast-checker/" Type="http://schemas.openxmlformats.org/officeDocument/2006/relationships/hyperlink" Id="rId221"/>
    <Relationship TargetMode="External" Target="https://accessible-pdf.info/de/basics/general/overview-of-the-pdf-tags/" Type="http://schemas.openxmlformats.org/officeDocument/2006/relationships/hyperlink" Id="rId222"/>
    <Relationship TargetMode="External" Target="https://pac.pdf-accessibility.org/de" Type="http://schemas.openxmlformats.org/officeDocument/2006/relationships/hyperlink" Id="rId223"/>
    <Relationship TargetMode="External" Target="https://verapdf.org" Type="http://schemas.openxmlformats.org/officeDocument/2006/relationships/hyperlink" Id="rId224"/>
    <Relationship TargetMode="External" Target="https://www.axes4.com/de/software-services/axespdf" Type="http://schemas.openxmlformats.org/officeDocument/2006/relationships/hyperlink" Id="rId225"/>
    <Relationship TargetMode="External" Target="https://www.adobe.com/at/acrobat.html" Type="http://schemas.openxmlformats.org/officeDocument/2006/relationships/hyperlink" Id="rId226"/>
    <Relationship TargetMode="External" Target="https://pdfix.net" Type="http://schemas.openxmlformats.org/officeDocument/2006/relationships/hyperlink" Id="rId227"/>
    <Relationship TargetMode="External" Target="https://www.pdf-xchange.de/pdf-xchange-viewer/" Type="http://schemas.openxmlformats.org/officeDocument/2006/relationships/hyperlink" Id="rId228"/>
    <Relationship TargetMode="External" Target="https://www.foxit.com/pdf-editor/" Type="http://schemas.openxmlformats.org/officeDocument/2006/relationships/hyperlink" Id="rId229"/>
    <Relationship TargetMode="External" Target="https://allyant.com/commonlook-accessibility-suite/cl-pdf/" Type="http://schemas.openxmlformats.org/officeDocument/2006/relationships/hyperlink" Id="rId230"/>
    <Relationship TargetMode="External" Target="https://pdfa.org/wtpdf/" Type="http://schemas.openxmlformats.org/officeDocument/2006/relationships/hyperlink" Id="rId231"/>
    <Relationship TargetMode="External" Target="https://pdfa.org/accessibility/" Type="http://schemas.openxmlformats.org/officeDocument/2006/relationships/hyperlink" Id="rId232"/>
    <Relationship TargetMode="External" Target="https://vispero.com/lp/color-contrast-checker/" Type="http://schemas.openxmlformats.org/officeDocument/2006/relationships/hyperlink" Id="rId233"/>
    <Relationship TargetMode="External" Target="https://accessible-pdf.info/de/basics/general/overview-of-the-pdf-tags/" Type="http://schemas.openxmlformats.org/officeDocument/2006/relationships/hyperlink" Id="rId234"/>
    <Relationship TargetMode="External" Target="https://accessible-pdf.info/de/basics/acrobat/create-and-modify-pdf-tags-in-acrobat/" Type="http://schemas.openxmlformats.org/officeDocument/2006/relationships/hyperlink" Id="rId235"/>
    <Relationship TargetMode="External" Target="https://pac.pdf-accessibility.org/de" Type="http://schemas.openxmlformats.org/officeDocument/2006/relationships/hyperlink" Id="rId236"/>
    <Relationship TargetMode="External" Target="https://verapdf.org" Type="http://schemas.openxmlformats.org/officeDocument/2006/relationships/hyperlink" Id="rId237"/>
    <Relationship TargetMode="External" Target="https://www.axes4.com/de/software-services/axespdf" Type="http://schemas.openxmlformats.org/officeDocument/2006/relationships/hyperlink" Id="rId238"/>
    <Relationship TargetMode="External" Target="https://pdfix.net/solutions/make-pdf-accessible/" Type="http://schemas.openxmlformats.org/officeDocument/2006/relationships/hyperlink" Id="rId239"/>
    <Relationship TargetMode="External" Target="https://www.adobe.com/at/acrobat.html" Type="http://schemas.openxmlformats.org/officeDocument/2006/relationships/hyperlink" Id="rId240"/>
    <Relationship TargetMode="External" Target="https://www.pdf-xchange.de/pdf-xchange-viewer/" Type="http://schemas.openxmlformats.org/officeDocument/2006/relationships/hyperlink" Id="rId241"/>
    <Relationship TargetMode="External" Target="https://www.foxit.com/pdf-editor/" Type="http://schemas.openxmlformats.org/officeDocument/2006/relationships/hyperlink" Id="rId242"/>
    <Relationship TargetMode="External" Target="https://allyant.com/commonlook-accessibility-suite/cl-pdf/" Type="http://schemas.openxmlformats.org/officeDocument/2006/relationships/hyperlink" Id="rId243"/>
    <Relationship TargetMode="External" Target="https://pdfa.org/wtpdf/" Type="http://schemas.openxmlformats.org/officeDocument/2006/relationships/hyperlink" Id="rId244"/>
    <Relationship TargetMode="External" Target="https://www.dzblesen.de/ueber-uns/fachthemen-kooperationen-projekte/ueberwachungsstelle-in-sachsen#checkliste" Type="http://schemas.openxmlformats.org/officeDocument/2006/relationships/hyperlink" Id="rId245"/>
    <Relationship TargetMode="External" Target="https://help.libreoffice.org/latest/de/text/shared/01/ref_pdf_export_universal_accessibility.html" Type="http://schemas.openxmlformats.org/officeDocument/2006/relationships/hyperlink" Id="rId246"/>
    <Relationship TargetMode="External" Target="https://pdfa.org/techniques-for-accessible-pdf/" Type="http://schemas.openxmlformats.org/officeDocument/2006/relationships/hyperlink" Id="rId247"/>
    <Relationship TargetMode="External" Target="https://www.boersenverein.de/beratung-service/barrierefreiheit/" Type="http://schemas.openxmlformats.org/officeDocument/2006/relationships/hyperlink" Id="rId248"/>
    <Relationship TargetMode="External" Target="https://handreichungen-test.bfit-bund.de/bf-dokumente-lernkontext/3.0/formate/pdf/pdf-formular.html" Type="http://schemas.openxmlformats.org/officeDocument/2006/relationships/hyperlink" Id="rId249"/>
    <Relationship TargetMode="External" Target="https://commonlook.com/accessibility-software/office/" Type="http://schemas.openxmlformats.org/officeDocument/2006/relationships/hyperlink" Id="rId250"/>
    <Relationship TargetMode="External" Target="https://www.axaio.com/doku.php/de:products:madetotag" Type="http://schemas.openxmlformats.org/officeDocument/2006/relationships/hyperlink" Id="rId251"/>
    <Relationship TargetMode="External" Target="https://commonlook.com/accessibility-software/office/" Type="http://schemas.openxmlformats.org/officeDocument/2006/relationships/hyperlink" Id="rId252"/>
    <Relationship TargetMode="External" Target="https://www.axaio.com/doku.php/de:products:madetotag" Type="http://schemas.openxmlformats.org/officeDocument/2006/relationships/hyperlink" Id="rId253"/>
    <Relationship TargetMode="External" Target="https://pdfix.net/solutions/" Type="http://schemas.openxmlformats.org/officeDocument/2006/relationships/hyperlink" Id="rId254"/>
    <Relationship TargetMode="External" Target="https://www.axaio.com/doku.php/de:support:tutorials:madetotag_forms" Type="http://schemas.openxmlformats.org/officeDocument/2006/relationships/hyperlink" Id="rId255"/>
    <Relationship TargetMode="External" Target="https://www.axaio.com/doku.php/de:support:tutorials:madetotag_update" Type="http://schemas.openxmlformats.org/officeDocument/2006/relationships/hyperlink" Id="rId256"/>
    <Relationship TargetMode="External" Target="https://helpx.adobe.com/at/acrobat/using/creating-accessible-pdfs.html" Type="http://schemas.openxmlformats.org/officeDocument/2006/relationships/hyperlink" Id="rId257"/>
    <Relationship TargetMode="External" Target="https://www.youtube.com/watch?v=zX5GX0VUu2c" Type="http://schemas.openxmlformats.org/officeDocument/2006/relationships/hyperlink" Id="rId258"/>
    <Relationship TargetMode="External" Target="https://www.youtube.com/watch?v=f2aMuZJnS0I" Type="http://schemas.openxmlformats.org/officeDocument/2006/relationships/hyperlink" Id="rId259"/>
    <Relationship TargetMode="External" Target="https://handreichungen-test.bfit-bund.de/bf-dokumente-lernkontext/3.0/formate/pdf/adobe-indesign.html" Type="http://schemas.openxmlformats.org/officeDocument/2006/relationships/hyperlink" Id="rId260"/>
    <Relationship TargetMode="External" Target="https://www.axaio.com/doku.php/de:products:madetotag" Type="http://schemas.openxmlformats.org/officeDocument/2006/relationships/hyperlink" Id="rId261"/>
    <Relationship TargetMode="External" Target="https://www.axaio.com/doku.php/de:products:madetotag" Type="http://schemas.openxmlformats.org/officeDocument/2006/relationships/hyperlink" Id="rId262"/>
    <Relationship TargetMode="External" Target="https://pdfix.net/solutions/" Type="http://schemas.openxmlformats.org/officeDocument/2006/relationships/hyperlink" Id="rId263"/>
    <Relationship TargetMode="External" Target="https://tu-dresden.de/agsbs/dokumente" Type="http://schemas.openxmlformats.org/officeDocument/2006/relationships/hyperlink" Id="rId264"/>
    <Relationship TargetMode="External" Target="https://www.youtube.com/channel/UCNytG9scbj5TDMQLEy4Logg" Type="http://schemas.openxmlformats.org/officeDocument/2006/relationships/hyperlink" Id="rId265"/>
    <Relationship TargetMode="External" Target="https://helpx.adobe.com/de/indesign/using/creating-accessible-pdfs.html" Type="http://schemas.openxmlformats.org/officeDocument/2006/relationships/hyperlink" Id="rId266"/>
    <Relationship TargetMode="External" Target="https://hilfe.axaio.com/m/madetotag-handbuch" Type="http://schemas.openxmlformats.org/officeDocument/2006/relationships/hyperlink" Id="rId267"/>
    <Relationship TargetMode="External" Target="https://handreichungen-test.bfit-bund.de/bf-dokumente-lernkontext/3.0/formate/pdf/apache-fop.html" Type="http://schemas.openxmlformats.org/officeDocument/2006/relationships/hyperlink" Id="rId268"/>
    <Relationship TargetMode="External" Target="https://xmlgraphics.apache.org/fop/index.html" Type="http://schemas.openxmlformats.org/officeDocument/2006/relationships/hyperlink" Id="rId269"/>
    <Relationship TargetMode="External" Target="https://www.apache.org/" Type="http://schemas.openxmlformats.org/officeDocument/2006/relationships/hyperlink" Id="rId270"/>
    <Relationship TargetMode="External" Target="https://www.data2type.de/xml-xslt-xslfo/xsl-fo" Type="http://schemas.openxmlformats.org/officeDocument/2006/relationships/hyperlink" Id="rId271"/>
    <Relationship TargetMode="External" Target="https://xmlgraphics.apache.org/fop/2.11/accessibility.html" Type="http://schemas.openxmlformats.org/officeDocument/2006/relationships/hyperlink" Id="rId272"/>
    <Relationship TargetMode="External" Target="https://www.data2type.de/xml-xslt-xslfo/xsl-fo/xslfo-referenz/elemente/fo-bookmark-tree" Type="http://schemas.openxmlformats.org/officeDocument/2006/relationships/hyperlink" Id="rId273"/>
    <Relationship TargetMode="External" Target="https://opus4.kobv.de/opus4-bib-info/frontdoor/index/index/searchtype/collection/id/17536/start/0/rows/20/facetNumber_author_facet/all/author_facetfq/Ziemer%2C+Anja/docId/18445" Type="http://schemas.openxmlformats.org/officeDocument/2006/relationships/hyperlink" Id="rId274"/>
    <Relationship TargetMode="External" Target="https://www.oxygenxml.com/" Type="http://schemas.openxmlformats.org/officeDocument/2006/relationships/hyperlink" Id="rId275"/>
    <Relationship TargetMode="External" Target="https://pac.pdf-accessibility.org/de" Type="http://schemas.openxmlformats.org/officeDocument/2006/relationships/hyperlink" Id="rId276"/>
    <Relationship TargetMode="External" Target="https://check.axes4.com/de/" Type="http://schemas.openxmlformats.org/officeDocument/2006/relationships/hyperlink" Id="rId277"/>
    <Relationship TargetMode="External" Target="https://opus4.kobv.de/opus4-bib-info/frontdoor/index/index/searchtype/collection/id/17536/start/0/rows/20/facetNumber_author_facet/all/author_facetfq/Ziemer%2C+Anja/docId/18445" Type="http://schemas.openxmlformats.org/officeDocument/2006/relationships/hyperlink" Id="rId278"/>
    <Relationship TargetMode="External" Target="https://xmlgraphics.apache.org/fop/2.11/configuration.html" Type="http://schemas.openxmlformats.org/officeDocument/2006/relationships/hyperlink" Id="rId279"/>
    <Relationship TargetMode="External" Target="https://callassoftware.com/products/pdftoolbox/" Type="http://schemas.openxmlformats.org/officeDocument/2006/relationships/hyperlink" Id="rId280"/>
    <Relationship TargetMode="External" Target="https://docs.oracle.com/cd/E73729_01/TSG/FAQ/What%20are%20the%2014%20base%20fonts%20distributed%20with%20Acroba.html" Type="http://schemas.openxmlformats.org/officeDocument/2006/relationships/hyperlink" Id="rId281"/>
    <Relationship TargetMode="External" Target="https://www.nvaccess.org/download/" Type="http://schemas.openxmlformats.org/officeDocument/2006/relationships/hyperlink" Id="rId282"/>
    <Relationship TargetMode="External" Target="https://xmlgraphics.apache.org/fop/index.html" Type="http://schemas.openxmlformats.org/officeDocument/2006/relationships/hyperlink" Id="rId283"/>
    <Relationship TargetMode="External" Target="https://www.apache.org/" Type="http://schemas.openxmlformats.org/officeDocument/2006/relationships/hyperlink" Id="rId284"/>
    <Relationship TargetMode="External" Target="https://www.data2type.de/xml-xslt-xslfo/xsl-fo" Type="http://schemas.openxmlformats.org/officeDocument/2006/relationships/hyperlink" Id="rId285"/>
    <Relationship TargetMode="External" Target="https://xmlgraphics.apache.org/fop/2.11/accessibility.html" Type="http://schemas.openxmlformats.org/officeDocument/2006/relationships/hyperlink" Id="rId286"/>
    <Relationship TargetMode="External" Target="https://www.data2type.de/xml-xslt-xslfo/xsl-fo/xslfo-referenz/elemente/fo-bookmark-tree" Type="http://schemas.openxmlformats.org/officeDocument/2006/relationships/hyperlink" Id="rId287"/>
    <Relationship TargetMode="External" Target="https://opus4.kobv.de/opus4-bib-info/frontdoor/index/index/searchtype/collection/id/17536/start/0/rows/20/facetNumber_author_facet/all/author_facetfq/Ziemer%2C+Anja/docId/18445" Type="http://schemas.openxmlformats.org/officeDocument/2006/relationships/hyperlink" Id="rId288"/>
    <Relationship TargetMode="External" Target="https://www.oxygenxml.com/" Type="http://schemas.openxmlformats.org/officeDocument/2006/relationships/hyperlink" Id="rId289"/>
    <Relationship TargetMode="External" Target="https://pac.pdf-accessibility.org/de" Type="http://schemas.openxmlformats.org/officeDocument/2006/relationships/hyperlink" Id="rId290"/>
    <Relationship TargetMode="External" Target="https://check.axes4.com/de/" Type="http://schemas.openxmlformats.org/officeDocument/2006/relationships/hyperlink" Id="rId291"/>
    <Relationship TargetMode="External" Target="https://xmlgraphics.apache.org/fop/2.11/configuration.html" Type="http://schemas.openxmlformats.org/officeDocument/2006/relationships/hyperlink" Id="rId292"/>
    <Relationship TargetMode="External" Target="https://callassoftware.com/products/pdftoolbox/" Type="http://schemas.openxmlformats.org/officeDocument/2006/relationships/hyperlink" Id="rId293"/>
    <Relationship TargetMode="External" Target="https://docs.oracle.com/cd/E73729_01/TSG/FAQ/What%20are%20the%2014%20base%20fonts%20distributed%20with%20Acroba.html" Type="http://schemas.openxmlformats.org/officeDocument/2006/relationships/hyperlink" Id="rId294"/>
    <Relationship TargetMode="External" Target="https://www.nvaccess.org/download/" Type="http://schemas.openxmlformats.org/officeDocument/2006/relationships/hyperlink" Id="rId295"/>
    <Relationship TargetMode="External" Target="https://doi.org/10.5282/o-bib/5978" Type="http://schemas.openxmlformats.org/officeDocument/2006/relationships/hyperlink" Id="rId296"/>
    <Relationship TargetMode="External" Target="https://handreichungen-test.bfit-bund.de/bf-dokumente-lernkontext/3.0/formate/pdf/jspdf.html" Type="http://schemas.openxmlformats.org/officeDocument/2006/relationships/hyperlink" Id="rId297"/>
    <Relationship TargetMode="External" Target="https://github.com/parallax/jsPDF" Type="http://schemas.openxmlformats.org/officeDocument/2006/relationships/hyperlink" Id="rId298"/>
    <Relationship TargetMode="External" Target="https://pdfa.org/resource/iso-14289-pdfua/" Type="http://schemas.openxmlformats.org/officeDocument/2006/relationships/hyperlink" Id="rId299"/>
    <Relationship TargetMode="External" Target="https://github.com/heikofolkerts/jsPDF-UA" Type="http://schemas.openxmlformats.org/officeDocument/2006/relationships/hyperlink" Id="rId300"/>
    <Relationship TargetMode="External" Target="https://github.com/parallax/jsPDF" Type="http://schemas.openxmlformats.org/officeDocument/2006/relationships/hyperlink" Id="rId301"/>
    <Relationship TargetMode="External" Target="https://github.com/heikofolkerts/jsPDF-UA/blob/main/docs/pdfua/api-reference.md" Type="http://schemas.openxmlformats.org/officeDocument/2006/relationships/hyperlink" Id="rId302"/>
    <Relationship TargetMode="External" Target="https://github.com/heikofolkerts/jsPDF-UA/blob/main/showcase-pdfua-complete.js" Type="http://schemas.openxmlformats.org/officeDocument/2006/relationships/hyperlink" Id="rId303"/>
    <Relationship TargetMode="External" Target="https://github.com/heikofolkerts/jsPDF-UA/blob/main/showcase-pdfua-complete.pdf" Type="http://schemas.openxmlformats.org/officeDocument/2006/relationships/hyperlink" Id="rId304"/>
    <Relationship TargetMode="External" Target="https://www.nvaccess.org/download/" Type="http://schemas.openxmlformats.org/officeDocument/2006/relationships/hyperlink" Id="rId305"/>
    <Relationship TargetMode="External" Target="https://www.brailleinstitute.org/freefont/" Type="http://schemas.openxmlformats.org/officeDocument/2006/relationships/hyperlink" Id="rId306"/>
    <Relationship TargetMode="External" Target="https://pac.pdf-accessibility.org/" Type="http://schemas.openxmlformats.org/officeDocument/2006/relationships/hyperlink" Id="rId307"/>
    <Relationship TargetMode="External" Target="https://verapdf.org/" Type="http://schemas.openxmlformats.org/officeDocument/2006/relationships/hyperlink" Id="rId308"/>
    <Relationship TargetMode="External" Target="https://github.com/parallax/jsPDF" Type="http://schemas.openxmlformats.org/officeDocument/2006/relationships/hyperlink" Id="rId309"/>
    <Relationship TargetMode="External" Target="https://pdfa.org/resource/iso-14289-pdfua/" Type="http://schemas.openxmlformats.org/officeDocument/2006/relationships/hyperlink" Id="rId310"/>
    <Relationship TargetMode="External" Target="https://github.com/heikofolkerts/jsPDF-UA" Type="http://schemas.openxmlformats.org/officeDocument/2006/relationships/hyperlink" Id="rId311"/>
    <Relationship TargetMode="External" Target="https://github.com/heikofolkerts/jsPDF-UA/blob/main/docs/pdfua/api-reference.md" Type="http://schemas.openxmlformats.org/officeDocument/2006/relationships/hyperlink" Id="rId312"/>
    <Relationship TargetMode="External" Target="https://github.com/heikofolkerts/jsPDF-UA/blob/main/showcase-pdfua-complete.js" Type="http://schemas.openxmlformats.org/officeDocument/2006/relationships/hyperlink" Id="rId313"/>
    <Relationship TargetMode="External" Target="https://github.com/heikofolkerts/jsPDF-UA/blob/main/showcase-pdfua-complete.pdf" Type="http://schemas.openxmlformats.org/officeDocument/2006/relationships/hyperlink" Id="rId314"/>
    <Relationship TargetMode="External" Target="https://www.nvaccess.org/download/" Type="http://schemas.openxmlformats.org/officeDocument/2006/relationships/hyperlink" Id="rId315"/>
    <Relationship TargetMode="External" Target="https://www.brailleinstitute.org/freefont/" Type="http://schemas.openxmlformats.org/officeDocument/2006/relationships/hyperlink" Id="rId316"/>
    <Relationship TargetMode="External" Target="https://pac.pdf-accessibility.org/de" Type="http://schemas.openxmlformats.org/officeDocument/2006/relationships/hyperlink" Id="rId317"/>
    <Relationship TargetMode="External" Target="https://verapdf.org/" Type="http://schemas.openxmlformats.org/officeDocument/2006/relationships/hyperlink" Id="rId318"/>
    <Relationship TargetMode="External" Target="https://github.com/heikofolkerts/jsPDF-UA/blob/main/docs/pdfua/README.md" Type="http://schemas.openxmlformats.org/officeDocument/2006/relationships/hyperlink" Id="rId319"/>
    <Relationship TargetMode="External" Target="https://github.com/heikofolkerts/jsPDF-UA/blob/main/docs/pdfua/structure-elements.md" Type="http://schemas.openxmlformats.org/officeDocument/2006/relationships/hyperlink" Id="rId320"/>
    <Relationship TargetMode="External" Target="https://github.com/heikofolkerts/jsPDF-UA/blob/main/docs/pdfua/limitations.md" Type="http://schemas.openxmlformats.org/officeDocument/2006/relationships/hyperlink" Id="rId321"/>
    <Relationship TargetMode="External" Target="https://pdfa.org/resource/pdfua-in-a-nutshell/" Type="http://schemas.openxmlformats.org/officeDocument/2006/relationships/hyperlink" Id="rId322"/>
    <Relationship TargetMode="External" Target="https://pdfa.org/resource/the-matterhorn-protocol/" Type="http://schemas.openxmlformats.org/officeDocument/2006/relationships/hyperlink" Id="rId323"/>
    <Relationship TargetMode="External" Target="https://www.iso.org/standard/64599.html" Type="http://schemas.openxmlformats.org/officeDocument/2006/relationships/hyperlink" Id="rId324"/>
    <Relationship TargetMode="External" Target="https://biti-wiki.de/index.php?title=Pr%C3%BCfschritte" Type="http://schemas.openxmlformats.org/officeDocument/2006/relationships/hyperlink" Id="rId325"/>
    <Relationship TargetMode="External" Target="https://pdftest.bit-inklusiv.de/" Type="http://schemas.openxmlformats.org/officeDocument/2006/relationships/hyperlink" Id="rId326"/>
    <Relationship TargetMode="External" Target="https://handreichungen-test.bfit-bund.de/bf-dokumente-lernkontext/3.0/formate/pdf/entscheidungshilfepdfkonverter.html" Type="http://schemas.openxmlformats.org/officeDocument/2006/relationships/hyperlink" Id="rId327"/>
    <Relationship TargetMode="External" Target="https://pdfa.org/resource/the-matterhorn-protocol/" Type="http://schemas.openxmlformats.org/officeDocument/2006/relationships/hyperlink" Id="rId328"/>
    <Relationship TargetMode="External" Target="https://pac.pdf-accessibility.org/de" Type="http://schemas.openxmlformats.org/officeDocument/2006/relationships/hyperlink" Id="rId329"/>
    <Relationship TargetMode="External" Target="https://handreichungen-test.bfit-bund.de/testdokumente/PDFausWord.docx" Type="http://schemas.openxmlformats.org/officeDocument/2006/relationships/hyperlink" Id="rId330"/>
    <Relationship TargetMode="External" Target="https://handreichungen-test.bfit-bund.de/testdokumente/PDFausWord.pdf" Type="http://schemas.openxmlformats.org/officeDocument/2006/relationships/hyperlink" Id="rId331"/>
    <Relationship TargetMode="External" Target="https://handreichungen-test.bfit-bund.de/testdokumente/PDFausPowerPoint.pptx" Type="http://schemas.openxmlformats.org/officeDocument/2006/relationships/hyperlink" Id="rId332"/>
    <Relationship TargetMode="External" Target="https://handreichungen-test.bfit-bund.de/testdokumente/PDFausPowerPoint.pdf" Type="http://schemas.openxmlformats.org/officeDocument/2006/relationships/hyperlink" Id="rId333"/>
    <Relationship TargetMode="External" Target="https://pdfa.org/resource/the-matterhorn-protocol/" Type="http://schemas.openxmlformats.org/officeDocument/2006/relationships/hyperlink" Id="rId334"/>
    <Relationship TargetMode="External" Target="https://pac.pdf-accessibility.org/de" Type="http://schemas.openxmlformats.org/officeDocument/2006/relationships/hyperlink" Id="rId335"/>
    <Relationship TargetMode="External" Target="https://verapdf.org" Type="http://schemas.openxmlformats.org/officeDocument/2006/relationships/hyperlink" Id="rId336"/>
    <Relationship TargetMode="External" Target="https://pdfa.org/resource/matterhorn-protokoll-1-02-deutsche-uebersetzung/" Type="http://schemas.openxmlformats.org/officeDocument/2006/relationships/hyperlink" Id="rId337"/>
    <Relationship TargetMode="External" Target="https://handreichungen-test.bfit-bund.de/bf-dokumente-lernkontext/3.0/formate/pdf/adobe-auto-tag-api.html" Type="http://schemas.openxmlformats.org/officeDocument/2006/relationships/hyperlink" Id="rId338"/>
    <Relationship TargetMode="External" Target="https://pdfa.org/resource/the-matterhorn-protocol/" Type="http://schemas.openxmlformats.org/officeDocument/2006/relationships/hyperlink" Id="rId339"/>
    <Relationship TargetMode="External" Target="https://acrobatservices.adobe.com/dc-accessibility-playground/main.html" Type="http://schemas.openxmlformats.org/officeDocument/2006/relationships/hyperlink" Id="rId340"/>
    <Relationship TargetMode="External" Target="https://pdfa.org/resource/the-matterhorn-protocol/" Type="http://schemas.openxmlformats.org/officeDocument/2006/relationships/hyperlink" Id="rId341"/>
    <Relationship TargetMode="External" Target="https://acrobatservices.adobe.com/dc-accessibility-playground/main.html" Type="http://schemas.openxmlformats.org/officeDocument/2006/relationships/hyperlink" Id="rId342"/>
    <Relationship TargetMode="External" Target="https://www.docling.ai" Type="http://schemas.openxmlformats.org/officeDocument/2006/relationships/hyperlink" Id="rId343"/>
    <Relationship TargetMode="External" Target="https://aws.amazon.com/de/textract/ocr" Type="http://schemas.openxmlformats.org/officeDocument/2006/relationships/hyperlink" Id="rId344"/>
    <Relationship TargetMode="External" Target="https://pdfix.net/products/pdfix-sdk/" Type="http://schemas.openxmlformats.org/officeDocument/2006/relationships/hyperlink" Id="rId345"/>
    <Relationship TargetMode="External" Target="https://pdfix.net/actions-marketplace/" Type="http://schemas.openxmlformats.org/officeDocument/2006/relationships/hyperlink" Id="rId346"/>
    <Relationship TargetMode="External" Target="https://developer.adobe.com/document-services/docs/overview/pdf-accessibility-auto-tag-api/" Type="http://schemas.openxmlformats.org/officeDocument/2006/relationships/hyperlink" Id="rId347"/>
    <Relationship TargetMode="External" Target="https://nbn-resolving.org/urn:nbn:de:bsz:900-opus4-70815" Type="http://schemas.openxmlformats.org/officeDocument/2006/relationships/hyperlink" Id="rId348"/>
    <Relationship TargetMode="External" Target="https://handreichungen-test.bfit-bund.de/bf-dokumente-lernkontext/3.0/formate/pdf/elektronische-signatur.html" Type="http://schemas.openxmlformats.org/officeDocument/2006/relationships/hyperlink" Id="rId349"/>
    <Relationship TargetMode="External" Target="https://digital-strategy.ec.europa.eu/de/policies/eidas-regulation" Type="http://schemas.openxmlformats.org/officeDocument/2006/relationships/hyperlink" Id="rId350"/>
    <Relationship TargetMode="External" Target="https://www.bundesnetzagentur.de/cln_132/EVD/DE/Uebersicht_eVD/start.html" Type="http://schemas.openxmlformats.org/officeDocument/2006/relationships/hyperlink" Id="rId351"/>
    <Relationship TargetMode="External" Target="https://www.oesterreich.gv.at/id-austria.html" Type="http://schemas.openxmlformats.org/officeDocument/2006/relationships/hyperlink" Id="rId352"/>
    <Relationship TargetMode="External" Target="https://www.sas.admin.ch/sas/de/home/akkreditiertestellen/akkrstellensuchesas/pki1.html" Type="http://schemas.openxmlformats.org/officeDocument/2006/relationships/hyperlink" Id="rId353"/>
    <Relationship TargetMode="External" Target="https://digital-strategy.ec.europa.eu/de/policies/eidas-regulation" Type="http://schemas.openxmlformats.org/officeDocument/2006/relationships/hyperlink" Id="rId354"/>
    <Relationship TargetMode="External" Target="https://www.bundesnetzagentur.de/cln_132/EVD/DE/Uebersicht_eVD/start.html" Type="http://schemas.openxmlformats.org/officeDocument/2006/relationships/hyperlink" Id="rId355"/>
    <Relationship TargetMode="External" Target="https://www.oesterreich.gv.at/id-austria.html" Type="http://schemas.openxmlformats.org/officeDocument/2006/relationships/hyperlink" Id="rId356"/>
    <Relationship TargetMode="External" Target="https://www.sas.admin.ch/sas/de/home/akkreditiertestellen/akkrstellensuchesas/pki1.html" Type="http://schemas.openxmlformats.org/officeDocument/2006/relationships/hyperlink" Id="rId357"/>
    <Relationship TargetMode="External" Target="https://de.wikipedia.org/wiki/Elektronische_Signatur" Type="http://schemas.openxmlformats.org/officeDocument/2006/relationships/hyperlink" Id="rId358"/>
    <Relationship TargetMode="External" Target="https://pdf.egiz.gv.at/pdf-as-wai/" Type="http://schemas.openxmlformats.org/officeDocument/2006/relationships/hyperlink" Id="rId359"/>
    <Relationship TargetMode="External" Target="https://handreichungen-test.bfit-bund.de/bf-dokumente-lernkontext/3.0/unterschiedepdfzuanderenformaten.html" Type="http://schemas.openxmlformats.org/officeDocument/2006/relationships/hyperlink" Id="rId360"/>
    <Relationship TargetMode="External" Target="https://handreichungen-test.bfit-bund.de/bf-dokumente-lernkontext/3.0/inhalt-hinweise-epub.html" Type="http://schemas.openxmlformats.org/officeDocument/2006/relationships/hyperlink" Id="rId361"/>
    <Relationship TargetMode="External" Target="https://handreichungen-test.bfit-bund.de/bf-dokumente-lernkontext/3.0/formate/epub/epub-einfuehrung.html" Type="http://schemas.openxmlformats.org/officeDocument/2006/relationships/hyperlink" Id="rId362"/>
    <Relationship TargetMode="External" Target="https://idpf.org/" Type="http://schemas.openxmlformats.org/officeDocument/2006/relationships/hyperlink" Id="rId363"/>
    <Relationship TargetMode="External" Target="https://www.w3.org/" Type="http://schemas.openxmlformats.org/officeDocument/2006/relationships/hyperlink" Id="rId364"/>
    <Relationship TargetMode="External" Target="https://sigil-ebook.com/" Type="http://schemas.openxmlformats.org/officeDocument/2006/relationships/hyperlink" Id="rId365"/>
    <Relationship TargetMode="External" Target="https://calibre-ebook.com/" Type="http://schemas.openxmlformats.org/officeDocument/2006/relationships/hyperlink" Id="rId366"/>
    <Relationship TargetMode="External" Target="https://pandoc.org/" Type="http://schemas.openxmlformats.org/officeDocument/2006/relationships/hyperlink" Id="rId367"/>
    <Relationship TargetMode="External" Target="https://www.adobe.com/de/products/indesign.html" Type="http://schemas.openxmlformats.org/officeDocument/2006/relationships/hyperlink" Id="rId368"/>
    <Relationship TargetMode="External" Target="https://github.com/w3c/epubcheck" Type="http://schemas.openxmlformats.org/officeDocument/2006/relationships/hyperlink" Id="rId369"/>
    <Relationship TargetMode="External" Target="https://daisy.org/tools/ace/" Type="http://schemas.openxmlformats.org/officeDocument/2006/relationships/hyperlink" Id="rId370"/>
    <Relationship TargetMode="External" Target="https://idpf.org/" Type="http://schemas.openxmlformats.org/officeDocument/2006/relationships/hyperlink" Id="rId371"/>
    <Relationship TargetMode="External" Target="https://www.w3.org/" Type="http://schemas.openxmlformats.org/officeDocument/2006/relationships/hyperlink" Id="rId372"/>
    <Relationship TargetMode="External" Target="https://sigil-ebook.com/" Type="http://schemas.openxmlformats.org/officeDocument/2006/relationships/hyperlink" Id="rId373"/>
    <Relationship TargetMode="External" Target="https://calibre-ebook.com/" Type="http://schemas.openxmlformats.org/officeDocument/2006/relationships/hyperlink" Id="rId374"/>
    <Relationship TargetMode="External" Target="https://pandoc.org/" Type="http://schemas.openxmlformats.org/officeDocument/2006/relationships/hyperlink" Id="rId375"/>
    <Relationship TargetMode="External" Target="https://www.adobe.com/de/products/indesign.html" Type="http://schemas.openxmlformats.org/officeDocument/2006/relationships/hyperlink" Id="rId376"/>
    <Relationship TargetMode="External" Target="https://github.com/w3c/epubcheck" Type="http://schemas.openxmlformats.org/officeDocument/2006/relationships/hyperlink" Id="rId377"/>
    <Relationship TargetMode="External" Target="https://daisy.org/tools/ace/" Type="http://schemas.openxmlformats.org/officeDocument/2006/relationships/hyperlink" Id="rId378"/>
    <Relationship TargetMode="External" Target="https://www.w3.org/publishing/epub33/" Type="http://schemas.openxmlformats.org/officeDocument/2006/relationships/hyperlink" Id="rId379"/>
    <Relationship TargetMode="External" Target="https://handreichungen-test.bfit-bund.de/bf-dokumente-lernkontext/3.0/formate/epub/epub-reader.html" Type="http://schemas.openxmlformats.org/officeDocument/2006/relationships/hyperlink" Id="rId380"/>
    <Relationship TargetMode="External" Target="https://www.edrlab.org/software/thorium-reader/" Type="http://schemas.openxmlformats.org/officeDocument/2006/relationships/hyperlink" Id="rId381"/>
    <Relationship TargetMode="External" Target="https://www.apple.com/de/apple-books/" Type="http://schemas.openxmlformats.org/officeDocument/2006/relationships/hyperlink" Id="rId382"/>
    <Relationship TargetMode="External" Target="https://play.google.com/store/books" Type="http://schemas.openxmlformats.org/officeDocument/2006/relationships/hyperlink" Id="rId383"/>
    <Relationship TargetMode="External" Target="https://www.adobe.com/solutions/ebook/digital-editions.html" Type="http://schemas.openxmlformats.org/officeDocument/2006/relationships/hyperlink" Id="rId384"/>
    <Relationship TargetMode="External" Target="https://www.edrlab.org/software/thorium-reader/" Type="http://schemas.openxmlformats.org/officeDocument/2006/relationships/hyperlink" Id="rId385"/>
    <Relationship TargetMode="External" Target="https://www.apple.com/de/apple-books/" Type="http://schemas.openxmlformats.org/officeDocument/2006/relationships/hyperlink" Id="rId386"/>
    <Relationship TargetMode="External" Target="https://play.google.com/store/books" Type="http://schemas.openxmlformats.org/officeDocument/2006/relationships/hyperlink" Id="rId387"/>
    <Relationship TargetMode="External" Target="https://www.adobe.com/solutions/ebook/digital-editions.html" Type="http://schemas.openxmlformats.org/officeDocument/2006/relationships/hyperlink" Id="rId388"/>
    <Relationship TargetMode="External" Target="https://handreichungen-test.bfit-bund.de/bf-dokumente-lernkontext/3.0/formate/epub/epub3-3.html" Type="http://schemas.openxmlformats.org/officeDocument/2006/relationships/hyperlink" Id="rId389"/>
    <Relationship TargetMode="External" Target="https://github.com/w3c/epubcheck" Type="http://schemas.openxmlformats.org/officeDocument/2006/relationships/hyperlink" Id="rId390"/>
    <Relationship TargetMode="External" Target="https://daisy.org/tools/ace/" Type="http://schemas.openxmlformats.org/officeDocument/2006/relationships/hyperlink" Id="rId391"/>
    <Relationship TargetMode="External" Target="https://www.nvaccess.org/" Type="http://schemas.openxmlformats.org/officeDocument/2006/relationships/hyperlink" Id="rId392"/>
    <Relationship TargetMode="External" Target="https://support.apple.com/de-de/guide/voiceover/welcome/mac" Type="http://schemas.openxmlformats.org/officeDocument/2006/relationships/hyperlink" Id="rId393"/>
    <Relationship TargetMode="External" Target="https://www.freedomscientific.com/products/software/jaws/" Type="http://schemas.openxmlformats.org/officeDocument/2006/relationships/hyperlink" Id="rId394"/>
    <Relationship TargetMode="External" Target="https://www.w3.org/publishing/epub33/" Type="http://schemas.openxmlformats.org/officeDocument/2006/relationships/hyperlink" Id="rId395"/>
    <Relationship TargetMode="External" Target="https://inclusivepublishing.org" Type="http://schemas.openxmlformats.org/officeDocument/2006/relationships/hyperlink" Id="rId396"/>
    <Relationship TargetMode="External" Target="https://www.epubtest.org" Type="http://schemas.openxmlformats.org/officeDocument/2006/relationships/hyperlink" Id="rId397"/>
    <Relationship TargetMode="External" Target="https://handreichungen-test.bfit-bund.de/bf-dokumente-lernkontext/3.0/formate/epub/epub_erstellen_mit_bildern.html" Type="http://schemas.openxmlformats.org/officeDocument/2006/relationships/hyperlink" Id="rId398"/>
    <Relationship TargetMode="External" Target="https://calibre-ebook.com" Type="http://schemas.openxmlformats.org/officeDocument/2006/relationships/hyperlink" Id="rId399"/>
    <Relationship TargetMode="External" Target="https://sigil-ebook.com" Type="http://schemas.openxmlformats.org/officeDocument/2006/relationships/hyperlink" Id="rId400"/>
    <Relationship TargetMode="External" Target="https://daisy.org/activities/software/wordtoepub/" Type="http://schemas.openxmlformats.org/officeDocument/2006/relationships/hyperlink" Id="rId401"/>
    <Relationship Target="media/document_image_rId402.png" Type="http://schemas.openxmlformats.org/officeDocument/2006/relationships/image" Id="rId402"/>
    <Relationship Target="media/document_image_rId403.png" Type="http://schemas.openxmlformats.org/officeDocument/2006/relationships/image" Id="rId403"/>
    <Relationship Target="media/document_image_rId404.png" Type="http://schemas.openxmlformats.org/officeDocument/2006/relationships/image" Id="rId404"/>
    <Relationship Target="media/document_image_rId405.png" Type="http://schemas.openxmlformats.org/officeDocument/2006/relationships/image" Id="rId405"/>
    <Relationship Target="media/document_image_rId406.png" Type="http://schemas.openxmlformats.org/officeDocument/2006/relationships/image" Id="rId406"/>
    <Relationship Target="media/document_image_rId407.png" Type="http://schemas.openxmlformats.org/officeDocument/2006/relationships/image" Id="rId407"/>
    <Relationship Target="media/document_image_rId408.png" Type="http://schemas.openxmlformats.org/officeDocument/2006/relationships/image" Id="rId408"/>
    <Relationship Target="media/document_image_rId409.png" Type="http://schemas.openxmlformats.org/officeDocument/2006/relationships/image" Id="rId409"/>
    <Relationship Target="media/document_image_rId410.png" Type="http://schemas.openxmlformats.org/officeDocument/2006/relationships/image" Id="rId410"/>
    <Relationship Target="media/document_image_rId411.png" Type="http://schemas.openxmlformats.org/officeDocument/2006/relationships/image" Id="rId411"/>
    <Relationship TargetMode="External" Target="https://calibre-ebook.com" Type="http://schemas.openxmlformats.org/officeDocument/2006/relationships/hyperlink" Id="rId412"/>
    <Relationship Target="media/document_image_rId413.png" Type="http://schemas.openxmlformats.org/officeDocument/2006/relationships/image" Id="rId413"/>
    <Relationship Target="media/document_image_rId414.png" Type="http://schemas.openxmlformats.org/officeDocument/2006/relationships/image" Id="rId414"/>
    <Relationship Target="media/document_image_rId415.png" Type="http://schemas.openxmlformats.org/officeDocument/2006/relationships/image" Id="rId415"/>
    <Relationship Target="media/document_image_rId416.png" Type="http://schemas.openxmlformats.org/officeDocument/2006/relationships/image" Id="rId416"/>
    <Relationship Target="media/document_image_rId417.png" Type="http://schemas.openxmlformats.org/officeDocument/2006/relationships/image" Id="rId417"/>
    <Relationship Target="media/document_image_rId418.png" Type="http://schemas.openxmlformats.org/officeDocument/2006/relationships/image" Id="rId418"/>
    <Relationship Target="media/document_image_rId419.png" Type="http://schemas.openxmlformats.org/officeDocument/2006/relationships/image" Id="rId419"/>
    <Relationship TargetMode="External" Target="https://sigil-ebook.com" Type="http://schemas.openxmlformats.org/officeDocument/2006/relationships/hyperlink" Id="rId420"/>
    <Relationship Target="media/document_image_rId421.png" Type="http://schemas.openxmlformats.org/officeDocument/2006/relationships/image" Id="rId421"/>
    <Relationship Target="media/document_image_rId422.png" Type="http://schemas.openxmlformats.org/officeDocument/2006/relationships/image" Id="rId422"/>
    <Relationship Target="media/document_image_rId423.png" Type="http://schemas.openxmlformats.org/officeDocument/2006/relationships/image" Id="rId423"/>
    <Relationship Target="media/document_image_rId424.png" Type="http://schemas.openxmlformats.org/officeDocument/2006/relationships/image" Id="rId424"/>
    <Relationship TargetMode="External" Target="https://github.com/w3c/epubcheck" Type="http://schemas.openxmlformats.org/officeDocument/2006/relationships/hyperlink" Id="rId425"/>
    <Relationship TargetMode="External" Target="https://daisy.org/activities/software/ace/" Type="http://schemas.openxmlformats.org/officeDocument/2006/relationships/hyperlink" Id="rId426"/>
    <Relationship TargetMode="External" Target="https://daisy.org/activities/software/wordtoepub/" Type="http://schemas.openxmlformats.org/officeDocument/2006/relationships/hyperlink" Id="rId427"/>
    <Relationship TargetMode="External" Target="https://calibre-ebook.com" Type="http://schemas.openxmlformats.org/officeDocument/2006/relationships/hyperlink" Id="rId428"/>
    <Relationship TargetMode="External" Target="https://sigil-ebook.com" Type="http://schemas.openxmlformats.org/officeDocument/2006/relationships/hyperlink" Id="rId429"/>
    <Relationship TargetMode="External" Target="https://github.com/w3c/epubcheck" Type="http://schemas.openxmlformats.org/officeDocument/2006/relationships/hyperlink" Id="rId430"/>
    <Relationship TargetMode="External" Target="https://daisy.org/activities/software/ace/" Type="http://schemas.openxmlformats.org/officeDocument/2006/relationships/hyperlink" Id="rId431"/>
    <Relationship TargetMode="External" Target="https://inclusivepublishing.org" Type="http://schemas.openxmlformats.org/officeDocument/2006/relationships/hyperlink" Id="rId432"/>
    <Relationship TargetMode="External" Target="https://www.epubtest.org" Type="http://schemas.openxmlformats.org/officeDocument/2006/relationships/hyperlink" Id="rId433"/>
    <Relationship TargetMode="External" Target="https://www.w3.org/publishing/epub32/" Type="http://schemas.openxmlformats.org/officeDocument/2006/relationships/hyperlink" Id="rId434"/>
    <Relationship TargetMode="External" Target="https://handreichungen-test.bfit-bund.de/bf-dokumente-lernkontext/3.0/inhalt-hinweise-typst.html" Type="http://schemas.openxmlformats.org/officeDocument/2006/relationships/hyperlink" Id="rId435"/>
    <Relationship TargetMode="External" Target="https://handreichungen-test.bfit-bund.de/bf-dokumente-lernkontext/3.0/formate/typst/typst-01-einfuehrung.html" Type="http://schemas.openxmlformats.org/officeDocument/2006/relationships/hyperlink" Id="rId436"/>
    <Relationship TargetMode="External" Target="https://typst.app" Type="http://schemas.openxmlformats.org/officeDocument/2006/relationships/hyperlink" Id="rId437"/>
    <Relationship TargetMode="External" Target="https://typst.app" Type="http://schemas.openxmlformats.org/officeDocument/2006/relationships/hyperlink" Id="rId438"/>
    <Relationship TargetMode="External" Target="https://code.visualstudio.com/" Type="http://schemas.openxmlformats.org/officeDocument/2006/relationships/hyperlink" Id="rId439"/>
    <Relationship TargetMode="External" Target="https://handreichungen-test.bfit-bund.de/bf-dokumente-lernkontext/3.0/formate/typst/typst-02-semantik.html" Type="http://schemas.openxmlformats.org/officeDocument/2006/relationships/hyperlink" Id="rId440"/>
    <Relationship TargetMode="External" Target="https://handreichungen-test.bfit-bund.de/bf-dokumente-lernkontext/3.0/formate/typst/typst-03-metadaten.html" Type="http://schemas.openxmlformats.org/officeDocument/2006/relationships/hyperlink" Id="rId441"/>
    <Relationship TargetMode="External" Target="https://de.wikipedia.org/wiki/ISO_639#BCP47" Type="http://schemas.openxmlformats.org/officeDocument/2006/relationships/hyperlink" Id="rId442"/>
    <Relationship TargetMode="External" Target="https://handreichungen-test.bfit-bund.de/bf-dokumente-lernkontext/3.0/formate/typst/typst-04-tabellen-grafiken.html" Type="http://schemas.openxmlformats.org/officeDocument/2006/relationships/hyperlink" Id="rId443"/>
    <Relationship TargetMode="External" Target="https://handreichungen-test.bfit-bund.de/bf-dokumente-lernkontext/3.0/formate/typst/typst-05-vorlagen.html" Type="http://schemas.openxmlformats.org/officeDocument/2006/relationships/hyperlink" Id="rId444"/>
    <Relationship TargetMode="External" Target="https://handreichungen-test.bfit-bund.de/bf-dokumente-lernkontext/3.0/formate/typst/typst-06-pruefung.html" Type="http://schemas.openxmlformats.org/officeDocument/2006/relationships/hyperlink" Id="rId445"/>
    <Relationship TargetMode="External" Target="https://handreichungen-test.bfit-bund.de/bf-dokumente-lernkontext/3.0/inhalt-hinweise-google-workspace.html" Type="http://schemas.openxmlformats.org/officeDocument/2006/relationships/hyperlink" Id="rId446"/>
    <Relationship TargetMode="External" Target="https://handreichungen-test.bfit-bund.de/bf-dokumente-lernkontext/3.0/formate/google-docs.html" Type="http://schemas.openxmlformats.org/officeDocument/2006/relationships/hyperlink" Id="rId447"/>
    <Relationship TargetMode="External" Target="https://www.grackledocs.com/en/products-services/grackle-workspace/" Type="http://schemas.openxmlformats.org/officeDocument/2006/relationships/hyperlink" Id="rId448"/>
    <Relationship TargetMode="External" Target="https://pdfix.net/solutions/make-pdf-accessible/" Type="http://schemas.openxmlformats.org/officeDocument/2006/relationships/hyperlink" Id="rId449"/>
    <Relationship TargetMode="External" Target="https://pdfix.net/products/pdfix-desktop/" Type="http://schemas.openxmlformats.org/officeDocument/2006/relationships/hyperlink" Id="rId450"/>
    <Relationship TargetMode="External" Target="https://www.grackledocs.com/en/products-services/grackle-workspace/" Type="http://schemas.openxmlformats.org/officeDocument/2006/relationships/hyperlink" Id="rId451"/>
    <Relationship TargetMode="External" Target="https://pdfix.net/solutions/make-pdf-accessible/" Type="http://schemas.openxmlformats.org/officeDocument/2006/relationships/hyperlink" Id="rId452"/>
    <Relationship TargetMode="External" Target="https://pdfa.org/techniques-for-accessible-pdf/" Type="http://schemas.openxmlformats.org/officeDocument/2006/relationships/hyperlink" Id="rId453"/>
    <Relationship TargetMode="External" Target="https://pdfa.org/tools-for-accessible-pdf/" Type="http://schemas.openxmlformats.org/officeDocument/2006/relationships/hyperlink" Id="rId454"/>
    <Relationship TargetMode="External" Target="https://handreichungen-test.bfit-bund.de/bf-dokumente-lernkontext/3.0/formate/google-sheets.html" Type="http://schemas.openxmlformats.org/officeDocument/2006/relationships/hyperlink" Id="rId455"/>
    <Relationship TargetMode="External" Target="https://pdfix.net/products/pdfix-desktop/" Type="http://schemas.openxmlformats.org/officeDocument/2006/relationships/hyperlink" Id="rId456"/>
    <Relationship TargetMode="External" Target="https://www.grackledocs.com/en/products-services/grackle-workspace/" Type="http://schemas.openxmlformats.org/officeDocument/2006/relationships/hyperlink" Id="rId457"/>
    <Relationship TargetMode="External" Target="https://pac.pdf-accessibility.org/de" Type="http://schemas.openxmlformats.org/officeDocument/2006/relationships/hyperlink" Id="rId458"/>
    <Relationship TargetMode="External" Target="https://verapdf.org/home/#validation" Type="http://schemas.openxmlformats.org/officeDocument/2006/relationships/hyperlink" Id="rId459"/>
    <Relationship TargetMode="External" Target="https://www.grackledocs.com/en/products-services/grackle-workspace/" Type="http://schemas.openxmlformats.org/officeDocument/2006/relationships/hyperlink" Id="rId460"/>
    <Relationship TargetMode="External" Target="https://pdfix.net/solutions/make-pdf-accessible/" Type="http://schemas.openxmlformats.org/officeDocument/2006/relationships/hyperlink" Id="rId461"/>
    <Relationship TargetMode="External" Target="https://verapdf.org/home/#validation" Type="http://schemas.openxmlformats.org/officeDocument/2006/relationships/hyperlink" Id="rId462"/>
    <Relationship TargetMode="External" Target="https://pac.pdf-accessibility.org/de" Type="http://schemas.openxmlformats.org/officeDocument/2006/relationships/hyperlink" Id="rId463"/>
    <Relationship TargetMode="External" Target="https://pdfa.org/techniques-for-accessible-pdf/" Type="http://schemas.openxmlformats.org/officeDocument/2006/relationships/hyperlink" Id="rId464"/>
    <Relationship TargetMode="External" Target="https://pdfa.org/tools-for-accessible-pdf/" Type="http://schemas.openxmlformats.org/officeDocument/2006/relationships/hyperlink" Id="rId465"/>
    <Relationship TargetMode="External" Target="https://handreichungen-test.bfit-bund.de/bf-dokumente-lernkontext/3.0/formate/google-slides.html" Type="http://schemas.openxmlformats.org/officeDocument/2006/relationships/hyperlink" Id="rId466"/>
    <Relationship TargetMode="External" Target="https://pdfix.net/products/pdfix-desktop/" Type="http://schemas.openxmlformats.org/officeDocument/2006/relationships/hyperlink" Id="rId467"/>
    <Relationship TargetMode="External" Target="https://www.grackledocs.com/en/products-services/grackle-workspace/" Type="http://schemas.openxmlformats.org/officeDocument/2006/relationships/hyperlink" Id="rId468"/>
    <Relationship TargetMode="External" Target="https://www.grackledocs.com/en/products-services/grackle-workspace/" Type="http://schemas.openxmlformats.org/officeDocument/2006/relationships/hyperlink" Id="rId469"/>
    <Relationship TargetMode="External" Target="https://pdfix.net/solutions/make-pdf-accessible/" Type="http://schemas.openxmlformats.org/officeDocument/2006/relationships/hyperlink" Id="rId470"/>
    <Relationship TargetMode="External" Target="https://pdfa.org/techniques-for-accessible-pdf/" Type="http://schemas.openxmlformats.org/officeDocument/2006/relationships/hyperlink" Id="rId471"/>
    <Relationship TargetMode="External" Target="https://pdfa.org/tools-for-accessible-pdf/" Type="http://schemas.openxmlformats.org/officeDocument/2006/relationships/hyperlink" Id="rId472"/>
    <Relationship TargetMode="External" Target="https://handreichungen-test.bfit-bund.de/bf-dokumente-lernkontext/3.0/autorenliste.html" Type="http://schemas.openxmlformats.org/officeDocument/2006/relationships/hyperlink" Id="rId473"/>
    <Relationship TargetMode="External" Target="https://www.uni-siegen.de/" Type="http://schemas.openxmlformats.org/officeDocument/2006/relationships/hyperlink" Id="rId474"/>
    <Relationship TargetMode="External" Target="https://www.barrierefreie-dokumente-erstellen.de/" Type="http://schemas.openxmlformats.org/officeDocument/2006/relationships/hyperlink" Id="rId475"/>
    <Relationship TargetMode="External" Target="https://www.barrierefreipdf.at" Type="http://schemas.openxmlformats.org/officeDocument/2006/relationships/hyperlink" Id="rId476"/>
    <Relationship TargetMode="External" Target="https://www.bfit-bund.de" Type="http://schemas.openxmlformats.org/officeDocument/2006/relationships/hyperlink" Id="rId477"/>
    <Relationship TargetMode="External" Target="https://www.access.kit.edu" Type="http://schemas.openxmlformats.org/officeDocument/2006/relationships/hyperlink" Id="rId478"/>
    <Relationship TargetMode="External" Target="https://tu-dresden.de/tu-dresden/universitaetskultur/diversitaet-inklusion/agsbs" Type="http://schemas.openxmlformats.org/officeDocument/2006/relationships/hyperlink" Id="rId479"/>
    <Relationship TargetMode="External" Target="https://tu-dresden.de/tu-dresden/universitaetskultur/diversitaet-inklusion/agsbs" Type="http://schemas.openxmlformats.org/officeDocument/2006/relationships/hyperlink" Id="rId480"/>
    <Relationship TargetMode="External" Target="https://barrierefreiheit.hdm-stuttgart.de" Type="http://schemas.openxmlformats.org/officeDocument/2006/relationships/hyperlink" Id="rId481"/>
    <Relationship TargetMode="External" Target="https://www.uni-potsdam.de/" Type="http://schemas.openxmlformats.org/officeDocument/2006/relationships/hyperlink" Id="rId482"/>
    <Relationship TargetMode="External" Target="https://handreichungen-test.bfit-bund.de/bf-dokumente-lernkontext/3.0/lizenz.html" Type="http://schemas.openxmlformats.org/officeDocument/2006/relationships/hyperlink" Id="rId483"/>
    <Relationship TargetMode="External" Target="https://creativecommons.org/licenses/by-sa/4.0/deed.de" Type="http://schemas.openxmlformats.org/officeDocument/2006/relationships/hyperlink" Id="rId484"/>
    <Relationship TargetMode="External" Target="mailto:zentrale@kbs.de" Type="http://schemas.openxmlformats.org/officeDocument/2006/relationships/hyperlink" Id="rId485"/>
</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