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100.png"/>
  <Override ContentType="image/png" PartName="/word/media/document_image_rId105.png"/>
  <Override ContentType="image/png" PartName="/word/media/document_image_rId107.png"/>
  <Override ContentType="image/png" PartName="/word/media/document_image_rId109.png"/>
  <Override ContentType="image/png" PartName="/word/media/document_image_rId111.png"/>
  <Override ContentType="image/png" PartName="/word/media/document_image_rId118.png"/>
  <Override ContentType="image/png" PartName="/word/media/document_image_rId124.png"/>
  <Override ContentType="image/png" PartName="/word/media/document_image_rId131.png"/>
  <Override ContentType="image/png" PartName="/word/media/document_image_rId133.png"/>
  <Override ContentType="image/png" PartName="/word/media/document_image_rId135.png"/>
  <Override ContentType="image/png" PartName="/word/media/document_image_rId137.png"/>
  <Override ContentType="image/png" PartName="/word/media/document_image_rId139.png"/>
  <Override ContentType="image/png" PartName="/word/media/document_image_rId142.png"/>
  <Override ContentType="image/png" PartName="/word/media/document_image_rId144.png"/>
  <Override ContentType="image/png" PartName="/word/media/document_image_rId149.png"/>
  <Override ContentType="image/png" PartName="/word/media/document_image_rId157.png"/>
  <Override ContentType="image/png" PartName="/word/media/document_image_rId161.png"/>
  <Override ContentType="image/png" PartName="/word/media/document_image_rId169.png"/>
  <Override ContentType="image/png" PartName="/word/media/document_image_rId171.png"/>
  <Override ContentType="image/png" PartName="/word/media/document_image_rId173.png"/>
  <Override ContentType="image/png" PartName="/word/media/document_image_rId175.png"/>
  <Override ContentType="image/png" PartName="/word/media/document_image_rId177.png"/>
  <Override ContentType="image/png" PartName="/word/media/document_image_rId183.png"/>
  <Override ContentType="image/png" PartName="/word/media/document_image_rId188.png"/>
  <Override ContentType="image/png" PartName="/word/media/document_image_rId192.png"/>
  <Override ContentType="image/png" PartName="/word/media/document_image_rId195.png"/>
  <Override ContentType="image/png" PartName="/word/media/document_image_rId197.png"/>
  <Override ContentType="image/png" PartName="/word/media/document_image_rId202.png"/>
  <Override ContentType="image/png" PartName="/word/media/document_image_rId207.png"/>
  <Override ContentType="image/png" PartName="/word/media/document_image_rId208.png"/>
  <Override ContentType="image/png" PartName="/word/media/document_image_rId210.png"/>
  <Override ContentType="image/png" PartName="/word/media/document_image_rId215.png"/>
  <Override ContentType="image/png" PartName="/word/media/document_image_rId217.png"/>
  <Override ContentType="image/png" PartName="/word/media/document_image_rId223.png"/>
  <Override ContentType="image/png" PartName="/word/media/document_image_rId228.png"/>
  <Override ContentType="image/png" PartName="/word/media/document_image_rId233.png"/>
  <Override ContentType="image/png" PartName="/word/media/document_image_rId235.png"/>
  <Override ContentType="image/png" PartName="/word/media/document_image_rId242.png"/>
  <Override ContentType="image/png" PartName="/word/media/document_image_rId248.png"/>
  <Override ContentType="image/png" PartName="/word/media/document_image_rId250.png"/>
  <Override ContentType="image/png" PartName="/word/media/document_image_rId251.png"/>
  <Override ContentType="image/png" PartName="/word/media/document_image_rId253.png"/>
  <Override ContentType="image/png" PartName="/word/media/document_image_rId259.png"/>
  <Override ContentType="image/png" PartName="/word/media/document_image_rId261.png"/>
  <Override ContentType="image/png" PartName="/word/media/document_image_rId264.png"/>
  <Override ContentType="image/png" PartName="/word/media/document_image_rId29.png"/>
  <Override ContentType="image/png" PartName="/word/media/document_image_rId30.png"/>
  <Override ContentType="image/png" PartName="/word/media/document_image_rId31.png"/>
  <Override ContentType="image/png" PartName="/word/media/document_image_rId32.png"/>
  <Override ContentType="image/png" PartName="/word/media/document_image_rId33.png"/>
  <Override ContentType="image/png" PartName="/word/media/document_image_rId51.png"/>
  <Override ContentType="image/png" PartName="/word/media/document_image_rId52.png"/>
  <Override ContentType="image/png" PartName="/word/media/document_image_rId53.png"/>
  <Override ContentType="image/png" PartName="/word/media/document_image_rId55.png"/>
  <Override ContentType="image/png" PartName="/word/media/document_image_rId56.png"/>
  <Override ContentType="image/png" PartName="/word/media/document_image_rId58.png"/>
  <Override ContentType="image/png" PartName="/word/media/document_image_rId59.png"/>
  <Override ContentType="image/png" PartName="/word/media/document_image_rId62.png"/>
  <Override ContentType="image/png" PartName="/word/media/document_image_rId74.png"/>
  <Override ContentType="image/png" PartName="/word/media/document_image_rId75.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Barrierefreie Gestaltung von User Interface-Elementen</w:t>
      </w:r>
    </w:p>
    <w:p>
      <w:pPr>
        <w:spacing w:before="269" w:after="269"/>
        <w:ind w:left="120"/>
        <w:jc w:val="left"/>
      </w:pPr>
      <w:r>
        <w:rPr>
          <w:rFonts w:ascii="Times New Roman" w:hAnsi="Times New Roman"/>
          <w:b w:val="false"/>
          <w:i w:val="false"/>
          <w:color w:val="000000"/>
          <w:sz w:val="22"/>
        </w:rPr>
        <w:t>Eine Handreichung der BFIT-Bund AG02 Software Anwendungen</w:t>
      </w:r>
    </w:p>
    <w:p>
      <w:pPr>
        <w:spacing w:before="0" w:after="0"/>
        <w:ind w:left="120"/>
        <w:jc w:val="left"/>
      </w:pPr>
      <w:r>
        <w:rPr>
          <w:rFonts w:ascii="Times New Roman" w:hAnsi="Times New Roman"/>
          <w:b/>
          <w:i w:val="false"/>
          <w:color w:val="000000"/>
          <w:sz w:val="22"/>
        </w:rPr>
        <w:t>Autoren</w:t>
      </w:r>
      <w:r>
        <w:rPr>
          <w:rFonts w:ascii="Times New Roman" w:hAnsi="Times New Roman"/>
          <w:b w:val="false"/>
          <w:i w:val="false"/>
          <w:color w:val="000000"/>
          <w:sz w:val="22"/>
        </w:rPr>
        <w:t xml:space="preserve">: Andreas Englisch und Carola Meixner, </w:t>
      </w:r>
      <w:hyperlink r:id="rId4">
        <w:r>
          <w:rPr>
            <w:rFonts w:ascii="Times New Roman" w:hAnsi="Times New Roman"/>
            <w:b w:val="false"/>
            <w:i w:val="false"/>
            <w:color w:val="0000ff"/>
            <w:sz w:val="22"/>
            <w:u w:val="single"/>
          </w:rPr>
          <w:t/>
        </w:r>
        <w:r>
          <w:rPr>
            <w:rFonts w:ascii="Times New Roman" w:hAnsi="Times New Roman"/>
            <w:b w:val="false"/>
            <w:i w:val="false"/>
            <w:color w:val="0000ff"/>
            <w:sz w:val="22"/>
          </w:rPr>
          <w:t>Deutsche Telekom MMS GmbH</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im Auftrag des </w:t>
      </w:r>
      <w:hyperlink r:id="rId5">
        <w:r>
          <w:rPr>
            <w:rFonts w:ascii="Times New Roman" w:hAnsi="Times New Roman"/>
            <w:b w:val="false"/>
            <w:i w:val="false"/>
            <w:color w:val="0000ff"/>
            <w:sz w:val="22"/>
            <w:u w:val="single"/>
          </w:rPr>
          <w:t/>
        </w:r>
        <w:r>
          <w:rPr>
            <w:rFonts w:ascii="Times New Roman" w:hAnsi="Times New Roman"/>
            <w:b w:val="false"/>
            <w:i w:val="false"/>
            <w:color w:val="0000ff"/>
            <w:sz w:val="22"/>
          </w:rPr>
          <w:t>IT-Systemhauses der Bundesagentur für Arbeit</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p>
      <w:pPr>
        <w:spacing w:before="269" w:after="269"/>
        <w:ind w:left="120"/>
        <w:jc w:val="left"/>
      </w:pPr>
      <w:r>
        <w:rPr>
          <w:rFonts w:ascii="Times New Roman" w:hAnsi="Times New Roman"/>
          <w:b/>
          <w:i w:val="false"/>
          <w:color w:val="000000"/>
          <w:sz w:val="22"/>
        </w:rPr>
        <w:t>Kontaktpersonen IT-Systemhaus der Bundesagentur für Arbeit</w:t>
      </w:r>
      <w:r>
        <w:rPr>
          <w:rFonts w:ascii="Times New Roman" w:hAnsi="Times New Roman"/>
          <w:b w:val="false"/>
          <w:i w:val="false"/>
          <w:color w:val="000000"/>
          <w:sz w:val="22"/>
        </w:rPr>
        <w:t>: Markus Brand und Michael Zetzsche</w:t>
      </w:r>
    </w:p>
    <w:p>
      <w:pPr>
        <w:spacing w:before="0" w:after="0"/>
        <w:ind w:left="120"/>
        <w:jc w:val="left"/>
      </w:pPr>
      <w:r>
        <w:rPr>
          <w:rFonts w:ascii="Times New Roman" w:hAnsi="Times New Roman"/>
          <w:b/>
          <w:i w:val="false"/>
          <w:color w:val="000000"/>
          <w:sz w:val="22"/>
        </w:rPr>
        <w:t>Herausgeber</w:t>
      </w:r>
      <w:r>
        <w:rPr>
          <w:rFonts w:ascii="Times New Roman" w:hAnsi="Times New Roman"/>
          <w:b w:val="false"/>
          <w:i w:val="false"/>
          <w:color w:val="000000"/>
          <w:sz w:val="22"/>
        </w:rPr>
        <w:t xml:space="preserve">: </w:t>
      </w:r>
      <w:hyperlink r:id="rId6">
        <w:r>
          <w:rPr>
            <w:rFonts w:ascii="Times New Roman" w:hAnsi="Times New Roman"/>
            <w:b w:val="false"/>
            <w:i w:val="false"/>
            <w:color w:val="0000ff"/>
            <w:sz w:val="22"/>
            <w:u w:val="single"/>
          </w:rPr>
          <w:t/>
        </w:r>
        <w:r>
          <w:rPr>
            <w:rFonts w:ascii="Times New Roman" w:hAnsi="Times New Roman"/>
            <w:b w:val="false"/>
            <w:i w:val="false"/>
            <w:color w:val="0000ff"/>
            <w:sz w:val="22"/>
          </w:rPr>
          <w:t>Überwachungsstelle des Bundes für Barrierefreiheit von Informationstechnik</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Arbeitsgruppe AG02 Software Anwendungen</w:t>
      </w:r>
    </w:p>
    <w:p>
      <w:pPr>
        <w:spacing w:before="269" w:after="269"/>
        <w:ind w:left="120"/>
        <w:jc w:val="left"/>
      </w:pPr>
      <w:r>
        <w:rPr>
          <w:rFonts w:ascii="Times New Roman" w:hAnsi="Times New Roman"/>
          <w:b w:val="false"/>
          <w:i w:val="false"/>
          <w:color w:val="000000"/>
          <w:sz w:val="22"/>
        </w:rPr>
        <w:t xml:space="preserve">Sie können diese Handreichung als </w:t>
      </w:r>
      <w:hyperlink r:id="rId7">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8">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p>
      <w:pPr>
        <w:spacing w:before="269" w:after="269"/>
        <w:ind w:left="120"/>
        <w:jc w:val="left"/>
      </w:pPr>
      <w:r>
        <w:rPr>
          <w:rFonts w:ascii="Times New Roman" w:hAnsi="Times New Roman"/>
          <w:b/>
          <w:i w:val="false"/>
          <w:color w:val="000000"/>
          <w:sz w:val="22"/>
        </w:rPr>
        <w:t>Version</w:t>
      </w:r>
      <w:r>
        <w:rPr>
          <w:rFonts w:ascii="Times New Roman" w:hAnsi="Times New Roman"/>
          <w:b w:val="false"/>
          <w:i w:val="false"/>
          <w:color w:val="000000"/>
          <w:sz w:val="22"/>
        </w:rPr>
        <w:t>: 0.5</w:t>
      </w:r>
    </w:p>
    <w:bookmarkStart w:name="af2bf2c19013cbcd6c382776949a37b3" w:id="0"/>
    <w:p>
      <w:pPr>
        <w:pStyle w:val="Heading1"/>
        <w:spacing w:before="180" w:after="180"/>
        <w:ind w:left="120"/>
        <w:jc w:val="left"/>
      </w:pPr>
      <w:r>
        <w:rPr>
          <w:rFonts w:ascii="Times New Roman" w:hAnsi="Times New Roman"/>
          <w:color w:val="000000"/>
          <w:sz w:val="33"/>
        </w:rPr>
        <w:t>Inhaltsverzeichnis</w:t>
      </w:r>
    </w:p>
    <w:bookmarkEnd w:id="0"/>
    <w:bookmarkStart w:name="ab4cb06af37fb3a0a8e72669824630b3" w:id="1"/>
    <w:p>
      <w:pPr>
        <w:numPr>
          <w:ilvl w:val="0"/>
          <w:numId w:val="1"/>
        </w:numPr>
        <w:spacing w:before="0" w:after="0"/>
        <w:jc w:val="left"/>
      </w:pPr>
      <w:hyperlink w:anchor="2d46a21a690327ef3537a9771c41138e">
        <w:r>
          <w:rPr>
            <w:rFonts w:ascii="Times New Roman" w:hAnsi="Times New Roman"/>
            <w:b w:val="false"/>
            <w:i w:val="false"/>
            <w:color w:val="0000ff"/>
            <w:sz w:val="22"/>
            <w:u w:val="single"/>
          </w:rPr>
          <w:t>Vorwort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1"/>
          <w:numId w:val="1"/>
        </w:numPr>
        <w:spacing w:before="0" w:after="0"/>
        <w:jc w:val="left"/>
      </w:pPr>
      <w:hyperlink w:anchor="47ab1b6c2c6d1eb8749ee9fd408a3b4a">
        <w:r>
          <w:rPr>
            <w:rFonts w:ascii="Times New Roman" w:hAnsi="Times New Roman"/>
            <w:b w:val="false"/>
            <w:i w:val="false"/>
            <w:color w:val="0000ff"/>
            <w:sz w:val="22"/>
            <w:u w:val="single"/>
          </w:rPr>
          <w:t>Inhaltsverzeichnis</w:t>
        </w:r>
      </w:hyperlink>
    </w:p>
    <w:p>
      <w:pPr>
        <w:numPr>
          <w:ilvl w:val="0"/>
          <w:numId w:val="1"/>
        </w:numPr>
        <w:spacing w:before="0" w:after="0"/>
        <w:jc w:val="left"/>
      </w:pPr>
      <w:hyperlink w:anchor="40c78f13080c5b6f2064ea14bea39be4">
        <w:r>
          <w:rPr>
            <w:rFonts w:ascii="Times New Roman" w:hAnsi="Times New Roman"/>
            <w:b w:val="false"/>
            <w:i w:val="false"/>
            <w:color w:val="0000ff"/>
            <w:sz w:val="22"/>
            <w:u w:val="single"/>
          </w:rPr>
          <w:t>Zielsetzung und Zielgruppe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0"/>
          <w:numId w:val="1"/>
        </w:numPr>
        <w:spacing w:before="0" w:after="0"/>
        <w:jc w:val="left"/>
      </w:pPr>
      <w:hyperlink w:anchor="3e1a9259415453a0914585cd71f7cd73">
        <w:r>
          <w:rPr>
            <w:rFonts w:ascii="Times New Roman" w:hAnsi="Times New Roman"/>
            <w:b w:val="false"/>
            <w:i w:val="false"/>
            <w:color w:val="0000ff"/>
            <w:sz w:val="22"/>
            <w:u w:val="single"/>
          </w:rPr>
          <w:t>Geltungsbereich</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1"/>
          <w:numId w:val="2"/>
        </w:numPr>
        <w:spacing w:before="0" w:after="0"/>
        <w:jc w:val="left"/>
      </w:pPr>
      <w:hyperlink w:anchor="e69d00b8f9fdc52b71ec3e0e5c0c9bc3">
        <w:r>
          <w:rPr>
            <w:rFonts w:ascii="Times New Roman" w:hAnsi="Times New Roman"/>
            <w:b w:val="false"/>
            <w:i w:val="false"/>
            <w:color w:val="0000ff"/>
            <w:sz w:val="22"/>
            <w:u w:val="single"/>
          </w:rPr>
          <w:t>Geltungsbereich</w:t>
        </w:r>
      </w:hyperlink>
    </w:p>
    <w:p>
      <w:pPr>
        <w:numPr>
          <w:ilvl w:val="0"/>
          <w:numId w:val="1"/>
        </w:numPr>
        <w:spacing w:before="0" w:after="0"/>
        <w:jc w:val="left"/>
      </w:pPr>
      <w:hyperlink w:anchor="5f8159e5c24bf6da1dd1dfe46e33b6d3">
        <w:r>
          <w:rPr>
            <w:rFonts w:ascii="Times New Roman" w:hAnsi="Times New Roman"/>
            <w:b w:val="false"/>
            <w:i w:val="false"/>
            <w:color w:val="0000ff"/>
            <w:sz w:val="22"/>
            <w:u w:val="single"/>
          </w:rPr>
          <w:t>Lesehinweise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3"/>
        </w:numPr>
        <w:spacing w:before="0" w:after="0"/>
        <w:jc w:val="left"/>
      </w:pPr>
      <w:hyperlink w:anchor="4f68666e591ff6186d30bfefa2fe18e4">
        <w:r>
          <w:rPr>
            <w:rFonts w:ascii="Times New Roman" w:hAnsi="Times New Roman"/>
            <w:b w:val="false"/>
            <w:i w:val="false"/>
            <w:color w:val="0000ff"/>
            <w:sz w:val="22"/>
            <w:u w:val="single"/>
          </w:rPr>
          <w:t>Aufbau des Dokuments</w:t>
        </w:r>
      </w:hyperlink>
    </w:p>
    <w:p>
      <w:pPr>
        <w:numPr>
          <w:ilvl w:val="1"/>
          <w:numId w:val="3"/>
        </w:numPr>
        <w:spacing w:before="0" w:after="0"/>
        <w:jc w:val="left"/>
      </w:pPr>
      <w:hyperlink w:anchor="8d7ae2b89cc091305047d45c39fcface">
        <w:r>
          <w:rPr>
            <w:rFonts w:ascii="Times New Roman" w:hAnsi="Times New Roman"/>
            <w:b w:val="false"/>
            <w:i w:val="false"/>
            <w:color w:val="0000ff"/>
            <w:sz w:val="22"/>
            <w:u w:val="single"/>
          </w:rPr>
          <w:t>Klassifizierung der Anforderungen</w:t>
        </w:r>
      </w:hyperlink>
    </w:p>
    <w:p>
      <w:pPr>
        <w:numPr>
          <w:ilvl w:val="1"/>
          <w:numId w:val="3"/>
        </w:numPr>
        <w:spacing w:before="0" w:after="0"/>
        <w:jc w:val="left"/>
      </w:pPr>
      <w:hyperlink w:anchor="372eb7089283bd55c59b851a2ef4c4a7">
        <w:r>
          <w:rPr>
            <w:rFonts w:ascii="Times New Roman" w:hAnsi="Times New Roman"/>
            <w:b w:val="false"/>
            <w:i w:val="false"/>
            <w:color w:val="0000ff"/>
            <w:sz w:val="22"/>
            <w:u w:val="single"/>
          </w:rPr>
          <w:t>Abdeckung der Anforderungen</w:t>
        </w:r>
      </w:hyperlink>
    </w:p>
    <w:p>
      <w:pPr>
        <w:numPr>
          <w:ilvl w:val="1"/>
          <w:numId w:val="3"/>
        </w:numPr>
        <w:spacing w:before="0" w:after="0"/>
        <w:jc w:val="left"/>
      </w:pPr>
      <w:hyperlink w:anchor="a55b619193983c56586f28233e1b68c7">
        <w:r>
          <w:rPr>
            <w:rFonts w:ascii="Times New Roman" w:hAnsi="Times New Roman"/>
            <w:b w:val="false"/>
            <w:i w:val="false"/>
            <w:color w:val="0000ff"/>
            <w:sz w:val="22"/>
            <w:u w:val="single"/>
          </w:rPr>
          <w:t>Abdeckung der Elemente</w:t>
        </w:r>
      </w:hyperlink>
    </w:p>
    <w:p>
      <w:pPr>
        <w:numPr>
          <w:ilvl w:val="1"/>
          <w:numId w:val="3"/>
        </w:numPr>
        <w:spacing w:before="0" w:after="0"/>
        <w:jc w:val="left"/>
      </w:pPr>
      <w:hyperlink w:anchor="253ed2130831ec7f5222d4f95ebfa744">
        <w:r>
          <w:rPr>
            <w:rFonts w:ascii="Times New Roman" w:hAnsi="Times New Roman"/>
            <w:b w:val="false"/>
            <w:i w:val="false"/>
            <w:color w:val="0000ff"/>
            <w:sz w:val="22"/>
            <w:u w:val="single"/>
          </w:rPr>
          <w:t>Technologiespezifische Besonderheiten</w:t>
        </w:r>
      </w:hyperlink>
    </w:p>
    <w:p>
      <w:pPr>
        <w:numPr>
          <w:ilvl w:val="0"/>
          <w:numId w:val="1"/>
        </w:numPr>
        <w:spacing w:before="0" w:after="0"/>
        <w:jc w:val="left"/>
      </w:pPr>
      <w:hyperlink w:anchor="1032fdcfd38837eea927342b2f273525">
        <w:r>
          <w:rPr>
            <w:rFonts w:ascii="Times New Roman" w:hAnsi="Times New Roman"/>
            <w:b w:val="false"/>
            <w:i w:val="false"/>
            <w:color w:val="0000ff"/>
            <w:sz w:val="22"/>
            <w:u w:val="single"/>
          </w:rPr>
          <w:t>Anwendungsbezogene Anforderungen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p>
      <w:pPr>
        <w:numPr>
          <w:ilvl w:val="1"/>
          <w:numId w:val="4"/>
        </w:numPr>
        <w:spacing w:before="0" w:after="0"/>
        <w:jc w:val="left"/>
      </w:pPr>
      <w:hyperlink w:anchor="adde5e202d2f59ae30532977f29ceede">
        <w:r>
          <w:rPr>
            <w:rFonts w:ascii="Times New Roman" w:hAnsi="Times New Roman"/>
            <w:b w:val="false"/>
            <w:i w:val="false"/>
            <w:color w:val="0000ff"/>
            <w:sz w:val="22"/>
            <w:u w:val="single"/>
          </w:rPr>
          <w:t>Inhaltsverzeichnis</w:t>
        </w:r>
      </w:hyperlink>
    </w:p>
    <w:p>
      <w:pPr>
        <w:numPr>
          <w:ilvl w:val="0"/>
          <w:numId w:val="1"/>
        </w:numPr>
        <w:spacing w:before="0" w:after="0"/>
        <w:jc w:val="left"/>
      </w:pPr>
      <w:hyperlink w:anchor="dd9984f7d41d0b14d76d88d12102e5a8">
        <w:r>
          <w:rPr>
            <w:rFonts w:ascii="Times New Roman" w:hAnsi="Times New Roman"/>
            <w:b w:val="false"/>
            <w:i w:val="false"/>
            <w:color w:val="0000ff"/>
            <w:sz w:val="22"/>
            <w:u w:val="single"/>
          </w:rPr>
          <w:t>Konforme alternative Version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0"/>
          <w:numId w:val="1"/>
        </w:numPr>
        <w:spacing w:before="0" w:after="0"/>
        <w:jc w:val="left"/>
      </w:pPr>
      <w:hyperlink w:anchor="980aa780f9eb3a4d3da2599297c83db7">
        <w:r>
          <w:rPr>
            <w:rFonts w:ascii="Times New Roman" w:hAnsi="Times New Roman"/>
            <w:b w:val="false"/>
            <w:i w:val="false"/>
            <w:color w:val="0000ff"/>
            <w:sz w:val="22"/>
            <w:u w:val="single"/>
          </w:rPr>
          <w:t>Anwendungssprache und Sprachwechsel</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5"/>
        </w:numPr>
        <w:spacing w:before="0" w:after="0"/>
        <w:jc w:val="left"/>
      </w:pPr>
      <w:hyperlink w:anchor="08317ae7a34ac7bdb3b84caba02f58be">
        <w:r>
          <w:rPr>
            <w:rFonts w:ascii="Times New Roman" w:hAnsi="Times New Roman"/>
            <w:b w:val="false"/>
            <w:i w:val="false"/>
            <w:color w:val="0000ff"/>
            <w:sz w:val="22"/>
            <w:u w:val="single"/>
          </w:rPr>
          <w:t>Darstellung</w:t>
        </w:r>
      </w:hyperlink>
    </w:p>
    <w:p>
      <w:pPr>
        <w:numPr>
          <w:ilvl w:val="1"/>
          <w:numId w:val="5"/>
        </w:numPr>
        <w:spacing w:before="0" w:after="0"/>
        <w:jc w:val="left"/>
      </w:pPr>
      <w:hyperlink w:anchor="f7b8343660c929719d0232363f177158">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710d49e61ec1ab93e9d6edbcd01300a6">
        <w:r>
          <w:rPr>
            <w:rFonts w:ascii="Times New Roman" w:hAnsi="Times New Roman"/>
            <w:b w:val="false"/>
            <w:i w:val="false"/>
            <w:color w:val="0000ff"/>
            <w:sz w:val="22"/>
            <w:u w:val="single"/>
          </w:rPr>
          <w:t>Fehlervermeidung und -korrektur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6"/>
        </w:numPr>
        <w:spacing w:before="0" w:after="0"/>
        <w:jc w:val="left"/>
      </w:pPr>
      <w:hyperlink w:anchor="9b715d450b8fa2a27cedd2cd22cc7323">
        <w:r>
          <w:rPr>
            <w:rFonts w:ascii="Times New Roman" w:hAnsi="Times New Roman"/>
            <w:b w:val="false"/>
            <w:i w:val="false"/>
            <w:color w:val="0000ff"/>
            <w:sz w:val="22"/>
            <w:u w:val="single"/>
          </w:rPr>
          <w:t>Darstellung</w:t>
        </w:r>
      </w:hyperlink>
    </w:p>
    <w:p>
      <w:pPr>
        <w:numPr>
          <w:ilvl w:val="1"/>
          <w:numId w:val="6"/>
        </w:numPr>
        <w:spacing w:before="0" w:after="0"/>
        <w:jc w:val="left"/>
      </w:pPr>
      <w:hyperlink w:anchor="cb57f0e3ec4704d53d383de3bad76d0e">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dd14c5464c3cad2372cdce3201d3dd08">
        <w:r>
          <w:rPr>
            <w:rFonts w:ascii="Times New Roman" w:hAnsi="Times New Roman"/>
            <w:b w:val="false"/>
            <w:i w:val="false"/>
            <w:color w:val="0000ff"/>
            <w:sz w:val="22"/>
            <w:u w:val="single"/>
          </w:rPr>
          <w:t>Hilfe und Support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7"/>
        </w:numPr>
        <w:spacing w:before="0" w:after="0"/>
        <w:jc w:val="left"/>
      </w:pPr>
      <w:hyperlink w:anchor="7cbb1e6ffa39617eb31c12213a286613">
        <w:r>
          <w:rPr>
            <w:rFonts w:ascii="Times New Roman" w:hAnsi="Times New Roman"/>
            <w:b w:val="false"/>
            <w:i w:val="false"/>
            <w:color w:val="0000ff"/>
            <w:sz w:val="22"/>
            <w:u w:val="single"/>
          </w:rPr>
          <w:t>Darstellung</w:t>
        </w:r>
      </w:hyperlink>
    </w:p>
    <w:p>
      <w:pPr>
        <w:numPr>
          <w:ilvl w:val="1"/>
          <w:numId w:val="7"/>
        </w:numPr>
        <w:spacing w:before="0" w:after="0"/>
        <w:jc w:val="left"/>
      </w:pPr>
      <w:hyperlink w:anchor="3b386d6fbb4232470719205731961e06">
        <w:r>
          <w:rPr>
            <w:rFonts w:ascii="Times New Roman" w:hAnsi="Times New Roman"/>
            <w:b w:val="false"/>
            <w:i w:val="false"/>
            <w:color w:val="0000ff"/>
            <w:sz w:val="22"/>
            <w:u w:val="single"/>
          </w:rPr>
          <w:t>Bedienung</w:t>
        </w:r>
      </w:hyperlink>
    </w:p>
    <w:p>
      <w:pPr>
        <w:numPr>
          <w:ilvl w:val="0"/>
          <w:numId w:val="1"/>
        </w:numPr>
        <w:spacing w:before="0" w:after="0"/>
        <w:jc w:val="left"/>
      </w:pPr>
      <w:hyperlink w:anchor="00b37fc63fa7557f9344232dd58273b8">
        <w:r>
          <w:rPr>
            <w:rFonts w:ascii="Times New Roman" w:hAnsi="Times New Roman"/>
            <w:b w:val="false"/>
            <w:i w:val="false"/>
            <w:color w:val="0000ff"/>
            <w:sz w:val="22"/>
            <w:u w:val="single"/>
          </w:rPr>
          <w:t>Vergrößerung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8"/>
        </w:numPr>
        <w:spacing w:before="0" w:after="0"/>
        <w:jc w:val="left"/>
      </w:pPr>
      <w:hyperlink w:anchor="3ffa32e60e8e9318b7f643e6e7fc5b02">
        <w:r>
          <w:rPr>
            <w:rFonts w:ascii="Times New Roman" w:hAnsi="Times New Roman"/>
            <w:b w:val="false"/>
            <w:i w:val="false"/>
            <w:color w:val="0000ff"/>
            <w:sz w:val="22"/>
            <w:u w:val="single"/>
          </w:rPr>
          <w:t>Darstellung</w:t>
        </w:r>
      </w:hyperlink>
    </w:p>
    <w:p>
      <w:pPr>
        <w:numPr>
          <w:ilvl w:val="0"/>
          <w:numId w:val="1"/>
        </w:numPr>
        <w:spacing w:before="0" w:after="0"/>
        <w:jc w:val="left"/>
      </w:pP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(15 min)</w:t>
      </w:r>
    </w:p>
    <w:p>
      <w:pPr>
        <w:numPr>
          <w:ilvl w:val="1"/>
          <w:numId w:val="9"/>
        </w:numPr>
        <w:spacing w:before="0" w:after="0"/>
        <w:jc w:val="left"/>
      </w:pPr>
      <w:hyperlink w:anchor="ebe9d291a8f1f34806c7ef7876061505">
        <w:r>
          <w:rPr>
            <w:rFonts w:ascii="Times New Roman" w:hAnsi="Times New Roman"/>
            <w:b w:val="false"/>
            <w:i w:val="false"/>
            <w:color w:val="0000ff"/>
            <w:sz w:val="22"/>
            <w:u w:val="single"/>
          </w:rPr>
          <w:t>Programmierung/Schnittstellen</w:t>
        </w:r>
      </w:hyperlink>
    </w:p>
    <w:p>
      <w:pPr>
        <w:numPr>
          <w:ilvl w:val="1"/>
          <w:numId w:val="9"/>
        </w:numPr>
        <w:spacing w:before="0" w:after="0"/>
        <w:jc w:val="left"/>
      </w:pPr>
      <w:hyperlink w:anchor="b0f901db890872fd7476913f2f73b6cb">
        <w:r>
          <w:rPr>
            <w:rFonts w:ascii="Times New Roman" w:hAnsi="Times New Roman"/>
            <w:b w:val="false"/>
            <w:i w:val="false"/>
            <w:color w:val="0000ff"/>
            <w:sz w:val="22"/>
            <w:u w:val="single"/>
          </w:rPr>
          <w:t>Praxistipp Accessibility API bei Desktop-Anwendungen</w:t>
        </w:r>
      </w:hyperlink>
    </w:p>
    <w:p>
      <w:pPr>
        <w:numPr>
          <w:ilvl w:val="0"/>
          <w:numId w:val="1"/>
        </w:numPr>
        <w:spacing w:before="0" w:after="0"/>
        <w:jc w:val="left"/>
      </w:pPr>
      <w:hyperlink w:anchor="f3ba86ccc36f79d164f614a52a3d5cf6">
        <w:r>
          <w:rPr>
            <w:rFonts w:ascii="Times New Roman" w:hAnsi="Times New Roman"/>
            <w:b w:val="false"/>
            <w:i w:val="false"/>
            <w:color w:val="0000ff"/>
            <w:sz w:val="22"/>
            <w:u w:val="single"/>
          </w:rPr>
          <w:t>Authentifizierung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10"/>
        </w:numPr>
        <w:spacing w:before="0" w:after="0"/>
        <w:jc w:val="left"/>
      </w:pPr>
      <w:hyperlink w:anchor="88d54aa312151bac11e4919abceefbdf">
        <w:r>
          <w:rPr>
            <w:rFonts w:ascii="Times New Roman" w:hAnsi="Times New Roman"/>
            <w:b w:val="false"/>
            <w:i w:val="false"/>
            <w:color w:val="0000ff"/>
            <w:sz w:val="22"/>
            <w:u w:val="single"/>
          </w:rPr>
          <w:t>Darstellung und Bedienung</w:t>
        </w:r>
      </w:hyperlink>
    </w:p>
    <w:p>
      <w:pPr>
        <w:numPr>
          <w:ilvl w:val="1"/>
          <w:numId w:val="10"/>
        </w:numPr>
        <w:spacing w:before="0" w:after="0"/>
        <w:jc w:val="left"/>
      </w:pPr>
      <w:hyperlink w:anchor="48542de4bf03cb1c000c724707fc1ab6">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40bd0788c92231d333d55e7ebbfe0b62">
        <w:r>
          <w:rPr>
            <w:rFonts w:ascii="Times New Roman" w:hAnsi="Times New Roman"/>
            <w:b w:val="false"/>
            <w:i w:val="false"/>
            <w:color w:val="0000ff"/>
            <w:sz w:val="22"/>
            <w:u w:val="single"/>
          </w:rPr>
          <w:t>Animationen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11"/>
        </w:numPr>
        <w:spacing w:before="0" w:after="0"/>
        <w:jc w:val="left"/>
      </w:pPr>
      <w:hyperlink w:anchor="ea39e3169e3310187f3ac790dd0b4eb6">
        <w:r>
          <w:rPr>
            <w:rFonts w:ascii="Times New Roman" w:hAnsi="Times New Roman"/>
            <w:b w:val="false"/>
            <w:i w:val="false"/>
            <w:color w:val="0000ff"/>
            <w:sz w:val="22"/>
            <w:u w:val="single"/>
          </w:rPr>
          <w:t>Darstellung</w:t>
        </w:r>
      </w:hyperlink>
    </w:p>
    <w:p>
      <w:pPr>
        <w:numPr>
          <w:ilvl w:val="1"/>
          <w:numId w:val="11"/>
        </w:numPr>
        <w:spacing w:before="0" w:after="0"/>
        <w:jc w:val="left"/>
      </w:pPr>
      <w:hyperlink w:anchor="9aa7b9301a68ba3433412e35e8bc5c4e">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479bf5ed0056d5874bde9769af4cc0ef">
        <w:r>
          <w:rPr>
            <w:rFonts w:ascii="Times New Roman" w:hAnsi="Times New Roman"/>
            <w:b w:val="false"/>
            <w:i w:val="false"/>
            <w:color w:val="0000ff"/>
            <w:sz w:val="22"/>
            <w:u w:val="single"/>
          </w:rPr>
          <w:t>Navigationsreihenfolge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12"/>
        </w:numPr>
        <w:spacing w:before="0" w:after="0"/>
        <w:jc w:val="left"/>
      </w:pPr>
      <w:hyperlink w:anchor="b46e395daf428563244e5fd3bc569fa0">
        <w:r>
          <w:rPr>
            <w:rFonts w:ascii="Times New Roman" w:hAnsi="Times New Roman"/>
            <w:b w:val="false"/>
            <w:i w:val="false"/>
            <w:color w:val="0000ff"/>
            <w:sz w:val="22"/>
            <w:u w:val="single"/>
          </w:rPr>
          <w:t>Bedienung</w:t>
        </w:r>
      </w:hyperlink>
    </w:p>
    <w:p>
      <w:pPr>
        <w:numPr>
          <w:ilvl w:val="1"/>
          <w:numId w:val="12"/>
        </w:numPr>
        <w:spacing w:before="0" w:after="0"/>
        <w:jc w:val="left"/>
      </w:pPr>
      <w:hyperlink w:anchor="63c7832f8d98d9a451d0984662116c4e">
        <w:r>
          <w:rPr>
            <w:rFonts w:ascii="Times New Roman" w:hAnsi="Times New Roman"/>
            <w:b w:val="false"/>
            <w:i w:val="false"/>
            <w:color w:val="0000ff"/>
            <w:sz w:val="22"/>
            <w:u w:val="single"/>
          </w:rPr>
          <w:t>Praxistipp Navigationsreihenfolge in Web-Anwendungen</w:t>
        </w:r>
      </w:hyperlink>
    </w:p>
    <w:p>
      <w:pPr>
        <w:numPr>
          <w:ilvl w:val="1"/>
          <w:numId w:val="12"/>
        </w:numPr>
        <w:spacing w:before="0" w:after="0"/>
        <w:jc w:val="left"/>
      </w:pPr>
      <w:hyperlink w:anchor="30a80d8b558d003f40e5537da5f55e74">
        <w:r>
          <w:rPr>
            <w:rFonts w:ascii="Times New Roman" w:hAnsi="Times New Roman"/>
            <w:b w:val="false"/>
            <w:i w:val="false"/>
            <w:color w:val="0000ff"/>
            <w:sz w:val="22"/>
            <w:u w:val="single"/>
          </w:rPr>
          <w:t>Praxistipp Effiziente Navigation in Anwendungen</w:t>
        </w:r>
      </w:hyperlink>
    </w:p>
    <w:p>
      <w:pPr>
        <w:numPr>
          <w:ilvl w:val="0"/>
          <w:numId w:val="1"/>
        </w:numPr>
        <w:spacing w:before="0" w:after="0"/>
        <w:jc w:val="left"/>
      </w:pPr>
      <w:hyperlink w:anchor="2fea4cda753770556eff5b55278bacc0">
        <w:r>
          <w:rPr>
            <w:rFonts w:ascii="Times New Roman" w:hAnsi="Times New Roman"/>
            <w:b w:val="false"/>
            <w:i w:val="false"/>
            <w:color w:val="0000ff"/>
            <w:sz w:val="22"/>
            <w:u w:val="single"/>
          </w:rPr>
          <w:t>Kontextänderungen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13"/>
        </w:numPr>
        <w:spacing w:before="0" w:after="0"/>
        <w:jc w:val="left"/>
      </w:pPr>
      <w:hyperlink w:anchor="27a3ba8182e39af6f530c9a11d5f7e26">
        <w:r>
          <w:rPr>
            <w:rFonts w:ascii="Times New Roman" w:hAnsi="Times New Roman"/>
            <w:b w:val="false"/>
            <w:i w:val="false"/>
            <w:color w:val="0000ff"/>
            <w:sz w:val="22"/>
            <w:u w:val="single"/>
          </w:rPr>
          <w:t>Bedienung</w:t>
        </w:r>
      </w:hyperlink>
    </w:p>
    <w:p>
      <w:pPr>
        <w:numPr>
          <w:ilvl w:val="1"/>
          <w:numId w:val="13"/>
        </w:numPr>
        <w:spacing w:before="0" w:after="0"/>
        <w:jc w:val="left"/>
      </w:pPr>
      <w:hyperlink w:anchor="2c3e420f47b9a4bc12a6a438b5ffca6d">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f5eacbebe21f98c9f6d27b7a3c5c63a4">
        <w:r>
          <w:rPr>
            <w:rFonts w:ascii="Times New Roman" w:hAnsi="Times New Roman"/>
            <w:b w:val="false"/>
            <w:i w:val="false"/>
            <w:color w:val="0000ff"/>
            <w:sz w:val="22"/>
            <w:u w:val="single"/>
          </w:rPr>
          <w:t>Zeitbegrenzungen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14"/>
        </w:numPr>
        <w:spacing w:before="0" w:after="0"/>
        <w:jc w:val="left"/>
      </w:pPr>
      <w:hyperlink w:anchor="1e1da155580f8713fb4e2733a57711a0">
        <w:r>
          <w:rPr>
            <w:rFonts w:ascii="Times New Roman" w:hAnsi="Times New Roman"/>
            <w:b w:val="false"/>
            <w:i w:val="false"/>
            <w:color w:val="0000ff"/>
            <w:sz w:val="22"/>
            <w:u w:val="single"/>
          </w:rPr>
          <w:t>Darstellung und Bedienung</w:t>
        </w:r>
      </w:hyperlink>
    </w:p>
    <w:p>
      <w:pPr>
        <w:numPr>
          <w:ilvl w:val="0"/>
          <w:numId w:val="1"/>
        </w:numPr>
        <w:spacing w:before="0" w:after="0"/>
        <w:jc w:val="left"/>
      </w:pPr>
      <w:hyperlink w:anchor="942275dff6cfc83ae836168ee2829975">
        <w:r>
          <w:rPr>
            <w:rFonts w:ascii="Times New Roman" w:hAnsi="Times New Roman"/>
            <w:b w:val="false"/>
            <w:i w:val="false"/>
            <w:color w:val="0000ff"/>
            <w:sz w:val="22"/>
            <w:u w:val="single"/>
          </w:rPr>
          <w:t>Elementübergreifende Anforderungen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p>
      <w:pPr>
        <w:numPr>
          <w:ilvl w:val="1"/>
          <w:numId w:val="15"/>
        </w:numPr>
        <w:spacing w:before="0" w:after="0"/>
        <w:jc w:val="left"/>
      </w:pPr>
      <w:hyperlink w:anchor="c1efad9ea4b03fb03ea2fae89f201211">
        <w:r>
          <w:rPr>
            <w:rFonts w:ascii="Times New Roman" w:hAnsi="Times New Roman"/>
            <w:b w:val="false"/>
            <w:i w:val="false"/>
            <w:color w:val="0000ff"/>
            <w:sz w:val="22"/>
            <w:u w:val="single"/>
          </w:rPr>
          <w:t>Inhaltsverzeichnis</w:t>
        </w:r>
      </w:hyperlink>
    </w:p>
    <w:p>
      <w:pPr>
        <w:numPr>
          <w:ilvl w:val="0"/>
          <w:numId w:val="1"/>
        </w:numPr>
        <w:spacing w:before="0" w:after="0"/>
        <w:jc w:val="left"/>
      </w:pP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16"/>
        </w:numPr>
        <w:spacing w:before="0" w:after="0"/>
        <w:jc w:val="left"/>
      </w:pPr>
      <w:hyperlink w:anchor="63d9a93245bd7f77732529858114220a">
        <w:r>
          <w:rPr>
            <w:rFonts w:ascii="Times New Roman" w:hAnsi="Times New Roman"/>
            <w:b w:val="false"/>
            <w:i w:val="false"/>
            <w:color w:val="0000ff"/>
            <w:sz w:val="22"/>
            <w:u w:val="single"/>
          </w:rPr>
          <w:t>Bedienung</w:t>
        </w:r>
      </w:hyperlink>
    </w:p>
    <w:p>
      <w:pPr>
        <w:numPr>
          <w:ilvl w:val="1"/>
          <w:numId w:val="16"/>
        </w:numPr>
        <w:spacing w:before="0" w:after="0"/>
        <w:jc w:val="left"/>
      </w:pPr>
      <w:hyperlink w:anchor="c68c1636cb3d6700d90c7e9a34f3e868">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a4464d90435d297e437e0ad1e94be407">
        <w:r>
          <w:rPr>
            <w:rFonts w:ascii="Times New Roman" w:hAnsi="Times New Roman"/>
            <w:b w:val="false"/>
            <w:i w:val="false"/>
            <w:color w:val="0000ff"/>
            <w:sz w:val="22"/>
            <w:u w:val="single"/>
          </w:rPr>
          <w:t>Status bzgl. der Bedienbarkeit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17"/>
        </w:numPr>
        <w:spacing w:before="0" w:after="0"/>
        <w:jc w:val="left"/>
      </w:pPr>
      <w:hyperlink w:anchor="7162206b8c55b4418788c4096ac6864a">
        <w:r>
          <w:rPr>
            <w:rFonts w:ascii="Times New Roman" w:hAnsi="Times New Roman"/>
            <w:b w:val="false"/>
            <w:i w:val="false"/>
            <w:color w:val="0000ff"/>
            <w:sz w:val="22"/>
            <w:u w:val="single"/>
          </w:rPr>
          <w:t>Darstellung</w:t>
        </w:r>
      </w:hyperlink>
    </w:p>
    <w:p>
      <w:pPr>
        <w:numPr>
          <w:ilvl w:val="1"/>
          <w:numId w:val="17"/>
        </w:numPr>
        <w:spacing w:before="0" w:after="0"/>
        <w:jc w:val="left"/>
      </w:pPr>
      <w:hyperlink w:anchor="3663fac27695f7139950bd0f5c22dd56">
        <w:r>
          <w:rPr>
            <w:rFonts w:ascii="Times New Roman" w:hAnsi="Times New Roman"/>
            <w:b w:val="false"/>
            <w:i w:val="false"/>
            <w:color w:val="0000ff"/>
            <w:sz w:val="22"/>
            <w:u w:val="single"/>
          </w:rPr>
          <w:t>Bedienung</w:t>
        </w:r>
      </w:hyperlink>
    </w:p>
    <w:p>
      <w:pPr>
        <w:numPr>
          <w:ilvl w:val="1"/>
          <w:numId w:val="17"/>
        </w:numPr>
        <w:spacing w:before="0" w:after="0"/>
        <w:jc w:val="left"/>
      </w:pPr>
      <w:hyperlink w:anchor="274a6e3384190631a4c614458a55528c">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40d252a700cb973951aa20d8ee25847a">
        <w:r>
          <w:rPr>
            <w:rFonts w:ascii="Times New Roman" w:hAnsi="Times New Roman"/>
            <w:b w:val="false"/>
            <w:i w:val="false"/>
            <w:color w:val="0000ff"/>
            <w:sz w:val="22"/>
            <w:u w:val="single"/>
          </w:rPr>
          <w:t>Konsistenz</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18"/>
        </w:numPr>
        <w:spacing w:before="0" w:after="0"/>
        <w:jc w:val="left"/>
      </w:pPr>
      <w:hyperlink w:anchor="e3e2ec779bbb91090d433280d41bcf7b">
        <w:r>
          <w:rPr>
            <w:rFonts w:ascii="Times New Roman" w:hAnsi="Times New Roman"/>
            <w:b w:val="false"/>
            <w:i w:val="false"/>
            <w:color w:val="0000ff"/>
            <w:sz w:val="22"/>
            <w:u w:val="single"/>
          </w:rPr>
          <w:t>Darstellung</w:t>
        </w:r>
      </w:hyperlink>
    </w:p>
    <w:p>
      <w:pPr>
        <w:numPr>
          <w:ilvl w:val="1"/>
          <w:numId w:val="18"/>
        </w:numPr>
        <w:spacing w:before="0" w:after="0"/>
        <w:jc w:val="left"/>
      </w:pPr>
      <w:hyperlink w:anchor="0bf11821e6eecd0143f311b015a86ef3">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96bd1171664d9d914743140462a1ab46">
        <w:r>
          <w:rPr>
            <w:rFonts w:ascii="Times New Roman" w:hAnsi="Times New Roman"/>
            <w:b w:val="false"/>
            <w:i w:val="false"/>
            <w:color w:val="0000ff"/>
            <w:sz w:val="22"/>
            <w:u w:val="single"/>
          </w:rPr>
          <w:t>Tastaturkürzel und Schnelltasten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19"/>
        </w:numPr>
        <w:spacing w:before="0" w:after="0"/>
        <w:jc w:val="left"/>
      </w:pPr>
      <w:hyperlink w:anchor="418e6ae2a14d3ac7884eb1111ed650eb">
        <w:r>
          <w:rPr>
            <w:rFonts w:ascii="Times New Roman" w:hAnsi="Times New Roman"/>
            <w:b w:val="false"/>
            <w:i w:val="false"/>
            <w:color w:val="0000ff"/>
            <w:sz w:val="22"/>
            <w:u w:val="single"/>
          </w:rPr>
          <w:t>Darstellung</w:t>
        </w:r>
      </w:hyperlink>
    </w:p>
    <w:p>
      <w:pPr>
        <w:numPr>
          <w:ilvl w:val="1"/>
          <w:numId w:val="19"/>
        </w:numPr>
        <w:spacing w:before="0" w:after="0"/>
        <w:jc w:val="left"/>
      </w:pPr>
      <w:hyperlink w:anchor="226094009d321c200b0ff8d31dd69d58">
        <w:r>
          <w:rPr>
            <w:rFonts w:ascii="Times New Roman" w:hAnsi="Times New Roman"/>
            <w:b w:val="false"/>
            <w:i w:val="false"/>
            <w:color w:val="0000ff"/>
            <w:sz w:val="22"/>
            <w:u w:val="single"/>
          </w:rPr>
          <w:t>Bedienung</w:t>
        </w:r>
      </w:hyperlink>
    </w:p>
    <w:p>
      <w:pPr>
        <w:numPr>
          <w:ilvl w:val="1"/>
          <w:numId w:val="19"/>
        </w:numPr>
        <w:spacing w:before="0" w:after="0"/>
        <w:jc w:val="left"/>
      </w:pPr>
      <w:hyperlink w:anchor="51c27449ed372dc41e9784c7eac99a25">
        <w:r>
          <w:rPr>
            <w:rFonts w:ascii="Times New Roman" w:hAnsi="Times New Roman"/>
            <w:b w:val="false"/>
            <w:i w:val="false"/>
            <w:color w:val="0000ff"/>
            <w:sz w:val="22"/>
            <w:u w:val="single"/>
          </w:rPr>
          <w:t>Programmierung/Schnittstellen</w:t>
        </w:r>
      </w:hyperlink>
    </w:p>
    <w:p>
      <w:pPr>
        <w:numPr>
          <w:ilvl w:val="1"/>
          <w:numId w:val="19"/>
        </w:numPr>
        <w:spacing w:before="0" w:after="0"/>
        <w:jc w:val="left"/>
      </w:pPr>
      <w:hyperlink w:anchor="8eeed0a5c1918a023fcb75f376d4b983">
        <w:r>
          <w:rPr>
            <w:rFonts w:ascii="Times New Roman" w:hAnsi="Times New Roman"/>
            <w:b w:val="false"/>
            <w:i w:val="false"/>
            <w:color w:val="0000ff"/>
            <w:sz w:val="22"/>
            <w:u w:val="single"/>
          </w:rPr>
          <w:t>Praxistipp Tastaturkürzel und Schnelltasten</w:t>
        </w:r>
      </w:hyperlink>
    </w:p>
    <w:p>
      <w:pPr>
        <w:numPr>
          <w:ilvl w:val="0"/>
          <w:numId w:val="1"/>
        </w:numPr>
        <w:spacing w:before="0" w:after="0"/>
        <w:jc w:val="left"/>
      </w:pP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20"/>
        </w:numPr>
        <w:spacing w:before="0" w:after="0"/>
        <w:jc w:val="left"/>
      </w:pPr>
      <w:hyperlink w:anchor="ef52c2c612a6729741c90366dd462c0b">
        <w:r>
          <w:rPr>
            <w:rFonts w:ascii="Times New Roman" w:hAnsi="Times New Roman"/>
            <w:b w:val="false"/>
            <w:i w:val="false"/>
            <w:color w:val="0000ff"/>
            <w:sz w:val="22"/>
            <w:u w:val="single"/>
          </w:rPr>
          <w:t>Darstellung</w:t>
        </w:r>
      </w:hyperlink>
    </w:p>
    <w:p>
      <w:pPr>
        <w:numPr>
          <w:ilvl w:val="1"/>
          <w:numId w:val="20"/>
        </w:numPr>
        <w:spacing w:before="0" w:after="0"/>
        <w:jc w:val="left"/>
      </w:pPr>
      <w:hyperlink w:anchor="fe6dfebc58deff8c4ce39f832fb69cfb">
        <w:r>
          <w:rPr>
            <w:rFonts w:ascii="Times New Roman" w:hAnsi="Times New Roman"/>
            <w:b w:val="false"/>
            <w:i w:val="false"/>
            <w:color w:val="0000ff"/>
            <w:sz w:val="22"/>
            <w:u w:val="single"/>
          </w:rPr>
          <w:t>Bedienung</w:t>
        </w:r>
      </w:hyperlink>
    </w:p>
    <w:p>
      <w:pPr>
        <w:numPr>
          <w:ilvl w:val="0"/>
          <w:numId w:val="1"/>
        </w:numPr>
        <w:spacing w:before="0" w:after="0"/>
        <w:jc w:val="left"/>
      </w:pPr>
      <w:hyperlink w:anchor="09efa2fb80bfa201b371d2acb75e0c0e">
        <w:r>
          <w:rPr>
            <w:rFonts w:ascii="Times New Roman" w:hAnsi="Times New Roman"/>
            <w:b w:val="false"/>
            <w:i w:val="false"/>
            <w:color w:val="0000ff"/>
            <w:sz w:val="22"/>
            <w:u w:val="single"/>
          </w:rPr>
          <w:t>Tastaturbedienung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(13 min)</w:t>
      </w:r>
    </w:p>
    <w:p>
      <w:pPr>
        <w:numPr>
          <w:ilvl w:val="1"/>
          <w:numId w:val="21"/>
        </w:numPr>
        <w:spacing w:before="0" w:after="0"/>
        <w:jc w:val="left"/>
      </w:pPr>
      <w:hyperlink w:anchor="6fc44a78c8d7400ff610f40f314f9e6b">
        <w:r>
          <w:rPr>
            <w:rFonts w:ascii="Times New Roman" w:hAnsi="Times New Roman"/>
            <w:b w:val="false"/>
            <w:i w:val="false"/>
            <w:color w:val="0000ff"/>
            <w:sz w:val="22"/>
            <w:u w:val="single"/>
          </w:rPr>
          <w:t>Darstellung</w:t>
        </w:r>
      </w:hyperlink>
    </w:p>
    <w:p>
      <w:pPr>
        <w:numPr>
          <w:ilvl w:val="1"/>
          <w:numId w:val="21"/>
        </w:numPr>
        <w:spacing w:before="0" w:after="0"/>
        <w:jc w:val="left"/>
      </w:pPr>
      <w:hyperlink w:anchor="f91774b30fc51174b1c82e5f96cb3333">
        <w:r>
          <w:rPr>
            <w:rFonts w:ascii="Times New Roman" w:hAnsi="Times New Roman"/>
            <w:b w:val="false"/>
            <w:i w:val="false"/>
            <w:color w:val="0000ff"/>
            <w:sz w:val="22"/>
            <w:u w:val="single"/>
          </w:rPr>
          <w:t>Bedienung</w:t>
        </w:r>
      </w:hyperlink>
    </w:p>
    <w:p>
      <w:pPr>
        <w:numPr>
          <w:ilvl w:val="1"/>
          <w:numId w:val="21"/>
        </w:numPr>
        <w:spacing w:before="0" w:after="0"/>
        <w:jc w:val="left"/>
      </w:pPr>
      <w:hyperlink w:anchor="8638db84806407743cc5077801297efa">
        <w:r>
          <w:rPr>
            <w:rFonts w:ascii="Times New Roman" w:hAnsi="Times New Roman"/>
            <w:b w:val="false"/>
            <w:i w:val="false"/>
            <w:color w:val="0000ff"/>
            <w:sz w:val="22"/>
            <w:u w:val="single"/>
          </w:rPr>
          <w:t>Programmierung/Schnittstellen</w:t>
        </w:r>
      </w:hyperlink>
    </w:p>
    <w:p>
      <w:pPr>
        <w:numPr>
          <w:ilvl w:val="1"/>
          <w:numId w:val="21"/>
        </w:numPr>
        <w:spacing w:before="0" w:after="0"/>
        <w:jc w:val="left"/>
      </w:pPr>
      <w:hyperlink w:anchor="0aa1fd61019b1cd19274fe0bccde5b40">
        <w:r>
          <w:rPr>
            <w:rFonts w:ascii="Times New Roman" w:hAnsi="Times New Roman"/>
            <w:b w:val="false"/>
            <w:i w:val="false"/>
            <w:color w:val="0000ff"/>
            <w:sz w:val="22"/>
            <w:u w:val="single"/>
          </w:rPr>
          <w:t>Praxistipp Tastaturbedienung in Web- und Desktop-Anwendungen</w:t>
        </w:r>
      </w:hyperlink>
    </w:p>
    <w:p>
      <w:pPr>
        <w:numPr>
          <w:ilvl w:val="0"/>
          <w:numId w:val="1"/>
        </w:numPr>
        <w:spacing w:before="0" w:after="0"/>
        <w:jc w:val="left"/>
      </w:pPr>
      <w:hyperlink w:anchor="cc0b93a67653f31051bfc1b11ebffc31">
        <w:r>
          <w:rPr>
            <w:rFonts w:ascii="Times New Roman" w:hAnsi="Times New Roman"/>
            <w:b w:val="false"/>
            <w:i w:val="false"/>
            <w:color w:val="0000ff"/>
            <w:sz w:val="22"/>
            <w:u w:val="single"/>
          </w:rPr>
          <w:t>Nutzungspräferenzen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(9 min)</w:t>
      </w:r>
    </w:p>
    <w:p>
      <w:pPr>
        <w:numPr>
          <w:ilvl w:val="1"/>
          <w:numId w:val="22"/>
        </w:numPr>
        <w:spacing w:before="0" w:after="0"/>
        <w:jc w:val="left"/>
      </w:pPr>
      <w:hyperlink w:anchor="a179eaab4d9632dc836a684ed8a64d69">
        <w:r>
          <w:rPr>
            <w:rFonts w:ascii="Times New Roman" w:hAnsi="Times New Roman"/>
            <w:b w:val="false"/>
            <w:i w:val="false"/>
            <w:color w:val="0000ff"/>
            <w:sz w:val="22"/>
            <w:u w:val="single"/>
          </w:rPr>
          <w:t>Darstellung</w:t>
        </w:r>
      </w:hyperlink>
    </w:p>
    <w:p>
      <w:pPr>
        <w:numPr>
          <w:ilvl w:val="1"/>
          <w:numId w:val="22"/>
        </w:numPr>
        <w:spacing w:before="0" w:after="0"/>
        <w:jc w:val="left"/>
      </w:pPr>
      <w:hyperlink w:anchor="05a9e455bddba360abee7a99b4ccc5b0">
        <w:r>
          <w:rPr>
            <w:rFonts w:ascii="Times New Roman" w:hAnsi="Times New Roman"/>
            <w:b w:val="false"/>
            <w:i w:val="false"/>
            <w:color w:val="0000ff"/>
            <w:sz w:val="22"/>
            <w:u w:val="single"/>
          </w:rPr>
          <w:t>Praxistipp Kontrastanpassung für Desktop-Anwendungen</w:t>
        </w:r>
      </w:hyperlink>
    </w:p>
    <w:p>
      <w:pPr>
        <w:numPr>
          <w:ilvl w:val="0"/>
          <w:numId w:val="1"/>
        </w:numPr>
        <w:spacing w:before="0" w:after="0"/>
        <w:jc w:val="left"/>
      </w:pPr>
      <w:hyperlink w:anchor="a309d4443bd5990d5dac81326382e5a9">
        <w:r>
          <w:rPr>
            <w:rFonts w:ascii="Times New Roman" w:hAnsi="Times New Roman"/>
            <w:b w:val="false"/>
            <w:i w:val="false"/>
            <w:color w:val="0000ff"/>
            <w:sz w:val="22"/>
            <w:u w:val="single"/>
          </w:rPr>
          <w:t>Farben und Kontraste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(11 min)</w:t>
      </w:r>
    </w:p>
    <w:p>
      <w:pPr>
        <w:numPr>
          <w:ilvl w:val="1"/>
          <w:numId w:val="23"/>
        </w:numPr>
        <w:spacing w:before="0" w:after="0"/>
        <w:jc w:val="left"/>
      </w:pPr>
      <w:hyperlink w:anchor="9f9fec18b841df10c9f3d147d0b9ff42">
        <w:r>
          <w:rPr>
            <w:rFonts w:ascii="Times New Roman" w:hAnsi="Times New Roman"/>
            <w:b w:val="false"/>
            <w:i w:val="false"/>
            <w:color w:val="0000ff"/>
            <w:sz w:val="22"/>
            <w:u w:val="single"/>
          </w:rPr>
          <w:t>Darstellung</w:t>
        </w:r>
      </w:hyperlink>
    </w:p>
    <w:p>
      <w:pPr>
        <w:numPr>
          <w:ilvl w:val="1"/>
          <w:numId w:val="23"/>
        </w:numPr>
        <w:spacing w:before="0" w:after="0"/>
        <w:jc w:val="left"/>
      </w:pPr>
      <w:hyperlink w:anchor="da9e55acfaac078a407d48784a668f66">
        <w:r>
          <w:rPr>
            <w:rFonts w:ascii="Times New Roman" w:hAnsi="Times New Roman"/>
            <w:b w:val="false"/>
            <w:i w:val="false"/>
            <w:color w:val="0000ff"/>
            <w:sz w:val="22"/>
            <w:u w:val="single"/>
          </w:rPr>
          <w:t>Programmierung/Schnittstellen</w:t>
        </w:r>
      </w:hyperlink>
    </w:p>
    <w:p>
      <w:pPr>
        <w:numPr>
          <w:ilvl w:val="1"/>
          <w:numId w:val="23"/>
        </w:numPr>
        <w:spacing w:before="0" w:after="0"/>
        <w:jc w:val="left"/>
      </w:pPr>
      <w:hyperlink w:anchor="dcc8c3768d39fac50d809c270b81ed1c">
        <w:r>
          <w:rPr>
            <w:rFonts w:ascii="Times New Roman" w:hAnsi="Times New Roman"/>
            <w:b w:val="false"/>
            <w:i w:val="false"/>
            <w:color w:val="0000ff"/>
            <w:sz w:val="22"/>
            <w:u w:val="single"/>
          </w:rPr>
          <w:t>Praxistipp Farbkodierung</w:t>
        </w:r>
      </w:hyperlink>
    </w:p>
    <w:p>
      <w:pPr>
        <w:numPr>
          <w:ilvl w:val="1"/>
          <w:numId w:val="23"/>
        </w:numPr>
        <w:spacing w:before="0" w:after="0"/>
        <w:jc w:val="left"/>
      </w:pPr>
      <w:hyperlink w:anchor="e332831b1683d0dc4a50e5b6b04970de">
        <w:r>
          <w:rPr>
            <w:rFonts w:ascii="Times New Roman" w:hAnsi="Times New Roman"/>
            <w:b w:val="false"/>
            <w:i w:val="false"/>
            <w:color w:val="0000ff"/>
            <w:sz w:val="22"/>
            <w:u w:val="single"/>
          </w:rPr>
          <w:t>Praxistipp Kantenglättung</w:t>
        </w:r>
      </w:hyperlink>
    </w:p>
    <w:p>
      <w:pPr>
        <w:numPr>
          <w:ilvl w:val="0"/>
          <w:numId w:val="1"/>
        </w:numPr>
        <w:spacing w:before="0" w:after="0"/>
        <w:jc w:val="left"/>
      </w:pPr>
      <w:hyperlink w:anchor="1d14d16d2655a868da5faaf5bfbbbbf7">
        <w:r>
          <w:rPr>
            <w:rFonts w:ascii="Times New Roman" w:hAnsi="Times New Roman"/>
            <w:b w:val="false"/>
            <w:i w:val="false"/>
            <w:color w:val="0000ff"/>
            <w:sz w:val="22"/>
            <w:u w:val="single"/>
          </w:rPr>
          <w:t>Schrift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(10 min)</w:t>
      </w:r>
    </w:p>
    <w:p>
      <w:pPr>
        <w:numPr>
          <w:ilvl w:val="1"/>
          <w:numId w:val="24"/>
        </w:numPr>
        <w:spacing w:before="0" w:after="0"/>
        <w:jc w:val="left"/>
      </w:pPr>
      <w:hyperlink w:anchor="5d31300644c6a5bcc8c274bcd0f973ff">
        <w:r>
          <w:rPr>
            <w:rFonts w:ascii="Times New Roman" w:hAnsi="Times New Roman"/>
            <w:b w:val="false"/>
            <w:i w:val="false"/>
            <w:color w:val="0000ff"/>
            <w:sz w:val="22"/>
            <w:u w:val="single"/>
          </w:rPr>
          <w:t>Darstellung</w:t>
        </w:r>
      </w:hyperlink>
    </w:p>
    <w:p>
      <w:pPr>
        <w:numPr>
          <w:ilvl w:val="1"/>
          <w:numId w:val="24"/>
        </w:numPr>
        <w:spacing w:before="0" w:after="0"/>
        <w:jc w:val="left"/>
      </w:pPr>
      <w:hyperlink w:anchor="ce78d4cc507f6121c7db3c2a63c0cf5f">
        <w:r>
          <w:rPr>
            <w:rFonts w:ascii="Times New Roman" w:hAnsi="Times New Roman"/>
            <w:b w:val="false"/>
            <w:i w:val="false"/>
            <w:color w:val="0000ff"/>
            <w:sz w:val="22"/>
            <w:u w:val="single"/>
          </w:rPr>
          <w:t>Programmierung/Schnittstellen</w:t>
        </w:r>
      </w:hyperlink>
    </w:p>
    <w:p>
      <w:pPr>
        <w:numPr>
          <w:ilvl w:val="1"/>
          <w:numId w:val="24"/>
        </w:numPr>
        <w:spacing w:before="0" w:after="0"/>
        <w:jc w:val="left"/>
      </w:pPr>
      <w:hyperlink w:anchor="502a47e3f901f8b337a2b444284f4532">
        <w:r>
          <w:rPr>
            <w:rFonts w:ascii="Times New Roman" w:hAnsi="Times New Roman"/>
            <w:b w:val="false"/>
            <w:i w:val="false"/>
            <w:color w:val="0000ff"/>
            <w:sz w:val="22"/>
            <w:u w:val="single"/>
          </w:rPr>
          <w:t>Praxistipp Sonderzeichen</w:t>
        </w:r>
      </w:hyperlink>
    </w:p>
    <w:p>
      <w:pPr>
        <w:numPr>
          <w:ilvl w:val="1"/>
          <w:numId w:val="24"/>
        </w:numPr>
        <w:spacing w:before="0" w:after="0"/>
        <w:jc w:val="left"/>
      </w:pPr>
      <w:hyperlink w:anchor="7f8a714ff5d5e9e7d55417d460d22e7d">
        <w:r>
          <w:rPr>
            <w:rFonts w:ascii="Times New Roman" w:hAnsi="Times New Roman"/>
            <w:b w:val="false"/>
            <w:i w:val="false"/>
            <w:color w:val="0000ff"/>
            <w:sz w:val="22"/>
            <w:u w:val="single"/>
          </w:rPr>
          <w:t>Praxistipp Schriftart und Textformatierung</w:t>
        </w:r>
      </w:hyperlink>
    </w:p>
    <w:p>
      <w:pPr>
        <w:numPr>
          <w:ilvl w:val="0"/>
          <w:numId w:val="1"/>
        </w:numPr>
        <w:spacing w:before="0" w:after="0"/>
        <w:jc w:val="left"/>
      </w:pP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25"/>
        </w:numPr>
        <w:spacing w:before="0" w:after="0"/>
        <w:jc w:val="left"/>
      </w:pPr>
      <w:hyperlink w:anchor="a75527da5dc743f4da6891c55fdd4951">
        <w:r>
          <w:rPr>
            <w:rFonts w:ascii="Times New Roman" w:hAnsi="Times New Roman"/>
            <w:b w:val="false"/>
            <w:i w:val="false"/>
            <w:color w:val="0000ff"/>
            <w:sz w:val="22"/>
            <w:u w:val="single"/>
          </w:rPr>
          <w:t>Darstellung</w:t>
        </w:r>
      </w:hyperlink>
    </w:p>
    <w:p>
      <w:pPr>
        <w:numPr>
          <w:ilvl w:val="1"/>
          <w:numId w:val="25"/>
        </w:numPr>
        <w:spacing w:before="0" w:after="0"/>
        <w:jc w:val="left"/>
      </w:pPr>
      <w:hyperlink w:anchor="76b7e080065eb06014119241bd11530f">
        <w:r>
          <w:rPr>
            <w:rFonts w:ascii="Times New Roman" w:hAnsi="Times New Roman"/>
            <w:b w:val="false"/>
            <w:i w:val="false"/>
            <w:color w:val="0000ff"/>
            <w:sz w:val="22"/>
            <w:u w:val="single"/>
          </w:rPr>
          <w:t>Bedienung</w:t>
        </w:r>
      </w:hyperlink>
    </w:p>
    <w:p>
      <w:pPr>
        <w:numPr>
          <w:ilvl w:val="1"/>
          <w:numId w:val="25"/>
        </w:numPr>
        <w:spacing w:before="0" w:after="0"/>
        <w:jc w:val="left"/>
      </w:pPr>
      <w:hyperlink w:anchor="576e5b3d4bceefadb3a2f4d7cbdc7ff4">
        <w:r>
          <w:rPr>
            <w:rFonts w:ascii="Times New Roman" w:hAnsi="Times New Roman"/>
            <w:b w:val="false"/>
            <w:i w:val="false"/>
            <w:color w:val="0000ff"/>
            <w:sz w:val="22"/>
            <w:u w:val="single"/>
          </w:rPr>
          <w:t>Programmierung/Schnittstellen</w:t>
        </w:r>
      </w:hyperlink>
    </w:p>
    <w:p>
      <w:pPr>
        <w:numPr>
          <w:ilvl w:val="1"/>
          <w:numId w:val="25"/>
        </w:numPr>
        <w:spacing w:before="0" w:after="0"/>
        <w:jc w:val="left"/>
      </w:pPr>
      <w:hyperlink w:anchor="ab242f32d6e47ba3e9a43702dae07b0b">
        <w:r>
          <w:rPr>
            <w:rFonts w:ascii="Times New Roman" w:hAnsi="Times New Roman"/>
            <w:b w:val="false"/>
            <w:i w:val="false"/>
            <w:color w:val="0000ff"/>
            <w:sz w:val="22"/>
            <w:u w:val="single"/>
          </w:rPr>
          <w:t>Praxistipp Fokusindikator</w:t>
        </w:r>
      </w:hyperlink>
    </w:p>
    <w:p>
      <w:pPr>
        <w:numPr>
          <w:ilvl w:val="0"/>
          <w:numId w:val="1"/>
        </w:numPr>
        <w:spacing w:before="0" w:after="0"/>
        <w:jc w:val="left"/>
      </w:pPr>
      <w:hyperlink w:anchor="8a70f3e56485b426584df189d54fdd06">
        <w:r>
          <w:rPr>
            <w:rFonts w:ascii="Times New Roman" w:hAnsi="Times New Roman"/>
            <w:b w:val="false"/>
            <w:i w:val="false"/>
            <w:color w:val="0000ff"/>
            <w:sz w:val="22"/>
            <w:u w:val="single"/>
          </w:rPr>
          <w:t>Textcursor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1"/>
          <w:numId w:val="26"/>
        </w:numPr>
        <w:spacing w:before="0" w:after="0"/>
        <w:jc w:val="left"/>
      </w:pPr>
      <w:hyperlink w:anchor="79e9a659f74dd42a726fe4beed1d1058">
        <w:r>
          <w:rPr>
            <w:rFonts w:ascii="Times New Roman" w:hAnsi="Times New Roman"/>
            <w:b w:val="false"/>
            <w:i w:val="false"/>
            <w:color w:val="0000ff"/>
            <w:sz w:val="22"/>
            <w:u w:val="single"/>
          </w:rPr>
          <w:t>Darstellung</w:t>
        </w:r>
      </w:hyperlink>
    </w:p>
    <w:p>
      <w:pPr>
        <w:numPr>
          <w:ilvl w:val="1"/>
          <w:numId w:val="26"/>
        </w:numPr>
        <w:spacing w:before="0" w:after="0"/>
        <w:jc w:val="left"/>
      </w:pPr>
      <w:hyperlink w:anchor="b0aebe2c59b8dd432c68e88d9b2d7941">
        <w:r>
          <w:rPr>
            <w:rFonts w:ascii="Times New Roman" w:hAnsi="Times New Roman"/>
            <w:b w:val="false"/>
            <w:i w:val="false"/>
            <w:color w:val="0000ff"/>
            <w:sz w:val="22"/>
            <w:u w:val="single"/>
          </w:rPr>
          <w:t>Bedienung</w:t>
        </w:r>
      </w:hyperlink>
    </w:p>
    <w:p>
      <w:pPr>
        <w:numPr>
          <w:ilvl w:val="1"/>
          <w:numId w:val="26"/>
        </w:numPr>
        <w:spacing w:before="0" w:after="0"/>
        <w:jc w:val="left"/>
      </w:pPr>
      <w:hyperlink w:anchor="104569f4cbbed21a1d305f70b2903dd8">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2adb0f6e6fdd1abc9b48dc1b968d17f4">
        <w:r>
          <w:rPr>
            <w:rFonts w:ascii="Times New Roman" w:hAnsi="Times New Roman"/>
            <w:b w:val="false"/>
            <w:i w:val="false"/>
            <w:color w:val="0000ff"/>
            <w:sz w:val="22"/>
            <w:u w:val="single"/>
          </w:rPr>
          <w:t>Pflichtfeldkennzeichnung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27"/>
        </w:numPr>
        <w:spacing w:before="0" w:after="0"/>
        <w:jc w:val="left"/>
      </w:pPr>
      <w:hyperlink w:anchor="cd680b26a667a2287daaf092be3d1843">
        <w:r>
          <w:rPr>
            <w:rFonts w:ascii="Times New Roman" w:hAnsi="Times New Roman"/>
            <w:b w:val="false"/>
            <w:i w:val="false"/>
            <w:color w:val="0000ff"/>
            <w:sz w:val="22"/>
            <w:u w:val="single"/>
          </w:rPr>
          <w:t>Darstellung</w:t>
        </w:r>
      </w:hyperlink>
    </w:p>
    <w:p>
      <w:pPr>
        <w:numPr>
          <w:ilvl w:val="1"/>
          <w:numId w:val="27"/>
        </w:numPr>
        <w:spacing w:before="0" w:after="0"/>
        <w:jc w:val="left"/>
      </w:pPr>
      <w:hyperlink w:anchor="3081e2579145dbc6181020c8404bd014">
        <w:r>
          <w:rPr>
            <w:rFonts w:ascii="Times New Roman" w:hAnsi="Times New Roman"/>
            <w:b w:val="false"/>
            <w:i w:val="false"/>
            <w:color w:val="0000ff"/>
            <w:sz w:val="22"/>
            <w:u w:val="single"/>
          </w:rPr>
          <w:t>Programmierung/Schnittstellen</w:t>
        </w:r>
      </w:hyperlink>
    </w:p>
    <w:p>
      <w:pPr>
        <w:numPr>
          <w:ilvl w:val="1"/>
          <w:numId w:val="27"/>
        </w:numPr>
        <w:spacing w:before="0" w:after="0"/>
        <w:jc w:val="left"/>
      </w:pPr>
      <w:hyperlink w:anchor="a9a8187137d2e22c0716edb8afb72112">
        <w:r>
          <w:rPr>
            <w:rFonts w:ascii="Times New Roman" w:hAnsi="Times New Roman"/>
            <w:b w:val="false"/>
            <w:i w:val="false"/>
            <w:color w:val="0000ff"/>
            <w:sz w:val="22"/>
            <w:u w:val="single"/>
          </w:rPr>
          <w:t>Praxistipp Pflichtfeldkennzeichnung</w:t>
        </w:r>
      </w:hyperlink>
    </w:p>
    <w:p>
      <w:pPr>
        <w:numPr>
          <w:ilvl w:val="1"/>
          <w:numId w:val="27"/>
        </w:numPr>
        <w:spacing w:before="0" w:after="0"/>
        <w:jc w:val="left"/>
      </w:pPr>
      <w:hyperlink w:anchor="c206cb321d08e391b1c015b3cbb88deb">
        <w:r>
          <w:rPr>
            <w:rFonts w:ascii="Times New Roman" w:hAnsi="Times New Roman"/>
            <w:b w:val="false"/>
            <w:i w:val="false"/>
            <w:color w:val="0000ff"/>
            <w:sz w:val="22"/>
            <w:u w:val="single"/>
          </w:rPr>
          <w:t>Praxistipp programmatische Kennzeichnung von Pflichtfeldern in Web-Anwendungen</w:t>
        </w:r>
      </w:hyperlink>
    </w:p>
    <w:p>
      <w:pPr>
        <w:numPr>
          <w:ilvl w:val="0"/>
          <w:numId w:val="1"/>
        </w:numPr>
        <w:spacing w:before="0" w:after="0"/>
        <w:jc w:val="left"/>
      </w:pPr>
      <w:hyperlink w:anchor="debc16a9087cc7bf03b888d858bbff39">
        <w:r>
          <w:rPr>
            <w:rFonts w:ascii="Times New Roman" w:hAnsi="Times New Roman"/>
            <w:b w:val="false"/>
            <w:i w:val="false"/>
            <w:color w:val="0000ff"/>
            <w:sz w:val="22"/>
            <w:u w:val="single"/>
          </w:rPr>
          <w:t>Textelemente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p>
      <w:pPr>
        <w:numPr>
          <w:ilvl w:val="1"/>
          <w:numId w:val="28"/>
        </w:numPr>
        <w:spacing w:before="0" w:after="0"/>
        <w:jc w:val="left"/>
      </w:pPr>
      <w:hyperlink w:anchor="1b7254e96d4db81b30921affc21670ca">
        <w:r>
          <w:rPr>
            <w:rFonts w:ascii="Times New Roman" w:hAnsi="Times New Roman"/>
            <w:b w:val="false"/>
            <w:i w:val="false"/>
            <w:color w:val="0000ff"/>
            <w:sz w:val="22"/>
            <w:u w:val="single"/>
          </w:rPr>
          <w:t>Inhaltsverzeichnis</w:t>
        </w:r>
      </w:hyperlink>
    </w:p>
    <w:p>
      <w:pPr>
        <w:numPr>
          <w:ilvl w:val="0"/>
          <w:numId w:val="1"/>
        </w:numPr>
        <w:spacing w:before="0" w:after="0"/>
        <w:jc w:val="left"/>
      </w:pPr>
      <w:hyperlink w:anchor="2c9a98cc5221cf2f6dfbac744e8f2a76">
        <w:r>
          <w:rPr>
            <w:rFonts w:ascii="Times New Roman" w:hAnsi="Times New Roman"/>
            <w:b w:val="false"/>
            <w:i w:val="false"/>
            <w:color w:val="0000ff"/>
            <w:sz w:val="22"/>
            <w:u w:val="single"/>
          </w:rPr>
          <w:t>Überschrift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29"/>
        </w:numPr>
        <w:spacing w:before="0" w:after="0"/>
        <w:jc w:val="left"/>
      </w:pPr>
      <w:hyperlink w:anchor="b49cd0831f9347ee647d15df8f326c8b">
        <w:r>
          <w:rPr>
            <w:rFonts w:ascii="Times New Roman" w:hAnsi="Times New Roman"/>
            <w:b w:val="false"/>
            <w:i w:val="false"/>
            <w:color w:val="0000ff"/>
            <w:sz w:val="22"/>
            <w:u w:val="single"/>
          </w:rPr>
          <w:t>Darstellung</w:t>
        </w:r>
      </w:hyperlink>
    </w:p>
    <w:p>
      <w:pPr>
        <w:numPr>
          <w:ilvl w:val="1"/>
          <w:numId w:val="29"/>
        </w:numPr>
        <w:spacing w:before="0" w:after="0"/>
        <w:jc w:val="left"/>
      </w:pPr>
      <w:hyperlink w:anchor="828eef7f4a6259b7766776663ee26542">
        <w:r>
          <w:rPr>
            <w:rFonts w:ascii="Times New Roman" w:hAnsi="Times New Roman"/>
            <w:b w:val="false"/>
            <w:i w:val="false"/>
            <w:color w:val="0000ff"/>
            <w:sz w:val="22"/>
            <w:u w:val="single"/>
          </w:rPr>
          <w:t>Bedienung</w:t>
        </w:r>
      </w:hyperlink>
    </w:p>
    <w:p>
      <w:pPr>
        <w:numPr>
          <w:ilvl w:val="1"/>
          <w:numId w:val="29"/>
        </w:numPr>
        <w:spacing w:before="0" w:after="0"/>
        <w:jc w:val="left"/>
      </w:pPr>
      <w:hyperlink w:anchor="fb4e7c85a507e837aa8b5e4ef0006aa1">
        <w:r>
          <w:rPr>
            <w:rFonts w:ascii="Times New Roman" w:hAnsi="Times New Roman"/>
            <w:b w:val="false"/>
            <w:i w:val="false"/>
            <w:color w:val="0000ff"/>
            <w:sz w:val="22"/>
            <w:u w:val="single"/>
          </w:rPr>
          <w:t>Tastaturbedienung Überschrift (in einer Anwendung ohne virtuellen Cursor)</w:t>
        </w:r>
      </w:hyperlink>
    </w:p>
    <w:p>
      <w:pPr>
        <w:numPr>
          <w:ilvl w:val="1"/>
          <w:numId w:val="29"/>
        </w:numPr>
        <w:spacing w:before="0" w:after="0"/>
        <w:jc w:val="left"/>
      </w:pPr>
      <w:hyperlink w:anchor="c0469a9863a763b4685502b39182ade0">
        <w:r>
          <w:rPr>
            <w:rFonts w:ascii="Times New Roman" w:hAnsi="Times New Roman"/>
            <w:b w:val="false"/>
            <w:i w:val="false"/>
            <w:color w:val="0000ff"/>
            <w:sz w:val="22"/>
            <w:u w:val="single"/>
          </w:rPr>
          <w:t>Programmierung/Schnittstellen</w:t>
        </w:r>
      </w:hyperlink>
    </w:p>
    <w:p>
      <w:pPr>
        <w:numPr>
          <w:ilvl w:val="1"/>
          <w:numId w:val="29"/>
        </w:numPr>
        <w:spacing w:before="0" w:after="0"/>
        <w:jc w:val="left"/>
      </w:pPr>
      <w:hyperlink w:anchor="b5d0ddc9bfe1df15911c143d1e623575">
        <w:r>
          <w:rPr>
            <w:rFonts w:ascii="Times New Roman" w:hAnsi="Times New Roman"/>
            <w:b w:val="false"/>
            <w:i w:val="false"/>
            <w:color w:val="0000ff"/>
            <w:sz w:val="22"/>
            <w:u w:val="single"/>
          </w:rPr>
          <w:t>Praxistipp Überschriften in Web-Anwendungen</w:t>
        </w:r>
      </w:hyperlink>
    </w:p>
    <w:p>
      <w:pPr>
        <w:numPr>
          <w:ilvl w:val="0"/>
          <w:numId w:val="1"/>
        </w:numPr>
        <w:spacing w:before="0" w:after="0"/>
        <w:jc w:val="left"/>
      </w:pP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(18 min)</w:t>
      </w:r>
    </w:p>
    <w:p>
      <w:pPr>
        <w:numPr>
          <w:ilvl w:val="1"/>
          <w:numId w:val="30"/>
        </w:numPr>
        <w:spacing w:before="0" w:after="0"/>
        <w:jc w:val="left"/>
      </w:pPr>
      <w:hyperlink w:anchor="4d476214ba6eea065e7a5976b96e4c05">
        <w:r>
          <w:rPr>
            <w:rFonts w:ascii="Times New Roman" w:hAnsi="Times New Roman"/>
            <w:b w:val="false"/>
            <w:i w:val="false"/>
            <w:color w:val="0000ff"/>
            <w:sz w:val="22"/>
            <w:u w:val="single"/>
          </w:rPr>
          <w:t>Darstellung</w:t>
        </w:r>
      </w:hyperlink>
    </w:p>
    <w:p>
      <w:pPr>
        <w:numPr>
          <w:ilvl w:val="1"/>
          <w:numId w:val="30"/>
        </w:numPr>
        <w:spacing w:before="0" w:after="0"/>
        <w:jc w:val="left"/>
      </w:pPr>
      <w:hyperlink w:anchor="80e620d606b12ddb467c47fc41c07860">
        <w:r>
          <w:rPr>
            <w:rFonts w:ascii="Times New Roman" w:hAnsi="Times New Roman"/>
            <w:b w:val="false"/>
            <w:i w:val="false"/>
            <w:color w:val="0000ff"/>
            <w:sz w:val="22"/>
            <w:u w:val="single"/>
          </w:rPr>
          <w:t>Programmierung/Schnittstellen</w:t>
        </w:r>
      </w:hyperlink>
    </w:p>
    <w:p>
      <w:pPr>
        <w:numPr>
          <w:ilvl w:val="1"/>
          <w:numId w:val="30"/>
        </w:numPr>
        <w:spacing w:before="0" w:after="0"/>
        <w:jc w:val="left"/>
      </w:pPr>
      <w:hyperlink w:anchor="5a502096c403c15df85ed6e9cbae285f">
        <w:r>
          <w:rPr>
            <w:rFonts w:ascii="Times New Roman" w:hAnsi="Times New Roman"/>
            <w:b w:val="false"/>
            <w:i w:val="false"/>
            <w:color w:val="0000ff"/>
            <w:sz w:val="22"/>
            <w:u w:val="single"/>
          </w:rPr>
          <w:t>Praxistipp Beschriftung in Web-Anwendungen</w:t>
        </w:r>
      </w:hyperlink>
    </w:p>
    <w:p>
      <w:pPr>
        <w:numPr>
          <w:ilvl w:val="0"/>
          <w:numId w:val="1"/>
        </w:numPr>
        <w:spacing w:before="0" w:after="0"/>
        <w:jc w:val="left"/>
      </w:pPr>
      <w:hyperlink w:anchor="3a8bf2c86b65d0f55f42d0b065e481ee">
        <w:r>
          <w:rPr>
            <w:rFonts w:ascii="Times New Roman" w:hAnsi="Times New Roman"/>
            <w:b w:val="false"/>
            <w:i w:val="false"/>
            <w:color w:val="0000ff"/>
            <w:sz w:val="22"/>
            <w:u w:val="single"/>
          </w:rPr>
          <w:t>Beschreibung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(14 min)</w:t>
      </w:r>
    </w:p>
    <w:p>
      <w:pPr>
        <w:numPr>
          <w:ilvl w:val="1"/>
          <w:numId w:val="31"/>
        </w:numPr>
        <w:spacing w:before="0" w:after="0"/>
        <w:jc w:val="left"/>
      </w:pPr>
      <w:hyperlink w:anchor="683e98ab8e63454d558946e3ab99b10c">
        <w:r>
          <w:rPr>
            <w:rFonts w:ascii="Times New Roman" w:hAnsi="Times New Roman"/>
            <w:b w:val="false"/>
            <w:i w:val="false"/>
            <w:color w:val="0000ff"/>
            <w:sz w:val="22"/>
            <w:u w:val="single"/>
          </w:rPr>
          <w:t>Darstellung</w:t>
        </w:r>
      </w:hyperlink>
    </w:p>
    <w:p>
      <w:pPr>
        <w:numPr>
          <w:ilvl w:val="1"/>
          <w:numId w:val="31"/>
        </w:numPr>
        <w:spacing w:before="0" w:after="0"/>
        <w:jc w:val="left"/>
      </w:pPr>
      <w:hyperlink w:anchor="3d6f3e4f2c5f917a7bedaf58be208ee8">
        <w:r>
          <w:rPr>
            <w:rFonts w:ascii="Times New Roman" w:hAnsi="Times New Roman"/>
            <w:b w:val="false"/>
            <w:i w:val="false"/>
            <w:color w:val="0000ff"/>
            <w:sz w:val="22"/>
            <w:u w:val="single"/>
          </w:rPr>
          <w:t>Bedienung</w:t>
        </w:r>
      </w:hyperlink>
    </w:p>
    <w:p>
      <w:pPr>
        <w:numPr>
          <w:ilvl w:val="1"/>
          <w:numId w:val="31"/>
        </w:numPr>
        <w:spacing w:before="0" w:after="0"/>
        <w:jc w:val="left"/>
      </w:pPr>
      <w:hyperlink w:anchor="ff3b562f607866bd8aade696de4985e6">
        <w:r>
          <w:rPr>
            <w:rFonts w:ascii="Times New Roman" w:hAnsi="Times New Roman"/>
            <w:b w:val="false"/>
            <w:i w:val="false"/>
            <w:color w:val="0000ff"/>
            <w:sz w:val="22"/>
            <w:u w:val="single"/>
          </w:rPr>
          <w:t>Programmierung/Schnittstellen</w:t>
        </w:r>
      </w:hyperlink>
    </w:p>
    <w:p>
      <w:pPr>
        <w:numPr>
          <w:ilvl w:val="1"/>
          <w:numId w:val="31"/>
        </w:numPr>
        <w:spacing w:before="0" w:after="0"/>
        <w:jc w:val="left"/>
      </w:pPr>
      <w:hyperlink w:anchor="d5b044c9a9619d541871277bcc7a4aa4">
        <w:r>
          <w:rPr>
            <w:rFonts w:ascii="Times New Roman" w:hAnsi="Times New Roman"/>
            <w:b w:val="false"/>
            <w:i w:val="false"/>
            <w:color w:val="0000ff"/>
            <w:sz w:val="22"/>
            <w:u w:val="single"/>
          </w:rPr>
          <w:t>Praxistipp Beschreibungen in Web-Anwendungen</w:t>
        </w:r>
      </w:hyperlink>
    </w:p>
    <w:p>
      <w:pPr>
        <w:numPr>
          <w:ilvl w:val="0"/>
          <w:numId w:val="1"/>
        </w:numPr>
        <w:spacing w:before="0" w:after="0"/>
        <w:jc w:val="left"/>
      </w:pPr>
      <w:hyperlink w:anchor="1cb251ec0d568de6a929b520c4aed8d1">
        <w:r>
          <w:rPr>
            <w:rFonts w:ascii="Times New Roman" w:hAnsi="Times New Roman"/>
            <w:b w:val="false"/>
            <w:i w:val="false"/>
            <w:color w:val="0000ff"/>
            <w:sz w:val="22"/>
            <w:u w:val="single"/>
          </w:rPr>
          <w:t>Text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(10 min)</w:t>
      </w:r>
    </w:p>
    <w:p>
      <w:pPr>
        <w:numPr>
          <w:ilvl w:val="1"/>
          <w:numId w:val="32"/>
        </w:numPr>
        <w:spacing w:before="0" w:after="0"/>
        <w:jc w:val="left"/>
      </w:pPr>
      <w:hyperlink w:anchor="1c173b2c80c57eadb896a5d1ac11acc8">
        <w:r>
          <w:rPr>
            <w:rFonts w:ascii="Times New Roman" w:hAnsi="Times New Roman"/>
            <w:b w:val="false"/>
            <w:i w:val="false"/>
            <w:color w:val="0000ff"/>
            <w:sz w:val="22"/>
            <w:u w:val="single"/>
          </w:rPr>
          <w:t>Darstellung</w:t>
        </w:r>
      </w:hyperlink>
    </w:p>
    <w:p>
      <w:pPr>
        <w:numPr>
          <w:ilvl w:val="1"/>
          <w:numId w:val="32"/>
        </w:numPr>
        <w:spacing w:before="0" w:after="0"/>
        <w:jc w:val="left"/>
      </w:pPr>
      <w:hyperlink w:anchor="a4ee9457623a518d9c2cd9609ba02a84">
        <w:r>
          <w:rPr>
            <w:rFonts w:ascii="Times New Roman" w:hAnsi="Times New Roman"/>
            <w:b w:val="false"/>
            <w:i w:val="false"/>
            <w:color w:val="0000ff"/>
            <w:sz w:val="22"/>
            <w:u w:val="single"/>
          </w:rPr>
          <w:t>Bedienung</w:t>
        </w:r>
      </w:hyperlink>
    </w:p>
    <w:p>
      <w:pPr>
        <w:numPr>
          <w:ilvl w:val="1"/>
          <w:numId w:val="32"/>
        </w:numPr>
        <w:spacing w:before="0" w:after="0"/>
        <w:jc w:val="left"/>
      </w:pPr>
      <w:hyperlink w:anchor="9afe3492d313a263ea2ba396357fd1a1">
        <w:r>
          <w:rPr>
            <w:rFonts w:ascii="Times New Roman" w:hAnsi="Times New Roman"/>
            <w:b w:val="false"/>
            <w:i w:val="false"/>
            <w:color w:val="0000ff"/>
            <w:sz w:val="22"/>
            <w:u w:val="single"/>
          </w:rPr>
          <w:t>Programmierung/Schnittstellen</w:t>
        </w:r>
      </w:hyperlink>
    </w:p>
    <w:p>
      <w:pPr>
        <w:numPr>
          <w:ilvl w:val="1"/>
          <w:numId w:val="32"/>
        </w:numPr>
        <w:spacing w:before="0" w:after="0"/>
        <w:jc w:val="left"/>
      </w:pPr>
      <w:hyperlink w:anchor="8b1ba9954192337c10d28c798160191a">
        <w:r>
          <w:rPr>
            <w:rFonts w:ascii="Times New Roman" w:hAnsi="Times New Roman"/>
            <w:b w:val="false"/>
            <w:i w:val="false"/>
            <w:color w:val="0000ff"/>
            <w:sz w:val="22"/>
            <w:u w:val="single"/>
          </w:rPr>
          <w:t>Praxistipp Text</w:t>
        </w:r>
      </w:hyperlink>
    </w:p>
    <w:p>
      <w:pPr>
        <w:numPr>
          <w:ilvl w:val="0"/>
          <w:numId w:val="1"/>
        </w:numPr>
        <w:spacing w:before="0" w:after="0"/>
        <w:jc w:val="left"/>
      </w:pPr>
      <w:hyperlink w:anchor="cce231f98a103610f21e547fff7ed565">
        <w:r>
          <w:rPr>
            <w:rFonts w:ascii="Times New Roman" w:hAnsi="Times New Roman"/>
            <w:b w:val="false"/>
            <w:i w:val="false"/>
            <w:color w:val="0000ff"/>
            <w:sz w:val="22"/>
            <w:u w:val="single"/>
          </w:rPr>
          <w:t>Grafische Elemente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p>
      <w:pPr>
        <w:numPr>
          <w:ilvl w:val="1"/>
          <w:numId w:val="33"/>
        </w:numPr>
        <w:spacing w:before="0" w:after="0"/>
        <w:jc w:val="left"/>
      </w:pPr>
      <w:hyperlink w:anchor="1f48e5b2bea34af7b4c31d6ae44b3f84">
        <w:r>
          <w:rPr>
            <w:rFonts w:ascii="Times New Roman" w:hAnsi="Times New Roman"/>
            <w:b w:val="false"/>
            <w:i w:val="false"/>
            <w:color w:val="0000ff"/>
            <w:sz w:val="22"/>
            <w:u w:val="single"/>
          </w:rPr>
          <w:t>Inhaltsverzeichnis</w:t>
        </w:r>
      </w:hyperlink>
    </w:p>
    <w:p>
      <w:pPr>
        <w:numPr>
          <w:ilvl w:val="0"/>
          <w:numId w:val="1"/>
        </w:numPr>
        <w:spacing w:before="0" w:after="0"/>
        <w:jc w:val="left"/>
      </w:pPr>
      <w:hyperlink w:anchor="f8d75688e9037d50f457055d2e08d630">
        <w:r>
          <w:rPr>
            <w:rFonts w:ascii="Times New Roman" w:hAnsi="Times New Roman"/>
            <w:b w:val="false"/>
            <w:i w:val="false"/>
            <w:color w:val="0000ff"/>
            <w:sz w:val="22"/>
            <w:u w:val="single"/>
          </w:rPr>
          <w:t>Grafik</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(9 min)</w:t>
      </w:r>
    </w:p>
    <w:p>
      <w:pPr>
        <w:numPr>
          <w:ilvl w:val="1"/>
          <w:numId w:val="34"/>
        </w:numPr>
        <w:spacing w:before="0" w:after="0"/>
        <w:jc w:val="left"/>
      </w:pPr>
      <w:hyperlink w:anchor="dc4dadc85c1adf3e5c86ead0783a636c">
        <w:r>
          <w:rPr>
            <w:rFonts w:ascii="Times New Roman" w:hAnsi="Times New Roman"/>
            <w:b w:val="false"/>
            <w:i w:val="false"/>
            <w:color w:val="0000ff"/>
            <w:sz w:val="22"/>
            <w:u w:val="single"/>
          </w:rPr>
          <w:t>Darstellung</w:t>
        </w:r>
      </w:hyperlink>
    </w:p>
    <w:p>
      <w:pPr>
        <w:numPr>
          <w:ilvl w:val="1"/>
          <w:numId w:val="34"/>
        </w:numPr>
        <w:spacing w:before="0" w:after="0"/>
        <w:jc w:val="left"/>
      </w:pPr>
      <w:hyperlink w:anchor="3e6be65a5244b696ccb9ce77475e1cb0">
        <w:r>
          <w:rPr>
            <w:rFonts w:ascii="Times New Roman" w:hAnsi="Times New Roman"/>
            <w:b w:val="false"/>
            <w:i w:val="false"/>
            <w:color w:val="0000ff"/>
            <w:sz w:val="22"/>
            <w:u w:val="single"/>
          </w:rPr>
          <w:t>Bedienung</w:t>
        </w:r>
      </w:hyperlink>
    </w:p>
    <w:p>
      <w:pPr>
        <w:numPr>
          <w:ilvl w:val="1"/>
          <w:numId w:val="34"/>
        </w:numPr>
        <w:spacing w:before="0" w:after="0"/>
        <w:jc w:val="left"/>
      </w:pPr>
      <w:hyperlink w:anchor="ccbcda8486d5a39a6f773251a8b2d166">
        <w:r>
          <w:rPr>
            <w:rFonts w:ascii="Times New Roman" w:hAnsi="Times New Roman"/>
            <w:b w:val="false"/>
            <w:i w:val="false"/>
            <w:color w:val="0000ff"/>
            <w:sz w:val="22"/>
            <w:u w:val="single"/>
          </w:rPr>
          <w:t>Programmierung/Schnittstellen</w:t>
        </w:r>
      </w:hyperlink>
    </w:p>
    <w:p>
      <w:pPr>
        <w:numPr>
          <w:ilvl w:val="1"/>
          <w:numId w:val="34"/>
        </w:numPr>
        <w:spacing w:before="0" w:after="0"/>
        <w:jc w:val="left"/>
      </w:pPr>
      <w:hyperlink w:anchor="70f395249573c823fbbfba0b80c3af2e">
        <w:r>
          <w:rPr>
            <w:rFonts w:ascii="Times New Roman" w:hAnsi="Times New Roman"/>
            <w:b w:val="false"/>
            <w:i w:val="false"/>
            <w:color w:val="0000ff"/>
            <w:sz w:val="22"/>
            <w:u w:val="single"/>
          </w:rPr>
          <w:t>Praxistipp Grafiken in Web-Anwendungen, die Rolle, Status oder Wert übermitteln</w:t>
        </w:r>
      </w:hyperlink>
    </w:p>
    <w:p>
      <w:pPr>
        <w:numPr>
          <w:ilvl w:val="1"/>
          <w:numId w:val="34"/>
        </w:numPr>
        <w:spacing w:before="0" w:after="0"/>
        <w:jc w:val="left"/>
      </w:pPr>
      <w:hyperlink w:anchor="c4c756ab8b2c9b465e0af8c9b20782e0">
        <w:r>
          <w:rPr>
            <w:rFonts w:ascii="Times New Roman" w:hAnsi="Times New Roman"/>
            <w:b w:val="false"/>
            <w:i w:val="false"/>
            <w:color w:val="0000ff"/>
            <w:sz w:val="22"/>
            <w:u w:val="single"/>
          </w:rPr>
          <w:t>Praxistipp Grafiken in Web-Anwendungen</w:t>
        </w:r>
      </w:hyperlink>
    </w:p>
    <w:p>
      <w:pPr>
        <w:numPr>
          <w:ilvl w:val="0"/>
          <w:numId w:val="1"/>
        </w:numPr>
        <w:spacing w:before="0" w:after="0"/>
        <w:jc w:val="left"/>
      </w:pPr>
      <w:hyperlink w:anchor="5cc128cd40867a734b5f0702fe609e62">
        <w:r>
          <w:rPr>
            <w:rFonts w:ascii="Times New Roman" w:hAnsi="Times New Roman"/>
            <w:b w:val="false"/>
            <w:i w:val="false"/>
            <w:color w:val="0000ff"/>
            <w:sz w:val="22"/>
            <w:u w:val="single"/>
          </w:rPr>
          <w:t>Layoutgrafik</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35"/>
        </w:numPr>
        <w:spacing w:before="0" w:after="0"/>
        <w:jc w:val="left"/>
      </w:pPr>
      <w:hyperlink w:anchor="6d6e9dfdec0b950e6bea9b4282a232dc">
        <w:r>
          <w:rPr>
            <w:rFonts w:ascii="Times New Roman" w:hAnsi="Times New Roman"/>
            <w:b w:val="false"/>
            <w:i w:val="false"/>
            <w:color w:val="0000ff"/>
            <w:sz w:val="22"/>
            <w:u w:val="single"/>
          </w:rPr>
          <w:t>Darstellung</w:t>
        </w:r>
      </w:hyperlink>
    </w:p>
    <w:p>
      <w:pPr>
        <w:numPr>
          <w:ilvl w:val="1"/>
          <w:numId w:val="35"/>
        </w:numPr>
        <w:spacing w:before="0" w:after="0"/>
        <w:jc w:val="left"/>
      </w:pPr>
      <w:hyperlink w:anchor="c0e3a9a5c55bde4e30c3a041878fd42e">
        <w:r>
          <w:rPr>
            <w:rFonts w:ascii="Times New Roman" w:hAnsi="Times New Roman"/>
            <w:b w:val="false"/>
            <w:i w:val="false"/>
            <w:color w:val="0000ff"/>
            <w:sz w:val="22"/>
            <w:u w:val="single"/>
          </w:rPr>
          <w:t>Bedienung</w:t>
        </w:r>
      </w:hyperlink>
    </w:p>
    <w:p>
      <w:pPr>
        <w:numPr>
          <w:ilvl w:val="1"/>
          <w:numId w:val="35"/>
        </w:numPr>
        <w:spacing w:before="0" w:after="0"/>
        <w:jc w:val="left"/>
      </w:pPr>
      <w:hyperlink w:anchor="4bd5644d1e8992efcececcb772936da3">
        <w:r>
          <w:rPr>
            <w:rFonts w:ascii="Times New Roman" w:hAnsi="Times New Roman"/>
            <w:b w:val="false"/>
            <w:i w:val="false"/>
            <w:color w:val="0000ff"/>
            <w:sz w:val="22"/>
            <w:u w:val="single"/>
          </w:rPr>
          <w:t>Programmierung/Schnittstellen</w:t>
        </w:r>
      </w:hyperlink>
    </w:p>
    <w:p>
      <w:pPr>
        <w:numPr>
          <w:ilvl w:val="1"/>
          <w:numId w:val="35"/>
        </w:numPr>
        <w:spacing w:before="0" w:after="0"/>
        <w:jc w:val="left"/>
      </w:pPr>
      <w:hyperlink w:anchor="a03abda5bdea467aac1d8cfee07ffd49">
        <w:r>
          <w:rPr>
            <w:rFonts w:ascii="Times New Roman" w:hAnsi="Times New Roman"/>
            <w:b w:val="false"/>
            <w:i w:val="false"/>
            <w:color w:val="0000ff"/>
            <w:sz w:val="22"/>
            <w:u w:val="single"/>
          </w:rPr>
          <w:t>Praxistipp Layoutgrafiken in Web-Anwendungen</w:t>
        </w:r>
      </w:hyperlink>
    </w:p>
    <w:p>
      <w:pPr>
        <w:numPr>
          <w:ilvl w:val="0"/>
          <w:numId w:val="1"/>
        </w:numPr>
        <w:spacing w:before="0" w:after="0"/>
        <w:jc w:val="left"/>
      </w:pPr>
      <w:hyperlink w:anchor="f4f828ad99e2f1045000cd9227ada2d8">
        <w:r>
          <w:rPr>
            <w:rFonts w:ascii="Times New Roman" w:hAnsi="Times New Roman"/>
            <w:b w:val="false"/>
            <w:i w:val="false"/>
            <w:color w:val="0000ff"/>
            <w:sz w:val="22"/>
            <w:u w:val="single"/>
          </w:rPr>
          <w:t>Fortschrittsanzeige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36"/>
        </w:numPr>
        <w:spacing w:before="0" w:after="0"/>
        <w:jc w:val="left"/>
      </w:pPr>
      <w:hyperlink w:anchor="0ba4803233b979c602f4de50a7e932e6">
        <w:r>
          <w:rPr>
            <w:rFonts w:ascii="Times New Roman" w:hAnsi="Times New Roman"/>
            <w:b w:val="false"/>
            <w:i w:val="false"/>
            <w:color w:val="0000ff"/>
            <w:sz w:val="22"/>
            <w:u w:val="single"/>
          </w:rPr>
          <w:t>Darstellung</w:t>
        </w:r>
      </w:hyperlink>
    </w:p>
    <w:p>
      <w:pPr>
        <w:numPr>
          <w:ilvl w:val="1"/>
          <w:numId w:val="36"/>
        </w:numPr>
        <w:spacing w:before="0" w:after="0"/>
        <w:jc w:val="left"/>
      </w:pPr>
      <w:hyperlink w:anchor="e107e91d120b18b3ba074d40e68dbb0e">
        <w:r>
          <w:rPr>
            <w:rFonts w:ascii="Times New Roman" w:hAnsi="Times New Roman"/>
            <w:b w:val="false"/>
            <w:i w:val="false"/>
            <w:color w:val="0000ff"/>
            <w:sz w:val="22"/>
            <w:u w:val="single"/>
          </w:rPr>
          <w:t>Bedienung</w:t>
        </w:r>
      </w:hyperlink>
    </w:p>
    <w:p>
      <w:pPr>
        <w:numPr>
          <w:ilvl w:val="1"/>
          <w:numId w:val="36"/>
        </w:numPr>
        <w:spacing w:before="0" w:after="0"/>
        <w:jc w:val="left"/>
      </w:pPr>
      <w:hyperlink w:anchor="dff7fa55048a07e7b494fcd72dbbec2b">
        <w:r>
          <w:rPr>
            <w:rFonts w:ascii="Times New Roman" w:hAnsi="Times New Roman"/>
            <w:b w:val="false"/>
            <w:i w:val="false"/>
            <w:color w:val="0000ff"/>
            <w:sz w:val="22"/>
            <w:u w:val="single"/>
          </w:rPr>
          <w:t>Praxistipp Fortschrittsanzeige in Web-Anwendungen</w:t>
        </w:r>
      </w:hyperlink>
    </w:p>
    <w:p>
      <w:pPr>
        <w:numPr>
          <w:ilvl w:val="0"/>
          <w:numId w:val="1"/>
        </w:numPr>
        <w:spacing w:before="0" w:after="0"/>
        <w:jc w:val="left"/>
      </w:pPr>
      <w:hyperlink w:anchor="0c467f93c74aac2ef0e20f69e3ed02e5">
        <w:r>
          <w:rPr>
            <w:rFonts w:ascii="Times New Roman" w:hAnsi="Times New Roman"/>
            <w:b w:val="false"/>
            <w:i w:val="false"/>
            <w:color w:val="0000ff"/>
            <w:sz w:val="22"/>
            <w:u w:val="single"/>
          </w:rPr>
          <w:t>Strukturelle Elemente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p>
      <w:pPr>
        <w:numPr>
          <w:ilvl w:val="1"/>
          <w:numId w:val="37"/>
        </w:numPr>
        <w:spacing w:before="0" w:after="0"/>
        <w:jc w:val="left"/>
      </w:pPr>
      <w:hyperlink w:anchor="be7c60e715aab3ff40fdb746bce766fd">
        <w:r>
          <w:rPr>
            <w:rFonts w:ascii="Times New Roman" w:hAnsi="Times New Roman"/>
            <w:b w:val="false"/>
            <w:i w:val="false"/>
            <w:color w:val="0000ff"/>
            <w:sz w:val="22"/>
            <w:u w:val="single"/>
          </w:rPr>
          <w:t>Inhaltsverzeichnis</w:t>
        </w:r>
      </w:hyperlink>
    </w:p>
    <w:p>
      <w:pPr>
        <w:numPr>
          <w:ilvl w:val="0"/>
          <w:numId w:val="1"/>
        </w:numPr>
        <w:spacing w:before="0" w:after="0"/>
        <w:jc w:val="left"/>
      </w:pPr>
      <w:hyperlink w:anchor="3ae7a71a3575ff50e658a14a962c33d3">
        <w:r>
          <w:rPr>
            <w:rFonts w:ascii="Times New Roman" w:hAnsi="Times New Roman"/>
            <w:b w:val="false"/>
            <w:i w:val="false"/>
            <w:color w:val="0000ff"/>
            <w:sz w:val="22"/>
            <w:u w:val="single"/>
          </w:rPr>
          <w:t>Desktop: Fenster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38"/>
        </w:numPr>
        <w:spacing w:before="0" w:after="0"/>
        <w:jc w:val="left"/>
      </w:pPr>
      <w:hyperlink w:anchor="178ab8b9e859fba86a3440cf462cf300">
        <w:r>
          <w:rPr>
            <w:rFonts w:ascii="Times New Roman" w:hAnsi="Times New Roman"/>
            <w:b w:val="false"/>
            <w:i w:val="false"/>
            <w:color w:val="0000ff"/>
            <w:sz w:val="22"/>
            <w:u w:val="single"/>
          </w:rPr>
          <w:t>Darstellung</w:t>
        </w:r>
      </w:hyperlink>
    </w:p>
    <w:p>
      <w:pPr>
        <w:numPr>
          <w:ilvl w:val="1"/>
          <w:numId w:val="38"/>
        </w:numPr>
        <w:spacing w:before="0" w:after="0"/>
        <w:jc w:val="left"/>
      </w:pPr>
      <w:hyperlink w:anchor="bded1640e025a2763edbd427612d2b78">
        <w:r>
          <w:rPr>
            <w:rFonts w:ascii="Times New Roman" w:hAnsi="Times New Roman"/>
            <w:b w:val="false"/>
            <w:i w:val="false"/>
            <w:color w:val="0000ff"/>
            <w:sz w:val="22"/>
            <w:u w:val="single"/>
          </w:rPr>
          <w:t>Bedienung</w:t>
        </w:r>
      </w:hyperlink>
    </w:p>
    <w:p>
      <w:pPr>
        <w:numPr>
          <w:ilvl w:val="1"/>
          <w:numId w:val="38"/>
        </w:numPr>
        <w:spacing w:before="0" w:after="0"/>
        <w:jc w:val="left"/>
      </w:pPr>
      <w:hyperlink w:anchor="179add1b71fe0faed2a23efe36e4ee5d">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ddbfc1b6aa0ad4d79c5dac7aa3b44888">
        <w:r>
          <w:rPr>
            <w:rFonts w:ascii="Times New Roman" w:hAnsi="Times New Roman"/>
            <w:b w:val="false"/>
            <w:i w:val="false"/>
            <w:color w:val="0000ff"/>
            <w:sz w:val="22"/>
            <w:u w:val="single"/>
          </w:rPr>
          <w:t>Tooltip</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39"/>
        </w:numPr>
        <w:spacing w:before="0" w:after="0"/>
        <w:jc w:val="left"/>
      </w:pPr>
      <w:hyperlink w:anchor="a83220bca5062066106bd03820125cb4">
        <w:r>
          <w:rPr>
            <w:rFonts w:ascii="Times New Roman" w:hAnsi="Times New Roman"/>
            <w:b w:val="false"/>
            <w:i w:val="false"/>
            <w:color w:val="0000ff"/>
            <w:sz w:val="22"/>
            <w:u w:val="single"/>
          </w:rPr>
          <w:t>Darstellung</w:t>
        </w:r>
      </w:hyperlink>
    </w:p>
    <w:p>
      <w:pPr>
        <w:numPr>
          <w:ilvl w:val="1"/>
          <w:numId w:val="39"/>
        </w:numPr>
        <w:spacing w:before="0" w:after="0"/>
        <w:jc w:val="left"/>
      </w:pPr>
      <w:hyperlink w:anchor="3da7c80124c8b1ac9860db2a48eadb8c">
        <w:r>
          <w:rPr>
            <w:rFonts w:ascii="Times New Roman" w:hAnsi="Times New Roman"/>
            <w:b w:val="false"/>
            <w:i w:val="false"/>
            <w:color w:val="0000ff"/>
            <w:sz w:val="22"/>
            <w:u w:val="single"/>
          </w:rPr>
          <w:t>Bedienung</w:t>
        </w:r>
      </w:hyperlink>
    </w:p>
    <w:p>
      <w:pPr>
        <w:numPr>
          <w:ilvl w:val="0"/>
          <w:numId w:val="1"/>
        </w:numPr>
        <w:spacing w:before="0" w:after="0"/>
        <w:jc w:val="left"/>
      </w:pPr>
      <w:hyperlink w:anchor="7a1e4b9dea0c960b1eb74c2ea431fd99">
        <w:r>
          <w:rPr>
            <w:rFonts w:ascii="Times New Roman" w:hAnsi="Times New Roman"/>
            <w:b w:val="false"/>
            <w:i w:val="false"/>
            <w:color w:val="0000ff"/>
            <w:sz w:val="22"/>
            <w:u w:val="single"/>
          </w:rPr>
          <w:t>Formular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40"/>
        </w:numPr>
        <w:spacing w:before="0" w:after="0"/>
        <w:jc w:val="left"/>
      </w:pPr>
      <w:hyperlink w:anchor="ec0f673ddd5804146e6295e974262bbc">
        <w:r>
          <w:rPr>
            <w:rFonts w:ascii="Times New Roman" w:hAnsi="Times New Roman"/>
            <w:b w:val="false"/>
            <w:i w:val="false"/>
            <w:color w:val="0000ff"/>
            <w:sz w:val="22"/>
            <w:u w:val="single"/>
          </w:rPr>
          <w:t>Darstellung</w:t>
        </w:r>
      </w:hyperlink>
    </w:p>
    <w:p>
      <w:pPr>
        <w:numPr>
          <w:ilvl w:val="0"/>
          <w:numId w:val="1"/>
        </w:numPr>
        <w:spacing w:before="0" w:after="0"/>
        <w:jc w:val="left"/>
      </w:pPr>
      <w:hyperlink w:anchor="ea25f2a0fdc2ca1b6878596654355321">
        <w:r>
          <w:rPr>
            <w:rFonts w:ascii="Times New Roman" w:hAnsi="Times New Roman"/>
            <w:b w:val="false"/>
            <w:i w:val="false"/>
            <w:color w:val="0000ff"/>
            <w:sz w:val="22"/>
            <w:u w:val="single"/>
          </w:rPr>
          <w:t>Werkzeugleiste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(8 min)</w:t>
      </w:r>
    </w:p>
    <w:p>
      <w:pPr>
        <w:numPr>
          <w:ilvl w:val="1"/>
          <w:numId w:val="41"/>
        </w:numPr>
        <w:spacing w:before="0" w:after="0"/>
        <w:jc w:val="left"/>
      </w:pPr>
      <w:hyperlink w:anchor="bb29031376e49a0d98873724fb473c22">
        <w:r>
          <w:rPr>
            <w:rFonts w:ascii="Times New Roman" w:hAnsi="Times New Roman"/>
            <w:b w:val="false"/>
            <w:i w:val="false"/>
            <w:color w:val="0000ff"/>
            <w:sz w:val="22"/>
            <w:u w:val="single"/>
          </w:rPr>
          <w:t>Darstellung</w:t>
        </w:r>
      </w:hyperlink>
    </w:p>
    <w:p>
      <w:pPr>
        <w:numPr>
          <w:ilvl w:val="1"/>
          <w:numId w:val="41"/>
        </w:numPr>
        <w:spacing w:before="0" w:after="0"/>
        <w:jc w:val="left"/>
      </w:pPr>
      <w:hyperlink w:anchor="c7292fa6b194edf47ee02f2a98ca34f4">
        <w:r>
          <w:rPr>
            <w:rFonts w:ascii="Times New Roman" w:hAnsi="Times New Roman"/>
            <w:b w:val="false"/>
            <w:i w:val="false"/>
            <w:color w:val="0000ff"/>
            <w:sz w:val="22"/>
            <w:u w:val="single"/>
          </w:rPr>
          <w:t>Bedienung</w:t>
        </w:r>
      </w:hyperlink>
    </w:p>
    <w:p>
      <w:pPr>
        <w:numPr>
          <w:ilvl w:val="1"/>
          <w:numId w:val="41"/>
        </w:numPr>
        <w:spacing w:before="0" w:after="0"/>
        <w:jc w:val="left"/>
      </w:pPr>
      <w:hyperlink w:anchor="5052a02d36526cd210609b4a646a76ea">
        <w:r>
          <w:rPr>
            <w:rFonts w:ascii="Times New Roman" w:hAnsi="Times New Roman"/>
            <w:b w:val="false"/>
            <w:i w:val="false"/>
            <w:color w:val="0000ff"/>
            <w:sz w:val="22"/>
            <w:u w:val="single"/>
          </w:rPr>
          <w:t>Programmierung/Schnittstellen</w:t>
        </w:r>
      </w:hyperlink>
    </w:p>
    <w:p>
      <w:pPr>
        <w:numPr>
          <w:ilvl w:val="1"/>
          <w:numId w:val="41"/>
        </w:numPr>
        <w:spacing w:before="0" w:after="0"/>
        <w:jc w:val="left"/>
      </w:pPr>
      <w:hyperlink w:anchor="bce8a5ad4ded50fc162e46fb56beab7f">
        <w:r>
          <w:rPr>
            <w:rFonts w:ascii="Times New Roman" w:hAnsi="Times New Roman"/>
            <w:b w:val="false"/>
            <w:i w:val="false"/>
            <w:color w:val="0000ff"/>
            <w:sz w:val="22"/>
            <w:u w:val="single"/>
          </w:rPr>
          <w:t>Praxistipp Werkzeugleiste in Web-Anwendungen</w:t>
        </w:r>
      </w:hyperlink>
    </w:p>
    <w:p>
      <w:pPr>
        <w:numPr>
          <w:ilvl w:val="0"/>
          <w:numId w:val="1"/>
        </w:numPr>
        <w:spacing w:before="0" w:after="0"/>
        <w:jc w:val="left"/>
      </w:pPr>
      <w:hyperlink w:anchor="90d5a129db70878704a813fc286171ac">
        <w:r>
          <w:rPr>
            <w:rFonts w:ascii="Times New Roman" w:hAnsi="Times New Roman"/>
            <w:b w:val="false"/>
            <w:i w:val="false"/>
            <w:color w:val="0000ff"/>
            <w:sz w:val="22"/>
            <w:u w:val="single"/>
          </w:rPr>
          <w:t>Gruppe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42"/>
        </w:numPr>
        <w:spacing w:before="0" w:after="0"/>
        <w:jc w:val="left"/>
      </w:pPr>
      <w:hyperlink w:anchor="758cc80aee704ff6a4980c9db8b408c1">
        <w:r>
          <w:rPr>
            <w:rFonts w:ascii="Times New Roman" w:hAnsi="Times New Roman"/>
            <w:b w:val="false"/>
            <w:i w:val="false"/>
            <w:color w:val="0000ff"/>
            <w:sz w:val="22"/>
            <w:u w:val="single"/>
          </w:rPr>
          <w:t>Darstellung</w:t>
        </w:r>
      </w:hyperlink>
    </w:p>
    <w:p>
      <w:pPr>
        <w:numPr>
          <w:ilvl w:val="1"/>
          <w:numId w:val="42"/>
        </w:numPr>
        <w:spacing w:before="0" w:after="0"/>
        <w:jc w:val="left"/>
      </w:pPr>
      <w:hyperlink w:anchor="53935bda32f83c1a28475d569b86dc58">
        <w:r>
          <w:rPr>
            <w:rFonts w:ascii="Times New Roman" w:hAnsi="Times New Roman"/>
            <w:b w:val="false"/>
            <w:i w:val="false"/>
            <w:color w:val="0000ff"/>
            <w:sz w:val="22"/>
            <w:u w:val="single"/>
          </w:rPr>
          <w:t>Programmierung/Schnittstellen</w:t>
        </w:r>
      </w:hyperlink>
    </w:p>
    <w:p>
      <w:pPr>
        <w:numPr>
          <w:ilvl w:val="1"/>
          <w:numId w:val="42"/>
        </w:numPr>
        <w:spacing w:before="0" w:after="0"/>
        <w:jc w:val="left"/>
      </w:pPr>
      <w:hyperlink w:anchor="7d27184d719c4170d6ff8d4be2ccbb8e">
        <w:r>
          <w:rPr>
            <w:rFonts w:ascii="Times New Roman" w:hAnsi="Times New Roman"/>
            <w:b w:val="false"/>
            <w:i w:val="false"/>
            <w:color w:val="0000ff"/>
            <w:sz w:val="22"/>
            <w:u w:val="single"/>
          </w:rPr>
          <w:t>Praxistipp Formularfeldgruppen in Web-Anwendungen</w:t>
        </w:r>
      </w:hyperlink>
    </w:p>
    <w:p>
      <w:pPr>
        <w:numPr>
          <w:ilvl w:val="0"/>
          <w:numId w:val="1"/>
        </w:numPr>
        <w:spacing w:before="0" w:after="0"/>
        <w:jc w:val="left"/>
      </w:pPr>
      <w:hyperlink w:anchor="5058eca9de724b0f3908efae23ff201b">
        <w:r>
          <w:rPr>
            <w:rFonts w:ascii="Times New Roman" w:hAnsi="Times New Roman"/>
            <w:b w:val="false"/>
            <w:i w:val="false"/>
            <w:color w:val="0000ff"/>
            <w:sz w:val="22"/>
            <w:u w:val="single"/>
          </w:rPr>
          <w:t>Liste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(10 min)</w:t>
      </w:r>
    </w:p>
    <w:p>
      <w:pPr>
        <w:numPr>
          <w:ilvl w:val="1"/>
          <w:numId w:val="43"/>
        </w:numPr>
        <w:spacing w:before="0" w:after="0"/>
        <w:jc w:val="left"/>
      </w:pPr>
      <w:hyperlink w:anchor="4b5d88e9da48f9afa4a8d87712667f6d">
        <w:r>
          <w:rPr>
            <w:rFonts w:ascii="Times New Roman" w:hAnsi="Times New Roman"/>
            <w:b w:val="false"/>
            <w:i w:val="false"/>
            <w:color w:val="0000ff"/>
            <w:sz w:val="22"/>
            <w:u w:val="single"/>
          </w:rPr>
          <w:t>Darstellung</w:t>
        </w:r>
      </w:hyperlink>
    </w:p>
    <w:p>
      <w:pPr>
        <w:numPr>
          <w:ilvl w:val="1"/>
          <w:numId w:val="43"/>
        </w:numPr>
        <w:spacing w:before="0" w:after="0"/>
        <w:jc w:val="left"/>
      </w:pPr>
      <w:hyperlink w:anchor="93fc190c48ab016505d6d288e0078b96">
        <w:r>
          <w:rPr>
            <w:rFonts w:ascii="Times New Roman" w:hAnsi="Times New Roman"/>
            <w:b w:val="false"/>
            <w:i w:val="false"/>
            <w:color w:val="0000ff"/>
            <w:sz w:val="22"/>
            <w:u w:val="single"/>
          </w:rPr>
          <w:t>Bedienung</w:t>
        </w:r>
      </w:hyperlink>
    </w:p>
    <w:p>
      <w:pPr>
        <w:numPr>
          <w:ilvl w:val="1"/>
          <w:numId w:val="43"/>
        </w:numPr>
        <w:spacing w:before="0" w:after="0"/>
        <w:jc w:val="left"/>
      </w:pPr>
      <w:hyperlink w:anchor="4e9029fa9bcc2e319960a7c37bf8b816">
        <w:r>
          <w:rPr>
            <w:rFonts w:ascii="Times New Roman" w:hAnsi="Times New Roman"/>
            <w:b w:val="false"/>
            <w:i w:val="false"/>
            <w:color w:val="0000ff"/>
            <w:sz w:val="22"/>
            <w:u w:val="single"/>
          </w:rPr>
          <w:t>Praxistipp Listen in Web-Anwendungen</w:t>
        </w:r>
      </w:hyperlink>
    </w:p>
    <w:p>
      <w:pPr>
        <w:numPr>
          <w:ilvl w:val="1"/>
          <w:numId w:val="43"/>
        </w:numPr>
        <w:spacing w:before="0" w:after="0"/>
        <w:jc w:val="left"/>
      </w:pPr>
      <w:hyperlink w:anchor="82e88ec5542350c3fc431e85d29cf0a1">
        <w:r>
          <w:rPr>
            <w:rFonts w:ascii="Times New Roman" w:hAnsi="Times New Roman"/>
            <w:b w:val="false"/>
            <w:i w:val="false"/>
            <w:color w:val="0000ff"/>
            <w:sz w:val="22"/>
            <w:u w:val="single"/>
          </w:rPr>
          <w:t>HTML</w:t>
        </w:r>
      </w:hyperlink>
    </w:p>
    <w:p>
      <w:pPr>
        <w:numPr>
          <w:ilvl w:val="0"/>
          <w:numId w:val="1"/>
        </w:numPr>
        <w:spacing w:before="0" w:after="0"/>
        <w:jc w:val="left"/>
      </w:pPr>
      <w:hyperlink w:anchor="8f75c8b271c5fb282bba87506393e948">
        <w:r>
          <w:rPr>
            <w:rFonts w:ascii="Times New Roman" w:hAnsi="Times New Roman"/>
            <w:b w:val="false"/>
            <w:i w:val="false"/>
            <w:color w:val="0000ff"/>
            <w:sz w:val="22"/>
            <w:u w:val="single"/>
          </w:rPr>
          <w:t>Tabelle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(14 min)</w:t>
      </w:r>
    </w:p>
    <w:p>
      <w:pPr>
        <w:numPr>
          <w:ilvl w:val="1"/>
          <w:numId w:val="44"/>
        </w:numPr>
        <w:spacing w:before="0" w:after="0"/>
        <w:jc w:val="left"/>
      </w:pPr>
      <w:hyperlink w:anchor="6bbe9e2ff31110a0006e7d68c4c162d0">
        <w:r>
          <w:rPr>
            <w:rFonts w:ascii="Times New Roman" w:hAnsi="Times New Roman"/>
            <w:b w:val="false"/>
            <w:i w:val="false"/>
            <w:color w:val="0000ff"/>
            <w:sz w:val="22"/>
            <w:u w:val="single"/>
          </w:rPr>
          <w:t>Darstellung</w:t>
        </w:r>
      </w:hyperlink>
    </w:p>
    <w:p>
      <w:pPr>
        <w:numPr>
          <w:ilvl w:val="1"/>
          <w:numId w:val="44"/>
        </w:numPr>
        <w:spacing w:before="0" w:after="0"/>
        <w:jc w:val="left"/>
      </w:pPr>
      <w:hyperlink w:anchor="2c00c8ea59cd62c8c1c6dd0f9e869a7a">
        <w:r>
          <w:rPr>
            <w:rFonts w:ascii="Times New Roman" w:hAnsi="Times New Roman"/>
            <w:b w:val="false"/>
            <w:i w:val="false"/>
            <w:color w:val="0000ff"/>
            <w:sz w:val="22"/>
            <w:u w:val="single"/>
          </w:rPr>
          <w:t>Bedienung</w:t>
        </w:r>
      </w:hyperlink>
    </w:p>
    <w:p>
      <w:pPr>
        <w:numPr>
          <w:ilvl w:val="1"/>
          <w:numId w:val="44"/>
        </w:numPr>
        <w:spacing w:before="0" w:after="0"/>
        <w:jc w:val="left"/>
      </w:pPr>
      <w:hyperlink w:anchor="e8a2fe21f6ad483592a13e730399746b">
        <w:r>
          <w:rPr>
            <w:rFonts w:ascii="Times New Roman" w:hAnsi="Times New Roman"/>
            <w:b w:val="false"/>
            <w:i w:val="false"/>
            <w:color w:val="0000ff"/>
            <w:sz w:val="22"/>
            <w:u w:val="single"/>
          </w:rPr>
          <w:t>Programmierung/Schnittstellen</w:t>
        </w:r>
      </w:hyperlink>
    </w:p>
    <w:p>
      <w:pPr>
        <w:numPr>
          <w:ilvl w:val="1"/>
          <w:numId w:val="44"/>
        </w:numPr>
        <w:spacing w:before="0" w:after="0"/>
        <w:jc w:val="left"/>
      </w:pPr>
      <w:hyperlink w:anchor="5668204eb4927332eb70842017a602c3">
        <w:r>
          <w:rPr>
            <w:rFonts w:ascii="Times New Roman" w:hAnsi="Times New Roman"/>
            <w:b w:val="false"/>
            <w:i w:val="false"/>
            <w:color w:val="0000ff"/>
            <w:sz w:val="22"/>
            <w:u w:val="single"/>
          </w:rPr>
          <w:t>Praxistipp Tabellen in Desktop-Anwendungen</w:t>
        </w:r>
      </w:hyperlink>
    </w:p>
    <w:p>
      <w:pPr>
        <w:numPr>
          <w:ilvl w:val="0"/>
          <w:numId w:val="1"/>
        </w:numPr>
        <w:spacing w:before="0" w:after="0"/>
        <w:jc w:val="left"/>
      </w:pPr>
      <w:hyperlink w:anchor="cb0d01f8f7e28275e462b7442e1db9cc">
        <w:r>
          <w:rPr>
            <w:rFonts w:ascii="Times New Roman" w:hAnsi="Times New Roman"/>
            <w:b w:val="false"/>
            <w:i w:val="false"/>
            <w:color w:val="0000ff"/>
            <w:sz w:val="22"/>
            <w:u w:val="single"/>
          </w:rPr>
          <w:t>Hierarchische Tabelle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45"/>
        </w:numPr>
        <w:spacing w:before="0" w:after="0"/>
        <w:jc w:val="left"/>
      </w:pPr>
      <w:hyperlink w:anchor="bb881bf3fe48ea4a368d2c7064a2dfe4">
        <w:r>
          <w:rPr>
            <w:rFonts w:ascii="Times New Roman" w:hAnsi="Times New Roman"/>
            <w:b w:val="false"/>
            <w:i w:val="false"/>
            <w:color w:val="0000ff"/>
            <w:sz w:val="22"/>
            <w:u w:val="single"/>
          </w:rPr>
          <w:t>Darstellung</w:t>
        </w:r>
      </w:hyperlink>
    </w:p>
    <w:p>
      <w:pPr>
        <w:numPr>
          <w:ilvl w:val="1"/>
          <w:numId w:val="45"/>
        </w:numPr>
        <w:spacing w:before="0" w:after="0"/>
        <w:jc w:val="left"/>
      </w:pPr>
      <w:hyperlink w:anchor="711d33a81f1d4d8f780b81fec82c2026">
        <w:r>
          <w:rPr>
            <w:rFonts w:ascii="Times New Roman" w:hAnsi="Times New Roman"/>
            <w:b w:val="false"/>
            <w:i w:val="false"/>
            <w:color w:val="0000ff"/>
            <w:sz w:val="22"/>
            <w:u w:val="single"/>
          </w:rPr>
          <w:t>Bedienung</w:t>
        </w:r>
      </w:hyperlink>
    </w:p>
    <w:p>
      <w:pPr>
        <w:numPr>
          <w:ilvl w:val="1"/>
          <w:numId w:val="45"/>
        </w:numPr>
        <w:spacing w:before="0" w:after="0"/>
        <w:jc w:val="left"/>
      </w:pPr>
      <w:hyperlink w:anchor="4780a63e8cfe6d525ee341137103194d">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bc03ed3a19ae77b51b0b0cbeaa0b7a45">
        <w:r>
          <w:rPr>
            <w:rFonts w:ascii="Times New Roman" w:hAnsi="Times New Roman"/>
            <w:b w:val="false"/>
            <w:i w:val="false"/>
            <w:color w:val="0000ff"/>
            <w:sz w:val="22"/>
            <w:u w:val="single"/>
          </w:rPr>
          <w:t>Titelzeile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46"/>
        </w:numPr>
        <w:spacing w:before="0" w:after="0"/>
        <w:jc w:val="left"/>
      </w:pPr>
      <w:hyperlink w:anchor="e16803242515448b91b6e2c462d9c2f8">
        <w:r>
          <w:rPr>
            <w:rFonts w:ascii="Times New Roman" w:hAnsi="Times New Roman"/>
            <w:b w:val="false"/>
            <w:i w:val="false"/>
            <w:color w:val="0000ff"/>
            <w:sz w:val="22"/>
            <w:u w:val="single"/>
          </w:rPr>
          <w:t>Darstellung</w:t>
        </w:r>
      </w:hyperlink>
    </w:p>
    <w:p>
      <w:pPr>
        <w:numPr>
          <w:ilvl w:val="1"/>
          <w:numId w:val="46"/>
        </w:numPr>
        <w:spacing w:before="0" w:after="0"/>
        <w:jc w:val="left"/>
      </w:pPr>
      <w:hyperlink w:anchor="2b0d5e22a79abe97799dd6805cd04ee2">
        <w:r>
          <w:rPr>
            <w:rFonts w:ascii="Times New Roman" w:hAnsi="Times New Roman"/>
            <w:b w:val="false"/>
            <w:i w:val="false"/>
            <w:color w:val="0000ff"/>
            <w:sz w:val="22"/>
            <w:u w:val="single"/>
          </w:rPr>
          <w:t>Bedienung</w:t>
        </w:r>
      </w:hyperlink>
    </w:p>
    <w:p>
      <w:pPr>
        <w:numPr>
          <w:ilvl w:val="1"/>
          <w:numId w:val="46"/>
        </w:numPr>
        <w:spacing w:before="0" w:after="0"/>
        <w:jc w:val="left"/>
      </w:pPr>
      <w:hyperlink w:anchor="7c052b2f075a6878d2bac90fb05e61c9">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25c318b46be0735e9dff45e98caba265">
        <w:r>
          <w:rPr>
            <w:rFonts w:ascii="Times New Roman" w:hAnsi="Times New Roman"/>
            <w:b w:val="false"/>
            <w:i w:val="false"/>
            <w:color w:val="0000ff"/>
            <w:sz w:val="22"/>
            <w:u w:val="single"/>
          </w:rPr>
          <w:t>Statuszeile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47"/>
        </w:numPr>
        <w:spacing w:before="0" w:after="0"/>
        <w:jc w:val="left"/>
      </w:pPr>
      <w:hyperlink w:anchor="612526a5e6aff6733fdfa6d90cd53f28">
        <w:r>
          <w:rPr>
            <w:rFonts w:ascii="Times New Roman" w:hAnsi="Times New Roman"/>
            <w:b w:val="false"/>
            <w:i w:val="false"/>
            <w:color w:val="0000ff"/>
            <w:sz w:val="22"/>
            <w:u w:val="single"/>
          </w:rPr>
          <w:t>Bedienung</w:t>
        </w:r>
      </w:hyperlink>
    </w:p>
    <w:p>
      <w:pPr>
        <w:numPr>
          <w:ilvl w:val="1"/>
          <w:numId w:val="47"/>
        </w:numPr>
        <w:spacing w:before="0" w:after="0"/>
        <w:jc w:val="left"/>
      </w:pPr>
      <w:hyperlink w:anchor="78a7c5321051165bd94d71f9d659053c">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c7f144dcfc8ffefa646541d9c79f0227">
        <w:r>
          <w:rPr>
            <w:rFonts w:ascii="Times New Roman" w:hAnsi="Times New Roman"/>
            <w:b w:val="false"/>
            <w:i w:val="false"/>
            <w:color w:val="0000ff"/>
            <w:sz w:val="22"/>
            <w:u w:val="single"/>
          </w:rPr>
          <w:t>Modaler Dialog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48"/>
        </w:numPr>
        <w:spacing w:before="0" w:after="0"/>
        <w:jc w:val="left"/>
      </w:pPr>
      <w:hyperlink w:anchor="0d0dfa3026a0cd49cc829ccdfd59bb40">
        <w:r>
          <w:rPr>
            <w:rFonts w:ascii="Times New Roman" w:hAnsi="Times New Roman"/>
            <w:b w:val="false"/>
            <w:i w:val="false"/>
            <w:color w:val="0000ff"/>
            <w:sz w:val="22"/>
            <w:u w:val="single"/>
          </w:rPr>
          <w:t>Darstellung</w:t>
        </w:r>
      </w:hyperlink>
    </w:p>
    <w:p>
      <w:pPr>
        <w:numPr>
          <w:ilvl w:val="1"/>
          <w:numId w:val="48"/>
        </w:numPr>
        <w:spacing w:before="0" w:after="0"/>
        <w:jc w:val="left"/>
      </w:pPr>
      <w:hyperlink w:anchor="50683f8848001718149ae7b597ec88e0">
        <w:r>
          <w:rPr>
            <w:rFonts w:ascii="Times New Roman" w:hAnsi="Times New Roman"/>
            <w:b w:val="false"/>
            <w:i w:val="false"/>
            <w:color w:val="0000ff"/>
            <w:sz w:val="22"/>
            <w:u w:val="single"/>
          </w:rPr>
          <w:t>Bedienung</w:t>
        </w:r>
      </w:hyperlink>
    </w:p>
    <w:p>
      <w:pPr>
        <w:numPr>
          <w:ilvl w:val="1"/>
          <w:numId w:val="48"/>
        </w:numPr>
        <w:spacing w:before="0" w:after="0"/>
        <w:jc w:val="left"/>
      </w:pPr>
      <w:hyperlink w:anchor="05c497f86f9288d005b369c559ee66ed">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4ec78c9d388eaa6fb8b1a22676ccdadf">
        <w:r>
          <w:rPr>
            <w:rFonts w:ascii="Times New Roman" w:hAnsi="Times New Roman"/>
            <w:b w:val="false"/>
            <w:i w:val="false"/>
            <w:color w:val="0000ff"/>
            <w:sz w:val="22"/>
            <w:u w:val="single"/>
          </w:rPr>
          <w:t>Bedienelemente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p>
      <w:pPr>
        <w:numPr>
          <w:ilvl w:val="1"/>
          <w:numId w:val="49"/>
        </w:numPr>
        <w:spacing w:before="0" w:after="0"/>
        <w:jc w:val="left"/>
      </w:pPr>
      <w:hyperlink w:anchor="01c0d13584ea6f749eb5591d6b78dc65">
        <w:r>
          <w:rPr>
            <w:rFonts w:ascii="Times New Roman" w:hAnsi="Times New Roman"/>
            <w:b w:val="false"/>
            <w:i w:val="false"/>
            <w:color w:val="0000ff"/>
            <w:sz w:val="22"/>
            <w:u w:val="single"/>
          </w:rPr>
          <w:t>Inhaltsverzeichnis</w:t>
        </w:r>
      </w:hyperlink>
    </w:p>
    <w:p>
      <w:pPr>
        <w:numPr>
          <w:ilvl w:val="0"/>
          <w:numId w:val="1"/>
        </w:numPr>
        <w:spacing w:before="0" w:after="0"/>
        <w:jc w:val="left"/>
      </w:pPr>
      <w:hyperlink w:anchor="b49bcc4bf3b87a6c4d1a2ef7478bac95">
        <w:r>
          <w:rPr>
            <w:rFonts w:ascii="Times New Roman" w:hAnsi="Times New Roman"/>
            <w:b w:val="false"/>
            <w:i w:val="false"/>
            <w:color w:val="0000ff"/>
            <w:sz w:val="22"/>
            <w:u w:val="single"/>
          </w:rPr>
          <w:t>Bereichstrenner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50"/>
        </w:numPr>
        <w:spacing w:before="0" w:after="0"/>
        <w:jc w:val="left"/>
      </w:pPr>
      <w:hyperlink w:anchor="c9ae00a2d1c869d7c8dce5b491b9afba">
        <w:r>
          <w:rPr>
            <w:rFonts w:ascii="Times New Roman" w:hAnsi="Times New Roman"/>
            <w:b w:val="false"/>
            <w:i w:val="false"/>
            <w:color w:val="0000ff"/>
            <w:sz w:val="22"/>
            <w:u w:val="single"/>
          </w:rPr>
          <w:t>Darstellung</w:t>
        </w:r>
      </w:hyperlink>
    </w:p>
    <w:p>
      <w:pPr>
        <w:numPr>
          <w:ilvl w:val="1"/>
          <w:numId w:val="50"/>
        </w:numPr>
        <w:spacing w:before="0" w:after="0"/>
        <w:jc w:val="left"/>
      </w:pPr>
      <w:hyperlink w:anchor="320cd90175ecf16120656d6627c3d463">
        <w:r>
          <w:rPr>
            <w:rFonts w:ascii="Times New Roman" w:hAnsi="Times New Roman"/>
            <w:b w:val="false"/>
            <w:i w:val="false"/>
            <w:color w:val="0000ff"/>
            <w:sz w:val="22"/>
            <w:u w:val="single"/>
          </w:rPr>
          <w:t>Bedienung</w:t>
        </w:r>
      </w:hyperlink>
    </w:p>
    <w:p>
      <w:pPr>
        <w:numPr>
          <w:ilvl w:val="1"/>
          <w:numId w:val="50"/>
        </w:numPr>
        <w:spacing w:before="0" w:after="0"/>
        <w:jc w:val="left"/>
      </w:pPr>
      <w:hyperlink w:anchor="1f2495fc3f41ac441f7a5290573b5fec">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2a304a1348456ccd2234cd71a81bd338">
        <w:r>
          <w:rPr>
            <w:rFonts w:ascii="Times New Roman" w:hAnsi="Times New Roman"/>
            <w:b w:val="false"/>
            <w:i w:val="false"/>
            <w:color w:val="0000ff"/>
            <w:sz w:val="22"/>
            <w:u w:val="single"/>
          </w:rPr>
          <w:t>Link</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(12 min)</w:t>
      </w:r>
    </w:p>
    <w:p>
      <w:pPr>
        <w:numPr>
          <w:ilvl w:val="1"/>
          <w:numId w:val="51"/>
        </w:numPr>
        <w:spacing w:before="0" w:after="0"/>
        <w:jc w:val="left"/>
      </w:pPr>
      <w:hyperlink w:anchor="88f39349577daab125023d8d20557db8">
        <w:r>
          <w:rPr>
            <w:rFonts w:ascii="Times New Roman" w:hAnsi="Times New Roman"/>
            <w:b w:val="false"/>
            <w:i w:val="false"/>
            <w:color w:val="0000ff"/>
            <w:sz w:val="22"/>
            <w:u w:val="single"/>
          </w:rPr>
          <w:t>Darstellung</w:t>
        </w:r>
      </w:hyperlink>
    </w:p>
    <w:p>
      <w:pPr>
        <w:numPr>
          <w:ilvl w:val="1"/>
          <w:numId w:val="51"/>
        </w:numPr>
        <w:spacing w:before="0" w:after="0"/>
        <w:jc w:val="left"/>
      </w:pPr>
      <w:hyperlink w:anchor="89079999655e9a1907b031e307f127b1">
        <w:r>
          <w:rPr>
            <w:rFonts w:ascii="Times New Roman" w:hAnsi="Times New Roman"/>
            <w:b w:val="false"/>
            <w:i w:val="false"/>
            <w:color w:val="0000ff"/>
            <w:sz w:val="22"/>
            <w:u w:val="single"/>
          </w:rPr>
          <w:t>Bedienung</w:t>
        </w:r>
      </w:hyperlink>
    </w:p>
    <w:p>
      <w:pPr>
        <w:numPr>
          <w:ilvl w:val="1"/>
          <w:numId w:val="51"/>
        </w:numPr>
        <w:spacing w:before="0" w:after="0"/>
        <w:jc w:val="left"/>
      </w:pPr>
      <w:hyperlink w:anchor="2733909016afd34d40d07bba15cf90c7">
        <w:r>
          <w:rPr>
            <w:rFonts w:ascii="Times New Roman" w:hAnsi="Times New Roman"/>
            <w:b w:val="false"/>
            <w:i w:val="false"/>
            <w:color w:val="0000ff"/>
            <w:sz w:val="22"/>
            <w:u w:val="single"/>
          </w:rPr>
          <w:t>Programmierung/Schnittstellen</w:t>
        </w:r>
      </w:hyperlink>
    </w:p>
    <w:p>
      <w:pPr>
        <w:numPr>
          <w:ilvl w:val="1"/>
          <w:numId w:val="51"/>
        </w:numPr>
        <w:spacing w:before="0" w:after="0"/>
        <w:jc w:val="left"/>
      </w:pPr>
      <w:hyperlink w:anchor="cd71bdc01bfe0fa2316c3af35adbd98e">
        <w:r>
          <w:rPr>
            <w:rFonts w:ascii="Times New Roman" w:hAnsi="Times New Roman"/>
            <w:b w:val="false"/>
            <w:i w:val="false"/>
            <w:color w:val="0000ff"/>
            <w:sz w:val="22"/>
            <w:u w:val="single"/>
          </w:rPr>
          <w:t>Praxistipp Links in Web-Anwendungen</w:t>
        </w:r>
      </w:hyperlink>
    </w:p>
    <w:p>
      <w:pPr>
        <w:numPr>
          <w:ilvl w:val="0"/>
          <w:numId w:val="1"/>
        </w:numPr>
        <w:spacing w:before="0" w:after="0"/>
        <w:jc w:val="left"/>
      </w:pP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(11 min)</w:t>
      </w:r>
    </w:p>
    <w:p>
      <w:pPr>
        <w:numPr>
          <w:ilvl w:val="1"/>
          <w:numId w:val="52"/>
        </w:numPr>
        <w:spacing w:before="0" w:after="0"/>
        <w:jc w:val="left"/>
      </w:pPr>
      <w:hyperlink w:anchor="ad48b96c19fe8abf53b6c7415a5a1066">
        <w:r>
          <w:rPr>
            <w:rFonts w:ascii="Times New Roman" w:hAnsi="Times New Roman"/>
            <w:b w:val="false"/>
            <w:i w:val="false"/>
            <w:color w:val="0000ff"/>
            <w:sz w:val="22"/>
            <w:u w:val="single"/>
          </w:rPr>
          <w:t>Darstellung</w:t>
        </w:r>
      </w:hyperlink>
    </w:p>
    <w:p>
      <w:pPr>
        <w:numPr>
          <w:ilvl w:val="1"/>
          <w:numId w:val="52"/>
        </w:numPr>
        <w:spacing w:before="0" w:after="0"/>
        <w:jc w:val="left"/>
      </w:pPr>
      <w:hyperlink w:anchor="7305e897233a7cccfec76f1800f414f0">
        <w:r>
          <w:rPr>
            <w:rFonts w:ascii="Times New Roman" w:hAnsi="Times New Roman"/>
            <w:b w:val="false"/>
            <w:i w:val="false"/>
            <w:color w:val="0000ff"/>
            <w:sz w:val="22"/>
            <w:u w:val="single"/>
          </w:rPr>
          <w:t>Bedienung</w:t>
        </w:r>
      </w:hyperlink>
    </w:p>
    <w:p>
      <w:pPr>
        <w:numPr>
          <w:ilvl w:val="1"/>
          <w:numId w:val="52"/>
        </w:numPr>
        <w:spacing w:before="0" w:after="0"/>
        <w:jc w:val="left"/>
      </w:pPr>
      <w:hyperlink w:anchor="c82c94ed6ca688130bf80367ecb4d893">
        <w:r>
          <w:rPr>
            <w:rFonts w:ascii="Times New Roman" w:hAnsi="Times New Roman"/>
            <w:b w:val="false"/>
            <w:i w:val="false"/>
            <w:color w:val="0000ff"/>
            <w:sz w:val="22"/>
            <w:u w:val="single"/>
          </w:rPr>
          <w:t>Programmierung/Schnittstellen</w:t>
        </w:r>
      </w:hyperlink>
    </w:p>
    <w:p>
      <w:pPr>
        <w:numPr>
          <w:ilvl w:val="1"/>
          <w:numId w:val="52"/>
        </w:numPr>
        <w:spacing w:before="0" w:after="0"/>
        <w:jc w:val="left"/>
      </w:pPr>
      <w:hyperlink w:anchor="838e64b1919ab58a0c531738762936fa">
        <w:r>
          <w:rPr>
            <w:rFonts w:ascii="Times New Roman" w:hAnsi="Times New Roman"/>
            <w:b w:val="false"/>
            <w:i w:val="false"/>
            <w:color w:val="0000ff"/>
            <w:sz w:val="22"/>
            <w:u w:val="single"/>
          </w:rPr>
          <w:t>Praxistipp Schalter in Web-Anwendungen</w:t>
        </w:r>
      </w:hyperlink>
    </w:p>
    <w:p>
      <w:pPr>
        <w:numPr>
          <w:ilvl w:val="0"/>
          <w:numId w:val="1"/>
        </w:numPr>
        <w:spacing w:before="0" w:after="0"/>
        <w:jc w:val="left"/>
      </w:pPr>
      <w:hyperlink w:anchor="007148d7b5d05fc582efcb2a77a4e0d9">
        <w:r>
          <w:rPr>
            <w:rFonts w:ascii="Times New Roman" w:hAnsi="Times New Roman"/>
            <w:b w:val="false"/>
            <w:i w:val="false"/>
            <w:color w:val="0000ff"/>
            <w:sz w:val="22"/>
            <w:u w:val="single"/>
          </w:rPr>
          <w:t>Wechselschalter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53"/>
        </w:numPr>
        <w:spacing w:before="0" w:after="0"/>
        <w:jc w:val="left"/>
      </w:pPr>
      <w:hyperlink w:anchor="1f3bf96b574b551efe3a23b91bf9198b">
        <w:r>
          <w:rPr>
            <w:rFonts w:ascii="Times New Roman" w:hAnsi="Times New Roman"/>
            <w:b w:val="false"/>
            <w:i w:val="false"/>
            <w:color w:val="0000ff"/>
            <w:sz w:val="22"/>
            <w:u w:val="single"/>
          </w:rPr>
          <w:t>Darstellung</w:t>
        </w:r>
      </w:hyperlink>
    </w:p>
    <w:p>
      <w:pPr>
        <w:numPr>
          <w:ilvl w:val="0"/>
          <w:numId w:val="1"/>
        </w:numPr>
        <w:spacing w:before="0" w:after="0"/>
        <w:jc w:val="left"/>
      </w:pPr>
      <w:hyperlink w:anchor="7dd24293dc25048e3ba4df968e93ef9d">
        <w:r>
          <w:rPr>
            <w:rFonts w:ascii="Times New Roman" w:hAnsi="Times New Roman"/>
            <w:b w:val="false"/>
            <w:i w:val="false"/>
            <w:color w:val="0000ff"/>
            <w:sz w:val="22"/>
            <w:u w:val="single"/>
          </w:rPr>
          <w:t>Umschalter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54"/>
        </w:numPr>
        <w:spacing w:before="0" w:after="0"/>
        <w:jc w:val="left"/>
      </w:pPr>
      <w:hyperlink w:anchor="e2cc5ec056c18a4175ada7cdca95f98d">
        <w:r>
          <w:rPr>
            <w:rFonts w:ascii="Times New Roman" w:hAnsi="Times New Roman"/>
            <w:b w:val="false"/>
            <w:i w:val="false"/>
            <w:color w:val="0000ff"/>
            <w:sz w:val="22"/>
            <w:u w:val="single"/>
          </w:rPr>
          <w:t>Darstellung</w:t>
        </w:r>
      </w:hyperlink>
    </w:p>
    <w:p>
      <w:pPr>
        <w:numPr>
          <w:ilvl w:val="1"/>
          <w:numId w:val="54"/>
        </w:numPr>
        <w:spacing w:before="0" w:after="0"/>
        <w:jc w:val="left"/>
      </w:pPr>
      <w:hyperlink w:anchor="0b6b286f7264ee9e9068e33494abbefc">
        <w:r>
          <w:rPr>
            <w:rFonts w:ascii="Times New Roman" w:hAnsi="Times New Roman"/>
            <w:b w:val="false"/>
            <w:i w:val="false"/>
            <w:color w:val="0000ff"/>
            <w:sz w:val="22"/>
            <w:u w:val="single"/>
          </w:rPr>
          <w:t>Bedienung</w:t>
        </w:r>
      </w:hyperlink>
    </w:p>
    <w:p>
      <w:pPr>
        <w:numPr>
          <w:ilvl w:val="1"/>
          <w:numId w:val="54"/>
        </w:numPr>
        <w:spacing w:before="0" w:after="0"/>
        <w:jc w:val="left"/>
      </w:pPr>
      <w:hyperlink w:anchor="896c08cf585ec862f5ef9146fdaacbf7">
        <w:r>
          <w:rPr>
            <w:rFonts w:ascii="Times New Roman" w:hAnsi="Times New Roman"/>
            <w:b w:val="false"/>
            <w:i w:val="false"/>
            <w:color w:val="0000ff"/>
            <w:sz w:val="22"/>
            <w:u w:val="single"/>
          </w:rPr>
          <w:t>Programmierung/Schnittstellen</w:t>
        </w:r>
      </w:hyperlink>
    </w:p>
    <w:p>
      <w:pPr>
        <w:numPr>
          <w:ilvl w:val="1"/>
          <w:numId w:val="54"/>
        </w:numPr>
        <w:spacing w:before="0" w:after="0"/>
        <w:jc w:val="left"/>
      </w:pPr>
      <w:hyperlink w:anchor="c7bf076f14150b115de9c6ffffecb769">
        <w:r>
          <w:rPr>
            <w:rFonts w:ascii="Times New Roman" w:hAnsi="Times New Roman"/>
            <w:b w:val="false"/>
            <w:i w:val="false"/>
            <w:color w:val="0000ff"/>
            <w:sz w:val="22"/>
            <w:u w:val="single"/>
          </w:rPr>
          <w:t>Praxistipp Umschalter in Web-Anwendungen</w:t>
        </w:r>
      </w:hyperlink>
    </w:p>
    <w:p>
      <w:pPr>
        <w:numPr>
          <w:ilvl w:val="0"/>
          <w:numId w:val="1"/>
        </w:numPr>
        <w:spacing w:before="0" w:after="0"/>
        <w:jc w:val="left"/>
      </w:pPr>
      <w:hyperlink w:anchor="6f5a43b8fdfec7de3ce7f40f57d4509b">
        <w:r>
          <w:rPr>
            <w:rFonts w:ascii="Times New Roman" w:hAnsi="Times New Roman"/>
            <w:b w:val="false"/>
            <w:i w:val="false"/>
            <w:color w:val="0000ff"/>
            <w:sz w:val="22"/>
            <w:u w:val="single"/>
          </w:rPr>
          <w:t>Aufteilungsschalter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55"/>
        </w:numPr>
        <w:spacing w:before="0" w:after="0"/>
        <w:jc w:val="left"/>
      </w:pPr>
      <w:hyperlink w:anchor="c6a59510f30c4b5340d06e4ec987c0fe">
        <w:r>
          <w:rPr>
            <w:rFonts w:ascii="Times New Roman" w:hAnsi="Times New Roman"/>
            <w:b w:val="false"/>
            <w:i w:val="false"/>
            <w:color w:val="0000ff"/>
            <w:sz w:val="22"/>
            <w:u w:val="single"/>
          </w:rPr>
          <w:t>Darstellung</w:t>
        </w:r>
      </w:hyperlink>
    </w:p>
    <w:p>
      <w:pPr>
        <w:numPr>
          <w:ilvl w:val="1"/>
          <w:numId w:val="55"/>
        </w:numPr>
        <w:spacing w:before="0" w:after="0"/>
        <w:jc w:val="left"/>
      </w:pPr>
      <w:hyperlink w:anchor="7888c447e9de31d72745dae355053404">
        <w:r>
          <w:rPr>
            <w:rFonts w:ascii="Times New Roman" w:hAnsi="Times New Roman"/>
            <w:b w:val="false"/>
            <w:i w:val="false"/>
            <w:color w:val="0000ff"/>
            <w:sz w:val="22"/>
            <w:u w:val="single"/>
          </w:rPr>
          <w:t>Bedienung</w:t>
        </w:r>
      </w:hyperlink>
    </w:p>
    <w:p>
      <w:pPr>
        <w:numPr>
          <w:ilvl w:val="1"/>
          <w:numId w:val="55"/>
        </w:numPr>
        <w:spacing w:before="0" w:after="0"/>
        <w:jc w:val="left"/>
      </w:pPr>
      <w:hyperlink w:anchor="9d3af7a6a3cfc98b1be54ce73648daf1">
        <w:r>
          <w:rPr>
            <w:rFonts w:ascii="Times New Roman" w:hAnsi="Times New Roman"/>
            <w:b w:val="false"/>
            <w:i w:val="false"/>
            <w:color w:val="0000ff"/>
            <w:sz w:val="22"/>
            <w:u w:val="single"/>
          </w:rPr>
          <w:t>Programmierung/Schnittstellen</w:t>
        </w:r>
      </w:hyperlink>
    </w:p>
    <w:p>
      <w:pPr>
        <w:numPr>
          <w:ilvl w:val="1"/>
          <w:numId w:val="55"/>
        </w:numPr>
        <w:spacing w:before="0" w:after="0"/>
        <w:jc w:val="left"/>
      </w:pPr>
      <w:hyperlink w:anchor="46692ed15f60534b8f0a41724b6f4ebf">
        <w:r>
          <w:rPr>
            <w:rFonts w:ascii="Times New Roman" w:hAnsi="Times New Roman"/>
            <w:b w:val="false"/>
            <w:i w:val="false"/>
            <w:color w:val="0000ff"/>
            <w:sz w:val="22"/>
            <w:u w:val="single"/>
          </w:rPr>
          <w:t>Praxistipp Aufteilungsschalter in Web-Anwendungen</w:t>
        </w:r>
      </w:hyperlink>
    </w:p>
    <w:p>
      <w:pPr>
        <w:numPr>
          <w:ilvl w:val="0"/>
          <w:numId w:val="1"/>
        </w:numPr>
        <w:spacing w:before="0" w:after="0"/>
        <w:jc w:val="left"/>
      </w:pPr>
      <w:hyperlink w:anchor="b12444799ca4c679d741eb98100da0a5">
        <w:r>
          <w:rPr>
            <w:rFonts w:ascii="Times New Roman" w:hAnsi="Times New Roman"/>
            <w:b w:val="false"/>
            <w:i w:val="false"/>
            <w:color w:val="0000ff"/>
            <w:sz w:val="22"/>
            <w:u w:val="single"/>
          </w:rPr>
          <w:t>Kontextmenü</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56"/>
        </w:numPr>
        <w:spacing w:before="0" w:after="0"/>
        <w:jc w:val="left"/>
      </w:pPr>
      <w:hyperlink w:anchor="52be4bfcc6039c117f39ac2cfdd6d46b">
        <w:r>
          <w:rPr>
            <w:rFonts w:ascii="Times New Roman" w:hAnsi="Times New Roman"/>
            <w:b w:val="false"/>
            <w:i w:val="false"/>
            <w:color w:val="0000ff"/>
            <w:sz w:val="22"/>
            <w:u w:val="single"/>
          </w:rPr>
          <w:t>Darstellung</w:t>
        </w:r>
      </w:hyperlink>
    </w:p>
    <w:p>
      <w:pPr>
        <w:numPr>
          <w:ilvl w:val="1"/>
          <w:numId w:val="56"/>
        </w:numPr>
        <w:spacing w:before="0" w:after="0"/>
        <w:jc w:val="left"/>
      </w:pPr>
      <w:hyperlink w:anchor="8d5a11e89e6f674f4cddf87c621cb1b2">
        <w:r>
          <w:rPr>
            <w:rFonts w:ascii="Times New Roman" w:hAnsi="Times New Roman"/>
            <w:b w:val="false"/>
            <w:i w:val="false"/>
            <w:color w:val="0000ff"/>
            <w:sz w:val="22"/>
            <w:u w:val="single"/>
          </w:rPr>
          <w:t>Bedienung</w:t>
        </w:r>
      </w:hyperlink>
    </w:p>
    <w:p>
      <w:pPr>
        <w:numPr>
          <w:ilvl w:val="1"/>
          <w:numId w:val="56"/>
        </w:numPr>
        <w:spacing w:before="0" w:after="0"/>
        <w:jc w:val="left"/>
      </w:pPr>
      <w:hyperlink w:anchor="93480db93b94fe416865d628c85bc531">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2c6dbb9f30a43026dd2e51ead6fdab21">
        <w:r>
          <w:rPr>
            <w:rFonts w:ascii="Times New Roman" w:hAnsi="Times New Roman"/>
            <w:b w:val="false"/>
            <w:i w:val="false"/>
            <w:color w:val="0000ff"/>
            <w:sz w:val="22"/>
            <w:u w:val="single"/>
          </w:rPr>
          <w:t>Menü</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(9 min)</w:t>
      </w:r>
    </w:p>
    <w:p>
      <w:pPr>
        <w:numPr>
          <w:ilvl w:val="1"/>
          <w:numId w:val="57"/>
        </w:numPr>
        <w:spacing w:before="0" w:after="0"/>
        <w:jc w:val="left"/>
      </w:pPr>
      <w:hyperlink w:anchor="51d27e34f9dcf0adcac6cec597c398db">
        <w:r>
          <w:rPr>
            <w:rFonts w:ascii="Times New Roman" w:hAnsi="Times New Roman"/>
            <w:b w:val="false"/>
            <w:i w:val="false"/>
            <w:color w:val="0000ff"/>
            <w:sz w:val="22"/>
            <w:u w:val="single"/>
          </w:rPr>
          <w:t>Darstellung</w:t>
        </w:r>
      </w:hyperlink>
    </w:p>
    <w:p>
      <w:pPr>
        <w:numPr>
          <w:ilvl w:val="1"/>
          <w:numId w:val="57"/>
        </w:numPr>
        <w:spacing w:before="0" w:after="0"/>
        <w:jc w:val="left"/>
      </w:pPr>
      <w:hyperlink w:anchor="58545b91b7a004adb06852af567e5dd8">
        <w:r>
          <w:rPr>
            <w:rFonts w:ascii="Times New Roman" w:hAnsi="Times New Roman"/>
            <w:b w:val="false"/>
            <w:i w:val="false"/>
            <w:color w:val="0000ff"/>
            <w:sz w:val="22"/>
            <w:u w:val="single"/>
          </w:rPr>
          <w:t>Bedienung</w:t>
        </w:r>
      </w:hyperlink>
    </w:p>
    <w:p>
      <w:pPr>
        <w:numPr>
          <w:ilvl w:val="1"/>
          <w:numId w:val="57"/>
        </w:numPr>
        <w:spacing w:before="0" w:after="0"/>
        <w:jc w:val="left"/>
      </w:pPr>
      <w:hyperlink w:anchor="c138914b1e8e484ad50f5d941418221e">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b15b1f9b37613a5e16edc442e484f5f3">
        <w:r>
          <w:rPr>
            <w:rFonts w:ascii="Times New Roman" w:hAnsi="Times New Roman"/>
            <w:b w:val="false"/>
            <w:i w:val="false"/>
            <w:color w:val="0000ff"/>
            <w:sz w:val="22"/>
            <w:u w:val="single"/>
          </w:rPr>
          <w:t>Menü-Schalter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58"/>
        </w:numPr>
        <w:spacing w:before="0" w:after="0"/>
        <w:jc w:val="left"/>
      </w:pPr>
      <w:hyperlink w:anchor="139b0c6d68fa03fc9f0a958b60ca1fef">
        <w:r>
          <w:rPr>
            <w:rFonts w:ascii="Times New Roman" w:hAnsi="Times New Roman"/>
            <w:b w:val="false"/>
            <w:i w:val="false"/>
            <w:color w:val="0000ff"/>
            <w:sz w:val="22"/>
            <w:u w:val="single"/>
          </w:rPr>
          <w:t>Darstellung</w:t>
        </w:r>
      </w:hyperlink>
    </w:p>
    <w:p>
      <w:pPr>
        <w:numPr>
          <w:ilvl w:val="1"/>
          <w:numId w:val="58"/>
        </w:numPr>
        <w:spacing w:before="0" w:after="0"/>
        <w:jc w:val="left"/>
      </w:pPr>
      <w:hyperlink w:anchor="46aef74878e6ab80625abf47ec0e3070">
        <w:r>
          <w:rPr>
            <w:rFonts w:ascii="Times New Roman" w:hAnsi="Times New Roman"/>
            <w:b w:val="false"/>
            <w:i w:val="false"/>
            <w:color w:val="0000ff"/>
            <w:sz w:val="22"/>
            <w:u w:val="single"/>
          </w:rPr>
          <w:t>Bedienung</w:t>
        </w:r>
      </w:hyperlink>
    </w:p>
    <w:p>
      <w:pPr>
        <w:numPr>
          <w:ilvl w:val="1"/>
          <w:numId w:val="58"/>
        </w:numPr>
        <w:spacing w:before="0" w:after="0"/>
        <w:jc w:val="left"/>
      </w:pPr>
      <w:hyperlink w:anchor="f02905de2ab9d346c1055578f5e9c717">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ac3c37eaf239143e1758ecba0ded0c8b">
        <w:r>
          <w:rPr>
            <w:rFonts w:ascii="Times New Roman" w:hAnsi="Times New Roman"/>
            <w:b w:val="false"/>
            <w:i w:val="false"/>
            <w:color w:val="0000ff"/>
            <w:sz w:val="22"/>
            <w:u w:val="single"/>
          </w:rPr>
          <w:t>Registerkartengruppe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(11 min)</w:t>
      </w:r>
    </w:p>
    <w:p>
      <w:pPr>
        <w:numPr>
          <w:ilvl w:val="1"/>
          <w:numId w:val="59"/>
        </w:numPr>
        <w:spacing w:before="0" w:after="0"/>
        <w:jc w:val="left"/>
      </w:pPr>
      <w:hyperlink w:anchor="abf657712cd126830690ca712f8a29c0">
        <w:r>
          <w:rPr>
            <w:rFonts w:ascii="Times New Roman" w:hAnsi="Times New Roman"/>
            <w:b w:val="false"/>
            <w:i w:val="false"/>
            <w:color w:val="0000ff"/>
            <w:sz w:val="22"/>
            <w:u w:val="single"/>
          </w:rPr>
          <w:t>Darstellung</w:t>
        </w:r>
      </w:hyperlink>
    </w:p>
    <w:p>
      <w:pPr>
        <w:numPr>
          <w:ilvl w:val="1"/>
          <w:numId w:val="59"/>
        </w:numPr>
        <w:spacing w:before="0" w:after="0"/>
        <w:jc w:val="left"/>
      </w:pPr>
      <w:hyperlink w:anchor="9c4f7e48af0c294556840e3552f8707b">
        <w:r>
          <w:rPr>
            <w:rFonts w:ascii="Times New Roman" w:hAnsi="Times New Roman"/>
            <w:b w:val="false"/>
            <w:i w:val="false"/>
            <w:color w:val="0000ff"/>
            <w:sz w:val="22"/>
            <w:u w:val="single"/>
          </w:rPr>
          <w:t>Bedienung</w:t>
        </w:r>
      </w:hyperlink>
    </w:p>
    <w:p>
      <w:pPr>
        <w:numPr>
          <w:ilvl w:val="1"/>
          <w:numId w:val="59"/>
        </w:numPr>
        <w:spacing w:before="0" w:after="0"/>
        <w:jc w:val="left"/>
      </w:pPr>
      <w:hyperlink w:anchor="9c0976ee6076a289e628d0ec49857297">
        <w:r>
          <w:rPr>
            <w:rFonts w:ascii="Times New Roman" w:hAnsi="Times New Roman"/>
            <w:b w:val="false"/>
            <w:i w:val="false"/>
            <w:color w:val="0000ff"/>
            <w:sz w:val="22"/>
            <w:u w:val="single"/>
          </w:rPr>
          <w:t>Programmierung/Schnittstellen</w:t>
        </w:r>
      </w:hyperlink>
    </w:p>
    <w:p>
      <w:pPr>
        <w:numPr>
          <w:ilvl w:val="1"/>
          <w:numId w:val="59"/>
        </w:numPr>
        <w:spacing w:before="0" w:after="0"/>
        <w:jc w:val="left"/>
      </w:pPr>
      <w:hyperlink w:anchor="454e9b00d4e32236ae9396a63a4d23e8">
        <w:r>
          <w:rPr>
            <w:rFonts w:ascii="Times New Roman" w:hAnsi="Times New Roman"/>
            <w:b w:val="false"/>
            <w:i w:val="false"/>
            <w:color w:val="0000ff"/>
            <w:sz w:val="22"/>
            <w:u w:val="single"/>
          </w:rPr>
          <w:t>Praxistipp Registerkartengruppe in Web-Anwendungen</w:t>
        </w:r>
      </w:hyperlink>
    </w:p>
    <w:p>
      <w:pPr>
        <w:numPr>
          <w:ilvl w:val="0"/>
          <w:numId w:val="1"/>
        </w:numPr>
        <w:spacing w:before="0" w:after="0"/>
        <w:jc w:val="left"/>
      </w:pPr>
      <w:hyperlink w:anchor="2d97e05ec4e1711f7860c334cec50149">
        <w:r>
          <w:rPr>
            <w:rFonts w:ascii="Times New Roman" w:hAnsi="Times New Roman"/>
            <w:b w:val="false"/>
            <w:i w:val="false"/>
            <w:color w:val="0000ff"/>
            <w:sz w:val="22"/>
            <w:u w:val="single"/>
          </w:rPr>
          <w:t>Eingabefeld (einzeilig)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(11 min)</w:t>
      </w:r>
    </w:p>
    <w:p>
      <w:pPr>
        <w:numPr>
          <w:ilvl w:val="1"/>
          <w:numId w:val="60"/>
        </w:numPr>
        <w:spacing w:before="0" w:after="0"/>
        <w:jc w:val="left"/>
      </w:pPr>
      <w:hyperlink w:anchor="ac886157e58b0eaaeef4aee5c9235492">
        <w:r>
          <w:rPr>
            <w:rFonts w:ascii="Times New Roman" w:hAnsi="Times New Roman"/>
            <w:b w:val="false"/>
            <w:i w:val="false"/>
            <w:color w:val="0000ff"/>
            <w:sz w:val="22"/>
            <w:u w:val="single"/>
          </w:rPr>
          <w:t>Darstellung</w:t>
        </w:r>
      </w:hyperlink>
    </w:p>
    <w:p>
      <w:pPr>
        <w:numPr>
          <w:ilvl w:val="1"/>
          <w:numId w:val="60"/>
        </w:numPr>
        <w:spacing w:before="0" w:after="0"/>
        <w:jc w:val="left"/>
      </w:pPr>
      <w:hyperlink w:anchor="7b123aa601c5e9fa9e9603f1f96dd889">
        <w:r>
          <w:rPr>
            <w:rFonts w:ascii="Times New Roman" w:hAnsi="Times New Roman"/>
            <w:b w:val="false"/>
            <w:i w:val="false"/>
            <w:color w:val="0000ff"/>
            <w:sz w:val="22"/>
            <w:u w:val="single"/>
          </w:rPr>
          <w:t>Bedienung</w:t>
        </w:r>
      </w:hyperlink>
    </w:p>
    <w:p>
      <w:pPr>
        <w:numPr>
          <w:ilvl w:val="1"/>
          <w:numId w:val="60"/>
        </w:numPr>
        <w:spacing w:before="0" w:after="0"/>
        <w:jc w:val="left"/>
      </w:pPr>
      <w:hyperlink w:anchor="a20ca358daa8e0b30f43b1845407c2fc">
        <w:r>
          <w:rPr>
            <w:rFonts w:ascii="Times New Roman" w:hAnsi="Times New Roman"/>
            <w:b w:val="false"/>
            <w:i w:val="false"/>
            <w:color w:val="0000ff"/>
            <w:sz w:val="22"/>
            <w:u w:val="single"/>
          </w:rPr>
          <w:t>Programmierung/Schnittstellen</w:t>
        </w:r>
      </w:hyperlink>
    </w:p>
    <w:p>
      <w:pPr>
        <w:numPr>
          <w:ilvl w:val="1"/>
          <w:numId w:val="60"/>
        </w:numPr>
        <w:spacing w:before="0" w:after="0"/>
        <w:jc w:val="left"/>
      </w:pPr>
      <w:hyperlink w:anchor="8d9bc275538e3669beaa4c7c32519aac">
        <w:r>
          <w:rPr>
            <w:rFonts w:ascii="Times New Roman" w:hAnsi="Times New Roman"/>
            <w:b w:val="false"/>
            <w:i w:val="false"/>
            <w:color w:val="0000ff"/>
            <w:sz w:val="22"/>
            <w:u w:val="single"/>
          </w:rPr>
          <w:t>Praxistipp einzeiliges Eingabefeld in Web-Anwendungen</w:t>
        </w:r>
      </w:hyperlink>
    </w:p>
    <w:p>
      <w:pPr>
        <w:numPr>
          <w:ilvl w:val="0"/>
          <w:numId w:val="1"/>
        </w:numPr>
        <w:spacing w:before="0" w:after="0"/>
        <w:jc w:val="left"/>
      </w:pPr>
      <w:hyperlink w:anchor="30dcd9eadfeb148497f0641e2e87caa6">
        <w:r>
          <w:rPr>
            <w:rFonts w:ascii="Times New Roman" w:hAnsi="Times New Roman"/>
            <w:b w:val="false"/>
            <w:i w:val="false"/>
            <w:color w:val="0000ff"/>
            <w:sz w:val="22"/>
            <w:u w:val="single"/>
          </w:rPr>
          <w:t>Eingabefeld (mehrzeilig)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(8 min)</w:t>
      </w:r>
    </w:p>
    <w:p>
      <w:pPr>
        <w:numPr>
          <w:ilvl w:val="1"/>
          <w:numId w:val="61"/>
        </w:numPr>
        <w:spacing w:before="0" w:after="0"/>
        <w:jc w:val="left"/>
      </w:pPr>
      <w:hyperlink w:anchor="77f8fc9f0056393ad2b03515bbaea8a1">
        <w:r>
          <w:rPr>
            <w:rFonts w:ascii="Times New Roman" w:hAnsi="Times New Roman"/>
            <w:b w:val="false"/>
            <w:i w:val="false"/>
            <w:color w:val="0000ff"/>
            <w:sz w:val="22"/>
            <w:u w:val="single"/>
          </w:rPr>
          <w:t>Darstellung</w:t>
        </w:r>
      </w:hyperlink>
    </w:p>
    <w:p>
      <w:pPr>
        <w:numPr>
          <w:ilvl w:val="1"/>
          <w:numId w:val="61"/>
        </w:numPr>
        <w:spacing w:before="0" w:after="0"/>
        <w:jc w:val="left"/>
      </w:pPr>
      <w:hyperlink w:anchor="790a32178ce58aaa803dd84763790e54">
        <w:r>
          <w:rPr>
            <w:rFonts w:ascii="Times New Roman" w:hAnsi="Times New Roman"/>
            <w:b w:val="false"/>
            <w:i w:val="false"/>
            <w:color w:val="0000ff"/>
            <w:sz w:val="22"/>
            <w:u w:val="single"/>
          </w:rPr>
          <w:t>Bedienung</w:t>
        </w:r>
      </w:hyperlink>
    </w:p>
    <w:p>
      <w:pPr>
        <w:numPr>
          <w:ilvl w:val="1"/>
          <w:numId w:val="61"/>
        </w:numPr>
        <w:spacing w:before="0" w:after="0"/>
        <w:jc w:val="left"/>
      </w:pPr>
      <w:hyperlink w:anchor="6baf5717bd926e4c2071c4d1455561ce">
        <w:r>
          <w:rPr>
            <w:rFonts w:ascii="Times New Roman" w:hAnsi="Times New Roman"/>
            <w:b w:val="false"/>
            <w:i w:val="false"/>
            <w:color w:val="0000ff"/>
            <w:sz w:val="22"/>
            <w:u w:val="single"/>
          </w:rPr>
          <w:t>Programmierung/Schnittstellen</w:t>
        </w:r>
      </w:hyperlink>
    </w:p>
    <w:p>
      <w:pPr>
        <w:numPr>
          <w:ilvl w:val="1"/>
          <w:numId w:val="61"/>
        </w:numPr>
        <w:spacing w:before="0" w:after="0"/>
        <w:jc w:val="left"/>
      </w:pPr>
      <w:hyperlink w:anchor="8cb0faab7f49b9d20be81d21b816b06e">
        <w:r>
          <w:rPr>
            <w:rFonts w:ascii="Times New Roman" w:hAnsi="Times New Roman"/>
            <w:b w:val="false"/>
            <w:i w:val="false"/>
            <w:color w:val="0000ff"/>
            <w:sz w:val="22"/>
            <w:u w:val="single"/>
          </w:rPr>
          <w:t>Praxistipp mehrzeiliges Eingabefeld in Web-Anwendungen</w:t>
        </w:r>
      </w:hyperlink>
    </w:p>
    <w:p>
      <w:pPr>
        <w:numPr>
          <w:ilvl w:val="0"/>
          <w:numId w:val="1"/>
        </w:numPr>
        <w:spacing w:before="0" w:after="0"/>
        <w:jc w:val="left"/>
      </w:pPr>
      <w:hyperlink w:anchor="d6b90d4b8cd6370601bb5b8a9d19deae">
        <w:r>
          <w:rPr>
            <w:rFonts w:ascii="Times New Roman" w:hAnsi="Times New Roman"/>
            <w:b w:val="false"/>
            <w:i w:val="false"/>
            <w:color w:val="0000ff"/>
            <w:sz w:val="22"/>
            <w:u w:val="single"/>
          </w:rPr>
          <w:t>Kennwort-Eingabefeld</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62"/>
        </w:numPr>
        <w:spacing w:before="0" w:after="0"/>
        <w:jc w:val="left"/>
      </w:pPr>
      <w:hyperlink w:anchor="c028c89cb13f547122d4c0fd87c45ac6">
        <w:r>
          <w:rPr>
            <w:rFonts w:ascii="Times New Roman" w:hAnsi="Times New Roman"/>
            <w:b w:val="false"/>
            <w:i w:val="false"/>
            <w:color w:val="0000ff"/>
            <w:sz w:val="22"/>
            <w:u w:val="single"/>
          </w:rPr>
          <w:t>Darstellung</w:t>
        </w:r>
      </w:hyperlink>
    </w:p>
    <w:p>
      <w:pPr>
        <w:numPr>
          <w:ilvl w:val="1"/>
          <w:numId w:val="62"/>
        </w:numPr>
        <w:spacing w:before="0" w:after="0"/>
        <w:jc w:val="left"/>
      </w:pPr>
      <w:hyperlink w:anchor="b7c986b2bf7180cd1f605d0aad138d36">
        <w:r>
          <w:rPr>
            <w:rFonts w:ascii="Times New Roman" w:hAnsi="Times New Roman"/>
            <w:b w:val="false"/>
            <w:i w:val="false"/>
            <w:color w:val="0000ff"/>
            <w:sz w:val="22"/>
            <w:u w:val="single"/>
          </w:rPr>
          <w:t>Bedienung</w:t>
        </w:r>
      </w:hyperlink>
    </w:p>
    <w:p>
      <w:pPr>
        <w:numPr>
          <w:ilvl w:val="1"/>
          <w:numId w:val="62"/>
        </w:numPr>
        <w:spacing w:before="0" w:after="0"/>
        <w:jc w:val="left"/>
      </w:pPr>
      <w:hyperlink w:anchor="531bca9d3a05e769a2c4eaf4822910b2">
        <w:r>
          <w:rPr>
            <w:rFonts w:ascii="Times New Roman" w:hAnsi="Times New Roman"/>
            <w:b w:val="false"/>
            <w:i w:val="false"/>
            <w:color w:val="0000ff"/>
            <w:sz w:val="22"/>
            <w:u w:val="single"/>
          </w:rPr>
          <w:t>Programmierung/Schnittstellen</w:t>
        </w:r>
      </w:hyperlink>
    </w:p>
    <w:p>
      <w:pPr>
        <w:numPr>
          <w:ilvl w:val="1"/>
          <w:numId w:val="62"/>
        </w:numPr>
        <w:spacing w:before="0" w:after="0"/>
        <w:jc w:val="left"/>
      </w:pPr>
      <w:hyperlink w:anchor="7471007cb78ffa1f3400d6dd040bd847">
        <w:r>
          <w:rPr>
            <w:rFonts w:ascii="Times New Roman" w:hAnsi="Times New Roman"/>
            <w:b w:val="false"/>
            <w:i w:val="false"/>
            <w:color w:val="0000ff"/>
            <w:sz w:val="22"/>
            <w:u w:val="single"/>
          </w:rPr>
          <w:t>Praxistipp Kennwort-Eingabefeld in Web-Anwendungen</w:t>
        </w:r>
      </w:hyperlink>
    </w:p>
    <w:p>
      <w:pPr>
        <w:numPr>
          <w:ilvl w:val="0"/>
          <w:numId w:val="1"/>
        </w:numPr>
        <w:spacing w:before="0" w:after="0"/>
        <w:jc w:val="left"/>
      </w:pPr>
      <w:hyperlink w:anchor="56f65b060e274ba7baa6dcf725b4d3e7">
        <w:r>
          <w:rPr>
            <w:rFonts w:ascii="Times New Roman" w:hAnsi="Times New Roman"/>
            <w:b w:val="false"/>
            <w:i w:val="false"/>
            <w:color w:val="0000ff"/>
            <w:sz w:val="22"/>
            <w:u w:val="single"/>
          </w:rPr>
          <w:t>Eingabefeld mit Autocomplete-Funktion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63"/>
        </w:numPr>
        <w:spacing w:before="0" w:after="0"/>
        <w:jc w:val="left"/>
      </w:pPr>
      <w:hyperlink w:anchor="1e46f440c4297312b7678592ca8071dd">
        <w:r>
          <w:rPr>
            <w:rFonts w:ascii="Times New Roman" w:hAnsi="Times New Roman"/>
            <w:b w:val="false"/>
            <w:i w:val="false"/>
            <w:color w:val="0000ff"/>
            <w:sz w:val="22"/>
            <w:u w:val="single"/>
          </w:rPr>
          <w:t>Darstellung</w:t>
        </w:r>
      </w:hyperlink>
    </w:p>
    <w:p>
      <w:pPr>
        <w:numPr>
          <w:ilvl w:val="1"/>
          <w:numId w:val="63"/>
        </w:numPr>
        <w:spacing w:before="0" w:after="0"/>
        <w:jc w:val="left"/>
      </w:pPr>
      <w:hyperlink w:anchor="b64aabc178350b40daabf896b2dcb928">
        <w:r>
          <w:rPr>
            <w:rFonts w:ascii="Times New Roman" w:hAnsi="Times New Roman"/>
            <w:b w:val="false"/>
            <w:i w:val="false"/>
            <w:color w:val="0000ff"/>
            <w:sz w:val="22"/>
            <w:u w:val="single"/>
          </w:rPr>
          <w:t>Bedienung</w:t>
        </w:r>
      </w:hyperlink>
    </w:p>
    <w:p>
      <w:pPr>
        <w:numPr>
          <w:ilvl w:val="1"/>
          <w:numId w:val="63"/>
        </w:numPr>
        <w:spacing w:before="0" w:after="0"/>
        <w:jc w:val="left"/>
      </w:pPr>
      <w:hyperlink w:anchor="ffa7da666c87981f3482a1e53721fd07">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18175f047172a5bed837d676ffc5d5db">
        <w:r>
          <w:rPr>
            <w:rFonts w:ascii="Times New Roman" w:hAnsi="Times New Roman"/>
            <w:b w:val="false"/>
            <w:i w:val="false"/>
            <w:color w:val="0000ff"/>
            <w:sz w:val="22"/>
            <w:u w:val="single"/>
          </w:rPr>
          <w:t>Drehfeld</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(9 min)</w:t>
      </w:r>
    </w:p>
    <w:p>
      <w:pPr>
        <w:numPr>
          <w:ilvl w:val="1"/>
          <w:numId w:val="64"/>
        </w:numPr>
        <w:spacing w:before="0" w:after="0"/>
        <w:jc w:val="left"/>
      </w:pPr>
      <w:hyperlink w:anchor="987144dd9d01501dceb5e79571b4f592">
        <w:r>
          <w:rPr>
            <w:rFonts w:ascii="Times New Roman" w:hAnsi="Times New Roman"/>
            <w:b w:val="false"/>
            <w:i w:val="false"/>
            <w:color w:val="0000ff"/>
            <w:sz w:val="22"/>
            <w:u w:val="single"/>
          </w:rPr>
          <w:t>Darstellung</w:t>
        </w:r>
      </w:hyperlink>
    </w:p>
    <w:p>
      <w:pPr>
        <w:numPr>
          <w:ilvl w:val="1"/>
          <w:numId w:val="64"/>
        </w:numPr>
        <w:spacing w:before="0" w:after="0"/>
        <w:jc w:val="left"/>
      </w:pPr>
      <w:hyperlink w:anchor="b58ad3898bdbae709fa61d3b043fbb88">
        <w:r>
          <w:rPr>
            <w:rFonts w:ascii="Times New Roman" w:hAnsi="Times New Roman"/>
            <w:b w:val="false"/>
            <w:i w:val="false"/>
            <w:color w:val="0000ff"/>
            <w:sz w:val="22"/>
            <w:u w:val="single"/>
          </w:rPr>
          <w:t>Bedienung</w:t>
        </w:r>
      </w:hyperlink>
    </w:p>
    <w:p>
      <w:pPr>
        <w:numPr>
          <w:ilvl w:val="1"/>
          <w:numId w:val="64"/>
        </w:numPr>
        <w:spacing w:before="0" w:after="0"/>
        <w:jc w:val="left"/>
      </w:pPr>
      <w:hyperlink w:anchor="f1fe7a6250eab744c8026be8a019f05a">
        <w:r>
          <w:rPr>
            <w:rFonts w:ascii="Times New Roman" w:hAnsi="Times New Roman"/>
            <w:b w:val="false"/>
            <w:i w:val="false"/>
            <w:color w:val="0000ff"/>
            <w:sz w:val="22"/>
            <w:u w:val="single"/>
          </w:rPr>
          <w:t>Programmierung/Schnittstellen</w:t>
        </w:r>
      </w:hyperlink>
    </w:p>
    <w:p>
      <w:pPr>
        <w:numPr>
          <w:ilvl w:val="1"/>
          <w:numId w:val="64"/>
        </w:numPr>
        <w:spacing w:before="0" w:after="0"/>
        <w:jc w:val="left"/>
      </w:pPr>
      <w:hyperlink w:anchor="eec540024c04dc2341f48c021e084b36">
        <w:r>
          <w:rPr>
            <w:rFonts w:ascii="Times New Roman" w:hAnsi="Times New Roman"/>
            <w:b w:val="false"/>
            <w:i w:val="false"/>
            <w:color w:val="0000ff"/>
            <w:sz w:val="22"/>
            <w:u w:val="single"/>
          </w:rPr>
          <w:t>Praxistipp Drehfeld in Web-Anwendungen</w:t>
        </w:r>
      </w:hyperlink>
    </w:p>
    <w:p>
      <w:pPr>
        <w:numPr>
          <w:ilvl w:val="0"/>
          <w:numId w:val="1"/>
        </w:numPr>
        <w:spacing w:before="0" w:after="0"/>
        <w:jc w:val="left"/>
      </w:pPr>
      <w:hyperlink w:anchor="ff6bd2dd1f12fd61566df2c890baefe1">
        <w:r>
          <w:rPr>
            <w:rFonts w:ascii="Times New Roman" w:hAnsi="Times New Roman"/>
            <w:b w:val="false"/>
            <w:i w:val="false"/>
            <w:color w:val="0000ff"/>
            <w:sz w:val="22"/>
            <w:u w:val="single"/>
          </w:rPr>
          <w:t>Auswahlliste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(11 min)</w:t>
      </w:r>
    </w:p>
    <w:p>
      <w:pPr>
        <w:numPr>
          <w:ilvl w:val="1"/>
          <w:numId w:val="65"/>
        </w:numPr>
        <w:spacing w:before="0" w:after="0"/>
        <w:jc w:val="left"/>
      </w:pPr>
      <w:hyperlink w:anchor="a13ab4498f349e3b23775a89d3ce758f">
        <w:r>
          <w:rPr>
            <w:rFonts w:ascii="Times New Roman" w:hAnsi="Times New Roman"/>
            <w:b w:val="false"/>
            <w:i w:val="false"/>
            <w:color w:val="0000ff"/>
            <w:sz w:val="22"/>
            <w:u w:val="single"/>
          </w:rPr>
          <w:t>Darstellung</w:t>
        </w:r>
      </w:hyperlink>
    </w:p>
    <w:p>
      <w:pPr>
        <w:numPr>
          <w:ilvl w:val="1"/>
          <w:numId w:val="65"/>
        </w:numPr>
        <w:spacing w:before="0" w:after="0"/>
        <w:jc w:val="left"/>
      </w:pPr>
      <w:hyperlink w:anchor="67adfc1946964c68a834e06578012409">
        <w:r>
          <w:rPr>
            <w:rFonts w:ascii="Times New Roman" w:hAnsi="Times New Roman"/>
            <w:b w:val="false"/>
            <w:i w:val="false"/>
            <w:color w:val="0000ff"/>
            <w:sz w:val="22"/>
            <w:u w:val="single"/>
          </w:rPr>
          <w:t>Bedienung</w:t>
        </w:r>
      </w:hyperlink>
    </w:p>
    <w:p>
      <w:pPr>
        <w:numPr>
          <w:ilvl w:val="1"/>
          <w:numId w:val="65"/>
        </w:numPr>
        <w:spacing w:before="0" w:after="0"/>
        <w:jc w:val="left"/>
      </w:pPr>
      <w:hyperlink w:anchor="381308ddfc1b32393856cdaf4583ee64">
        <w:r>
          <w:rPr>
            <w:rFonts w:ascii="Times New Roman" w:hAnsi="Times New Roman"/>
            <w:b w:val="false"/>
            <w:i w:val="false"/>
            <w:color w:val="0000ff"/>
            <w:sz w:val="22"/>
            <w:u w:val="single"/>
          </w:rPr>
          <w:t>Programmierung/Schnittstellen</w:t>
        </w:r>
      </w:hyperlink>
    </w:p>
    <w:p>
      <w:pPr>
        <w:numPr>
          <w:ilvl w:val="1"/>
          <w:numId w:val="65"/>
        </w:numPr>
        <w:spacing w:before="0" w:after="0"/>
        <w:jc w:val="left"/>
      </w:pPr>
      <w:hyperlink w:anchor="2cf059cb1fa43d5e7a79e6a4d9d00057">
        <w:r>
          <w:rPr>
            <w:rFonts w:ascii="Times New Roman" w:hAnsi="Times New Roman"/>
            <w:b w:val="false"/>
            <w:i w:val="false"/>
            <w:color w:val="0000ff"/>
            <w:sz w:val="22"/>
            <w:u w:val="single"/>
          </w:rPr>
          <w:t>Praxistipp Auswahlliste in Web-Anwendungen</w:t>
        </w:r>
      </w:hyperlink>
    </w:p>
    <w:p>
      <w:pPr>
        <w:numPr>
          <w:ilvl w:val="0"/>
          <w:numId w:val="1"/>
        </w:numPr>
        <w:spacing w:before="0" w:after="0"/>
        <w:jc w:val="left"/>
      </w:pPr>
      <w:hyperlink w:anchor="7768147b4f872594e4a095a374fcd78d">
        <w:r>
          <w:rPr>
            <w:rFonts w:ascii="Times New Roman" w:hAnsi="Times New Roman"/>
            <w:b w:val="false"/>
            <w:i w:val="false"/>
            <w:color w:val="0000ff"/>
            <w:sz w:val="22"/>
            <w:u w:val="single"/>
          </w:rPr>
          <w:t>Mehrfach-Auswahlliste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(8 min)</w:t>
      </w:r>
    </w:p>
    <w:p>
      <w:pPr>
        <w:numPr>
          <w:ilvl w:val="1"/>
          <w:numId w:val="66"/>
        </w:numPr>
        <w:spacing w:before="0" w:after="0"/>
        <w:jc w:val="left"/>
      </w:pPr>
      <w:hyperlink w:anchor="c6b2a9272da1fedd5c0115838a610a4a">
        <w:r>
          <w:rPr>
            <w:rFonts w:ascii="Times New Roman" w:hAnsi="Times New Roman"/>
            <w:b w:val="false"/>
            <w:i w:val="false"/>
            <w:color w:val="0000ff"/>
            <w:sz w:val="22"/>
            <w:u w:val="single"/>
          </w:rPr>
          <w:t>Darstellung</w:t>
        </w:r>
      </w:hyperlink>
    </w:p>
    <w:p>
      <w:pPr>
        <w:numPr>
          <w:ilvl w:val="1"/>
          <w:numId w:val="66"/>
        </w:numPr>
        <w:spacing w:before="0" w:after="0"/>
        <w:jc w:val="left"/>
      </w:pPr>
      <w:hyperlink w:anchor="f52aa2dde86ff184d21718ad1f9830ca">
        <w:r>
          <w:rPr>
            <w:rFonts w:ascii="Times New Roman" w:hAnsi="Times New Roman"/>
            <w:b w:val="false"/>
            <w:i w:val="false"/>
            <w:color w:val="0000ff"/>
            <w:sz w:val="22"/>
            <w:u w:val="single"/>
          </w:rPr>
          <w:t>Bedienung</w:t>
        </w:r>
      </w:hyperlink>
    </w:p>
    <w:p>
      <w:pPr>
        <w:numPr>
          <w:ilvl w:val="1"/>
          <w:numId w:val="66"/>
        </w:numPr>
        <w:spacing w:before="0" w:after="0"/>
        <w:jc w:val="left"/>
      </w:pPr>
      <w:hyperlink w:anchor="d8476419c4d6a71f46cf58f1e8138d53">
        <w:r>
          <w:rPr>
            <w:rFonts w:ascii="Times New Roman" w:hAnsi="Times New Roman"/>
            <w:b w:val="false"/>
            <w:i w:val="false"/>
            <w:color w:val="0000ff"/>
            <w:sz w:val="22"/>
            <w:u w:val="single"/>
          </w:rPr>
          <w:t>Programmierung/Schnittstellen</w:t>
        </w:r>
      </w:hyperlink>
    </w:p>
    <w:p>
      <w:pPr>
        <w:numPr>
          <w:ilvl w:val="1"/>
          <w:numId w:val="66"/>
        </w:numPr>
        <w:spacing w:before="0" w:after="0"/>
        <w:jc w:val="left"/>
      </w:pPr>
      <w:hyperlink w:anchor="6490c2ffa44df7d4142546f7098a5520">
        <w:r>
          <w:rPr>
            <w:rFonts w:ascii="Times New Roman" w:hAnsi="Times New Roman"/>
            <w:b w:val="false"/>
            <w:i w:val="false"/>
            <w:color w:val="0000ff"/>
            <w:sz w:val="22"/>
            <w:u w:val="single"/>
          </w:rPr>
          <w:t>Praxistipp Alternativen zur Auswahlliste mit Mehrfach-Auswahl</w:t>
        </w:r>
      </w:hyperlink>
    </w:p>
    <w:p>
      <w:pPr>
        <w:numPr>
          <w:ilvl w:val="1"/>
          <w:numId w:val="66"/>
        </w:numPr>
        <w:spacing w:before="0" w:after="0"/>
        <w:jc w:val="left"/>
      </w:pPr>
      <w:hyperlink w:anchor="67b527999757cb2fe148d2519ee87c24">
        <w:r>
          <w:rPr>
            <w:rFonts w:ascii="Times New Roman" w:hAnsi="Times New Roman"/>
            <w:b w:val="false"/>
            <w:i w:val="false"/>
            <w:color w:val="0000ff"/>
            <w:sz w:val="22"/>
            <w:u w:val="single"/>
          </w:rPr>
          <w:t>Praxistipp vereinfachte Bedienung der Mehrfach-Auswahl</w:t>
        </w:r>
      </w:hyperlink>
    </w:p>
    <w:p>
      <w:pPr>
        <w:numPr>
          <w:ilvl w:val="1"/>
          <w:numId w:val="66"/>
        </w:numPr>
        <w:spacing w:before="0" w:after="0"/>
        <w:jc w:val="left"/>
      </w:pPr>
      <w:hyperlink w:anchor="5557290a390c8550155181c6537fa5e1">
        <w:r>
          <w:rPr>
            <w:rFonts w:ascii="Times New Roman" w:hAnsi="Times New Roman"/>
            <w:b w:val="false"/>
            <w:i w:val="false"/>
            <w:color w:val="0000ff"/>
            <w:sz w:val="22"/>
            <w:u w:val="single"/>
          </w:rPr>
          <w:t>Praxistipp Mehrfach-Auswahlliste in Web-Anwendungen</w:t>
        </w:r>
      </w:hyperlink>
    </w:p>
    <w:p>
      <w:pPr>
        <w:numPr>
          <w:ilvl w:val="0"/>
          <w:numId w:val="1"/>
        </w:numPr>
        <w:spacing w:before="0" w:after="0"/>
        <w:jc w:val="left"/>
      </w:pPr>
      <w:hyperlink w:anchor="a4f05c2562c2d1a164f25cf2f96e69b0">
        <w:r>
          <w:rPr>
            <w:rFonts w:ascii="Times New Roman" w:hAnsi="Times New Roman"/>
            <w:b w:val="false"/>
            <w:i w:val="false"/>
            <w:color w:val="0000ff"/>
            <w:sz w:val="22"/>
            <w:u w:val="single"/>
          </w:rPr>
          <w:t>Baumstruktur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(11 min)</w:t>
      </w:r>
    </w:p>
    <w:p>
      <w:pPr>
        <w:numPr>
          <w:ilvl w:val="1"/>
          <w:numId w:val="67"/>
        </w:numPr>
        <w:spacing w:before="0" w:after="0"/>
        <w:jc w:val="left"/>
      </w:pPr>
      <w:hyperlink w:anchor="aa88af0cd3e0ff8a8fb36a72d5b90758">
        <w:r>
          <w:rPr>
            <w:rFonts w:ascii="Times New Roman" w:hAnsi="Times New Roman"/>
            <w:b w:val="false"/>
            <w:i w:val="false"/>
            <w:color w:val="0000ff"/>
            <w:sz w:val="22"/>
            <w:u w:val="single"/>
          </w:rPr>
          <w:t>Darstellung</w:t>
        </w:r>
      </w:hyperlink>
    </w:p>
    <w:p>
      <w:pPr>
        <w:numPr>
          <w:ilvl w:val="0"/>
          <w:numId w:val="1"/>
        </w:numPr>
        <w:spacing w:before="0" w:after="0"/>
        <w:jc w:val="left"/>
      </w:pPr>
      <w:hyperlink w:anchor="530a6787b7ffc01c1d0dc6c7344a8493">
        <w:r>
          <w:rPr>
            <w:rFonts w:ascii="Times New Roman" w:hAnsi="Times New Roman"/>
            <w:b w:val="false"/>
            <w:i w:val="false"/>
            <w:color w:val="0000ff"/>
            <w:sz w:val="22"/>
            <w:u w:val="single"/>
          </w:rPr>
          <w:t>Griff</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68"/>
        </w:numPr>
        <w:spacing w:before="0" w:after="0"/>
        <w:jc w:val="left"/>
      </w:pPr>
      <w:hyperlink w:anchor="80c2b8c21d365b03888dcce50132e4d1">
        <w:r>
          <w:rPr>
            <w:rFonts w:ascii="Times New Roman" w:hAnsi="Times New Roman"/>
            <w:b w:val="false"/>
            <w:i w:val="false"/>
            <w:color w:val="0000ff"/>
            <w:sz w:val="22"/>
            <w:u w:val="single"/>
          </w:rPr>
          <w:t>Darstellung</w:t>
        </w:r>
      </w:hyperlink>
    </w:p>
    <w:p>
      <w:pPr>
        <w:numPr>
          <w:ilvl w:val="1"/>
          <w:numId w:val="68"/>
        </w:numPr>
        <w:spacing w:before="0" w:after="0"/>
        <w:jc w:val="left"/>
      </w:pPr>
      <w:hyperlink w:anchor="ea229bf946a4812ec57fbc51db43c503">
        <w:r>
          <w:rPr>
            <w:rFonts w:ascii="Times New Roman" w:hAnsi="Times New Roman"/>
            <w:b w:val="false"/>
            <w:i w:val="false"/>
            <w:color w:val="0000ff"/>
            <w:sz w:val="22"/>
            <w:u w:val="single"/>
          </w:rPr>
          <w:t>Bedienung</w:t>
        </w:r>
      </w:hyperlink>
    </w:p>
    <w:p>
      <w:pPr>
        <w:numPr>
          <w:ilvl w:val="1"/>
          <w:numId w:val="68"/>
        </w:numPr>
        <w:spacing w:before="0" w:after="0"/>
        <w:jc w:val="left"/>
      </w:pPr>
      <w:hyperlink w:anchor="b12b5ac47f85903edd52d71030000aea">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1a07f5bf45a5ccbb1e3f8d8f32e420f1">
        <w:r>
          <w:rPr>
            <w:rFonts w:ascii="Times New Roman" w:hAnsi="Times New Roman"/>
            <w:b w:val="false"/>
            <w:i w:val="false"/>
            <w:color w:val="0000ff"/>
            <w:sz w:val="22"/>
            <w:u w:val="single"/>
          </w:rPr>
          <w:t>Kombiniertes Eingabefeld</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(8 min)</w:t>
      </w:r>
    </w:p>
    <w:p>
      <w:pPr>
        <w:numPr>
          <w:ilvl w:val="1"/>
          <w:numId w:val="69"/>
        </w:numPr>
        <w:spacing w:before="0" w:after="0"/>
        <w:jc w:val="left"/>
      </w:pPr>
      <w:hyperlink w:anchor="d7c922e6715abb09990cca0289078f48">
        <w:r>
          <w:rPr>
            <w:rFonts w:ascii="Times New Roman" w:hAnsi="Times New Roman"/>
            <w:b w:val="false"/>
            <w:i w:val="false"/>
            <w:color w:val="0000ff"/>
            <w:sz w:val="22"/>
            <w:u w:val="single"/>
          </w:rPr>
          <w:t>Darstellung</w:t>
        </w:r>
      </w:hyperlink>
    </w:p>
    <w:p>
      <w:pPr>
        <w:numPr>
          <w:ilvl w:val="1"/>
          <w:numId w:val="69"/>
        </w:numPr>
        <w:spacing w:before="0" w:after="0"/>
        <w:jc w:val="left"/>
      </w:pPr>
      <w:hyperlink w:anchor="83785a209fd247d30aae8f66db4d50ca">
        <w:r>
          <w:rPr>
            <w:rFonts w:ascii="Times New Roman" w:hAnsi="Times New Roman"/>
            <w:b w:val="false"/>
            <w:i w:val="false"/>
            <w:color w:val="0000ff"/>
            <w:sz w:val="22"/>
            <w:u w:val="single"/>
          </w:rPr>
          <w:t>Bedienung</w:t>
        </w:r>
      </w:hyperlink>
    </w:p>
    <w:p>
      <w:pPr>
        <w:numPr>
          <w:ilvl w:val="1"/>
          <w:numId w:val="69"/>
        </w:numPr>
        <w:spacing w:before="0" w:after="0"/>
        <w:jc w:val="left"/>
      </w:pPr>
      <w:hyperlink w:anchor="4df1e28d53b4817c0170126f244fd1f2">
        <w:r>
          <w:rPr>
            <w:rFonts w:ascii="Times New Roman" w:hAnsi="Times New Roman"/>
            <w:b w:val="false"/>
            <w:i w:val="false"/>
            <w:color w:val="0000ff"/>
            <w:sz w:val="22"/>
            <w:u w:val="single"/>
          </w:rPr>
          <w:t>Programmierung/Schnittstellen</w:t>
        </w:r>
      </w:hyperlink>
    </w:p>
    <w:p>
      <w:pPr>
        <w:numPr>
          <w:ilvl w:val="1"/>
          <w:numId w:val="69"/>
        </w:numPr>
        <w:spacing w:before="0" w:after="0"/>
        <w:jc w:val="left"/>
      </w:pPr>
      <w:hyperlink w:anchor="2139677820bce35251a999ce8863c48f">
        <w:r>
          <w:rPr>
            <w:rFonts w:ascii="Times New Roman" w:hAnsi="Times New Roman"/>
            <w:b w:val="false"/>
            <w:i w:val="false"/>
            <w:color w:val="0000ff"/>
            <w:sz w:val="22"/>
            <w:u w:val="single"/>
          </w:rPr>
          <w:t>Praxistipp kombiniertes Eingabefeld in Web-Anwendungen</w:t>
        </w:r>
      </w:hyperlink>
    </w:p>
    <w:p>
      <w:pPr>
        <w:numPr>
          <w:ilvl w:val="0"/>
          <w:numId w:val="1"/>
        </w:numPr>
        <w:spacing w:before="0" w:after="0"/>
        <w:jc w:val="left"/>
      </w:pPr>
      <w:hyperlink w:anchor="2865b977b981cbedd637f99d52bbccb8">
        <w:r>
          <w:rPr>
            <w:rFonts w:ascii="Times New Roman" w:hAnsi="Times New Roman"/>
            <w:b w:val="false"/>
            <w:i w:val="false"/>
            <w:color w:val="0000ff"/>
            <w:sz w:val="22"/>
            <w:u w:val="single"/>
          </w:rPr>
          <w:t>Ausklappliste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(11 min)</w:t>
      </w:r>
    </w:p>
    <w:p>
      <w:pPr>
        <w:numPr>
          <w:ilvl w:val="1"/>
          <w:numId w:val="70"/>
        </w:numPr>
        <w:spacing w:before="0" w:after="0"/>
        <w:jc w:val="left"/>
      </w:pPr>
      <w:hyperlink w:anchor="3143a847fa25c82ce7799cfe61e1accb">
        <w:r>
          <w:rPr>
            <w:rFonts w:ascii="Times New Roman" w:hAnsi="Times New Roman"/>
            <w:b w:val="false"/>
            <w:i w:val="false"/>
            <w:color w:val="0000ff"/>
            <w:sz w:val="22"/>
            <w:u w:val="single"/>
          </w:rPr>
          <w:t>Darstellung</w:t>
        </w:r>
      </w:hyperlink>
    </w:p>
    <w:p>
      <w:pPr>
        <w:numPr>
          <w:ilvl w:val="1"/>
          <w:numId w:val="70"/>
        </w:numPr>
        <w:spacing w:before="0" w:after="0"/>
        <w:jc w:val="left"/>
      </w:pPr>
      <w:hyperlink w:anchor="544b08e2e202fd6fd53b83746e2e3d9f">
        <w:r>
          <w:rPr>
            <w:rFonts w:ascii="Times New Roman" w:hAnsi="Times New Roman"/>
            <w:b w:val="false"/>
            <w:i w:val="false"/>
            <w:color w:val="0000ff"/>
            <w:sz w:val="22"/>
            <w:u w:val="single"/>
          </w:rPr>
          <w:t>Bedienung</w:t>
        </w:r>
      </w:hyperlink>
    </w:p>
    <w:p>
      <w:pPr>
        <w:numPr>
          <w:ilvl w:val="1"/>
          <w:numId w:val="70"/>
        </w:numPr>
        <w:spacing w:before="0" w:after="0"/>
        <w:jc w:val="left"/>
      </w:pPr>
      <w:hyperlink w:anchor="2c57d28efedecd6670fdcad5813245d5">
        <w:r>
          <w:rPr>
            <w:rFonts w:ascii="Times New Roman" w:hAnsi="Times New Roman"/>
            <w:b w:val="false"/>
            <w:i w:val="false"/>
            <w:color w:val="0000ff"/>
            <w:sz w:val="22"/>
            <w:u w:val="single"/>
          </w:rPr>
          <w:t>Programmierung/Schnittstellen</w:t>
        </w:r>
      </w:hyperlink>
    </w:p>
    <w:p>
      <w:pPr>
        <w:numPr>
          <w:ilvl w:val="1"/>
          <w:numId w:val="70"/>
        </w:numPr>
        <w:spacing w:before="0" w:after="0"/>
        <w:jc w:val="left"/>
      </w:pPr>
      <w:hyperlink w:anchor="088037aaa131efe30b3646d0d90070ec">
        <w:r>
          <w:rPr>
            <w:rFonts w:ascii="Times New Roman" w:hAnsi="Times New Roman"/>
            <w:b w:val="false"/>
            <w:i w:val="false"/>
            <w:color w:val="0000ff"/>
            <w:sz w:val="22"/>
            <w:u w:val="single"/>
          </w:rPr>
          <w:t>Praxistipp Ausklappliste in Web-Anwendungen</w:t>
        </w:r>
      </w:hyperlink>
    </w:p>
    <w:p>
      <w:pPr>
        <w:numPr>
          <w:ilvl w:val="0"/>
          <w:numId w:val="1"/>
        </w:numPr>
        <w:spacing w:before="0" w:after="0"/>
        <w:jc w:val="left"/>
      </w:pPr>
      <w:hyperlink w:anchor="1de93472548ca28a6c4883270ff3dd8d">
        <w:r>
          <w:rPr>
            <w:rFonts w:ascii="Times New Roman" w:hAnsi="Times New Roman"/>
            <w:b w:val="false"/>
            <w:i w:val="false"/>
            <w:color w:val="0000ff"/>
            <w:sz w:val="22"/>
            <w:u w:val="single"/>
          </w:rPr>
          <w:t>Schieberegler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(9 min)</w:t>
      </w:r>
    </w:p>
    <w:p>
      <w:pPr>
        <w:numPr>
          <w:ilvl w:val="1"/>
          <w:numId w:val="71"/>
        </w:numPr>
        <w:spacing w:before="0" w:after="0"/>
        <w:jc w:val="left"/>
      </w:pPr>
      <w:hyperlink w:anchor="b1b3a5495d14cad737c4ab3873699282">
        <w:r>
          <w:rPr>
            <w:rFonts w:ascii="Times New Roman" w:hAnsi="Times New Roman"/>
            <w:b w:val="false"/>
            <w:i w:val="false"/>
            <w:color w:val="0000ff"/>
            <w:sz w:val="22"/>
            <w:u w:val="single"/>
          </w:rPr>
          <w:t>Darstellung</w:t>
        </w:r>
      </w:hyperlink>
    </w:p>
    <w:p>
      <w:pPr>
        <w:numPr>
          <w:ilvl w:val="1"/>
          <w:numId w:val="71"/>
        </w:numPr>
        <w:spacing w:before="0" w:after="0"/>
        <w:jc w:val="left"/>
      </w:pPr>
      <w:hyperlink w:anchor="1c880879fddb94b55075c0425dac3752">
        <w:r>
          <w:rPr>
            <w:rFonts w:ascii="Times New Roman" w:hAnsi="Times New Roman"/>
            <w:b w:val="false"/>
            <w:i w:val="false"/>
            <w:color w:val="0000ff"/>
            <w:sz w:val="22"/>
            <w:u w:val="single"/>
          </w:rPr>
          <w:t>Bedienung</w:t>
        </w:r>
      </w:hyperlink>
    </w:p>
    <w:p>
      <w:pPr>
        <w:numPr>
          <w:ilvl w:val="1"/>
          <w:numId w:val="71"/>
        </w:numPr>
        <w:spacing w:before="0" w:after="0"/>
        <w:jc w:val="left"/>
      </w:pPr>
      <w:hyperlink w:anchor="b1c41a66f7c029dd51a044cea6b4c81b">
        <w:r>
          <w:rPr>
            <w:rFonts w:ascii="Times New Roman" w:hAnsi="Times New Roman"/>
            <w:b w:val="false"/>
            <w:i w:val="false"/>
            <w:color w:val="0000ff"/>
            <w:sz w:val="22"/>
            <w:u w:val="single"/>
          </w:rPr>
          <w:t>Programmierung/Schnittstellen</w:t>
        </w:r>
      </w:hyperlink>
    </w:p>
    <w:p>
      <w:pPr>
        <w:numPr>
          <w:ilvl w:val="1"/>
          <w:numId w:val="71"/>
        </w:numPr>
        <w:spacing w:before="0" w:after="0"/>
        <w:jc w:val="left"/>
      </w:pPr>
      <w:hyperlink w:anchor="66bd8daa342e650f9acd0bce2767f46b">
        <w:r>
          <w:rPr>
            <w:rFonts w:ascii="Times New Roman" w:hAnsi="Times New Roman"/>
            <w:b w:val="false"/>
            <w:i w:val="false"/>
            <w:color w:val="0000ff"/>
            <w:sz w:val="22"/>
            <w:u w:val="single"/>
          </w:rPr>
          <w:t>Praxistipp Schieberegler in Web-Anwendungen</w:t>
        </w:r>
      </w:hyperlink>
    </w:p>
    <w:p>
      <w:pPr>
        <w:numPr>
          <w:ilvl w:val="0"/>
          <w:numId w:val="1"/>
        </w:numPr>
        <w:spacing w:before="0" w:after="0"/>
        <w:jc w:val="left"/>
      </w:pPr>
      <w:hyperlink w:anchor="d22b6df1e225533a2735c651f508114d">
        <w:r>
          <w:rPr>
            <w:rFonts w:ascii="Times New Roman" w:hAnsi="Times New Roman"/>
            <w:b w:val="false"/>
            <w:i w:val="false"/>
            <w:color w:val="0000ff"/>
            <w:sz w:val="22"/>
            <w:u w:val="single"/>
          </w:rPr>
          <w:t>Scrollbalken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72"/>
        </w:numPr>
        <w:spacing w:before="0" w:after="0"/>
        <w:jc w:val="left"/>
      </w:pPr>
      <w:hyperlink w:anchor="8b6ea83ee05a1a0bd80f05c08259c560">
        <w:r>
          <w:rPr>
            <w:rFonts w:ascii="Times New Roman" w:hAnsi="Times New Roman"/>
            <w:b w:val="false"/>
            <w:i w:val="false"/>
            <w:color w:val="0000ff"/>
            <w:sz w:val="22"/>
            <w:u w:val="single"/>
          </w:rPr>
          <w:t>Darstellung</w:t>
        </w:r>
      </w:hyperlink>
    </w:p>
    <w:p>
      <w:pPr>
        <w:numPr>
          <w:ilvl w:val="1"/>
          <w:numId w:val="72"/>
        </w:numPr>
        <w:spacing w:before="0" w:after="0"/>
        <w:jc w:val="left"/>
      </w:pPr>
      <w:hyperlink w:anchor="53dfca0f4e633547674f4af876956fab">
        <w:r>
          <w:rPr>
            <w:rFonts w:ascii="Times New Roman" w:hAnsi="Times New Roman"/>
            <w:b w:val="false"/>
            <w:i w:val="false"/>
            <w:color w:val="0000ff"/>
            <w:sz w:val="22"/>
            <w:u w:val="single"/>
          </w:rPr>
          <w:t>Bedienung</w:t>
        </w:r>
      </w:hyperlink>
    </w:p>
    <w:p>
      <w:pPr>
        <w:numPr>
          <w:ilvl w:val="1"/>
          <w:numId w:val="72"/>
        </w:numPr>
        <w:spacing w:before="0" w:after="0"/>
        <w:jc w:val="left"/>
      </w:pPr>
      <w:hyperlink w:anchor="f850bb16ca1a5a0d3799fe31f50a62f0">
        <w:r>
          <w:rPr>
            <w:rFonts w:ascii="Times New Roman" w:hAnsi="Times New Roman"/>
            <w:b w:val="false"/>
            <w:i w:val="false"/>
            <w:color w:val="0000ff"/>
            <w:sz w:val="22"/>
            <w:u w:val="single"/>
          </w:rPr>
          <w:t>Zeigeinstrumentbedienung Scrollbalken</w:t>
        </w:r>
      </w:hyperlink>
    </w:p>
    <w:p>
      <w:pPr>
        <w:numPr>
          <w:ilvl w:val="1"/>
          <w:numId w:val="72"/>
        </w:numPr>
        <w:spacing w:before="0" w:after="0"/>
        <w:jc w:val="left"/>
      </w:pPr>
      <w:hyperlink w:anchor="3ee28cffa62b7a430f134a6da5ff6cd9">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46c422db542387b945ef99a491e1316c">
        <w:r>
          <w:rPr>
            <w:rFonts w:ascii="Times New Roman" w:hAnsi="Times New Roman"/>
            <w:b w:val="false"/>
            <w:i w:val="false"/>
            <w:color w:val="0000ff"/>
            <w:sz w:val="22"/>
            <w:u w:val="single"/>
          </w:rPr>
          <w:t>Radiobuttons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(8 min)</w:t>
      </w:r>
    </w:p>
    <w:p>
      <w:pPr>
        <w:numPr>
          <w:ilvl w:val="1"/>
          <w:numId w:val="73"/>
        </w:numPr>
        <w:spacing w:before="0" w:after="0"/>
        <w:jc w:val="left"/>
      </w:pPr>
      <w:hyperlink w:anchor="b22abd49686029bda97bd6882eeaa083">
        <w:r>
          <w:rPr>
            <w:rFonts w:ascii="Times New Roman" w:hAnsi="Times New Roman"/>
            <w:b w:val="false"/>
            <w:i w:val="false"/>
            <w:color w:val="0000ff"/>
            <w:sz w:val="22"/>
            <w:u w:val="single"/>
          </w:rPr>
          <w:t>Darstellung</w:t>
        </w:r>
      </w:hyperlink>
    </w:p>
    <w:p>
      <w:pPr>
        <w:numPr>
          <w:ilvl w:val="1"/>
          <w:numId w:val="73"/>
        </w:numPr>
        <w:spacing w:before="0" w:after="0"/>
        <w:jc w:val="left"/>
      </w:pPr>
      <w:hyperlink w:anchor="ed6b2306619b3085056603bbf61269cb">
        <w:r>
          <w:rPr>
            <w:rFonts w:ascii="Times New Roman" w:hAnsi="Times New Roman"/>
            <w:b w:val="false"/>
            <w:i w:val="false"/>
            <w:color w:val="0000ff"/>
            <w:sz w:val="22"/>
            <w:u w:val="single"/>
          </w:rPr>
          <w:t>Bedienung</w:t>
        </w:r>
      </w:hyperlink>
    </w:p>
    <w:p>
      <w:pPr>
        <w:numPr>
          <w:ilvl w:val="1"/>
          <w:numId w:val="73"/>
        </w:numPr>
        <w:spacing w:before="0" w:after="0"/>
        <w:jc w:val="left"/>
      </w:pPr>
      <w:hyperlink w:anchor="0d66909144b559db49c0fdf844521e21">
        <w:r>
          <w:rPr>
            <w:rFonts w:ascii="Times New Roman" w:hAnsi="Times New Roman"/>
            <w:b w:val="false"/>
            <w:i w:val="false"/>
            <w:color w:val="0000ff"/>
            <w:sz w:val="22"/>
            <w:u w:val="single"/>
          </w:rPr>
          <w:t>Programmierung/Schnittstellen</w:t>
        </w:r>
      </w:hyperlink>
    </w:p>
    <w:p>
      <w:pPr>
        <w:numPr>
          <w:ilvl w:val="1"/>
          <w:numId w:val="73"/>
        </w:numPr>
        <w:spacing w:before="0" w:after="0"/>
        <w:jc w:val="left"/>
      </w:pPr>
      <w:hyperlink w:anchor="74f0e91a805bdf2234b09d6f71c0b73c">
        <w:r>
          <w:rPr>
            <w:rFonts w:ascii="Times New Roman" w:hAnsi="Times New Roman"/>
            <w:b w:val="false"/>
            <w:i w:val="false"/>
            <w:color w:val="0000ff"/>
            <w:sz w:val="22"/>
            <w:u w:val="single"/>
          </w:rPr>
          <w:t>Praxistipp Radiobuttons in Web-Anwendungen</w:t>
        </w:r>
      </w:hyperlink>
    </w:p>
    <w:p>
      <w:pPr>
        <w:numPr>
          <w:ilvl w:val="0"/>
          <w:numId w:val="1"/>
        </w:numPr>
        <w:spacing w:before="0" w:after="0"/>
        <w:jc w:val="left"/>
      </w:pPr>
      <w:hyperlink w:anchor="9fced129522f128b2445a41fb0b6ef9f">
        <w:r>
          <w:rPr>
            <w:rFonts w:ascii="Times New Roman" w:hAnsi="Times New Roman"/>
            <w:b w:val="false"/>
            <w:i w:val="false"/>
            <w:color w:val="0000ff"/>
            <w:sz w:val="22"/>
            <w:u w:val="single"/>
          </w:rPr>
          <w:t>Checkbox</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74"/>
        </w:numPr>
        <w:spacing w:before="0" w:after="0"/>
        <w:jc w:val="left"/>
      </w:pPr>
      <w:hyperlink w:anchor="2570455f5234a91311f692d02578fb91">
        <w:r>
          <w:rPr>
            <w:rFonts w:ascii="Times New Roman" w:hAnsi="Times New Roman"/>
            <w:b w:val="false"/>
            <w:i w:val="false"/>
            <w:color w:val="0000ff"/>
            <w:sz w:val="22"/>
            <w:u w:val="single"/>
          </w:rPr>
          <w:t>Darstellung</w:t>
        </w:r>
      </w:hyperlink>
    </w:p>
    <w:p>
      <w:pPr>
        <w:numPr>
          <w:ilvl w:val="1"/>
          <w:numId w:val="74"/>
        </w:numPr>
        <w:spacing w:before="0" w:after="0"/>
        <w:jc w:val="left"/>
      </w:pPr>
      <w:hyperlink w:anchor="41af49f7c103be49992099b8c1efb56e">
        <w:r>
          <w:rPr>
            <w:rFonts w:ascii="Times New Roman" w:hAnsi="Times New Roman"/>
            <w:b w:val="false"/>
            <w:i w:val="false"/>
            <w:color w:val="0000ff"/>
            <w:sz w:val="22"/>
            <w:u w:val="single"/>
          </w:rPr>
          <w:t>Bedienung</w:t>
        </w:r>
      </w:hyperlink>
    </w:p>
    <w:p>
      <w:pPr>
        <w:numPr>
          <w:ilvl w:val="1"/>
          <w:numId w:val="74"/>
        </w:numPr>
        <w:spacing w:before="0" w:after="0"/>
        <w:jc w:val="left"/>
      </w:pPr>
      <w:hyperlink w:anchor="708ce89a6e61da7bc131fe57850379f6">
        <w:r>
          <w:rPr>
            <w:rFonts w:ascii="Times New Roman" w:hAnsi="Times New Roman"/>
            <w:b w:val="false"/>
            <w:i w:val="false"/>
            <w:color w:val="0000ff"/>
            <w:sz w:val="22"/>
            <w:u w:val="single"/>
          </w:rPr>
          <w:t>Programmierung/Schnittstellen</w:t>
        </w:r>
      </w:hyperlink>
    </w:p>
    <w:p>
      <w:pPr>
        <w:numPr>
          <w:ilvl w:val="1"/>
          <w:numId w:val="74"/>
        </w:numPr>
        <w:spacing w:before="0" w:after="0"/>
        <w:jc w:val="left"/>
      </w:pPr>
      <w:hyperlink w:anchor="146f166186682e6556d5a382158fbc7c">
        <w:r>
          <w:rPr>
            <w:rFonts w:ascii="Times New Roman" w:hAnsi="Times New Roman"/>
            <w:b w:val="false"/>
            <w:i w:val="false"/>
            <w:color w:val="0000ff"/>
            <w:sz w:val="22"/>
            <w:u w:val="single"/>
          </w:rPr>
          <w:t>Praxistipp Checkbox in Web-Anwendungen</w:t>
        </w:r>
      </w:hyperlink>
    </w:p>
    <w:p>
      <w:pPr>
        <w:numPr>
          <w:ilvl w:val="0"/>
          <w:numId w:val="1"/>
        </w:numPr>
        <w:spacing w:before="0" w:after="0"/>
        <w:jc w:val="left"/>
      </w:pPr>
      <w:hyperlink w:anchor="b26e4d4c7fdf21be39b569fe6239e10c">
        <w:r>
          <w:rPr>
            <w:rFonts w:ascii="Times New Roman" w:hAnsi="Times New Roman"/>
            <w:b w:val="false"/>
            <w:i w:val="false"/>
            <w:color w:val="0000ff"/>
            <w:sz w:val="22"/>
            <w:u w:val="single"/>
          </w:rPr>
          <w:t>Zusammengesetzte Bedienelemente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p>
      <w:pPr>
        <w:numPr>
          <w:ilvl w:val="1"/>
          <w:numId w:val="75"/>
        </w:numPr>
        <w:spacing w:before="0" w:after="0"/>
        <w:jc w:val="left"/>
      </w:pPr>
      <w:hyperlink w:anchor="86763c875411c437d8887e43081d851f">
        <w:r>
          <w:rPr>
            <w:rFonts w:ascii="Times New Roman" w:hAnsi="Times New Roman"/>
            <w:b w:val="false"/>
            <w:i w:val="false"/>
            <w:color w:val="0000ff"/>
            <w:sz w:val="22"/>
            <w:u w:val="single"/>
          </w:rPr>
          <w:t>Inhaltsverzeichnis</w:t>
        </w:r>
      </w:hyperlink>
    </w:p>
    <w:p>
      <w:pPr>
        <w:numPr>
          <w:ilvl w:val="0"/>
          <w:numId w:val="1"/>
        </w:numPr>
        <w:spacing w:before="0" w:after="0"/>
        <w:jc w:val="left"/>
      </w:pPr>
      <w:hyperlink w:anchor="d6cada7de6e4a76f4bf6f66dafb79b22">
        <w:r>
          <w:rPr>
            <w:rFonts w:ascii="Times New Roman" w:hAnsi="Times New Roman"/>
            <w:b w:val="false"/>
            <w:i w:val="false"/>
            <w:color w:val="0000ff"/>
            <w:sz w:val="22"/>
            <w:u w:val="single"/>
          </w:rPr>
          <w:t>Paginierung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76"/>
        </w:numPr>
        <w:spacing w:before="0" w:after="0"/>
        <w:jc w:val="left"/>
      </w:pPr>
      <w:hyperlink w:anchor="67c631658517c7123d50cb5abec3411f">
        <w:r>
          <w:rPr>
            <w:rFonts w:ascii="Times New Roman" w:hAnsi="Times New Roman"/>
            <w:b w:val="false"/>
            <w:i w:val="false"/>
            <w:color w:val="0000ff"/>
            <w:sz w:val="22"/>
            <w:u w:val="single"/>
          </w:rPr>
          <w:t>Darstellung</w:t>
        </w:r>
      </w:hyperlink>
    </w:p>
    <w:p>
      <w:pPr>
        <w:numPr>
          <w:ilvl w:val="1"/>
          <w:numId w:val="76"/>
        </w:numPr>
        <w:spacing w:before="0" w:after="0"/>
        <w:jc w:val="left"/>
      </w:pPr>
      <w:hyperlink w:anchor="c33ce8c115e9e72a98c309dc49e74808">
        <w:r>
          <w:rPr>
            <w:rFonts w:ascii="Times New Roman" w:hAnsi="Times New Roman"/>
            <w:b w:val="false"/>
            <w:i w:val="false"/>
            <w:color w:val="0000ff"/>
            <w:sz w:val="22"/>
            <w:u w:val="single"/>
          </w:rPr>
          <w:t>Bedienung</w:t>
        </w:r>
      </w:hyperlink>
    </w:p>
    <w:p>
      <w:pPr>
        <w:numPr>
          <w:ilvl w:val="1"/>
          <w:numId w:val="76"/>
        </w:numPr>
        <w:spacing w:before="0" w:after="0"/>
        <w:jc w:val="left"/>
      </w:pPr>
      <w:hyperlink w:anchor="517a5d504fdd4b14eb85e1c452b7a730">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16ae4a5f23375c2b32c5d950bfa0279f">
        <w:r>
          <w:rPr>
            <w:rFonts w:ascii="Times New Roman" w:hAnsi="Times New Roman"/>
            <w:b w:val="false"/>
            <w:i w:val="false"/>
            <w:color w:val="0000ff"/>
            <w:sz w:val="22"/>
            <w:u w:val="single"/>
          </w:rPr>
          <w:t>Zusammengesetzte Formularfelder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77"/>
        </w:numPr>
        <w:spacing w:before="0" w:after="0"/>
        <w:jc w:val="left"/>
      </w:pPr>
      <w:hyperlink w:anchor="738ec9c257cdd888acdc519958b09610">
        <w:r>
          <w:rPr>
            <w:rFonts w:ascii="Times New Roman" w:hAnsi="Times New Roman"/>
            <w:b w:val="false"/>
            <w:i w:val="false"/>
            <w:color w:val="0000ff"/>
            <w:sz w:val="22"/>
            <w:u w:val="single"/>
          </w:rPr>
          <w:t>Darstellung</w:t>
        </w:r>
      </w:hyperlink>
    </w:p>
    <w:p>
      <w:pPr>
        <w:numPr>
          <w:ilvl w:val="1"/>
          <w:numId w:val="77"/>
        </w:numPr>
        <w:spacing w:before="0" w:after="0"/>
        <w:jc w:val="left"/>
      </w:pPr>
      <w:hyperlink w:anchor="352636d8467b37168ff8de504758e190">
        <w:r>
          <w:rPr>
            <w:rFonts w:ascii="Times New Roman" w:hAnsi="Times New Roman"/>
            <w:b w:val="false"/>
            <w:i w:val="false"/>
            <w:color w:val="0000ff"/>
            <w:sz w:val="22"/>
            <w:u w:val="single"/>
          </w:rPr>
          <w:t>Programmierung/Schnittstellen</w:t>
        </w:r>
      </w:hyperlink>
    </w:p>
    <w:p>
      <w:pPr>
        <w:numPr>
          <w:ilvl w:val="1"/>
          <w:numId w:val="77"/>
        </w:numPr>
        <w:spacing w:before="0" w:after="0"/>
        <w:jc w:val="left"/>
      </w:pPr>
      <w:hyperlink w:anchor="be7caf03dd2e4ea22b99567c64704346">
        <w:r>
          <w:rPr>
            <w:rFonts w:ascii="Times New Roman" w:hAnsi="Times New Roman"/>
            <w:b w:val="false"/>
            <w:i w:val="false"/>
            <w:color w:val="0000ff"/>
            <w:sz w:val="22"/>
            <w:u w:val="single"/>
          </w:rPr>
          <w:t>Praxistipp zusammengesetzte Formularfelder</w:t>
        </w:r>
      </w:hyperlink>
    </w:p>
    <w:p>
      <w:pPr>
        <w:numPr>
          <w:ilvl w:val="0"/>
          <w:numId w:val="1"/>
        </w:numPr>
        <w:spacing w:before="0" w:after="0"/>
        <w:jc w:val="left"/>
      </w:pPr>
      <w:hyperlink w:anchor="a04f1540c555cf4900962be7023c456f">
        <w:r>
          <w:rPr>
            <w:rFonts w:ascii="Times New Roman" w:hAnsi="Times New Roman"/>
            <w:b w:val="false"/>
            <w:i w:val="false"/>
            <w:color w:val="0000ff"/>
            <w:sz w:val="22"/>
            <w:u w:val="single"/>
          </w:rPr>
          <w:t>Akkordeon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(9 min)</w:t>
      </w:r>
    </w:p>
    <w:p>
      <w:pPr>
        <w:numPr>
          <w:ilvl w:val="1"/>
          <w:numId w:val="78"/>
        </w:numPr>
        <w:spacing w:before="0" w:after="0"/>
        <w:jc w:val="left"/>
      </w:pPr>
      <w:hyperlink w:anchor="f0f24bec3bdd89d7b7aac4e52a632561">
        <w:r>
          <w:rPr>
            <w:rFonts w:ascii="Times New Roman" w:hAnsi="Times New Roman"/>
            <w:b w:val="false"/>
            <w:i w:val="false"/>
            <w:color w:val="0000ff"/>
            <w:sz w:val="22"/>
            <w:u w:val="single"/>
          </w:rPr>
          <w:t>Darstellung</w:t>
        </w:r>
      </w:hyperlink>
    </w:p>
    <w:p>
      <w:pPr>
        <w:numPr>
          <w:ilvl w:val="1"/>
          <w:numId w:val="78"/>
        </w:numPr>
        <w:spacing w:before="0" w:after="0"/>
        <w:jc w:val="left"/>
      </w:pPr>
      <w:hyperlink w:anchor="9bbdb72b54917407fb0ae2d17a19cccd">
        <w:r>
          <w:rPr>
            <w:rFonts w:ascii="Times New Roman" w:hAnsi="Times New Roman"/>
            <w:b w:val="false"/>
            <w:i w:val="false"/>
            <w:color w:val="0000ff"/>
            <w:sz w:val="22"/>
            <w:u w:val="single"/>
          </w:rPr>
          <w:t>Bedienung</w:t>
        </w:r>
      </w:hyperlink>
    </w:p>
    <w:p>
      <w:pPr>
        <w:numPr>
          <w:ilvl w:val="1"/>
          <w:numId w:val="78"/>
        </w:numPr>
        <w:spacing w:before="0" w:after="0"/>
        <w:jc w:val="left"/>
      </w:pPr>
      <w:hyperlink w:anchor="68cd8cc5cea1426492768f551e5d5b7e">
        <w:r>
          <w:rPr>
            <w:rFonts w:ascii="Times New Roman" w:hAnsi="Times New Roman"/>
            <w:b w:val="false"/>
            <w:i w:val="false"/>
            <w:color w:val="0000ff"/>
            <w:sz w:val="22"/>
            <w:u w:val="single"/>
          </w:rPr>
          <w:t>Programmierung/Schnittstellen</w:t>
        </w:r>
      </w:hyperlink>
    </w:p>
    <w:p>
      <w:pPr>
        <w:numPr>
          <w:ilvl w:val="1"/>
          <w:numId w:val="78"/>
        </w:numPr>
        <w:spacing w:before="0" w:after="0"/>
        <w:jc w:val="left"/>
      </w:pPr>
      <w:hyperlink w:anchor="a950743f823a3c4cfc30b3f4ffd5a85f">
        <w:r>
          <w:rPr>
            <w:rFonts w:ascii="Times New Roman" w:hAnsi="Times New Roman"/>
            <w:b w:val="false"/>
            <w:i w:val="false"/>
            <w:color w:val="0000ff"/>
            <w:sz w:val="22"/>
            <w:u w:val="single"/>
          </w:rPr>
          <w:t>Praxistipp Akkordeon in Web-Anwendungen</w:t>
        </w:r>
      </w:hyperlink>
    </w:p>
    <w:p>
      <w:pPr>
        <w:numPr>
          <w:ilvl w:val="0"/>
          <w:numId w:val="1"/>
        </w:numPr>
        <w:spacing w:before="0" w:after="0"/>
        <w:jc w:val="left"/>
      </w:pPr>
      <w:hyperlink w:anchor="29533709e615af37a52fc8243d1aecc3">
        <w:r>
          <w:rPr>
            <w:rFonts w:ascii="Times New Roman" w:hAnsi="Times New Roman"/>
            <w:b w:val="false"/>
            <w:i w:val="false"/>
            <w:color w:val="0000ff"/>
            <w:sz w:val="22"/>
            <w:u w:val="single"/>
          </w:rPr>
          <w:t>Datumswähler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79"/>
        </w:numPr>
        <w:spacing w:before="0" w:after="0"/>
        <w:jc w:val="left"/>
      </w:pPr>
      <w:hyperlink w:anchor="5b181655b62b82a62473438ab2b06973">
        <w:r>
          <w:rPr>
            <w:rFonts w:ascii="Times New Roman" w:hAnsi="Times New Roman"/>
            <w:b w:val="false"/>
            <w:i w:val="false"/>
            <w:color w:val="0000ff"/>
            <w:sz w:val="22"/>
            <w:u w:val="single"/>
          </w:rPr>
          <w:t>Darstellung</w:t>
        </w:r>
      </w:hyperlink>
    </w:p>
    <w:p>
      <w:pPr>
        <w:numPr>
          <w:ilvl w:val="1"/>
          <w:numId w:val="79"/>
        </w:numPr>
        <w:spacing w:before="0" w:after="0"/>
        <w:jc w:val="left"/>
      </w:pPr>
      <w:hyperlink w:anchor="e76a5f21b6650e2348cc608d5384b6a8">
        <w:r>
          <w:rPr>
            <w:rFonts w:ascii="Times New Roman" w:hAnsi="Times New Roman"/>
            <w:b w:val="false"/>
            <w:i w:val="false"/>
            <w:color w:val="0000ff"/>
            <w:sz w:val="22"/>
            <w:u w:val="single"/>
          </w:rPr>
          <w:t>Bedienung</w:t>
        </w:r>
      </w:hyperlink>
    </w:p>
    <w:p>
      <w:pPr>
        <w:numPr>
          <w:ilvl w:val="1"/>
          <w:numId w:val="79"/>
        </w:numPr>
        <w:spacing w:before="0" w:after="0"/>
        <w:jc w:val="left"/>
      </w:pPr>
      <w:hyperlink w:anchor="01b321ca091d778096e142126a8043c6">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4459f440a275d95197d11197065b8fe0">
        <w:r>
          <w:rPr>
            <w:rFonts w:ascii="Times New Roman" w:hAnsi="Times New Roman"/>
            <w:b w:val="false"/>
            <w:i w:val="false"/>
            <w:color w:val="0000ff"/>
            <w:sz w:val="22"/>
            <w:u w:val="single"/>
          </w:rPr>
          <w:t>Farbwähler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80"/>
        </w:numPr>
        <w:spacing w:before="0" w:after="0"/>
        <w:jc w:val="left"/>
      </w:pPr>
      <w:hyperlink w:anchor="a7c00641652192f126c4b2daeef24fa4">
        <w:r>
          <w:rPr>
            <w:rFonts w:ascii="Times New Roman" w:hAnsi="Times New Roman"/>
            <w:b w:val="false"/>
            <w:i w:val="false"/>
            <w:color w:val="0000ff"/>
            <w:sz w:val="22"/>
            <w:u w:val="single"/>
          </w:rPr>
          <w:t>Darstellung</w:t>
        </w:r>
      </w:hyperlink>
    </w:p>
    <w:p>
      <w:pPr>
        <w:numPr>
          <w:ilvl w:val="1"/>
          <w:numId w:val="80"/>
        </w:numPr>
        <w:spacing w:before="0" w:after="0"/>
        <w:jc w:val="left"/>
      </w:pPr>
      <w:hyperlink w:anchor="19772882073ca760d55ace8d5389d3fa">
        <w:r>
          <w:rPr>
            <w:rFonts w:ascii="Times New Roman" w:hAnsi="Times New Roman"/>
            <w:b w:val="false"/>
            <w:i w:val="false"/>
            <w:color w:val="0000ff"/>
            <w:sz w:val="22"/>
            <w:u w:val="single"/>
          </w:rPr>
          <w:t>Bedienung</w:t>
        </w:r>
      </w:hyperlink>
    </w:p>
    <w:p>
      <w:pPr>
        <w:numPr>
          <w:ilvl w:val="1"/>
          <w:numId w:val="80"/>
        </w:numPr>
        <w:spacing w:before="0" w:after="0"/>
        <w:jc w:val="left"/>
      </w:pPr>
      <w:hyperlink w:anchor="6e9f32e44b2f96b2612a65e5368261dd">
        <w:r>
          <w:rPr>
            <w:rFonts w:ascii="Times New Roman" w:hAnsi="Times New Roman"/>
            <w:b w:val="false"/>
            <w:i w:val="false"/>
            <w:color w:val="0000ff"/>
            <w:sz w:val="22"/>
            <w:u w:val="single"/>
          </w:rPr>
          <w:t>Programmierung/Schnittstellen</w:t>
        </w:r>
      </w:hyperlink>
    </w:p>
    <w:p>
      <w:pPr>
        <w:numPr>
          <w:ilvl w:val="1"/>
          <w:numId w:val="80"/>
        </w:numPr>
        <w:spacing w:before="0" w:after="0"/>
        <w:jc w:val="left"/>
      </w:pPr>
      <w:hyperlink w:anchor="c543c3bb796d6ed5926b9ee5795a0119">
        <w:r>
          <w:rPr>
            <w:rFonts w:ascii="Times New Roman" w:hAnsi="Times New Roman"/>
            <w:b w:val="false"/>
            <w:i w:val="false"/>
            <w:color w:val="0000ff"/>
            <w:sz w:val="22"/>
            <w:u w:val="single"/>
          </w:rPr>
          <w:t>Praxistipp Farbwähler in Web-Anwendungen</w:t>
        </w:r>
      </w:hyperlink>
    </w:p>
    <w:p>
      <w:pPr>
        <w:numPr>
          <w:ilvl w:val="0"/>
          <w:numId w:val="1"/>
        </w:numPr>
        <w:spacing w:before="0" w:after="0"/>
        <w:jc w:val="left"/>
      </w:pPr>
      <w:hyperlink w:anchor="7e98da3d70de55967e827377173aff49">
        <w:r>
          <w:rPr>
            <w:rFonts w:ascii="Times New Roman" w:hAnsi="Times New Roman"/>
            <w:b w:val="false"/>
            <w:i w:val="false"/>
            <w:color w:val="0000ff"/>
            <w:sz w:val="22"/>
            <w:u w:val="single"/>
          </w:rPr>
          <w:t>Karussell</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81"/>
        </w:numPr>
        <w:spacing w:before="0" w:after="0"/>
        <w:jc w:val="left"/>
      </w:pPr>
      <w:hyperlink w:anchor="2158541bd021095ceb43d82ebada6a07">
        <w:r>
          <w:rPr>
            <w:rFonts w:ascii="Times New Roman" w:hAnsi="Times New Roman"/>
            <w:b w:val="false"/>
            <w:i w:val="false"/>
            <w:color w:val="0000ff"/>
            <w:sz w:val="22"/>
            <w:u w:val="single"/>
          </w:rPr>
          <w:t>Darstellung</w:t>
        </w:r>
      </w:hyperlink>
    </w:p>
    <w:p>
      <w:pPr>
        <w:numPr>
          <w:ilvl w:val="1"/>
          <w:numId w:val="81"/>
        </w:numPr>
        <w:spacing w:before="0" w:after="0"/>
        <w:jc w:val="left"/>
      </w:pPr>
      <w:hyperlink w:anchor="9c6f9d65f61293550037125c50db8522">
        <w:r>
          <w:rPr>
            <w:rFonts w:ascii="Times New Roman" w:hAnsi="Times New Roman"/>
            <w:b w:val="false"/>
            <w:i w:val="false"/>
            <w:color w:val="0000ff"/>
            <w:sz w:val="22"/>
            <w:u w:val="single"/>
          </w:rPr>
          <w:t>Bedienung</w:t>
        </w:r>
      </w:hyperlink>
    </w:p>
    <w:p>
      <w:pPr>
        <w:numPr>
          <w:ilvl w:val="1"/>
          <w:numId w:val="81"/>
        </w:numPr>
        <w:spacing w:before="0" w:after="0"/>
        <w:jc w:val="left"/>
      </w:pPr>
      <w:hyperlink w:anchor="cd2bd48415451267d10e74c3a0617502">
        <w:r>
          <w:rPr>
            <w:rFonts w:ascii="Times New Roman" w:hAnsi="Times New Roman"/>
            <w:b w:val="false"/>
            <w:i w:val="false"/>
            <w:color w:val="0000ff"/>
            <w:sz w:val="22"/>
            <w:u w:val="single"/>
          </w:rPr>
          <w:t>Programmierung/Schnittstellen</w:t>
        </w:r>
      </w:hyperlink>
    </w:p>
    <w:p>
      <w:pPr>
        <w:numPr>
          <w:ilvl w:val="0"/>
          <w:numId w:val="1"/>
        </w:numPr>
        <w:spacing w:before="0" w:after="0"/>
        <w:jc w:val="left"/>
      </w:pPr>
      <w:hyperlink w:anchor="0c466665c502997399d275db9794b1dc">
        <w:r>
          <w:rPr>
            <w:rFonts w:ascii="Times New Roman" w:hAnsi="Times New Roman"/>
            <w:b w:val="false"/>
            <w:i w:val="false"/>
            <w:color w:val="0000ff"/>
            <w:sz w:val="22"/>
            <w:u w:val="single"/>
          </w:rPr>
          <w:t>Anhang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p>
      <w:pPr>
        <w:numPr>
          <w:ilvl w:val="1"/>
          <w:numId w:val="82"/>
        </w:numPr>
        <w:spacing w:before="0" w:after="0"/>
        <w:jc w:val="left"/>
      </w:pPr>
      <w:hyperlink w:anchor="7d584def8d9dd10fe510bd8c714bbdcf">
        <w:r>
          <w:rPr>
            <w:rFonts w:ascii="Times New Roman" w:hAnsi="Times New Roman"/>
            <w:b w:val="false"/>
            <w:i w:val="false"/>
            <w:color w:val="0000ff"/>
            <w:sz w:val="22"/>
            <w:u w:val="single"/>
          </w:rPr>
          <w:t>Inhaltsverzeichnis</w:t>
        </w:r>
      </w:hyperlink>
    </w:p>
    <w:p>
      <w:pPr>
        <w:numPr>
          <w:ilvl w:val="0"/>
          <w:numId w:val="1"/>
        </w:numPr>
        <w:spacing w:before="0" w:after="0"/>
        <w:jc w:val="left"/>
      </w:pPr>
      <w:hyperlink w:anchor="c81697c06cd6aad24566516833bf2ae0">
        <w:r>
          <w:rPr>
            <w:rFonts w:ascii="Times New Roman" w:hAnsi="Times New Roman"/>
            <w:b w:val="false"/>
            <w:i w:val="false"/>
            <w:color w:val="0000ff"/>
            <w:sz w:val="22"/>
            <w:u w:val="single"/>
          </w:rPr>
          <w:t>Referenzen und Quellen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0"/>
          <w:numId w:val="1"/>
        </w:numPr>
        <w:spacing w:before="0" w:after="0"/>
        <w:jc w:val="left"/>
      </w:pPr>
      <w:hyperlink w:anchor="8e2550c12799cab0419ee94be8086db1">
        <w:r>
          <w:rPr>
            <w:rFonts w:ascii="Times New Roman" w:hAnsi="Times New Roman"/>
            <w:b w:val="false"/>
            <w:i w:val="false"/>
            <w:color w:val="0000ff"/>
            <w:sz w:val="22"/>
            <w:u w:val="single"/>
          </w:rPr>
          <w:t>Glossar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(12 min)</w:t>
      </w:r>
    </w:p>
    <w:p>
      <w:pPr>
        <w:numPr>
          <w:ilvl w:val="1"/>
          <w:numId w:val="83"/>
        </w:numPr>
        <w:spacing w:before="0" w:after="0"/>
        <w:jc w:val="left"/>
      </w:pPr>
      <w:hyperlink w:anchor="80411b5fbdd7ecdb63faad5985b6bdee">
        <w:r>
          <w:rPr>
            <w:rFonts w:ascii="Times New Roman" w:hAnsi="Times New Roman"/>
            <w:b w:val="false"/>
            <w:i w:val="false"/>
            <w:color w:val="0000ff"/>
            <w:sz w:val="22"/>
            <w:u w:val="single"/>
          </w:rPr>
          <w:t>Accessible Description</w:t>
        </w:r>
      </w:hyperlink>
    </w:p>
    <w:p>
      <w:pPr>
        <w:numPr>
          <w:ilvl w:val="1"/>
          <w:numId w:val="83"/>
        </w:numPr>
        <w:spacing w:before="0" w:after="0"/>
        <w:jc w:val="left"/>
      </w:pPr>
      <w:hyperlink w:anchor="64f4c85d0e874d49f75c1e5809fd96db">
        <w:r>
          <w:rPr>
            <w:rFonts w:ascii="Times New Roman" w:hAnsi="Times New Roman"/>
            <w:b w:val="false"/>
            <w:i w:val="false"/>
            <w:color w:val="0000ff"/>
            <w:sz w:val="22"/>
            <w:u w:val="single"/>
          </w:rPr>
          <w:t>Accessible Name</w:t>
        </w:r>
      </w:hyperlink>
    </w:p>
    <w:p>
      <w:pPr>
        <w:numPr>
          <w:ilvl w:val="1"/>
          <w:numId w:val="83"/>
        </w:numPr>
        <w:spacing w:before="0" w:after="0"/>
        <w:jc w:val="left"/>
      </w:pPr>
      <w:hyperlink w:anchor="613d912aa3e4a8e7b074b02cfb2b607a">
        <w:r>
          <w:rPr>
            <w:rFonts w:ascii="Times New Roman" w:hAnsi="Times New Roman"/>
            <w:b w:val="false"/>
            <w:i w:val="false"/>
            <w:color w:val="0000ff"/>
            <w:sz w:val="22"/>
            <w:u w:val="single"/>
          </w:rPr>
          <w:t>Assistenztechnologie</w:t>
        </w:r>
      </w:hyperlink>
    </w:p>
    <w:p>
      <w:pPr>
        <w:numPr>
          <w:ilvl w:val="1"/>
          <w:numId w:val="83"/>
        </w:numPr>
        <w:spacing w:before="0" w:after="0"/>
        <w:jc w:val="left"/>
      </w:pPr>
      <w:hyperlink w:anchor="13dae676121d674602db4f475ca3b242">
        <w:r>
          <w:rPr>
            <w:rFonts w:ascii="Times New Roman" w:hAnsi="Times New Roman"/>
            <w:b w:val="false"/>
            <w:i w:val="false"/>
            <w:color w:val="0000ff"/>
            <w:sz w:val="22"/>
            <w:u w:val="single"/>
          </w:rPr>
          <w:t>Autorenwerkzeug</w:t>
        </w:r>
      </w:hyperlink>
    </w:p>
    <w:p>
      <w:pPr>
        <w:numPr>
          <w:ilvl w:val="1"/>
          <w:numId w:val="83"/>
        </w:numPr>
        <w:spacing w:before="0" w:after="0"/>
        <w:jc w:val="left"/>
      </w:pPr>
      <w:hyperlink w:anchor="d560bbbc2704eb7e515f5de9e04edf3e">
        <w:r>
          <w:rPr>
            <w:rFonts w:ascii="Times New Roman" w:hAnsi="Times New Roman"/>
            <w:b w:val="false"/>
            <w:i w:val="false"/>
            <w:color w:val="0000ff"/>
            <w:sz w:val="22"/>
            <w:u w:val="single"/>
          </w:rPr>
          <w:t>Barrierefreiheit</w:t>
        </w:r>
      </w:hyperlink>
    </w:p>
    <w:p>
      <w:pPr>
        <w:numPr>
          <w:ilvl w:val="1"/>
          <w:numId w:val="83"/>
        </w:numPr>
        <w:spacing w:before="0" w:after="0"/>
        <w:jc w:val="left"/>
      </w:pPr>
      <w:hyperlink w:anchor="1752d71ec21c8a55a7da8d728308cb21">
        <w:r>
          <w:rPr>
            <w:rFonts w:ascii="Times New Roman" w:hAnsi="Times New Roman"/>
            <w:b w:val="false"/>
            <w:i w:val="false"/>
            <w:color w:val="0000ff"/>
            <w:sz w:val="22"/>
            <w:u w:val="single"/>
          </w:rPr>
          <w:t>Bedienelement</w:t>
        </w:r>
      </w:hyperlink>
    </w:p>
    <w:p>
      <w:pPr>
        <w:numPr>
          <w:ilvl w:val="1"/>
          <w:numId w:val="83"/>
        </w:numPr>
        <w:spacing w:before="0" w:after="0"/>
        <w:jc w:val="left"/>
      </w:pPr>
      <w:hyperlink w:anchor="bf343a071261c5b50068bd8e56de1a51">
        <w:r>
          <w:rPr>
            <w:rFonts w:ascii="Times New Roman" w:hAnsi="Times New Roman"/>
            <w:b w:val="false"/>
            <w:i w:val="false"/>
            <w:color w:val="0000ff"/>
            <w:sz w:val="22"/>
            <w:u w:val="single"/>
          </w:rPr>
          <w:t>Benutzeragent</w:t>
        </w:r>
      </w:hyperlink>
    </w:p>
    <w:p>
      <w:pPr>
        <w:numPr>
          <w:ilvl w:val="1"/>
          <w:numId w:val="83"/>
        </w:numPr>
        <w:spacing w:before="0" w:after="0"/>
        <w:jc w:val="left"/>
      </w:pPr>
      <w:hyperlink w:anchor="b119c8b762cf04db60227ae69b1c881e">
        <w:r>
          <w:rPr>
            <w:rFonts w:ascii="Times New Roman" w:hAnsi="Times New Roman"/>
            <w:b w:val="false"/>
            <w:i w:val="false"/>
            <w:color w:val="0000ff"/>
            <w:sz w:val="22"/>
            <w:u w:val="single"/>
          </w:rPr>
          <w:t>Benutzerdefiniertes Element</w:t>
        </w:r>
      </w:hyperlink>
    </w:p>
    <w:p>
      <w:pPr>
        <w:numPr>
          <w:ilvl w:val="1"/>
          <w:numId w:val="83"/>
        </w:numPr>
        <w:spacing w:before="0" w:after="0"/>
        <w:jc w:val="left"/>
      </w:pPr>
      <w:hyperlink w:anchor="1b402523506a239af9361458b955f74d">
        <w:r>
          <w:rPr>
            <w:rFonts w:ascii="Times New Roman" w:hAnsi="Times New Roman"/>
            <w:b w:val="false"/>
            <w:i w:val="false"/>
            <w:color w:val="0000ff"/>
            <w:sz w:val="22"/>
            <w:u w:val="single"/>
          </w:rPr>
          <w:t>Benutzungsschnittstelle</w:t>
        </w:r>
      </w:hyperlink>
    </w:p>
    <w:p>
      <w:pPr>
        <w:numPr>
          <w:ilvl w:val="1"/>
          <w:numId w:val="83"/>
        </w:numPr>
        <w:spacing w:before="0" w:after="0"/>
        <w:jc w:val="left"/>
      </w:pPr>
      <w:hyperlink w:anchor="e6be0c1d7beab719d141f88a81b8936f">
        <w:r>
          <w:rPr>
            <w:rFonts w:ascii="Times New Roman" w:hAnsi="Times New Roman"/>
            <w:b w:val="false"/>
            <w:i w:val="false"/>
            <w:color w:val="0000ff"/>
            <w:sz w:val="22"/>
            <w:u w:val="single"/>
          </w:rPr>
          <w:t>Bereichsnavigation</w:t>
        </w:r>
      </w:hyperlink>
    </w:p>
    <w:p>
      <w:pPr>
        <w:numPr>
          <w:ilvl w:val="1"/>
          <w:numId w:val="83"/>
        </w:numPr>
        <w:spacing w:before="0" w:after="0"/>
        <w:jc w:val="left"/>
      </w:pPr>
      <w:hyperlink w:anchor="7ca67c330145074d20458d611a67846d">
        <w:r>
          <w:rPr>
            <w:rFonts w:ascii="Times New Roman" w:hAnsi="Times New Roman"/>
            <w:b w:val="false"/>
            <w:i w:val="false"/>
            <w:color w:val="0000ff"/>
            <w:sz w:val="22"/>
            <w:u w:val="single"/>
          </w:rPr>
          <w:t>Beschreibung</w:t>
        </w:r>
      </w:hyperlink>
    </w:p>
    <w:p>
      <w:pPr>
        <w:numPr>
          <w:ilvl w:val="1"/>
          <w:numId w:val="83"/>
        </w:numPr>
        <w:spacing w:before="0" w:after="0"/>
        <w:jc w:val="left"/>
      </w:pPr>
      <w:hyperlink w:anchor="6f5e6f157e87151612d95889f390ef18">
        <w:r>
          <w:rPr>
            <w:rFonts w:ascii="Times New Roman" w:hAnsi="Times New Roman"/>
            <w:b w:val="false"/>
            <w:i w:val="false"/>
            <w:color w:val="0000ff"/>
            <w:sz w:val="22"/>
            <w:u w:val="single"/>
          </w:rPr>
          <w:t>Beschriftung</w:t>
        </w:r>
      </w:hyperlink>
    </w:p>
    <w:p>
      <w:pPr>
        <w:numPr>
          <w:ilvl w:val="1"/>
          <w:numId w:val="83"/>
        </w:numPr>
        <w:spacing w:before="0" w:after="0"/>
        <w:jc w:val="left"/>
      </w:pPr>
      <w:hyperlink w:anchor="d67d427ee75a18d8cbcf2392c4fed088">
        <w:r>
          <w:rPr>
            <w:rFonts w:ascii="Times New Roman" w:hAnsi="Times New Roman"/>
            <w:b w:val="false"/>
            <w:i w:val="false"/>
            <w:color w:val="0000ff"/>
            <w:sz w:val="22"/>
            <w:u w:val="single"/>
          </w:rPr>
          <w:t>Bildschirmlupe</w:t>
        </w:r>
      </w:hyperlink>
    </w:p>
    <w:p>
      <w:pPr>
        <w:numPr>
          <w:ilvl w:val="1"/>
          <w:numId w:val="83"/>
        </w:numPr>
        <w:spacing w:before="0" w:after="0"/>
        <w:jc w:val="left"/>
      </w:pPr>
      <w:hyperlink w:anchor="5e4919f25cbe428bc10547222b93f8e0">
        <w:r>
          <w:rPr>
            <w:rFonts w:ascii="Times New Roman" w:hAnsi="Times New Roman"/>
            <w:b w:val="false"/>
            <w:i w:val="false"/>
            <w:color w:val="0000ff"/>
            <w:sz w:val="22"/>
            <w:u w:val="single"/>
          </w:rPr>
          <w:t>Blitz (flash)</w:t>
        </w:r>
      </w:hyperlink>
    </w:p>
    <w:p>
      <w:pPr>
        <w:numPr>
          <w:ilvl w:val="1"/>
          <w:numId w:val="83"/>
        </w:numPr>
        <w:spacing w:before="0" w:after="0"/>
        <w:jc w:val="left"/>
      </w:pPr>
      <w:hyperlink w:anchor="c9fffb20e3f3cf437a5ff25f467fab02">
        <w:r>
          <w:rPr>
            <w:rFonts w:ascii="Times New Roman" w:hAnsi="Times New Roman"/>
            <w:b w:val="false"/>
            <w:i w:val="false"/>
            <w:color w:val="0000ff"/>
            <w:sz w:val="22"/>
            <w:u w:val="single"/>
          </w:rPr>
          <w:t>Captcha</w:t>
        </w:r>
      </w:hyperlink>
    </w:p>
    <w:p>
      <w:pPr>
        <w:numPr>
          <w:ilvl w:val="1"/>
          <w:numId w:val="83"/>
        </w:numPr>
        <w:spacing w:before="0" w:after="0"/>
        <w:jc w:val="left"/>
      </w:pPr>
      <w:hyperlink w:anchor="8f8c7dd933ef382bdac74152561a8f12">
        <w:r>
          <w:rPr>
            <w:rFonts w:ascii="Times New Roman" w:hAnsi="Times New Roman"/>
            <w:b w:val="false"/>
            <w:i w:val="false"/>
            <w:color w:val="0000ff"/>
            <w:sz w:val="22"/>
            <w:u w:val="single"/>
          </w:rPr>
          <w:t>Echtzeitereignis</w:t>
        </w:r>
      </w:hyperlink>
    </w:p>
    <w:p>
      <w:pPr>
        <w:numPr>
          <w:ilvl w:val="1"/>
          <w:numId w:val="83"/>
        </w:numPr>
        <w:spacing w:before="0" w:after="0"/>
        <w:jc w:val="left"/>
      </w:pPr>
      <w:hyperlink w:anchor="c8579d75ccddb7f9193e6e164ca7cf98">
        <w:r>
          <w:rPr>
            <w:rFonts w:ascii="Times New Roman" w:hAnsi="Times New Roman"/>
            <w:b w:val="false"/>
            <w:i w:val="false"/>
            <w:color w:val="0000ff"/>
            <w:sz w:val="22"/>
            <w:u w:val="single"/>
          </w:rPr>
          <w:t>EINGABE-Taste</w:t>
        </w:r>
      </w:hyperlink>
    </w:p>
    <w:p>
      <w:pPr>
        <w:numPr>
          <w:ilvl w:val="1"/>
          <w:numId w:val="83"/>
        </w:numPr>
        <w:spacing w:before="0" w:after="0"/>
        <w:jc w:val="left"/>
      </w:pPr>
      <w:hyperlink w:anchor="31cb661cdab6d23c55647a6b593494bc">
        <w:r>
          <w:rPr>
            <w:rFonts w:ascii="Times New Roman" w:hAnsi="Times New Roman"/>
            <w:b w:val="false"/>
            <w:i w:val="false"/>
            <w:color w:val="0000ff"/>
            <w:sz w:val="22"/>
            <w:u w:val="single"/>
          </w:rPr>
          <w:t>Expliziter Bezeichner</w:t>
        </w:r>
      </w:hyperlink>
    </w:p>
    <w:p>
      <w:pPr>
        <w:numPr>
          <w:ilvl w:val="1"/>
          <w:numId w:val="83"/>
        </w:numPr>
        <w:spacing w:before="0" w:after="0"/>
        <w:jc w:val="left"/>
      </w:pPr>
      <w:hyperlink w:anchor="08380f770790838f7f1e0ea60b2aabc6">
        <w:r>
          <w:rPr>
            <w:rFonts w:ascii="Times New Roman" w:hAnsi="Times New Roman"/>
            <w:b w:val="false"/>
            <w:i w:val="false"/>
            <w:color w:val="0000ff"/>
            <w:sz w:val="22"/>
            <w:u w:val="single"/>
          </w:rPr>
          <w:t>Farbschema</w:t>
        </w:r>
      </w:hyperlink>
    </w:p>
    <w:p>
      <w:pPr>
        <w:numPr>
          <w:ilvl w:val="1"/>
          <w:numId w:val="83"/>
        </w:numPr>
        <w:spacing w:before="0" w:after="0"/>
        <w:jc w:val="left"/>
      </w:pPr>
      <w:hyperlink w:anchor="a36e20a32cb40f80fa631de2e00d01fc">
        <w:r>
          <w:rPr>
            <w:rFonts w:ascii="Times New Roman" w:hAnsi="Times New Roman"/>
            <w:b w:val="false"/>
            <w:i w:val="false"/>
            <w:color w:val="0000ff"/>
            <w:sz w:val="22"/>
            <w:u w:val="single"/>
          </w:rPr>
          <w:t>Fließtext</w:t>
        </w:r>
      </w:hyperlink>
    </w:p>
    <w:p>
      <w:pPr>
        <w:numPr>
          <w:ilvl w:val="1"/>
          <w:numId w:val="83"/>
        </w:numPr>
        <w:spacing w:before="0" w:after="0"/>
        <w:jc w:val="left"/>
      </w:pPr>
      <w:hyperlink w:anchor="22a9958199c618f84c63139c1dfdb3e8">
        <w:r>
          <w:rPr>
            <w:rFonts w:ascii="Times New Roman" w:hAnsi="Times New Roman"/>
            <w:b w:val="false"/>
            <w:i w:val="false"/>
            <w:color w:val="0000ff"/>
            <w:sz w:val="22"/>
            <w:u w:val="single"/>
          </w:rPr>
          <w:t>Fokusindikator</w:t>
        </w:r>
      </w:hyperlink>
    </w:p>
    <w:p>
      <w:pPr>
        <w:numPr>
          <w:ilvl w:val="1"/>
          <w:numId w:val="83"/>
        </w:numPr>
        <w:spacing w:before="0" w:after="0"/>
        <w:jc w:val="left"/>
      </w:pPr>
      <w:hyperlink w:anchor="6e921cab549edf0f67212933cd0ed9ee">
        <w:r>
          <w:rPr>
            <w:rFonts w:ascii="Times New Roman" w:hAnsi="Times New Roman"/>
            <w:b w:val="false"/>
            <w:i w:val="false"/>
            <w:color w:val="0000ff"/>
            <w:sz w:val="22"/>
            <w:u w:val="single"/>
          </w:rPr>
          <w:t>Formular</w:t>
        </w:r>
      </w:hyperlink>
    </w:p>
    <w:p>
      <w:pPr>
        <w:numPr>
          <w:ilvl w:val="1"/>
          <w:numId w:val="83"/>
        </w:numPr>
        <w:spacing w:before="0" w:after="0"/>
        <w:jc w:val="left"/>
      </w:pPr>
      <w:hyperlink w:anchor="89b0a8e41c457a5f386a2d1682fd0dcf">
        <w:r>
          <w:rPr>
            <w:rFonts w:ascii="Times New Roman" w:hAnsi="Times New Roman"/>
            <w:b w:val="false"/>
            <w:i w:val="false"/>
            <w:color w:val="0000ff"/>
            <w:sz w:val="22"/>
            <w:u w:val="single"/>
          </w:rPr>
          <w:t>Formularelement</w:t>
        </w:r>
      </w:hyperlink>
    </w:p>
    <w:p>
      <w:pPr>
        <w:numPr>
          <w:ilvl w:val="1"/>
          <w:numId w:val="83"/>
        </w:numPr>
        <w:spacing w:before="0" w:after="0"/>
        <w:jc w:val="left"/>
      </w:pPr>
      <w:hyperlink w:anchor="9304e8165b5987e977eeb2bf33430f58">
        <w:r>
          <w:rPr>
            <w:rFonts w:ascii="Times New Roman" w:hAnsi="Times New Roman"/>
            <w:b w:val="false"/>
            <w:i w:val="false"/>
            <w:color w:val="0000ff"/>
            <w:sz w:val="22"/>
            <w:u w:val="single"/>
          </w:rPr>
          <w:t>Geschlossene Funktionalität</w:t>
        </w:r>
      </w:hyperlink>
    </w:p>
    <w:p>
      <w:pPr>
        <w:numPr>
          <w:ilvl w:val="1"/>
          <w:numId w:val="83"/>
        </w:numPr>
        <w:spacing w:before="0" w:after="0"/>
        <w:jc w:val="left"/>
      </w:pPr>
      <w:hyperlink w:anchor="5cc0e8309d39c97b87d049eaa929eee1">
        <w:r>
          <w:rPr>
            <w:rFonts w:ascii="Times New Roman" w:hAnsi="Times New Roman"/>
            <w:b w:val="false"/>
            <w:i w:val="false"/>
            <w:color w:val="0000ff"/>
            <w:sz w:val="22"/>
            <w:u w:val="single"/>
          </w:rPr>
          <w:t>Harter Zeilenumbruch</w:t>
        </w:r>
      </w:hyperlink>
    </w:p>
    <w:p>
      <w:pPr>
        <w:numPr>
          <w:ilvl w:val="1"/>
          <w:numId w:val="83"/>
        </w:numPr>
        <w:spacing w:before="0" w:after="0"/>
        <w:jc w:val="left"/>
      </w:pPr>
      <w:hyperlink w:anchor="38a6bc9087897b70f213b932041c5d4e">
        <w:r>
          <w:rPr>
            <w:rFonts w:ascii="Times New Roman" w:hAnsi="Times New Roman"/>
            <w:b w:val="false"/>
            <w:i w:val="false"/>
            <w:color w:val="0000ff"/>
            <w:sz w:val="22"/>
            <w:u w:val="single"/>
          </w:rPr>
          <w:t>Hover-Bereich</w:t>
        </w:r>
      </w:hyperlink>
    </w:p>
    <w:p>
      <w:pPr>
        <w:numPr>
          <w:ilvl w:val="1"/>
          <w:numId w:val="83"/>
        </w:numPr>
        <w:spacing w:before="0" w:after="0"/>
        <w:jc w:val="left"/>
      </w:pPr>
      <w:hyperlink w:anchor="e469ff47c93212e16dcb2a18cdce5d12">
        <w:r>
          <w:rPr>
            <w:rFonts w:ascii="Times New Roman" w:hAnsi="Times New Roman"/>
            <w:b w:val="false"/>
            <w:i w:val="false"/>
            <w:color w:val="0000ff"/>
            <w:sz w:val="22"/>
            <w:u w:val="single"/>
          </w:rPr>
          <w:t>Hybride Anwendung</w:t>
        </w:r>
      </w:hyperlink>
    </w:p>
    <w:p>
      <w:pPr>
        <w:numPr>
          <w:ilvl w:val="1"/>
          <w:numId w:val="83"/>
        </w:numPr>
        <w:spacing w:before="0" w:after="0"/>
        <w:jc w:val="left"/>
      </w:pPr>
      <w:hyperlink w:anchor="ca70fb83e9bf685a78c567a70cd4755a">
        <w:r>
          <w:rPr>
            <w:rFonts w:ascii="Times New Roman" w:hAnsi="Times New Roman"/>
            <w:b w:val="false"/>
            <w:i w:val="false"/>
            <w:color w:val="0000ff"/>
            <w:sz w:val="22"/>
            <w:u w:val="single"/>
          </w:rPr>
          <w:t>Impliziter Bezeichner</w:t>
        </w:r>
      </w:hyperlink>
    </w:p>
    <w:p>
      <w:pPr>
        <w:numPr>
          <w:ilvl w:val="1"/>
          <w:numId w:val="83"/>
        </w:numPr>
        <w:spacing w:before="0" w:after="0"/>
        <w:jc w:val="left"/>
      </w:pPr>
      <w:hyperlink w:anchor="9a7dcbb399fb66f226b15e702aa385fc">
        <w:r>
          <w:rPr>
            <w:rFonts w:ascii="Times New Roman" w:hAnsi="Times New Roman"/>
            <w:b w:val="false"/>
            <w:i w:val="false"/>
            <w:color w:val="0000ff"/>
            <w:sz w:val="22"/>
            <w:u w:val="single"/>
          </w:rPr>
          <w:t>Klickbereich</w:t>
        </w:r>
      </w:hyperlink>
    </w:p>
    <w:p>
      <w:pPr>
        <w:numPr>
          <w:ilvl w:val="1"/>
          <w:numId w:val="83"/>
        </w:numPr>
        <w:spacing w:before="0" w:after="0"/>
        <w:jc w:val="left"/>
      </w:pPr>
      <w:hyperlink w:anchor="3c1938cf5ab7d3a33936bc1fb20371a8">
        <w:r>
          <w:rPr>
            <w:rFonts w:ascii="Times New Roman" w:hAnsi="Times New Roman"/>
            <w:b w:val="false"/>
            <w:i w:val="false"/>
            <w:color w:val="0000ff"/>
            <w:sz w:val="22"/>
            <w:u w:val="single"/>
          </w:rPr>
          <w:t>Kontextsensitive Hilfe</w:t>
        </w:r>
      </w:hyperlink>
    </w:p>
    <w:p>
      <w:pPr>
        <w:numPr>
          <w:ilvl w:val="1"/>
          <w:numId w:val="83"/>
        </w:numPr>
        <w:spacing w:before="0" w:after="0"/>
        <w:jc w:val="left"/>
      </w:pPr>
      <w:hyperlink w:anchor="f02786bf9017bbce8903381080ded654">
        <w:r>
          <w:rPr>
            <w:rFonts w:ascii="Times New Roman" w:hAnsi="Times New Roman"/>
            <w:b w:val="false"/>
            <w:i w:val="false"/>
            <w:color w:val="0000ff"/>
            <w:sz w:val="22"/>
            <w:u w:val="single"/>
          </w:rPr>
          <w:t>Kontrastverhältnis</w:t>
        </w:r>
      </w:hyperlink>
    </w:p>
    <w:p>
      <w:pPr>
        <w:numPr>
          <w:ilvl w:val="1"/>
          <w:numId w:val="83"/>
        </w:numPr>
        <w:spacing w:before="0" w:after="0"/>
        <w:jc w:val="left"/>
      </w:pPr>
      <w:hyperlink w:anchor="0fe15356279e304784b1792f6822b518">
        <w:r>
          <w:rPr>
            <w:rFonts w:ascii="Times New Roman" w:hAnsi="Times New Roman"/>
            <w:b w:val="false"/>
            <w:i w:val="false"/>
            <w:color w:val="0000ff"/>
            <w:sz w:val="22"/>
            <w:u w:val="single"/>
          </w:rPr>
          <w:t>Navigation</w:t>
        </w:r>
      </w:hyperlink>
    </w:p>
    <w:p>
      <w:pPr>
        <w:numPr>
          <w:ilvl w:val="1"/>
          <w:numId w:val="83"/>
        </w:numPr>
        <w:spacing w:before="0" w:after="0"/>
        <w:jc w:val="left"/>
      </w:pPr>
      <w:hyperlink w:anchor="074776bb1f29979e10b537e655b98eb7">
        <w:r>
          <w:rPr>
            <w:rFonts w:ascii="Times New Roman" w:hAnsi="Times New Roman"/>
            <w:b w:val="false"/>
            <w:i w:val="false"/>
            <w:color w:val="0000ff"/>
            <w:sz w:val="22"/>
            <w:u w:val="single"/>
          </w:rPr>
          <w:t>Nicht-Text-Inhalt</w:t>
        </w:r>
      </w:hyperlink>
    </w:p>
    <w:p>
      <w:pPr>
        <w:numPr>
          <w:ilvl w:val="1"/>
          <w:numId w:val="83"/>
        </w:numPr>
        <w:spacing w:before="0" w:after="0"/>
        <w:jc w:val="left"/>
      </w:pPr>
      <w:hyperlink w:anchor="29209d909ede664d95ca2664e2b8bcfe">
        <w:r>
          <w:rPr>
            <w:rFonts w:ascii="Times New Roman" w:hAnsi="Times New Roman"/>
            <w:b w:val="false"/>
            <w:i w:val="false"/>
            <w:color w:val="0000ff"/>
            <w:sz w:val="22"/>
            <w:u w:val="single"/>
          </w:rPr>
          <w:t>Nutzungspräferenzen</w:t>
        </w:r>
      </w:hyperlink>
    </w:p>
    <w:p>
      <w:pPr>
        <w:numPr>
          <w:ilvl w:val="1"/>
          <w:numId w:val="83"/>
        </w:numPr>
        <w:spacing w:before="0" w:after="0"/>
        <w:jc w:val="left"/>
      </w:pPr>
      <w:hyperlink w:anchor="c14f000c31a5f29aabd540f67238d696">
        <w:r>
          <w:rPr>
            <w:rFonts w:ascii="Times New Roman" w:hAnsi="Times New Roman"/>
            <w:b w:val="false"/>
            <w:i w:val="false"/>
            <w:color w:val="0000ff"/>
            <w:sz w:val="22"/>
            <w:u w:val="single"/>
          </w:rPr>
          <w:t>Offene Funktionalität</w:t>
        </w:r>
      </w:hyperlink>
    </w:p>
    <w:p>
      <w:pPr>
        <w:numPr>
          <w:ilvl w:val="1"/>
          <w:numId w:val="83"/>
        </w:numPr>
        <w:spacing w:before="0" w:after="0"/>
        <w:jc w:val="left"/>
      </w:pPr>
      <w:hyperlink w:anchor="51ff21ce79e9ded5eeb2742690392970">
        <w:r>
          <w:rPr>
            <w:rFonts w:ascii="Times New Roman" w:hAnsi="Times New Roman"/>
            <w:b w:val="false"/>
            <w:i w:val="false"/>
            <w:color w:val="0000ff"/>
            <w:sz w:val="22"/>
            <w:u w:val="single"/>
          </w:rPr>
          <w:t>Plattform-Software</w:t>
        </w:r>
      </w:hyperlink>
    </w:p>
    <w:p>
      <w:pPr>
        <w:numPr>
          <w:ilvl w:val="1"/>
          <w:numId w:val="83"/>
        </w:numPr>
        <w:spacing w:before="0" w:after="0"/>
        <w:jc w:val="left"/>
      </w:pPr>
      <w:hyperlink w:anchor="d3cd75bafa60d138baab9097ff8982ea">
        <w:r>
          <w:rPr>
            <w:rFonts w:ascii="Times New Roman" w:hAnsi="Times New Roman"/>
            <w:b w:val="false"/>
            <w:i w:val="false"/>
            <w:color w:val="0000ff"/>
            <w:sz w:val="22"/>
            <w:u w:val="single"/>
          </w:rPr>
          <w:t>Rolle</w:t>
        </w:r>
      </w:hyperlink>
    </w:p>
    <w:p>
      <w:pPr>
        <w:numPr>
          <w:ilvl w:val="1"/>
          <w:numId w:val="83"/>
        </w:numPr>
        <w:spacing w:before="0" w:after="0"/>
        <w:jc w:val="left"/>
      </w:pPr>
      <w:hyperlink w:anchor="024f5312b104304aee69cd89f54d38eb">
        <w:r>
          <w:rPr>
            <w:rFonts w:ascii="Times New Roman" w:hAnsi="Times New Roman"/>
            <w:b w:val="false"/>
            <w:i w:val="false"/>
            <w:color w:val="0000ff"/>
            <w:sz w:val="22"/>
            <w:u w:val="single"/>
          </w:rPr>
          <w:t>Schnellnavigation</w:t>
        </w:r>
      </w:hyperlink>
    </w:p>
    <w:p>
      <w:pPr>
        <w:numPr>
          <w:ilvl w:val="1"/>
          <w:numId w:val="83"/>
        </w:numPr>
        <w:spacing w:before="0" w:after="0"/>
        <w:jc w:val="left"/>
      </w:pPr>
      <w:hyperlink w:anchor="d7562a0c6c3abc0a446d41a0f4835e5e">
        <w:r>
          <w:rPr>
            <w:rFonts w:ascii="Times New Roman" w:hAnsi="Times New Roman"/>
            <w:b w:val="false"/>
            <w:i w:val="false"/>
            <w:color w:val="0000ff"/>
            <w:sz w:val="22"/>
            <w:u w:val="single"/>
          </w:rPr>
          <w:t>Schnelltaste</w:t>
        </w:r>
      </w:hyperlink>
    </w:p>
    <w:p>
      <w:pPr>
        <w:numPr>
          <w:ilvl w:val="1"/>
          <w:numId w:val="83"/>
        </w:numPr>
        <w:spacing w:before="0" w:after="0"/>
        <w:jc w:val="left"/>
      </w:pPr>
      <w:hyperlink w:anchor="c57e81d7ed02ad3daada0f4de872a3e0">
        <w:r>
          <w:rPr>
            <w:rFonts w:ascii="Times New Roman" w:hAnsi="Times New Roman"/>
            <w:b w:val="false"/>
            <w:i w:val="false"/>
            <w:color w:val="0000ff"/>
            <w:sz w:val="22"/>
            <w:u w:val="single"/>
          </w:rPr>
          <w:t>Schriftgrafik</w:t>
        </w:r>
      </w:hyperlink>
    </w:p>
    <w:p>
      <w:pPr>
        <w:numPr>
          <w:ilvl w:val="1"/>
          <w:numId w:val="83"/>
        </w:numPr>
        <w:spacing w:before="0" w:after="0"/>
        <w:jc w:val="left"/>
      </w:pPr>
      <w:hyperlink w:anchor="f057b0f3a826f536bffb9d37c026068c">
        <w:r>
          <w:rPr>
            <w:rFonts w:ascii="Times New Roman" w:hAnsi="Times New Roman"/>
            <w:b w:val="false"/>
            <w:i w:val="false"/>
            <w:color w:val="0000ff"/>
            <w:sz w:val="22"/>
            <w:u w:val="single"/>
          </w:rPr>
          <w:t>Screenreader</w:t>
        </w:r>
      </w:hyperlink>
    </w:p>
    <w:p>
      <w:pPr>
        <w:numPr>
          <w:ilvl w:val="1"/>
          <w:numId w:val="83"/>
        </w:numPr>
        <w:spacing w:before="0" w:after="0"/>
        <w:jc w:val="left"/>
      </w:pPr>
      <w:hyperlink w:anchor="50de3b762d4b292e478155ecf4e2dc53">
        <w:r>
          <w:rPr>
            <w:rFonts w:ascii="Times New Roman" w:hAnsi="Times New Roman"/>
            <w:b w:val="false"/>
            <w:i w:val="false"/>
            <w:color w:val="0000ff"/>
            <w:sz w:val="22"/>
            <w:u w:val="single"/>
          </w:rPr>
          <w:t>Spracherkennungssoftware</w:t>
        </w:r>
      </w:hyperlink>
    </w:p>
    <w:p>
      <w:pPr>
        <w:numPr>
          <w:ilvl w:val="1"/>
          <w:numId w:val="83"/>
        </w:numPr>
        <w:spacing w:before="0" w:after="0"/>
        <w:jc w:val="left"/>
      </w:pPr>
      <w:hyperlink w:anchor="1c3d2d747fabca0c57887cbeb92297d0">
        <w:r>
          <w:rPr>
            <w:rFonts w:ascii="Times New Roman" w:hAnsi="Times New Roman"/>
            <w:b w:val="false"/>
            <w:i w:val="false"/>
            <w:color w:val="0000ff"/>
            <w:sz w:val="22"/>
            <w:u w:val="single"/>
          </w:rPr>
          <w:t>Sprunglink</w:t>
        </w:r>
      </w:hyperlink>
    </w:p>
    <w:p>
      <w:pPr>
        <w:numPr>
          <w:ilvl w:val="1"/>
          <w:numId w:val="83"/>
        </w:numPr>
        <w:spacing w:before="0" w:after="0"/>
        <w:jc w:val="left"/>
      </w:pPr>
      <w:hyperlink w:anchor="f0b56910fc36984ba9c0a3d3addaed52">
        <w:r>
          <w:rPr>
            <w:rFonts w:ascii="Times New Roman" w:hAnsi="Times New Roman"/>
            <w:b w:val="false"/>
            <w:i w:val="false"/>
            <w:color w:val="0000ff"/>
            <w:sz w:val="22"/>
            <w:u w:val="single"/>
          </w:rPr>
          <w:t>Standardelement</w:t>
        </w:r>
      </w:hyperlink>
    </w:p>
    <w:p>
      <w:pPr>
        <w:numPr>
          <w:ilvl w:val="1"/>
          <w:numId w:val="83"/>
        </w:numPr>
        <w:spacing w:before="0" w:after="0"/>
        <w:jc w:val="left"/>
      </w:pPr>
      <w:hyperlink w:anchor="fbf9d26dfdb42cea40ca25f5722ba3b5">
        <w:r>
          <w:rPr>
            <w:rFonts w:ascii="Times New Roman" w:hAnsi="Times New Roman"/>
            <w:b w:val="false"/>
            <w:i w:val="false"/>
            <w:color w:val="0000ff"/>
            <w:sz w:val="22"/>
            <w:u w:val="single"/>
          </w:rPr>
          <w:t>Status</w:t>
        </w:r>
      </w:hyperlink>
    </w:p>
    <w:p>
      <w:pPr>
        <w:numPr>
          <w:ilvl w:val="1"/>
          <w:numId w:val="83"/>
        </w:numPr>
        <w:spacing w:before="0" w:after="0"/>
        <w:jc w:val="left"/>
      </w:pPr>
      <w:hyperlink w:anchor="324329201145d2caddc5e05f034c0cd1">
        <w:r>
          <w:rPr>
            <w:rFonts w:ascii="Times New Roman" w:hAnsi="Times New Roman"/>
            <w:b w:val="false"/>
            <w:i w:val="false"/>
            <w:color w:val="0000ff"/>
            <w:sz w:val="22"/>
            <w:u w:val="single"/>
          </w:rPr>
          <w:t>Statusmeldung</w:t>
        </w:r>
      </w:hyperlink>
    </w:p>
    <w:p>
      <w:pPr>
        <w:numPr>
          <w:ilvl w:val="1"/>
          <w:numId w:val="83"/>
        </w:numPr>
        <w:spacing w:before="0" w:after="0"/>
        <w:jc w:val="left"/>
      </w:pPr>
      <w:hyperlink w:anchor="0a76250aab9221518b8c9713921062e4">
        <w:r>
          <w:rPr>
            <w:rFonts w:ascii="Times New Roman" w:hAnsi="Times New Roman"/>
            <w:b w:val="false"/>
            <w:i w:val="false"/>
            <w:color w:val="0000ff"/>
            <w:sz w:val="22"/>
            <w:u w:val="single"/>
          </w:rPr>
          <w:t>Tastatur</w:t>
        </w:r>
      </w:hyperlink>
    </w:p>
    <w:p>
      <w:pPr>
        <w:numPr>
          <w:ilvl w:val="1"/>
          <w:numId w:val="83"/>
        </w:numPr>
        <w:spacing w:before="0" w:after="0"/>
        <w:jc w:val="left"/>
      </w:pPr>
      <w:hyperlink w:anchor="aed0f7585c83c87e2220a1af5e3b04e8">
        <w:r>
          <w:rPr>
            <w:rFonts w:ascii="Times New Roman" w:hAnsi="Times New Roman"/>
            <w:b w:val="false"/>
            <w:i w:val="false"/>
            <w:color w:val="0000ff"/>
            <w:sz w:val="22"/>
            <w:u w:val="single"/>
          </w:rPr>
          <w:t>Tastaturfokus</w:t>
        </w:r>
      </w:hyperlink>
    </w:p>
    <w:p>
      <w:pPr>
        <w:numPr>
          <w:ilvl w:val="1"/>
          <w:numId w:val="83"/>
        </w:numPr>
        <w:spacing w:before="0" w:after="0"/>
        <w:jc w:val="left"/>
      </w:pPr>
      <w:hyperlink w:anchor="b03fd6ee134510a19093055c8f87eda5">
        <w:r>
          <w:rPr>
            <w:rFonts w:ascii="Times New Roman" w:hAnsi="Times New Roman"/>
            <w:b w:val="false"/>
            <w:i w:val="false"/>
            <w:color w:val="0000ff"/>
            <w:sz w:val="22"/>
            <w:u w:val="single"/>
          </w:rPr>
          <w:t>Tastaturkürzel</w:t>
        </w:r>
      </w:hyperlink>
    </w:p>
    <w:p>
      <w:pPr>
        <w:numPr>
          <w:ilvl w:val="1"/>
          <w:numId w:val="83"/>
        </w:numPr>
        <w:spacing w:before="0" w:after="0"/>
        <w:jc w:val="left"/>
      </w:pPr>
      <w:hyperlink w:anchor="03970b19a82be2977772fd2a2b054130">
        <w:r>
          <w:rPr>
            <w:rFonts w:ascii="Times New Roman" w:hAnsi="Times New Roman"/>
            <w:b w:val="false"/>
            <w:i w:val="false"/>
            <w:color w:val="0000ff"/>
            <w:sz w:val="22"/>
            <w:u w:val="single"/>
          </w:rPr>
          <w:t>Tastaturnavigation</w:t>
        </w:r>
      </w:hyperlink>
    </w:p>
    <w:p>
      <w:pPr>
        <w:numPr>
          <w:ilvl w:val="1"/>
          <w:numId w:val="83"/>
        </w:numPr>
        <w:spacing w:before="0" w:after="0"/>
        <w:jc w:val="left"/>
      </w:pPr>
      <w:hyperlink w:anchor="0f124b64582ace14a9a9096e4340ee75">
        <w:r>
          <w:rPr>
            <w:rFonts w:ascii="Times New Roman" w:hAnsi="Times New Roman"/>
            <w:b w:val="false"/>
            <w:i w:val="false"/>
            <w:color w:val="0000ff"/>
            <w:sz w:val="22"/>
            <w:u w:val="single"/>
          </w:rPr>
          <w:t>Textcursor</w:t>
        </w:r>
      </w:hyperlink>
    </w:p>
    <w:p>
      <w:pPr>
        <w:numPr>
          <w:ilvl w:val="1"/>
          <w:numId w:val="83"/>
        </w:numPr>
        <w:spacing w:before="0" w:after="0"/>
        <w:jc w:val="left"/>
      </w:pPr>
      <w:hyperlink w:anchor="f80c54fb4e1cf032e2e6b61de8002c95">
        <w:r>
          <w:rPr>
            <w:rFonts w:ascii="Times New Roman" w:hAnsi="Times New Roman"/>
            <w:b w:val="false"/>
            <w:i w:val="false"/>
            <w:color w:val="0000ff"/>
            <w:sz w:val="22"/>
            <w:u w:val="single"/>
          </w:rPr>
          <w:t>UI-Element</w:t>
        </w:r>
      </w:hyperlink>
    </w:p>
    <w:p>
      <w:pPr>
        <w:numPr>
          <w:ilvl w:val="1"/>
          <w:numId w:val="83"/>
        </w:numPr>
        <w:spacing w:before="0" w:after="0"/>
        <w:jc w:val="left"/>
      </w:pPr>
      <w:hyperlink w:anchor="e78920c7ffa77172f7c892ea3c962204">
        <w:r>
          <w:rPr>
            <w:rFonts w:ascii="Times New Roman" w:hAnsi="Times New Roman"/>
            <w:b w:val="false"/>
            <w:i w:val="false"/>
            <w:color w:val="0000ff"/>
            <w:sz w:val="22"/>
            <w:u w:val="single"/>
          </w:rPr>
          <w:t>Unterstützende Dienste</w:t>
        </w:r>
      </w:hyperlink>
    </w:p>
    <w:p>
      <w:pPr>
        <w:numPr>
          <w:ilvl w:val="1"/>
          <w:numId w:val="83"/>
        </w:numPr>
        <w:spacing w:before="0" w:after="0"/>
        <w:jc w:val="left"/>
      </w:pPr>
      <w:hyperlink w:anchor="6e9d854566c85e8a5329c0ae0ea3c866">
        <w:r>
          <w:rPr>
            <w:rFonts w:ascii="Times New Roman" w:hAnsi="Times New Roman"/>
            <w:b w:val="false"/>
            <w:i w:val="false"/>
            <w:color w:val="0000ff"/>
            <w:sz w:val="22"/>
            <w:u w:val="single"/>
          </w:rPr>
          <w:t>Wert</w:t>
        </w:r>
      </w:hyperlink>
    </w:p>
    <w:p>
      <w:pPr>
        <w:numPr>
          <w:ilvl w:val="1"/>
          <w:numId w:val="83"/>
        </w:numPr>
        <w:spacing w:before="0" w:after="0"/>
        <w:jc w:val="left"/>
      </w:pPr>
      <w:hyperlink w:anchor="e0d5ce4a8ad61d62fb6d8a2ac9d27ce4">
        <w:r>
          <w:rPr>
            <w:rFonts w:ascii="Times New Roman" w:hAnsi="Times New Roman"/>
            <w:b w:val="false"/>
            <w:i w:val="false"/>
            <w:color w:val="0000ff"/>
            <w:sz w:val="22"/>
            <w:u w:val="single"/>
          </w:rPr>
          <w:t>Virtueller Cursor</w:t>
        </w:r>
      </w:hyperlink>
    </w:p>
    <w:p>
      <w:pPr>
        <w:numPr>
          <w:ilvl w:val="1"/>
          <w:numId w:val="83"/>
        </w:numPr>
        <w:spacing w:before="0" w:after="0"/>
        <w:jc w:val="left"/>
      </w:pPr>
      <w:hyperlink w:anchor="2439e1500e880db6b8eca31ed05668b8">
        <w:r>
          <w:rPr>
            <w:rFonts w:ascii="Times New Roman" w:hAnsi="Times New Roman"/>
            <w:b w:val="false"/>
            <w:i w:val="false"/>
            <w:color w:val="0000ff"/>
            <w:sz w:val="22"/>
            <w:u w:val="single"/>
          </w:rPr>
          <w:t>Zeigeinstrument</w:t>
        </w:r>
      </w:hyperlink>
    </w:p>
    <w:p>
      <w:pPr>
        <w:numPr>
          <w:ilvl w:val="1"/>
          <w:numId w:val="83"/>
        </w:numPr>
        <w:spacing w:before="0" w:after="0"/>
        <w:jc w:val="left"/>
      </w:pPr>
      <w:hyperlink w:anchor="51a56c4896a2311d6e0ce2f9ead35ce2">
        <w:r>
          <w:rPr>
            <w:rFonts w:ascii="Times New Roman" w:hAnsi="Times New Roman"/>
            <w:b w:val="false"/>
            <w:i w:val="false"/>
            <w:color w:val="0000ff"/>
            <w:sz w:val="22"/>
            <w:u w:val="single"/>
          </w:rPr>
          <w:t>Zeiger</w:t>
        </w:r>
      </w:hyperlink>
    </w:p>
    <w:p>
      <w:pPr>
        <w:numPr>
          <w:ilvl w:val="0"/>
          <w:numId w:val="1"/>
        </w:numPr>
        <w:spacing w:before="0" w:after="0"/>
        <w:jc w:val="left"/>
      </w:pPr>
      <w:hyperlink w:anchor="6a992d5529f459a44fee58c733255e86">
        <w:r>
          <w:rPr>
            <w:rFonts w:ascii="Times New Roman" w:hAnsi="Times New Roman"/>
            <w:b w:val="false"/>
            <w:i w:val="false"/>
            <w:color w:val="0000ff"/>
            <w:sz w:val="22"/>
            <w:u w:val="single"/>
          </w:rPr>
          <w:t>Index</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84"/>
        </w:numPr>
        <w:spacing w:before="0" w:after="0"/>
        <w:jc w:val="left"/>
      </w:pPr>
      <w:hyperlink w:anchor="fd65fbb3f337ea65ff55cf87858da576">
        <w:r>
          <w:rPr>
            <w:rFonts w:ascii="Times New Roman" w:hAnsi="Times New Roman"/>
            <w:b w:val="false"/>
            <w:i w:val="false"/>
            <w:color w:val="0000ff"/>
            <w:sz w:val="22"/>
            <w:u w:val="single"/>
          </w:rPr>
          <w:t>A</w:t>
        </w:r>
      </w:hyperlink>
    </w:p>
    <w:p>
      <w:pPr>
        <w:numPr>
          <w:ilvl w:val="1"/>
          <w:numId w:val="84"/>
        </w:numPr>
        <w:spacing w:before="0" w:after="0"/>
        <w:jc w:val="left"/>
      </w:pPr>
      <w:hyperlink w:anchor="30fb2e1db633113eef9fed51571648fe">
        <w:r>
          <w:rPr>
            <w:rFonts w:ascii="Times New Roman" w:hAnsi="Times New Roman"/>
            <w:b w:val="false"/>
            <w:i w:val="false"/>
            <w:color w:val="0000ff"/>
            <w:sz w:val="22"/>
            <w:u w:val="single"/>
          </w:rPr>
          <w:t>B</w:t>
        </w:r>
      </w:hyperlink>
    </w:p>
    <w:p>
      <w:pPr>
        <w:numPr>
          <w:ilvl w:val="1"/>
          <w:numId w:val="84"/>
        </w:numPr>
        <w:spacing w:before="0" w:after="0"/>
        <w:jc w:val="left"/>
      </w:pPr>
      <w:hyperlink w:anchor="93734c842ac3136be8300f56d162b1dc">
        <w:r>
          <w:rPr>
            <w:rFonts w:ascii="Times New Roman" w:hAnsi="Times New Roman"/>
            <w:b w:val="false"/>
            <w:i w:val="false"/>
            <w:color w:val="0000ff"/>
            <w:sz w:val="22"/>
            <w:u w:val="single"/>
          </w:rPr>
          <w:t>C</w:t>
        </w:r>
      </w:hyperlink>
    </w:p>
    <w:p>
      <w:pPr>
        <w:numPr>
          <w:ilvl w:val="1"/>
          <w:numId w:val="84"/>
        </w:numPr>
        <w:spacing w:before="0" w:after="0"/>
        <w:jc w:val="left"/>
      </w:pPr>
      <w:hyperlink w:anchor="1cb39bf9b88472f31d036aa08ad88a99">
        <w:r>
          <w:rPr>
            <w:rFonts w:ascii="Times New Roman" w:hAnsi="Times New Roman"/>
            <w:b w:val="false"/>
            <w:i w:val="false"/>
            <w:color w:val="0000ff"/>
            <w:sz w:val="22"/>
            <w:u w:val="single"/>
          </w:rPr>
          <w:t>D</w:t>
        </w:r>
      </w:hyperlink>
    </w:p>
    <w:p>
      <w:pPr>
        <w:numPr>
          <w:ilvl w:val="1"/>
          <w:numId w:val="84"/>
        </w:numPr>
        <w:spacing w:before="0" w:after="0"/>
        <w:jc w:val="left"/>
      </w:pPr>
      <w:hyperlink w:anchor="a829afc9bc8904ebf5a1e72204fb61a5">
        <w:r>
          <w:rPr>
            <w:rFonts w:ascii="Times New Roman" w:hAnsi="Times New Roman"/>
            <w:b w:val="false"/>
            <w:i w:val="false"/>
            <w:color w:val="0000ff"/>
            <w:sz w:val="22"/>
            <w:u w:val="single"/>
          </w:rPr>
          <w:t>E</w:t>
        </w:r>
      </w:hyperlink>
    </w:p>
    <w:p>
      <w:pPr>
        <w:numPr>
          <w:ilvl w:val="1"/>
          <w:numId w:val="84"/>
        </w:numPr>
        <w:spacing w:before="0" w:after="0"/>
        <w:jc w:val="left"/>
      </w:pPr>
      <w:hyperlink w:anchor="d149a8da8730ce2fde7b5e8fc149df4b">
        <w:r>
          <w:rPr>
            <w:rFonts w:ascii="Times New Roman" w:hAnsi="Times New Roman"/>
            <w:b w:val="false"/>
            <w:i w:val="false"/>
            <w:color w:val="0000ff"/>
            <w:sz w:val="22"/>
            <w:u w:val="single"/>
          </w:rPr>
          <w:t>F</w:t>
        </w:r>
      </w:hyperlink>
    </w:p>
    <w:p>
      <w:pPr>
        <w:numPr>
          <w:ilvl w:val="1"/>
          <w:numId w:val="84"/>
        </w:numPr>
        <w:spacing w:before="0" w:after="0"/>
        <w:jc w:val="left"/>
      </w:pPr>
      <w:hyperlink w:anchor="5e15ec8b9015272c0af5dadff2519556">
        <w:r>
          <w:rPr>
            <w:rFonts w:ascii="Times New Roman" w:hAnsi="Times New Roman"/>
            <w:b w:val="false"/>
            <w:i w:val="false"/>
            <w:color w:val="0000ff"/>
            <w:sz w:val="22"/>
            <w:u w:val="single"/>
          </w:rPr>
          <w:t>G</w:t>
        </w:r>
      </w:hyperlink>
    </w:p>
    <w:p>
      <w:pPr>
        <w:numPr>
          <w:ilvl w:val="1"/>
          <w:numId w:val="84"/>
        </w:numPr>
        <w:spacing w:before="0" w:after="0"/>
        <w:jc w:val="left"/>
      </w:pPr>
      <w:hyperlink w:anchor="46dd5e5f50c413927988d919ce8c9a2e">
        <w:r>
          <w:rPr>
            <w:rFonts w:ascii="Times New Roman" w:hAnsi="Times New Roman"/>
            <w:b w:val="false"/>
            <w:i w:val="false"/>
            <w:color w:val="0000ff"/>
            <w:sz w:val="22"/>
            <w:u w:val="single"/>
          </w:rPr>
          <w:t>H</w:t>
        </w:r>
      </w:hyperlink>
    </w:p>
    <w:p>
      <w:pPr>
        <w:numPr>
          <w:ilvl w:val="1"/>
          <w:numId w:val="84"/>
        </w:numPr>
        <w:spacing w:before="0" w:after="0"/>
        <w:jc w:val="left"/>
      </w:pPr>
      <w:hyperlink w:anchor="1b13c6835161d2edceea1e6c11e8d156">
        <w:r>
          <w:rPr>
            <w:rFonts w:ascii="Times New Roman" w:hAnsi="Times New Roman"/>
            <w:b w:val="false"/>
            <w:i w:val="false"/>
            <w:color w:val="0000ff"/>
            <w:sz w:val="22"/>
            <w:u w:val="single"/>
          </w:rPr>
          <w:t>I</w:t>
        </w:r>
      </w:hyperlink>
    </w:p>
    <w:p>
      <w:pPr>
        <w:numPr>
          <w:ilvl w:val="1"/>
          <w:numId w:val="84"/>
        </w:numPr>
        <w:spacing w:before="0" w:after="0"/>
        <w:jc w:val="left"/>
      </w:pPr>
      <w:hyperlink w:anchor="a2ae13a3e8b2b8408256ee81aceceaf4">
        <w:r>
          <w:rPr>
            <w:rFonts w:ascii="Times New Roman" w:hAnsi="Times New Roman"/>
            <w:b w:val="false"/>
            <w:i w:val="false"/>
            <w:color w:val="0000ff"/>
            <w:sz w:val="22"/>
            <w:u w:val="single"/>
          </w:rPr>
          <w:t>K</w:t>
        </w:r>
      </w:hyperlink>
    </w:p>
    <w:p>
      <w:pPr>
        <w:numPr>
          <w:ilvl w:val="1"/>
          <w:numId w:val="84"/>
        </w:numPr>
        <w:spacing w:before="0" w:after="0"/>
        <w:jc w:val="left"/>
      </w:pPr>
      <w:hyperlink w:anchor="4c932ba907b0b3b0974e7c633f2bf5b8">
        <w:r>
          <w:rPr>
            <w:rFonts w:ascii="Times New Roman" w:hAnsi="Times New Roman"/>
            <w:b w:val="false"/>
            <w:i w:val="false"/>
            <w:color w:val="0000ff"/>
            <w:sz w:val="22"/>
            <w:u w:val="single"/>
          </w:rPr>
          <w:t>L</w:t>
        </w:r>
      </w:hyperlink>
    </w:p>
    <w:p>
      <w:pPr>
        <w:numPr>
          <w:ilvl w:val="1"/>
          <w:numId w:val="84"/>
        </w:numPr>
        <w:spacing w:before="0" w:after="0"/>
        <w:jc w:val="left"/>
      </w:pPr>
      <w:hyperlink w:anchor="2724aec48cb7c17c1e126d0cd82c9b90">
        <w:r>
          <w:rPr>
            <w:rFonts w:ascii="Times New Roman" w:hAnsi="Times New Roman"/>
            <w:b w:val="false"/>
            <w:i w:val="false"/>
            <w:color w:val="0000ff"/>
            <w:sz w:val="22"/>
            <w:u w:val="single"/>
          </w:rPr>
          <w:t>M</w:t>
        </w:r>
      </w:hyperlink>
    </w:p>
    <w:p>
      <w:pPr>
        <w:numPr>
          <w:ilvl w:val="1"/>
          <w:numId w:val="84"/>
        </w:numPr>
        <w:spacing w:before="0" w:after="0"/>
        <w:jc w:val="left"/>
      </w:pPr>
      <w:hyperlink w:anchor="471fdcf923078914831869e353387287">
        <w:r>
          <w:rPr>
            <w:rFonts w:ascii="Times New Roman" w:hAnsi="Times New Roman"/>
            <w:b w:val="false"/>
            <w:i w:val="false"/>
            <w:color w:val="0000ff"/>
            <w:sz w:val="22"/>
            <w:u w:val="single"/>
          </w:rPr>
          <w:t>N</w:t>
        </w:r>
      </w:hyperlink>
    </w:p>
    <w:p>
      <w:pPr>
        <w:numPr>
          <w:ilvl w:val="1"/>
          <w:numId w:val="84"/>
        </w:numPr>
        <w:spacing w:before="0" w:after="0"/>
        <w:jc w:val="left"/>
      </w:pPr>
      <w:hyperlink w:anchor="4f845d05bd3db92fe79af88f394eef06">
        <w:r>
          <w:rPr>
            <w:rFonts w:ascii="Times New Roman" w:hAnsi="Times New Roman"/>
            <w:b w:val="false"/>
            <w:i w:val="false"/>
            <w:color w:val="0000ff"/>
            <w:sz w:val="22"/>
            <w:u w:val="single"/>
          </w:rPr>
          <w:t>O</w:t>
        </w:r>
      </w:hyperlink>
    </w:p>
    <w:p>
      <w:pPr>
        <w:numPr>
          <w:ilvl w:val="1"/>
          <w:numId w:val="84"/>
        </w:numPr>
        <w:spacing w:before="0" w:after="0"/>
        <w:jc w:val="left"/>
      </w:pPr>
      <w:hyperlink w:anchor="baa000175be2709a751079632121a283">
        <w:r>
          <w:rPr>
            <w:rFonts w:ascii="Times New Roman" w:hAnsi="Times New Roman"/>
            <w:b w:val="false"/>
            <w:i w:val="false"/>
            <w:color w:val="0000ff"/>
            <w:sz w:val="22"/>
            <w:u w:val="single"/>
          </w:rPr>
          <w:t>P</w:t>
        </w:r>
      </w:hyperlink>
    </w:p>
    <w:p>
      <w:pPr>
        <w:numPr>
          <w:ilvl w:val="1"/>
          <w:numId w:val="84"/>
        </w:numPr>
        <w:spacing w:before="0" w:after="0"/>
        <w:jc w:val="left"/>
      </w:pPr>
      <w:hyperlink w:anchor="52234e7e59465533d015fdaf8e3f13e6">
        <w:r>
          <w:rPr>
            <w:rFonts w:ascii="Times New Roman" w:hAnsi="Times New Roman"/>
            <w:b w:val="false"/>
            <w:i w:val="false"/>
            <w:color w:val="0000ff"/>
            <w:sz w:val="22"/>
            <w:u w:val="single"/>
          </w:rPr>
          <w:t>Q</w:t>
        </w:r>
      </w:hyperlink>
    </w:p>
    <w:p>
      <w:pPr>
        <w:numPr>
          <w:ilvl w:val="1"/>
          <w:numId w:val="84"/>
        </w:numPr>
        <w:spacing w:before="0" w:after="0"/>
        <w:jc w:val="left"/>
      </w:pPr>
      <w:hyperlink w:anchor="0901ec58743d783cbe0d41b9df2c27ae">
        <w:r>
          <w:rPr>
            <w:rFonts w:ascii="Times New Roman" w:hAnsi="Times New Roman"/>
            <w:b w:val="false"/>
            <w:i w:val="false"/>
            <w:color w:val="0000ff"/>
            <w:sz w:val="22"/>
            <w:u w:val="single"/>
          </w:rPr>
          <w:t>R</w:t>
        </w:r>
      </w:hyperlink>
    </w:p>
    <w:p>
      <w:pPr>
        <w:numPr>
          <w:ilvl w:val="1"/>
          <w:numId w:val="84"/>
        </w:numPr>
        <w:spacing w:before="0" w:after="0"/>
        <w:jc w:val="left"/>
      </w:pPr>
      <w:hyperlink w:anchor="85da9944901945791a2c03e1680b77bd">
        <w:r>
          <w:rPr>
            <w:rFonts w:ascii="Times New Roman" w:hAnsi="Times New Roman"/>
            <w:b w:val="false"/>
            <w:i w:val="false"/>
            <w:color w:val="0000ff"/>
            <w:sz w:val="22"/>
            <w:u w:val="single"/>
          </w:rPr>
          <w:t>S</w:t>
        </w:r>
      </w:hyperlink>
    </w:p>
    <w:p>
      <w:pPr>
        <w:numPr>
          <w:ilvl w:val="1"/>
          <w:numId w:val="84"/>
        </w:numPr>
        <w:spacing w:before="0" w:after="0"/>
        <w:jc w:val="left"/>
      </w:pPr>
      <w:hyperlink w:anchor="ed4b3f748d09647e5450527140424e36">
        <w:r>
          <w:rPr>
            <w:rFonts w:ascii="Times New Roman" w:hAnsi="Times New Roman"/>
            <w:b w:val="false"/>
            <w:i w:val="false"/>
            <w:color w:val="0000ff"/>
            <w:sz w:val="22"/>
            <w:u w:val="single"/>
          </w:rPr>
          <w:t>T</w:t>
        </w:r>
      </w:hyperlink>
    </w:p>
    <w:p>
      <w:pPr>
        <w:numPr>
          <w:ilvl w:val="1"/>
          <w:numId w:val="84"/>
        </w:numPr>
        <w:spacing w:before="0" w:after="0"/>
        <w:jc w:val="left"/>
      </w:pPr>
      <w:hyperlink w:anchor="3eebeae67b7371ba8f0c413e2c97cf3e">
        <w:r>
          <w:rPr>
            <w:rFonts w:ascii="Times New Roman" w:hAnsi="Times New Roman"/>
            <w:b w:val="false"/>
            <w:i w:val="false"/>
            <w:color w:val="0000ff"/>
            <w:sz w:val="22"/>
            <w:u w:val="single"/>
          </w:rPr>
          <w:t>U</w:t>
        </w:r>
      </w:hyperlink>
    </w:p>
    <w:p>
      <w:pPr>
        <w:numPr>
          <w:ilvl w:val="1"/>
          <w:numId w:val="84"/>
        </w:numPr>
        <w:spacing w:before="0" w:after="0"/>
        <w:jc w:val="left"/>
      </w:pPr>
      <w:hyperlink w:anchor="d50b35dfb3aa2cd2e481394a404f442e">
        <w:r>
          <w:rPr>
            <w:rFonts w:ascii="Times New Roman" w:hAnsi="Times New Roman"/>
            <w:b w:val="false"/>
            <w:i w:val="false"/>
            <w:color w:val="0000ff"/>
            <w:sz w:val="22"/>
            <w:u w:val="single"/>
          </w:rPr>
          <w:t>W</w:t>
        </w:r>
      </w:hyperlink>
    </w:p>
    <w:p>
      <w:pPr>
        <w:numPr>
          <w:ilvl w:val="1"/>
          <w:numId w:val="84"/>
        </w:numPr>
        <w:spacing w:before="0" w:after="0"/>
        <w:jc w:val="left"/>
      </w:pPr>
      <w:hyperlink w:anchor="329c46f93196b6cb5837aac19f3958d2">
        <w:r>
          <w:rPr>
            <w:rFonts w:ascii="Times New Roman" w:hAnsi="Times New Roman"/>
            <w:b w:val="false"/>
            <w:i w:val="false"/>
            <w:color w:val="0000ff"/>
            <w:sz w:val="22"/>
            <w:u w:val="single"/>
          </w:rPr>
          <w:t>V</w:t>
        </w:r>
      </w:hyperlink>
    </w:p>
    <w:p>
      <w:pPr>
        <w:numPr>
          <w:ilvl w:val="1"/>
          <w:numId w:val="84"/>
        </w:numPr>
        <w:spacing w:before="0" w:after="0"/>
        <w:jc w:val="left"/>
      </w:pPr>
      <w:hyperlink w:anchor="78dc0b06aa41350f3db2fd2713e775aa">
        <w:r>
          <w:rPr>
            <w:rFonts w:ascii="Times New Roman" w:hAnsi="Times New Roman"/>
            <w:b w:val="false"/>
            <w:i w:val="false"/>
            <w:color w:val="0000ff"/>
            <w:sz w:val="22"/>
            <w:u w:val="single"/>
          </w:rPr>
          <w:t>Z</w:t>
        </w:r>
      </w:hyperlink>
    </w:p>
    <w:bookmarkEnd w:id="1"/>
    <w:bookmarkStart w:name="2d46a21a690327ef3537a9771c41138e" w:id="2"/>
    <w:p>
      <w:pPr>
        <w:pStyle w:val="Heading1"/>
        <w:spacing w:before="180" w:after="180"/>
        <w:ind w:left="120"/>
        <w:jc w:val="left"/>
      </w:pPr>
      <w:r>
        <w:rPr>
          <w:rFonts w:ascii="Times New Roman" w:hAnsi="Times New Roman"/>
          <w:color w:val="000000"/>
          <w:sz w:val="33"/>
        </w:rPr>
        <w:t>Vorwort</w:t>
      </w:r>
    </w:p>
    <w:bookmarkEnd w:id="2"/>
    <w:p>
      <w:pPr>
        <w:spacing w:before="269" w:after="269"/>
        <w:ind w:left="120"/>
        <w:jc w:val="left"/>
      </w:pPr>
      <w:hyperlink r:id="rId9">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Rahmen der Ziele der “Barrierefreie Informationstechnik Verordnung” (BITV 2.0) soll moderne Informations- und Kommunikationstechnik möglichst umfassend und grundsätzlich uneingeschränkt barrierefrei gestaltet werden.</w:t>
      </w:r>
    </w:p>
    <w:p>
      <w:pPr>
        <w:spacing w:before="269" w:after="269"/>
        <w:ind w:left="120"/>
        <w:jc w:val="left"/>
      </w:pPr>
      <w:r>
        <w:rPr>
          <w:rFonts w:ascii="Times New Roman" w:hAnsi="Times New Roman"/>
          <w:b w:val="false"/>
          <w:i w:val="false"/>
          <w:color w:val="000000"/>
          <w:sz w:val="22"/>
        </w:rPr>
        <w:t>Bei der Umsetzung stößt man schnell auf Unklarheiten, da bestehende Vorgaben viel Interpretationsspielraum lassen.</w:t>
      </w:r>
    </w:p>
    <w:p>
      <w:pPr>
        <w:spacing w:before="269" w:after="269"/>
        <w:ind w:left="120"/>
        <w:jc w:val="left"/>
      </w:pPr>
      <w:r>
        <w:rPr>
          <w:rFonts w:ascii="Times New Roman" w:hAnsi="Times New Roman"/>
          <w:b w:val="false"/>
          <w:i w:val="false"/>
          <w:color w:val="000000"/>
          <w:sz w:val="22"/>
        </w:rPr>
        <w:t>Diese Unstimmigkeiten führen oft zu unterschiedlichen Auslegungen der bestehenden Vorgaben und spätestens bei der Abnahme von Artefakten oder ganzen IKT-Systemen zu Verdruss bis hin zu juristischen Auseinandersetzungen.</w:t>
      </w:r>
    </w:p>
    <w:p>
      <w:pPr>
        <w:spacing w:before="269" w:after="269"/>
        <w:ind w:left="120"/>
        <w:jc w:val="left"/>
      </w:pPr>
      <w:r>
        <w:rPr>
          <w:rFonts w:ascii="Times New Roman" w:hAnsi="Times New Roman"/>
          <w:b w:val="false"/>
          <w:i w:val="false"/>
          <w:color w:val="000000"/>
          <w:sz w:val="22"/>
        </w:rPr>
        <w:t>Die Autorinnen und Autoren dieses Dokuments haben sich der Aufgabe angenommen, diese Kluft zwischen den gesetzlichen Anforderungen, Richtlinien, Normen und bestehenden Design Guides oder Styleguides – auch von Software Hersteller – zu schließen.</w:t>
      </w:r>
    </w:p>
    <w:p>
      <w:pPr>
        <w:spacing w:before="269" w:after="269"/>
        <w:ind w:left="120"/>
        <w:jc w:val="left"/>
      </w:pPr>
      <w:r>
        <w:rPr>
          <w:rFonts w:ascii="Times New Roman" w:hAnsi="Times New Roman"/>
          <w:b w:val="false"/>
          <w:i w:val="false"/>
          <w:color w:val="000000"/>
          <w:sz w:val="22"/>
        </w:rPr>
        <w:t>Die in DIN EN ISO 9241-161 beschriebenen visuellen User-Interface-Elemente wurden dafür betrachtet, um weitere Elemente ergänzt und hinsichtlich der Anforderungen an die Barrierefreiheit gemäß EN 301 549 v3.2.1 erweitert. Für jedes UI-Element wurden Anforderungen in Bezug auf Darstellung, Bedienung sowie Programmierung/Schnittstellen definiert.</w:t>
      </w:r>
    </w:p>
    <w:p>
      <w:pPr>
        <w:spacing w:before="269" w:after="269"/>
        <w:ind w:left="120"/>
        <w:jc w:val="left"/>
      </w:pPr>
      <w:r>
        <w:rPr>
          <w:rFonts w:ascii="Times New Roman" w:hAnsi="Times New Roman"/>
          <w:b w:val="false"/>
          <w:i w:val="false"/>
          <w:color w:val="000000"/>
          <w:sz w:val="22"/>
        </w:rPr>
        <w:t>Dieses Nachschlagewerk dient als Ergänzungshinweis zur DIN EN ISO 9241-161 und als Hilfsmittel zur Umsetzung der EN 301 549 v3.2.1 und soll keinesfalls aktuell gültige gesetzliche Vorgaben oder Richtlinien ersetzen. Im Gegenteil, diese Sammlung basiert darauf und unterliegt einem entsprechenden Aktualisierungsprozess.</w:t>
      </w:r>
    </w:p>
    <w:bookmarkStart w:name="47ab1b6c2c6d1eb8749ee9fd408a3b4a" w:id="3"/>
    <w:p>
      <w:pPr>
        <w:pStyle w:val="Heading2"/>
        <w:spacing w:before="199" w:after="199"/>
        <w:ind w:left="120"/>
        <w:jc w:val="left"/>
      </w:pPr>
      <w:r>
        <w:rPr>
          <w:rFonts w:ascii="Times New Roman" w:hAnsi="Times New Roman"/>
          <w:color w:val="000000"/>
        </w:rPr>
        <w:t>Inhaltsverzeichnis</w:t>
      </w:r>
    </w:p>
    <w:bookmarkEnd w:id="3"/>
    <w:p>
      <w:pPr>
        <w:numPr>
          <w:ilvl w:val="0"/>
          <w:numId w:val="85"/>
        </w:numPr>
        <w:spacing w:before="0" w:after="0"/>
        <w:jc w:val="left"/>
      </w:pPr>
      <w:hyperlink w:anchor="40c78f13080c5b6f2064ea14bea39be4">
        <w:r>
          <w:rPr>
            <w:rFonts w:ascii="Times New Roman" w:hAnsi="Times New Roman"/>
            <w:b w:val="false"/>
            <w:i w:val="false"/>
            <w:color w:val="0000ff"/>
            <w:sz w:val="22"/>
            <w:u w:val="single"/>
          </w:rPr>
          <w:t>Zielsetzung und Zielgruppe</w:t>
        </w:r>
      </w:hyperlink>
    </w:p>
    <w:p>
      <w:pPr>
        <w:numPr>
          <w:ilvl w:val="0"/>
          <w:numId w:val="85"/>
        </w:numPr>
        <w:spacing w:before="0" w:after="0"/>
        <w:jc w:val="left"/>
      </w:pPr>
      <w:hyperlink w:anchor="3e1a9259415453a0914585cd71f7cd73">
        <w:r>
          <w:rPr>
            <w:rFonts w:ascii="Times New Roman" w:hAnsi="Times New Roman"/>
            <w:b w:val="false"/>
            <w:i w:val="false"/>
            <w:color w:val="0000ff"/>
            <w:sz w:val="22"/>
            <w:u w:val="single"/>
          </w:rPr>
          <w:t>Geltungsbereich</w:t>
        </w:r>
      </w:hyperlink>
    </w:p>
    <w:p>
      <w:pPr>
        <w:numPr>
          <w:ilvl w:val="0"/>
          <w:numId w:val="85"/>
        </w:numPr>
        <w:spacing w:before="0" w:after="0"/>
        <w:jc w:val="left"/>
      </w:pPr>
      <w:hyperlink w:anchor="5f8159e5c24bf6da1dd1dfe46e33b6d3">
        <w:r>
          <w:rPr>
            <w:rFonts w:ascii="Times New Roman" w:hAnsi="Times New Roman"/>
            <w:b w:val="false"/>
            <w:i w:val="false"/>
            <w:color w:val="0000ff"/>
            <w:sz w:val="22"/>
            <w:u w:val="single"/>
          </w:rPr>
          <w:t>Lesehinweise</w:t>
        </w:r>
      </w:hyperlink>
    </w:p>
    <w:bookmarkStart w:name="40c78f13080c5b6f2064ea14bea39be4" w:id="4"/>
    <w:p>
      <w:pPr>
        <w:pStyle w:val="Heading1"/>
        <w:spacing w:before="180" w:after="180"/>
        <w:ind w:left="120"/>
        <w:jc w:val="left"/>
      </w:pPr>
      <w:r>
        <w:rPr>
          <w:rFonts w:ascii="Times New Roman" w:hAnsi="Times New Roman"/>
          <w:color w:val="000000"/>
          <w:sz w:val="33"/>
        </w:rPr>
        <w:t>Zielsetzung und Zielgruppe</w:t>
      </w:r>
    </w:p>
    <w:bookmarkEnd w:id="4"/>
    <w:p>
      <w:pPr>
        <w:spacing w:before="269" w:after="269"/>
        <w:ind w:left="120"/>
        <w:jc w:val="left"/>
      </w:pPr>
      <w:hyperlink r:id="rId10">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Das Dokument versucht folgende Lücken in den Veröffentlichungen zur Barrierefreiheit zu schließen:</w:t>
      </w:r>
    </w:p>
    <w:p>
      <w:pPr>
        <w:numPr>
          <w:ilvl w:val="0"/>
          <w:numId w:val="86"/>
        </w:numPr>
        <w:spacing w:before="0" w:after="0"/>
        <w:jc w:val="left"/>
      </w:pPr>
      <w:r>
        <w:rPr>
          <w:rFonts w:ascii="Times New Roman" w:hAnsi="Times New Roman"/>
          <w:b w:val="false"/>
          <w:i w:val="false"/>
          <w:color w:val="000000"/>
          <w:sz w:val="22"/>
        </w:rPr>
        <w:t xml:space="preserve">Für Web-Dokumente gibt es beim W3C viele konkrete Beispiele, wie barrierefreie Seiten gestaltet sein müssen (siehe z. B. </w:t>
      </w:r>
      <w:hyperlink r:id="rId11">
        <w:r>
          <w:rPr>
            <w:rFonts w:ascii="Times New Roman" w:hAnsi="Times New Roman"/>
            <w:b w:val="false"/>
            <w:i w:val="false"/>
            <w:color w:val="0000ff"/>
            <w:sz w:val="22"/>
            <w:u w:val="single"/>
          </w:rPr>
          <w:t/>
        </w:r>
        <w:r>
          <w:rPr>
            <w:rFonts w:ascii="Times New Roman" w:hAnsi="Times New Roman"/>
            <w:b w:val="false"/>
            <w:i w:val="false"/>
            <w:color w:val="0000ff"/>
            <w:sz w:val="22"/>
          </w:rPr>
          <w:t>How to Meet WCAG (Quickref Reference) (w3.org)</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r>
        <w:rPr>
          <w:rFonts w:ascii="Times New Roman" w:hAnsi="Times New Roman"/>
          <w:b w:val="false"/>
          <w:i w:val="false"/>
          <w:color w:val="000000"/>
          <w:sz w:val="22"/>
        </w:rPr>
        <w:t>). Entsprechende Dokumente fehlen für Software.</w:t>
      </w:r>
    </w:p>
    <w:p>
      <w:pPr>
        <w:numPr>
          <w:ilvl w:val="0"/>
          <w:numId w:val="86"/>
        </w:numPr>
        <w:spacing w:before="0" w:after="0"/>
        <w:jc w:val="left"/>
      </w:pPr>
      <w:r>
        <w:rPr>
          <w:rFonts w:ascii="Times New Roman" w:hAnsi="Times New Roman"/>
          <w:b w:val="false"/>
          <w:i w:val="false"/>
          <w:color w:val="000000"/>
          <w:sz w:val="22"/>
        </w:rPr>
        <w:t xml:space="preserve">Die EN 301 549 enthält im Kapitel 11 Anforderungen an Software. Diese Anforderungen sind allgemeiner Natur. Es wird nicht beschrieben, wie UI-Elemente konkret umgesetzt werden müssen, um den Anforderungen zu genügen. Für Desktop-Software fehlt ein Äquivalent zu den WAI-ARIA Authoring Practices ( </w:t>
      </w:r>
      <w:hyperlink r:id="rId12">
        <w:r>
          <w:rPr>
            <w:rFonts w:ascii="Times New Roman" w:hAnsi="Times New Roman"/>
            <w:b w:val="false"/>
            <w:i w:val="false"/>
            <w:color w:val="0000ff"/>
            <w:sz w:val="22"/>
            <w:u w:val="single"/>
          </w:rPr>
          <w:t/>
        </w:r>
        <w:r>
          <w:rPr>
            <w:rFonts w:ascii="Times New Roman" w:hAnsi="Times New Roman"/>
            <w:b w:val="false"/>
            <w:i w:val="false"/>
            <w:color w:val="0000ff"/>
            <w:sz w:val="22"/>
          </w:rPr>
          <w:t>WAI-ARIA Authoring Practices 1.2 (w3.org)</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r>
        <w:rPr>
          <w:rFonts w:ascii="Times New Roman" w:hAnsi="Times New Roman"/>
          <w:b w:val="false"/>
          <w:i w:val="false"/>
          <w:color w:val="000000"/>
          <w:sz w:val="22"/>
        </w:rPr>
        <w:t>).</w:t>
      </w:r>
    </w:p>
    <w:p>
      <w:pPr>
        <w:numPr>
          <w:ilvl w:val="0"/>
          <w:numId w:val="86"/>
        </w:numPr>
        <w:spacing w:before="0" w:after="0"/>
        <w:jc w:val="left"/>
      </w:pPr>
      <w:r>
        <w:rPr>
          <w:rFonts w:ascii="Times New Roman" w:hAnsi="Times New Roman"/>
          <w:b w:val="false"/>
          <w:i w:val="false"/>
          <w:color w:val="000000"/>
          <w:sz w:val="22"/>
        </w:rPr>
        <w:t xml:space="preserve">Das W3C hat mit WCAG2ICT ( </w:t>
      </w:r>
      <w:hyperlink r:id="rId13">
        <w:r>
          <w:rPr>
            <w:rFonts w:ascii="Times New Roman" w:hAnsi="Times New Roman"/>
            <w:b w:val="false"/>
            <w:i w:val="false"/>
            <w:color w:val="0000ff"/>
            <w:sz w:val="22"/>
            <w:u w:val="single"/>
          </w:rPr>
          <w:t/>
        </w:r>
        <w:r>
          <w:rPr>
            <w:rFonts w:ascii="Times New Roman" w:hAnsi="Times New Roman"/>
            <w:b w:val="false"/>
            <w:i w:val="false"/>
            <w:color w:val="0000ff"/>
            <w:sz w:val="22"/>
          </w:rPr>
          <w:t>Guidance on Applying WCAG 2.0 to Non-Web Information and Communications Technologies (WCAG2ICT) (w3.org)</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r>
        <w:rPr>
          <w:rFonts w:ascii="Times New Roman" w:hAnsi="Times New Roman"/>
          <w:b w:val="false"/>
          <w:i w:val="false"/>
          <w:color w:val="000000"/>
          <w:sz w:val="22"/>
        </w:rPr>
        <w:t>) im Jahr 2013 ein Dokument veröffentlicht, welches beschreibt, in welcher Weise die WCAG-Anforderungen auf Software und Dokumente angewendet werden können. Das Dokument ist veraltet und enthält nicht die Anforderungen der aktuellen WCAG 2.1.</w:t>
      </w:r>
    </w:p>
    <w:p>
      <w:pPr>
        <w:spacing w:before="269" w:after="269"/>
        <w:ind w:left="120"/>
        <w:jc w:val="left"/>
      </w:pPr>
      <w:r>
        <w:rPr>
          <w:rFonts w:ascii="Times New Roman" w:hAnsi="Times New Roman"/>
          <w:b w:val="false"/>
          <w:i w:val="false"/>
          <w:color w:val="000000"/>
          <w:sz w:val="22"/>
        </w:rPr>
        <w:t>Das Dokument richtet sich vorrangig an Entwickler*innen von Software.</w:t>
      </w:r>
    </w:p>
    <w:p>
      <w:pPr>
        <w:spacing w:before="269" w:after="269"/>
        <w:ind w:left="120"/>
        <w:jc w:val="left"/>
      </w:pPr>
      <w:r>
        <w:rPr>
          <w:rFonts w:ascii="Times New Roman" w:hAnsi="Times New Roman"/>
          <w:b w:val="false"/>
          <w:i w:val="false"/>
          <w:color w:val="000000"/>
          <w:sz w:val="22"/>
        </w:rPr>
        <w:t>Weitere Rollen in der Software-Entwicklung, für die das Dokument hilfreich sein kann, sind u. a.</w:t>
      </w:r>
    </w:p>
    <w:p>
      <w:pPr>
        <w:numPr>
          <w:ilvl w:val="0"/>
          <w:numId w:val="87"/>
        </w:numPr>
        <w:spacing w:before="0" w:after="0"/>
        <w:jc w:val="left"/>
      </w:pPr>
      <w:r>
        <w:rPr>
          <w:rFonts w:ascii="Times New Roman" w:hAnsi="Times New Roman"/>
          <w:b w:val="false"/>
          <w:i w:val="false"/>
          <w:color w:val="000000"/>
          <w:sz w:val="22"/>
        </w:rPr>
        <w:t xml:space="preserve">Design (insbesondere bezüglich der Anforderungen an </w:t>
      </w:r>
      <w:hyperlink w:anchor="1d14d16d2655a868da5faaf5bfbbbbf7">
        <w:r>
          <w:rPr>
            <w:rFonts w:ascii="Times New Roman" w:hAnsi="Times New Roman"/>
            <w:b w:val="false"/>
            <w:i w:val="false"/>
            <w:color w:val="0000ff"/>
            <w:sz w:val="22"/>
            <w:u w:val="single"/>
          </w:rPr>
          <w:t>Schriften</w:t>
        </w:r>
      </w:hyperlink>
      <w:r>
        <w:rPr>
          <w:rFonts w:ascii="Times New Roman" w:hAnsi="Times New Roman"/>
          <w:b w:val="false"/>
          <w:i w:val="false"/>
          <w:color w:val="000000"/>
          <w:sz w:val="22"/>
        </w:rPr>
        <w:t xml:space="preserve">, </w:t>
      </w:r>
      <w:hyperlink w:anchor="a309d4443bd5990d5dac81326382e5a9">
        <w:r>
          <w:rPr>
            <w:rFonts w:ascii="Times New Roman" w:hAnsi="Times New Roman"/>
            <w:b w:val="false"/>
            <w:i w:val="false"/>
            <w:color w:val="0000ff"/>
            <w:sz w:val="22"/>
            <w:u w:val="single"/>
          </w:rPr>
          <w:t>Farben und Kontraste</w:t>
        </w:r>
      </w:hyperlink>
      <w:r>
        <w:rPr>
          <w:rFonts w:ascii="Times New Roman" w:hAnsi="Times New Roman"/>
          <w:b w:val="false"/>
          <w:i w:val="false"/>
          <w:color w:val="000000"/>
          <w:sz w:val="22"/>
        </w:rPr>
        <w:t xml:space="preserve"> sowie der Ausführungen in den Abschnitten „Darstellung“ bei jedem UI-Element),</w:t>
      </w:r>
    </w:p>
    <w:p>
      <w:pPr>
        <w:numPr>
          <w:ilvl w:val="0"/>
          <w:numId w:val="87"/>
        </w:numPr>
        <w:spacing w:before="0" w:after="0"/>
        <w:jc w:val="left"/>
      </w:pPr>
      <w:r>
        <w:rPr>
          <w:rFonts w:ascii="Times New Roman" w:hAnsi="Times New Roman"/>
          <w:b w:val="false"/>
          <w:i w:val="false"/>
          <w:color w:val="000000"/>
          <w:sz w:val="22"/>
        </w:rPr>
        <w:t>Redaktion für die Textinhalte der Software und Hilfe,</w:t>
      </w:r>
    </w:p>
    <w:p>
      <w:pPr>
        <w:numPr>
          <w:ilvl w:val="0"/>
          <w:numId w:val="87"/>
        </w:numPr>
        <w:spacing w:before="0" w:after="0"/>
        <w:jc w:val="left"/>
      </w:pPr>
      <w:r>
        <w:rPr>
          <w:rFonts w:ascii="Times New Roman" w:hAnsi="Times New Roman"/>
          <w:b w:val="false"/>
          <w:i w:val="false"/>
          <w:color w:val="000000"/>
          <w:sz w:val="22"/>
        </w:rPr>
        <w:t>Barrierefreiheitstest,</w:t>
      </w:r>
    </w:p>
    <w:p>
      <w:pPr>
        <w:numPr>
          <w:ilvl w:val="0"/>
          <w:numId w:val="87"/>
        </w:numPr>
        <w:spacing w:before="0" w:after="0"/>
        <w:jc w:val="left"/>
      </w:pPr>
      <w:r>
        <w:rPr>
          <w:rFonts w:ascii="Times New Roman" w:hAnsi="Times New Roman"/>
          <w:b w:val="false"/>
          <w:i w:val="false"/>
          <w:color w:val="000000"/>
          <w:sz w:val="22"/>
        </w:rPr>
        <w:t>Beeinträchtigte Menschen, die Software nutzen (um sich z. B. mit gängigen Tastaturkonventionen vertraut zu machen, siehe dazu die Abschnitte „Tastaturbedienung“ bei jedem UI-Element).</w:t>
      </w:r>
    </w:p>
    <w:bookmarkStart w:name="3e1a9259415453a0914585cd71f7cd73" w:id="5"/>
    <w:p>
      <w:pPr>
        <w:pStyle w:val="Heading1"/>
        <w:spacing w:before="180" w:after="180"/>
        <w:ind w:left="120"/>
        <w:jc w:val="left"/>
      </w:pPr>
      <w:r>
        <w:rPr>
          <w:rFonts w:ascii="Times New Roman" w:hAnsi="Times New Roman"/>
          <w:color w:val="000000"/>
          <w:sz w:val="33"/>
        </w:rPr>
        <w:t>Geltungsbereich</w:t>
      </w:r>
    </w:p>
    <w:bookmarkEnd w:id="5"/>
    <w:p>
      <w:pPr>
        <w:spacing w:before="269" w:after="269"/>
        <w:ind w:left="120"/>
        <w:jc w:val="left"/>
      </w:pPr>
      <w:hyperlink r:id="rId14">
        <w:r>
          <w:rPr>
            <w:rFonts w:ascii="Times New Roman" w:hAnsi="Times New Roman"/>
            <w:b w:val="false"/>
            <w:i w:val="false"/>
            <w:color w:val="0000ff"/>
            <w:sz w:val="22"/>
            <w:u w:val="single"/>
          </w:rPr>
          <w:t>Online betrachten</w:t>
        </w:r>
      </w:hyperlink>
    </w:p>
    <w:bookmarkStart w:name="e69d00b8f9fdc52b71ec3e0e5c0c9bc3" w:id="6"/>
    <w:p>
      <w:pPr>
        <w:pStyle w:val="Heading2"/>
        <w:spacing w:before="199" w:after="199"/>
        <w:ind w:left="120"/>
        <w:jc w:val="left"/>
      </w:pPr>
      <w:r>
        <w:rPr>
          <w:rFonts w:ascii="Times New Roman" w:hAnsi="Times New Roman"/>
          <w:color w:val="000000"/>
        </w:rPr>
        <w:t>Geltungsbereich</w:t>
      </w:r>
    </w:p>
    <w:bookmarkEnd w:id="6"/>
    <w:p>
      <w:pPr>
        <w:spacing w:before="269" w:after="269"/>
        <w:ind w:left="120"/>
        <w:jc w:val="left"/>
      </w:pPr>
      <w:r>
        <w:rPr>
          <w:rFonts w:ascii="Times New Roman" w:hAnsi="Times New Roman"/>
          <w:b w:val="false"/>
          <w:i w:val="false"/>
          <w:color w:val="000000"/>
          <w:sz w:val="22"/>
        </w:rPr>
        <w:t xml:space="preserve">In diesem Dokument werden Barrierefreiheitsanforderungen an Web- und Desktop-Software sowie an hybride Anwendungen (die Web- und Desktop-Technologien vereinen) beschrieben, die auf der Plattformsoftware Microsoft Windows laufen und eine </w:t>
      </w:r>
      <w:hyperlink w:anchor="c14f000c31a5f29aabd540f67238d696">
        <w:r>
          <w:rPr>
            <w:rFonts w:ascii="Times New Roman" w:hAnsi="Times New Roman"/>
            <w:b w:val="false"/>
            <w:i w:val="false"/>
            <w:color w:val="0000ff"/>
            <w:sz w:val="22"/>
            <w:u w:val="single"/>
          </w:rPr>
          <w:t>offene Funktionalität</w:t>
        </w:r>
      </w:hyperlink>
      <w:r>
        <w:rPr>
          <w:rFonts w:ascii="Times New Roman" w:hAnsi="Times New Roman"/>
          <w:b w:val="false"/>
          <w:i w:val="false"/>
          <w:color w:val="000000"/>
          <w:sz w:val="22"/>
        </w:rPr>
        <w:t xml:space="preserve"> aufweisen. Die Anforderungen leiten sich vor allem aus der EN 301 549 (Version 3.2.1, Abschnitt 9 und 11) ab.</w:t>
      </w:r>
    </w:p>
    <w:p>
      <w:pPr>
        <w:spacing w:before="269" w:after="269"/>
        <w:ind w:left="120"/>
        <w:jc w:val="left"/>
      </w:pPr>
      <w:r>
        <w:rPr>
          <w:rFonts w:ascii="Times New Roman" w:hAnsi="Times New Roman"/>
          <w:b w:val="false"/>
          <w:i w:val="false"/>
          <w:color w:val="000000"/>
          <w:sz w:val="22"/>
        </w:rPr>
        <w:t>Das vorliegende Dokument gilt zunächst nicht für folgende Software:</w:t>
      </w:r>
    </w:p>
    <w:p>
      <w:pPr>
        <w:numPr>
          <w:ilvl w:val="0"/>
          <w:numId w:val="88"/>
        </w:numPr>
        <w:spacing w:before="0" w:after="0"/>
        <w:jc w:val="left"/>
      </w:pPr>
      <w:r>
        <w:rPr>
          <w:rFonts w:ascii="Times New Roman" w:hAnsi="Times New Roman"/>
          <w:b w:val="false"/>
          <w:i w:val="false"/>
          <w:color w:val="000000"/>
          <w:sz w:val="22"/>
        </w:rPr>
        <w:t xml:space="preserve">Software mit </w:t>
      </w:r>
      <w:hyperlink w:anchor="9304e8165b5987e977eeb2bf33430f58">
        <w:r>
          <w:rPr>
            <w:rFonts w:ascii="Times New Roman" w:hAnsi="Times New Roman"/>
            <w:b w:val="false"/>
            <w:i w:val="false"/>
            <w:color w:val="0000ff"/>
            <w:sz w:val="22"/>
            <w:u w:val="single"/>
          </w:rPr>
          <w:t>geschlossener Funktionalität</w:t>
        </w:r>
      </w:hyperlink>
      <w:r>
        <w:rPr>
          <w:rFonts w:ascii="Times New Roman" w:hAnsi="Times New Roman"/>
          <w:b w:val="false"/>
          <w:i w:val="false"/>
          <w:color w:val="000000"/>
          <w:sz w:val="22"/>
        </w:rPr>
        <w:t xml:space="preserve"> (Abschnitt 5.1 der EN 301 549),</w:t>
      </w:r>
    </w:p>
    <w:p>
      <w:pPr>
        <w:numPr>
          <w:ilvl w:val="0"/>
          <w:numId w:val="88"/>
        </w:numPr>
        <w:spacing w:before="0" w:after="0"/>
        <w:jc w:val="left"/>
      </w:pPr>
      <w:r>
        <w:rPr>
          <w:rFonts w:ascii="Times New Roman" w:hAnsi="Times New Roman"/>
          <w:b w:val="false"/>
          <w:i w:val="false"/>
          <w:color w:val="000000"/>
          <w:sz w:val="22"/>
        </w:rPr>
        <w:t>Software für Zweiwege-Sprachkommunikation (Abschnitt 6 der EN 301 549),</w:t>
      </w:r>
    </w:p>
    <w:p>
      <w:pPr>
        <w:numPr>
          <w:ilvl w:val="0"/>
          <w:numId w:val="88"/>
        </w:numPr>
        <w:spacing w:before="0" w:after="0"/>
        <w:jc w:val="left"/>
      </w:pPr>
      <w:r>
        <w:rPr>
          <w:rFonts w:ascii="Times New Roman" w:hAnsi="Times New Roman"/>
          <w:b w:val="false"/>
          <w:i w:val="false"/>
          <w:color w:val="000000"/>
          <w:sz w:val="22"/>
        </w:rPr>
        <w:t>Software mit Videofunktionalität (Abschnitt 7 der EN 301 549),</w:t>
      </w:r>
    </w:p>
    <w:p>
      <w:pPr>
        <w:numPr>
          <w:ilvl w:val="0"/>
          <w:numId w:val="88"/>
        </w:numPr>
        <w:spacing w:before="0" w:after="0"/>
        <w:jc w:val="left"/>
      </w:pPr>
      <w:r>
        <w:rPr>
          <w:rFonts w:ascii="Times New Roman" w:hAnsi="Times New Roman"/>
          <w:b w:val="false"/>
          <w:i w:val="false"/>
          <w:color w:val="000000"/>
          <w:sz w:val="22"/>
        </w:rPr>
        <w:t>Autorenwerkzeuge (Abschnitt 11.8 der EN 301 549),</w:t>
      </w:r>
    </w:p>
    <w:p>
      <w:pPr>
        <w:numPr>
          <w:ilvl w:val="0"/>
          <w:numId w:val="88"/>
        </w:numPr>
        <w:spacing w:before="0" w:after="0"/>
        <w:jc w:val="left"/>
      </w:pPr>
      <w:r>
        <w:rPr>
          <w:rFonts w:ascii="Times New Roman" w:hAnsi="Times New Roman"/>
          <w:b w:val="false"/>
          <w:i w:val="false"/>
          <w:color w:val="000000"/>
          <w:sz w:val="22"/>
        </w:rPr>
        <w:t>Software mit Zugang zu Umsetzungs- oder Notfalldiensten (Abschnitt 13 der EN 301 549),</w:t>
      </w:r>
    </w:p>
    <w:p>
      <w:pPr>
        <w:numPr>
          <w:ilvl w:val="0"/>
          <w:numId w:val="88"/>
        </w:numPr>
        <w:spacing w:before="0" w:after="0"/>
        <w:jc w:val="left"/>
      </w:pPr>
      <w:r>
        <w:rPr>
          <w:rFonts w:ascii="Times New Roman" w:hAnsi="Times New Roman"/>
          <w:b w:val="false"/>
          <w:i w:val="false"/>
          <w:color w:val="000000"/>
          <w:sz w:val="22"/>
        </w:rPr>
        <w:t>Software, die auf anderer Plattformsoftware als Microsoft Windows läuft (wie z. B. Unix, Linux, Chrome OS, macOS, iOS, Android),</w:t>
      </w:r>
    </w:p>
    <w:p>
      <w:pPr>
        <w:numPr>
          <w:ilvl w:val="0"/>
          <w:numId w:val="88"/>
        </w:numPr>
        <w:spacing w:before="0" w:after="0"/>
        <w:jc w:val="left"/>
      </w:pPr>
      <w:hyperlink w:anchor="613d912aa3e4a8e7b074b02cfb2b607a">
        <w:r>
          <w:rPr>
            <w:rFonts w:ascii="Times New Roman" w:hAnsi="Times New Roman"/>
            <w:b w:val="false"/>
            <w:i w:val="false"/>
            <w:color w:val="0000ff"/>
            <w:sz w:val="22"/>
            <w:u w:val="single"/>
          </w:rPr>
          <w:t>Assistenztechnologien</w:t>
        </w:r>
      </w:hyperlink>
      <w:r>
        <w:rPr>
          <w:rFonts w:ascii="Times New Roman" w:hAnsi="Times New Roman"/>
          <w:b w:val="false"/>
          <w:i w:val="false"/>
          <w:color w:val="000000"/>
          <w:sz w:val="22"/>
        </w:rPr>
        <w:t>,</w:t>
      </w:r>
    </w:p>
    <w:p>
      <w:pPr>
        <w:numPr>
          <w:ilvl w:val="0"/>
          <w:numId w:val="88"/>
        </w:numPr>
        <w:spacing w:before="0" w:after="0"/>
        <w:jc w:val="left"/>
      </w:pPr>
      <w:r>
        <w:rPr>
          <w:rFonts w:ascii="Times New Roman" w:hAnsi="Times New Roman"/>
          <w:b w:val="false"/>
          <w:i w:val="false"/>
          <w:color w:val="000000"/>
          <w:sz w:val="22"/>
        </w:rPr>
        <w:t>Plattformsoftware,</w:t>
      </w:r>
    </w:p>
    <w:p>
      <w:pPr>
        <w:numPr>
          <w:ilvl w:val="0"/>
          <w:numId w:val="88"/>
        </w:numPr>
        <w:spacing w:before="0" w:after="0"/>
        <w:jc w:val="left"/>
      </w:pPr>
      <w:r>
        <w:rPr>
          <w:rFonts w:ascii="Times New Roman" w:hAnsi="Times New Roman"/>
          <w:b w:val="false"/>
          <w:i w:val="false"/>
          <w:color w:val="000000"/>
          <w:sz w:val="22"/>
        </w:rPr>
        <w:t>Apps für Mobilgeräte (für z. B. Tablets oder Smartphones).</w:t>
      </w:r>
    </w:p>
    <w:p>
      <w:pPr>
        <w:spacing w:before="269" w:after="269"/>
        <w:ind w:left="120"/>
        <w:jc w:val="left"/>
      </w:pPr>
      <w:r>
        <w:rPr>
          <w:rFonts w:ascii="Times New Roman" w:hAnsi="Times New Roman"/>
          <w:b w:val="false"/>
          <w:i w:val="false"/>
          <w:color w:val="000000"/>
          <w:sz w:val="22"/>
        </w:rPr>
        <w:t>Darüber hinaus gilt das Dokument nicht für:</w:t>
      </w:r>
    </w:p>
    <w:p>
      <w:pPr>
        <w:numPr>
          <w:ilvl w:val="0"/>
          <w:numId w:val="89"/>
        </w:numPr>
        <w:spacing w:before="0" w:after="0"/>
        <w:jc w:val="left"/>
      </w:pPr>
      <w:r>
        <w:rPr>
          <w:rFonts w:ascii="Times New Roman" w:hAnsi="Times New Roman"/>
          <w:b w:val="false"/>
          <w:i w:val="false"/>
          <w:color w:val="000000"/>
          <w:sz w:val="22"/>
        </w:rPr>
        <w:t>Hardware (Kapitel 8 der EN 301 549),</w:t>
      </w:r>
    </w:p>
    <w:p>
      <w:pPr>
        <w:numPr>
          <w:ilvl w:val="0"/>
          <w:numId w:val="89"/>
        </w:numPr>
        <w:spacing w:before="0" w:after="0"/>
        <w:jc w:val="left"/>
      </w:pPr>
      <w:r>
        <w:rPr>
          <w:rFonts w:ascii="Times New Roman" w:hAnsi="Times New Roman"/>
          <w:b w:val="false"/>
          <w:i w:val="false"/>
          <w:color w:val="000000"/>
          <w:sz w:val="22"/>
        </w:rPr>
        <w:t>Dokumente (Kapitel 10 der EN 301 549), selbst wenn die Dokumente interaktiv sind (z. B. Tabellenkalkulation mit Makros, PDF mit Formular),</w:t>
      </w:r>
    </w:p>
    <w:p>
      <w:pPr>
        <w:spacing w:before="269" w:after="269"/>
        <w:ind w:left="120"/>
        <w:jc w:val="left"/>
      </w:pPr>
      <w:r>
        <w:rPr>
          <w:rFonts w:ascii="Times New Roman" w:hAnsi="Times New Roman"/>
          <w:b w:val="false"/>
          <w:i w:val="false"/>
          <w:color w:val="000000"/>
          <w:sz w:val="22"/>
        </w:rPr>
        <w:t>Viele der hier beschriebenen Anforderungen können auf Software anderer Plattformen übertragen werden.</w:t>
      </w:r>
    </w:p>
    <w:bookmarkStart w:name="5f8159e5c24bf6da1dd1dfe46e33b6d3" w:id="7"/>
    <w:p>
      <w:pPr>
        <w:pStyle w:val="Heading1"/>
        <w:spacing w:before="180" w:after="180"/>
        <w:ind w:left="120"/>
        <w:jc w:val="left"/>
      </w:pPr>
      <w:r>
        <w:rPr>
          <w:rFonts w:ascii="Times New Roman" w:hAnsi="Times New Roman"/>
          <w:color w:val="000000"/>
          <w:sz w:val="33"/>
        </w:rPr>
        <w:t>Lesehinweise</w:t>
      </w:r>
    </w:p>
    <w:bookmarkEnd w:id="7"/>
    <w:p>
      <w:pPr>
        <w:spacing w:before="269" w:after="269"/>
        <w:ind w:left="120"/>
        <w:jc w:val="left"/>
      </w:pPr>
      <w:hyperlink r:id="rId15">
        <w:r>
          <w:rPr>
            <w:rFonts w:ascii="Times New Roman" w:hAnsi="Times New Roman"/>
            <w:b w:val="false"/>
            <w:i w:val="false"/>
            <w:color w:val="0000ff"/>
            <w:sz w:val="22"/>
            <w:u w:val="single"/>
          </w:rPr>
          <w:t>Online betrachten</w:t>
        </w:r>
      </w:hyperlink>
    </w:p>
    <w:bookmarkStart w:name="4f68666e591ff6186d30bfefa2fe18e4" w:id="8"/>
    <w:p>
      <w:pPr>
        <w:pStyle w:val="Heading2"/>
        <w:spacing w:before="199" w:after="199"/>
        <w:ind w:left="120"/>
        <w:jc w:val="left"/>
      </w:pPr>
      <w:r>
        <w:rPr>
          <w:rFonts w:ascii="Times New Roman" w:hAnsi="Times New Roman"/>
          <w:color w:val="000000"/>
        </w:rPr>
        <w:t>Aufbau des Dokuments</w:t>
      </w:r>
    </w:p>
    <w:bookmarkEnd w:id="8"/>
    <w:p>
      <w:pPr>
        <w:spacing w:before="269" w:after="269"/>
        <w:ind w:left="120"/>
        <w:jc w:val="left"/>
      </w:pPr>
      <w:r>
        <w:rPr>
          <w:rFonts w:ascii="Times New Roman" w:hAnsi="Times New Roman"/>
          <w:b w:val="false"/>
          <w:i w:val="false"/>
          <w:color w:val="000000"/>
          <w:sz w:val="22"/>
        </w:rPr>
        <w:t>Das Dokument gliedert sich in folgende Bereiche:</w:t>
      </w:r>
    </w:p>
    <w:p>
      <w:pPr>
        <w:numPr>
          <w:ilvl w:val="0"/>
          <w:numId w:val="90"/>
        </w:numPr>
        <w:spacing w:before="0" w:after="0"/>
        <w:jc w:val="left"/>
      </w:pPr>
      <w:hyperlink w:anchor="1032fdcfd38837eea927342b2f273525">
        <w:r>
          <w:rPr>
            <w:rFonts w:ascii="Times New Roman" w:hAnsi="Times New Roman"/>
            <w:b w:val="false"/>
            <w:i w:val="false"/>
            <w:color w:val="0000ff"/>
            <w:sz w:val="22"/>
            <w:u w:val="single"/>
          </w:rPr>
          <w:t>Anwendungsbezogene Anforderungen</w:t>
        </w:r>
      </w:hyperlink>
      <w:r>
        <w:rPr>
          <w:rFonts w:ascii="Times New Roman" w:hAnsi="Times New Roman"/>
          <w:b w:val="false"/>
          <w:i w:val="false"/>
          <w:color w:val="000000"/>
          <w:sz w:val="22"/>
        </w:rPr>
        <w:t>, die für die gesamte Software gelten,</w:t>
      </w:r>
    </w:p>
    <w:p>
      <w:pPr>
        <w:numPr>
          <w:ilvl w:val="0"/>
          <w:numId w:val="90"/>
        </w:numPr>
        <w:spacing w:before="0" w:after="0"/>
        <w:jc w:val="left"/>
      </w:pPr>
      <w:hyperlink w:anchor="942275dff6cfc83ae836168ee2829975">
        <w:r>
          <w:rPr>
            <w:rFonts w:ascii="Times New Roman" w:hAnsi="Times New Roman"/>
            <w:b w:val="false"/>
            <w:i w:val="false"/>
            <w:color w:val="0000ff"/>
            <w:sz w:val="22"/>
            <w:u w:val="single"/>
          </w:rPr>
          <w:t>Elementübergreifende Anforderungen</w:t>
        </w:r>
      </w:hyperlink>
      <w:r>
        <w:rPr>
          <w:rFonts w:ascii="Times New Roman" w:hAnsi="Times New Roman"/>
          <w:b w:val="false"/>
          <w:i w:val="false"/>
          <w:color w:val="000000"/>
          <w:sz w:val="22"/>
        </w:rPr>
        <w:t>, die für alle oder mehrere UI-Elemente gelten,</w:t>
      </w:r>
    </w:p>
    <w:p>
      <w:pPr>
        <w:numPr>
          <w:ilvl w:val="0"/>
          <w:numId w:val="90"/>
        </w:numPr>
        <w:spacing w:before="0" w:after="0"/>
        <w:jc w:val="left"/>
      </w:pPr>
      <w:hyperlink w:anchor="debc16a9087cc7bf03b888d858bbff39">
        <w:r>
          <w:rPr>
            <w:rFonts w:ascii="Times New Roman" w:hAnsi="Times New Roman"/>
            <w:b w:val="false"/>
            <w:i w:val="false"/>
            <w:color w:val="0000ff"/>
            <w:sz w:val="22"/>
            <w:u w:val="single"/>
          </w:rPr>
          <w:t>Textelemente</w:t>
        </w:r>
      </w:hyperlink>
      <w:r>
        <w:rPr>
          <w:rFonts w:ascii="Times New Roman" w:hAnsi="Times New Roman"/>
          <w:b w:val="false"/>
          <w:i w:val="false"/>
          <w:color w:val="000000"/>
          <w:sz w:val="22"/>
        </w:rPr>
        <w:t>,</w:t>
      </w:r>
    </w:p>
    <w:p>
      <w:pPr>
        <w:numPr>
          <w:ilvl w:val="0"/>
          <w:numId w:val="90"/>
        </w:numPr>
        <w:spacing w:before="0" w:after="0"/>
        <w:jc w:val="left"/>
      </w:pPr>
      <w:hyperlink w:anchor="cce231f98a103610f21e547fff7ed565">
        <w:r>
          <w:rPr>
            <w:rFonts w:ascii="Times New Roman" w:hAnsi="Times New Roman"/>
            <w:b w:val="false"/>
            <w:i w:val="false"/>
            <w:color w:val="0000ff"/>
            <w:sz w:val="22"/>
            <w:u w:val="single"/>
          </w:rPr>
          <w:t>Grafische Elemente</w:t>
        </w:r>
      </w:hyperlink>
      <w:r>
        <w:rPr>
          <w:rFonts w:ascii="Times New Roman" w:hAnsi="Times New Roman"/>
          <w:b w:val="false"/>
          <w:i w:val="false"/>
          <w:color w:val="000000"/>
          <w:sz w:val="22"/>
        </w:rPr>
        <w:t>,</w:t>
      </w:r>
    </w:p>
    <w:p>
      <w:pPr>
        <w:numPr>
          <w:ilvl w:val="0"/>
          <w:numId w:val="90"/>
        </w:numPr>
        <w:spacing w:before="0" w:after="0"/>
        <w:jc w:val="left"/>
      </w:pPr>
      <w:hyperlink w:anchor="0c467f93c74aac2ef0e20f69e3ed02e5">
        <w:r>
          <w:rPr>
            <w:rFonts w:ascii="Times New Roman" w:hAnsi="Times New Roman"/>
            <w:b w:val="false"/>
            <w:i w:val="false"/>
            <w:color w:val="0000ff"/>
            <w:sz w:val="22"/>
            <w:u w:val="single"/>
          </w:rPr>
          <w:t>Strukturelle Elemente</w:t>
        </w:r>
      </w:hyperlink>
      <w:r>
        <w:rPr>
          <w:rFonts w:ascii="Times New Roman" w:hAnsi="Times New Roman"/>
          <w:b w:val="false"/>
          <w:i w:val="false"/>
          <w:color w:val="000000"/>
          <w:sz w:val="22"/>
        </w:rPr>
        <w:t xml:space="preserve"> (die der Strukturierung der Dialogmasken in einzelne Bereiche dienen),</w:t>
      </w:r>
    </w:p>
    <w:p>
      <w:pPr>
        <w:numPr>
          <w:ilvl w:val="0"/>
          <w:numId w:val="90"/>
        </w:numPr>
        <w:spacing w:before="0" w:after="0"/>
        <w:jc w:val="left"/>
      </w:pPr>
      <w:hyperlink w:anchor="4ec78c9d388eaa6fb8b1a22676ccdadf">
        <w:r>
          <w:rPr>
            <w:rFonts w:ascii="Times New Roman" w:hAnsi="Times New Roman"/>
            <w:b w:val="false"/>
            <w:i w:val="false"/>
            <w:color w:val="0000ff"/>
            <w:sz w:val="22"/>
            <w:u w:val="single"/>
          </w:rPr>
          <w:t>Bedienelemente</w:t>
        </w:r>
      </w:hyperlink>
      <w:r>
        <w:rPr>
          <w:rFonts w:ascii="Times New Roman" w:hAnsi="Times New Roman"/>
          <w:b w:val="false"/>
          <w:i w:val="false"/>
          <w:color w:val="000000"/>
          <w:sz w:val="22"/>
        </w:rPr>
        <w:t>,</w:t>
      </w:r>
    </w:p>
    <w:p>
      <w:pPr>
        <w:numPr>
          <w:ilvl w:val="0"/>
          <w:numId w:val="90"/>
        </w:numPr>
        <w:spacing w:before="0" w:after="0"/>
        <w:jc w:val="left"/>
      </w:pPr>
      <w:hyperlink w:anchor="b26e4d4c7fdf21be39b569fe6239e10c">
        <w:r>
          <w:rPr>
            <w:rFonts w:ascii="Times New Roman" w:hAnsi="Times New Roman"/>
            <w:b w:val="false"/>
            <w:i w:val="false"/>
            <w:color w:val="0000ff"/>
            <w:sz w:val="22"/>
            <w:u w:val="single"/>
          </w:rPr>
          <w:t>Zusammengesetzte Bedienelemente</w:t>
        </w:r>
      </w:hyperlink>
      <w:r>
        <w:rPr>
          <w:rFonts w:ascii="Times New Roman" w:hAnsi="Times New Roman"/>
          <w:b w:val="false"/>
          <w:i w:val="false"/>
          <w:color w:val="000000"/>
          <w:sz w:val="22"/>
        </w:rPr>
        <w:t xml:space="preserve"> (komplexe Bedienelemente, die aus mehreren einfachen Bedienelementen bestehen).</w:t>
      </w:r>
    </w:p>
    <w:p>
      <w:pPr>
        <w:spacing w:before="269" w:after="269"/>
        <w:ind w:left="120"/>
        <w:jc w:val="left"/>
      </w:pPr>
      <w:r>
        <w:rPr>
          <w:rFonts w:ascii="Times New Roman" w:hAnsi="Times New Roman"/>
          <w:b w:val="false"/>
          <w:i w:val="false"/>
          <w:color w:val="000000"/>
          <w:sz w:val="22"/>
        </w:rPr>
        <w:t>Jeder Bereich enthält mehrere Abschnitte, „Bedienelemente“ gliedert sich bspw. in je einen Abschnitt pro konkretem Bedienelement.</w:t>
      </w:r>
    </w:p>
    <w:p>
      <w:pPr>
        <w:spacing w:before="269" w:after="269"/>
        <w:ind w:left="120"/>
        <w:jc w:val="left"/>
      </w:pPr>
      <w:r>
        <w:rPr>
          <w:rFonts w:ascii="Times New Roman" w:hAnsi="Times New Roman"/>
          <w:b w:val="false"/>
          <w:i w:val="false"/>
          <w:color w:val="000000"/>
          <w:sz w:val="22"/>
        </w:rPr>
        <w:t>Die einzelnen Unterkapitel sind unterteilt in:</w:t>
      </w:r>
    </w:p>
    <w:p>
      <w:pPr>
        <w:numPr>
          <w:ilvl w:val="0"/>
          <w:numId w:val="91"/>
        </w:numPr>
        <w:spacing w:before="0" w:after="0"/>
        <w:jc w:val="left"/>
      </w:pPr>
      <w:r>
        <w:rPr>
          <w:rFonts w:ascii="Times New Roman" w:hAnsi="Times New Roman"/>
          <w:b w:val="false"/>
          <w:i w:val="false"/>
          <w:color w:val="000000"/>
          <w:sz w:val="22"/>
        </w:rPr>
        <w:t>Einleitung:</w:t>
      </w:r>
    </w:p>
    <w:p>
      <w:pPr>
        <w:numPr>
          <w:ilvl w:val="1"/>
          <w:numId w:val="91"/>
        </w:numPr>
        <w:spacing w:before="0" w:after="0"/>
        <w:jc w:val="left"/>
      </w:pPr>
      <w:r>
        <w:rPr>
          <w:rFonts w:ascii="Times New Roman" w:hAnsi="Times New Roman"/>
          <w:b w:val="false"/>
          <w:i w:val="false"/>
          <w:color w:val="000000"/>
          <w:sz w:val="22"/>
        </w:rPr>
        <w:t>Synonyme: Andere Bezeichnungen für das beschriebene UI-Element, über die das Element auch im Index auffindbar ist,</w:t>
      </w:r>
    </w:p>
    <w:p>
      <w:pPr>
        <w:numPr>
          <w:ilvl w:val="1"/>
          <w:numId w:val="91"/>
        </w:numPr>
        <w:spacing w:before="0" w:after="0"/>
        <w:jc w:val="left"/>
      </w:pPr>
      <w:r>
        <w:rPr>
          <w:rFonts w:ascii="Times New Roman" w:hAnsi="Times New Roman"/>
          <w:b w:val="false"/>
          <w:i w:val="false"/>
          <w:color w:val="000000"/>
          <w:sz w:val="22"/>
        </w:rPr>
        <w:t>Verweis auf ähnliche Elemente oder verwandte Themen,</w:t>
      </w:r>
    </w:p>
    <w:p>
      <w:pPr>
        <w:numPr>
          <w:ilvl w:val="1"/>
          <w:numId w:val="91"/>
        </w:numPr>
        <w:spacing w:before="0" w:after="0"/>
        <w:jc w:val="left"/>
      </w:pPr>
      <w:r>
        <w:rPr>
          <w:rFonts w:ascii="Times New Roman" w:hAnsi="Times New Roman"/>
          <w:b w:val="false"/>
          <w:i w:val="false"/>
          <w:color w:val="000000"/>
          <w:sz w:val="22"/>
        </w:rPr>
        <w:t>Beschreibung des Elements oder Themas,</w:t>
      </w:r>
    </w:p>
    <w:p>
      <w:pPr>
        <w:numPr>
          <w:ilvl w:val="0"/>
          <w:numId w:val="91"/>
        </w:numPr>
        <w:spacing w:before="0" w:after="0"/>
        <w:jc w:val="left"/>
      </w:pPr>
      <w:r>
        <w:rPr>
          <w:rFonts w:ascii="Times New Roman" w:hAnsi="Times New Roman"/>
          <w:b w:val="false"/>
          <w:i w:val="false"/>
          <w:color w:val="000000"/>
          <w:sz w:val="22"/>
        </w:rPr>
        <w:t>Darstellung (Anforderungen an die visuelle Darstellung)</w:t>
      </w:r>
    </w:p>
    <w:p>
      <w:pPr>
        <w:numPr>
          <w:ilvl w:val="0"/>
          <w:numId w:val="91"/>
        </w:numPr>
        <w:spacing w:before="0" w:after="0"/>
        <w:jc w:val="left"/>
      </w:pPr>
      <w:r>
        <w:rPr>
          <w:rFonts w:ascii="Times New Roman" w:hAnsi="Times New Roman"/>
          <w:b w:val="false"/>
          <w:i w:val="false"/>
          <w:color w:val="000000"/>
          <w:sz w:val="22"/>
        </w:rPr>
        <w:t>Bedienung (Anforderungen an die Bedienung, insbesondere mit Tastatur und Zeigeinstrumenten)</w:t>
      </w:r>
    </w:p>
    <w:p>
      <w:pPr>
        <w:numPr>
          <w:ilvl w:val="0"/>
          <w:numId w:val="91"/>
        </w:numPr>
        <w:spacing w:before="0" w:after="0"/>
        <w:jc w:val="left"/>
      </w:pPr>
      <w:r>
        <w:rPr>
          <w:rFonts w:ascii="Times New Roman" w:hAnsi="Times New Roman"/>
          <w:b w:val="false"/>
          <w:i w:val="false"/>
          <w:color w:val="000000"/>
          <w:sz w:val="22"/>
        </w:rPr>
        <w:t xml:space="preserve">Programmierung/Schnittstellen (Anforderungen an Informationen, die an die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 xml:space="preserve"> übermittelt werden).</w:t>
      </w:r>
    </w:p>
    <w:p>
      <w:pPr>
        <w:spacing w:before="269" w:after="269"/>
        <w:ind w:left="120"/>
        <w:jc w:val="left"/>
      </w:pPr>
      <w:r>
        <w:rPr>
          <w:rFonts w:ascii="Times New Roman" w:hAnsi="Times New Roman"/>
          <w:b w:val="false"/>
          <w:i w:val="false"/>
          <w:color w:val="000000"/>
          <w:sz w:val="22"/>
        </w:rPr>
        <w:t>Die Anforderungen werden in Tabellenform dargestellt:</w:t>
      </w:r>
    </w:p>
    <w:bookmarkStart w:name="6f89c5352fad07bcd3b98eaa7593f2c0" w:id="9"/>
    <w:tbl>
      <w:tblPr>
        <w:tblW w:w="0" w:type="auto"/>
        <w:tblCellSpacing w:w="20" w:type="dxa"/>
        <w:tblBorders>
          <w:top w:val="none"/>
          <w:left w:val="none"/>
          <w:bottom w:val="none"/>
          <w:right w:val="none"/>
          <w:insideH w:val="none"/>
          <w:insideV w:val="none"/>
        </w:tblBorders>
      </w:tblPr>
      <w:tblGrid>
        <w:gridCol w:w="2924"/>
        <w:gridCol w:w="2009"/>
        <w:gridCol w:w="3244"/>
        <w:gridCol w:w="3257"/>
        <w:gridCol w:w="2160"/>
      </w:tblGrid>
      <w:tr>
        <w:trPr>
          <w:trHeight w:val="285" w:hRule="atLeast"/>
        </w:trPr>
        <w:tc>
          <w:tcPr>
            <w:tcW w:w="292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00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324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325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35" w:hRule="atLeast"/>
        </w:trPr>
        <w:tc>
          <w:tcPr>
            <w:tcW w:w="292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Eindeutige Anforderungsnummer</w:t>
            </w:r>
          </w:p>
        </w:tc>
        <w:tc>
          <w:tcPr>
            <w:tcW w:w="20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Thematische Einordnung der Anforderung</w:t>
            </w:r>
          </w:p>
        </w:tc>
        <w:tc>
          <w:tcPr>
            <w:tcW w:w="324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Einzuhaltende Anforderung, ggf. ergänzt mit erläuternden Hinweisen</w:t>
            </w:r>
          </w:p>
        </w:tc>
        <w:tc>
          <w:tcPr>
            <w:tcW w:w="32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Relevanz der Anforderung (siehe </w:t>
            </w:r>
            <w:hyperlink w:anchor="d41d8cd98f00b204e9800998ecf8427e">
              <w:r>
                <w:rPr>
                  <w:rFonts w:ascii="Times New Roman" w:hAnsi="Times New Roman"/>
                  <w:b w:val="false"/>
                  <w:i w:val="false"/>
                  <w:color w:val="0000ff"/>
                  <w:sz w:val="22"/>
                  <w:u w:val="single"/>
                </w:rPr>
                <w:t>Klassifizierung der Anforderungen</w:t>
              </w:r>
            </w:hyperlink>
            <w:r>
              <w:rPr>
                <w:rFonts w:ascii="Times New Roman" w:hAnsi="Times New Roman"/>
                <w:b w:val="false"/>
                <w:i w:val="false"/>
                <w:color w:val="000000"/>
                <w:sz w:val="22"/>
              </w:rPr>
              <w:t>)</w:t>
            </w:r>
          </w:p>
        </w:tc>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Herkunft der Anforderung (siehe </w:t>
            </w:r>
            <w:hyperlink w:anchor="c81697c06cd6aad24566516833bf2ae0">
              <w:r>
                <w:rPr>
                  <w:rFonts w:ascii="Times New Roman" w:hAnsi="Times New Roman"/>
                  <w:b w:val="false"/>
                  <w:i w:val="false"/>
                  <w:color w:val="0000ff"/>
                  <w:sz w:val="22"/>
                  <w:u w:val="single"/>
                </w:rPr>
                <w:t>Referenzen</w:t>
              </w:r>
            </w:hyperlink>
            <w:r>
              <w:rPr>
                <w:rFonts w:ascii="Times New Roman" w:hAnsi="Times New Roman"/>
                <w:b w:val="false"/>
                <w:i w:val="false"/>
                <w:color w:val="000000"/>
                <w:sz w:val="22"/>
              </w:rPr>
              <w:t>)</w:t>
            </w:r>
          </w:p>
        </w:tc>
      </w:tr>
    </w:tbl>
    <w:bookmarkEnd w:id="9"/>
    <w:p>
      <w:pPr>
        <w:spacing w:before="269" w:after="269"/>
        <w:ind w:left="120"/>
        <w:jc w:val="left"/>
      </w:pPr>
      <w:r>
        <w:rPr>
          <w:rFonts w:ascii="Times New Roman" w:hAnsi="Times New Roman"/>
          <w:b w:val="false"/>
          <w:i w:val="false"/>
          <w:color w:val="000000"/>
          <w:sz w:val="22"/>
        </w:rPr>
        <w:t>Hinweis: Die Gültigkeit der Anforderungen wird wie folgt angegeben:</w:t>
      </w:r>
    </w:p>
    <w:p>
      <w:pPr>
        <w:numPr>
          <w:ilvl w:val="0"/>
          <w:numId w:val="92"/>
        </w:numPr>
        <w:spacing w:before="0" w:after="0"/>
        <w:jc w:val="left"/>
      </w:pPr>
      <w:r>
        <w:rPr>
          <w:rFonts w:ascii="Times New Roman" w:hAnsi="Times New Roman"/>
          <w:b w:val="false"/>
          <w:i w:val="false"/>
          <w:color w:val="000000"/>
          <w:sz w:val="22"/>
        </w:rPr>
        <w:t>Web-Anwendungen: „Web:“</w:t>
      </w:r>
    </w:p>
    <w:p>
      <w:pPr>
        <w:numPr>
          <w:ilvl w:val="0"/>
          <w:numId w:val="92"/>
        </w:numPr>
        <w:spacing w:before="0" w:after="0"/>
        <w:jc w:val="left"/>
      </w:pPr>
      <w:r>
        <w:rPr>
          <w:rFonts w:ascii="Times New Roman" w:hAnsi="Times New Roman"/>
          <w:b w:val="false"/>
          <w:i w:val="false"/>
          <w:color w:val="000000"/>
          <w:sz w:val="22"/>
        </w:rPr>
        <w:t>Desktop-Anwendungen: „Desktop:“</w:t>
      </w:r>
    </w:p>
    <w:p>
      <w:pPr>
        <w:numPr>
          <w:ilvl w:val="0"/>
          <w:numId w:val="92"/>
        </w:numPr>
        <w:spacing w:before="0" w:after="0"/>
        <w:jc w:val="left"/>
      </w:pPr>
      <w:r>
        <w:rPr>
          <w:rFonts w:ascii="Times New Roman" w:hAnsi="Times New Roman"/>
          <w:b w:val="false"/>
          <w:i w:val="false"/>
          <w:color w:val="000000"/>
          <w:sz w:val="22"/>
        </w:rPr>
        <w:t>Hybride Anwendungen: „Desktop:“</w:t>
      </w:r>
    </w:p>
    <w:p>
      <w:pPr>
        <w:numPr>
          <w:ilvl w:val="0"/>
          <w:numId w:val="92"/>
        </w:numPr>
        <w:spacing w:before="0" w:after="0"/>
        <w:jc w:val="left"/>
      </w:pPr>
      <w:r>
        <w:rPr>
          <w:rFonts w:ascii="Times New Roman" w:hAnsi="Times New Roman"/>
          <w:b w:val="false"/>
          <w:i w:val="false"/>
          <w:color w:val="000000"/>
          <w:sz w:val="22"/>
        </w:rPr>
        <w:t>Für alle Anwendungen gültig: Keine Angabe</w:t>
      </w:r>
    </w:p>
    <w:bookmarkStart w:name="8d7ae2b89cc091305047d45c39fcface" w:id="10"/>
    <w:p>
      <w:pPr>
        <w:pStyle w:val="Heading2"/>
        <w:spacing w:before="199" w:after="199"/>
        <w:ind w:left="120"/>
        <w:jc w:val="left"/>
      </w:pPr>
      <w:r>
        <w:rPr>
          <w:rFonts w:ascii="Times New Roman" w:hAnsi="Times New Roman"/>
          <w:color w:val="000000"/>
        </w:rPr>
        <w:t>Klassifizierung der Anforderungen</w:t>
      </w:r>
    </w:p>
    <w:bookmarkEnd w:id="10"/>
    <w:p>
      <w:pPr>
        <w:spacing w:before="269" w:after="269"/>
        <w:ind w:left="120"/>
        <w:jc w:val="left"/>
      </w:pPr>
      <w:r>
        <w:rPr>
          <w:rFonts w:ascii="Times New Roman" w:hAnsi="Times New Roman"/>
          <w:b w:val="false"/>
          <w:i w:val="false"/>
          <w:color w:val="000000"/>
          <w:sz w:val="22"/>
        </w:rPr>
        <w:t>Die Anforderungen sind wie folgt klassifiziert:</w:t>
      </w:r>
    </w:p>
    <w:bookmarkStart w:name="91cddd2d77e3201e65cd4b3d64831ee2" w:id="11"/>
    <w:tbl>
      <w:tblPr>
        <w:tblW w:w="0" w:type="auto"/>
        <w:tblCellSpacing w:w="20" w:type="dxa"/>
        <w:tblBorders>
          <w:top w:val="none"/>
          <w:left w:val="none"/>
          <w:bottom w:val="none"/>
          <w:right w:val="none"/>
          <w:insideH w:val="none"/>
          <w:insideV w:val="none"/>
        </w:tblBorders>
      </w:tblPr>
      <w:tblGrid>
        <w:gridCol w:w="2143"/>
        <w:gridCol w:w="4332"/>
        <w:gridCol w:w="4195"/>
        <w:gridCol w:w="2924"/>
      </w:tblGrid>
      <w:tr>
        <w:trPr>
          <w:trHeight w:val="285" w:hRule="atLeast"/>
        </w:trPr>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433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Bedeutung</w:t>
            </w:r>
          </w:p>
        </w:tc>
        <w:tc>
          <w:tcPr>
            <w:tcW w:w="419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c>
          <w:tcPr>
            <w:tcW w:w="292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Formulierung</w:t>
            </w:r>
          </w:p>
        </w:tc>
      </w:tr>
      <w:tr>
        <w:trPr>
          <w:trHeight w:val="3465" w:hRule="atLeast"/>
        </w:trPr>
        <w:bookmarkStart w:name="8771aad9fff6b8e62bb680a521831004" w:id="12"/>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Muss</w:t>
            </w:r>
          </w:p>
        </w:tc>
        <w:bookmarkEnd w:id="12"/>
        <w:tc>
          <w:tcPr>
            <w:tcW w:w="43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Gesetzliche Vorgabe gemäß BITV 2.0</w:t>
            </w:r>
            <w:r>
              <w:br/>
            </w:r>
            <w:r>
              <w:br/>
            </w:r>
            <w:r>
              <w:rPr>
                <w:rFonts w:ascii="Times New Roman" w:hAnsi="Times New Roman"/>
                <w:b w:val="false"/>
                <w:i w:val="false"/>
                <w:color w:val="000000"/>
                <w:sz w:val="22"/>
              </w:rPr>
              <w:t>Mindestanforderungen, die erfüllt sein müssen, um Konformität mit der BITV 2.0 herzustellen</w:t>
            </w:r>
          </w:p>
        </w:tc>
        <w:tc>
          <w:tcPr>
            <w:tcW w:w="4195" w:type="dxa"/>
            <w:tcBorders/>
            <w:tcMar>
              <w:top w:w="15" w:type="dxa"/>
              <w:left w:w="15" w:type="dxa"/>
              <w:bottom w:w="15" w:type="dxa"/>
              <w:right w:w="15" w:type="dxa"/>
            </w:tcMar>
            <w:vAlign w:val="center"/>
          </w:tcPr>
          <w:p>
            <w:pPr>
              <w:spacing w:before="0" w:after="0"/>
              <w:ind w:left="135"/>
              <w:jc w:val="left"/>
            </w:pPr>
            <w:hyperlink r:id="rId16">
              <w:r>
                <w:rPr>
                  <w:rFonts w:ascii="Times New Roman" w:hAnsi="Times New Roman"/>
                  <w:b w:val="false"/>
                  <w:i w:val="false"/>
                  <w:color w:val="0000ff"/>
                  <w:sz w:val="22"/>
                  <w:u w:val="single"/>
                </w:rPr>
                <w:t/>
              </w:r>
              <w:r>
                <w:rPr>
                  <w:rFonts w:ascii="Times New Roman" w:hAnsi="Times New Roman"/>
                  <w:b w:val="false"/>
                  <w:i w:val="false"/>
                  <w:color w:val="0000ff"/>
                  <w:sz w:val="22"/>
                </w:rPr>
                <w:t>EN 301 549, Version 3.2.1</w:t>
              </w:r>
              <w:r>
                <w:rPr>
                  <w:rFonts w:ascii="Times New Roman" w:hAnsi="Times New Roman"/>
                  <w:b w:val="false"/>
                  <w:i w:val="false"/>
                  <w:color w:val="0000ff"/>
                  <w:sz w:val="22"/>
                </w:rPr>
                <w:t> (Externer Link)</w:t>
              </w:r>
            </w:hyperlink>
          </w:p>
          <w:p>
            <w:pPr>
              <w:spacing w:before="0" w:after="0"/>
              <w:ind w:left="135"/>
              <w:jc w:val="left"/>
            </w:pPr>
          </w:p>
          <w:p>
            <w:pPr>
              <w:spacing w:before="0" w:after="0"/>
              <w:ind w:left="135"/>
              <w:jc w:val="left"/>
            </w:pPr>
          </w:p>
          <w:p>
            <w:pPr>
              <w:spacing w:before="269" w:after="269"/>
              <w:ind w:left="135"/>
              <w:jc w:val="left"/>
            </w:pPr>
            <w:r>
              <w:rPr>
                <w:rFonts w:ascii="Times New Roman" w:hAnsi="Times New Roman"/>
                <w:b w:val="false"/>
                <w:i w:val="false"/>
                <w:color w:val="000000"/>
                <w:sz w:val="22"/>
              </w:rPr>
              <w:t>Hinweis: Alle Anforderungen aus der EN 301 549, Kapitel 11.1 bis 11.4, beziehen sich auf die WCAG 2.1. Die Nummerierung der entsprechenden Anforderungen aus der EN 301 549 entspricht der Nummerierung in der WCAG 2.1.</w:t>
            </w:r>
          </w:p>
        </w:tc>
        <w:tc>
          <w:tcPr>
            <w:tcW w:w="2924" w:type="dxa"/>
            <w:tcBorders/>
            <w:tcMar>
              <w:top w:w="15" w:type="dxa"/>
              <w:left w:w="15" w:type="dxa"/>
              <w:bottom w:w="15" w:type="dxa"/>
              <w:right w:w="15" w:type="dxa"/>
            </w:tcMar>
            <w:vAlign w:val="center"/>
          </w:tcPr>
          <w:p>
            <w:pPr>
              <w:numPr>
                <w:ilvl w:val="0"/>
                <w:numId w:val="93"/>
              </w:numPr>
              <w:spacing w:before="0" w:after="0"/>
              <w:jc w:val="left"/>
            </w:pPr>
            <w:r>
              <w:rPr>
                <w:rFonts w:ascii="Times New Roman" w:hAnsi="Times New Roman"/>
                <w:b w:val="false"/>
                <w:i w:val="false"/>
                <w:color w:val="000000"/>
                <w:sz w:val="22"/>
              </w:rPr>
              <w:t>Muss</w:t>
            </w:r>
          </w:p>
          <w:p>
            <w:pPr>
              <w:numPr>
                <w:ilvl w:val="0"/>
                <w:numId w:val="93"/>
              </w:numPr>
              <w:spacing w:before="0" w:after="0"/>
              <w:jc w:val="left"/>
            </w:pPr>
            <w:r>
              <w:rPr>
                <w:rFonts w:ascii="Times New Roman" w:hAnsi="Times New Roman"/>
                <w:b w:val="false"/>
                <w:i w:val="false"/>
                <w:color w:val="000000"/>
                <w:sz w:val="22"/>
              </w:rPr>
              <w:t>Darf nicht</w:t>
            </w:r>
          </w:p>
        </w:tc>
      </w:tr>
      <w:tr>
        <w:trPr>
          <w:trHeight w:val="5580" w:hRule="atLeast"/>
        </w:trPr>
        <w:bookmarkStart w:name="f6906dbf38f45e15fa6d9fead416a717" w:id="13"/>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Soll</w:t>
            </w:r>
          </w:p>
        </w:tc>
        <w:bookmarkEnd w:id="13"/>
        <w:tc>
          <w:tcPr>
            <w:tcW w:w="43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Wichtige Anforderungen, die erfüllt werden sollen</w:t>
            </w:r>
            <w:r>
              <w:br/>
            </w:r>
            <w:r>
              <w:br/>
            </w:r>
            <w:r>
              <w:rPr>
                <w:rFonts w:ascii="Times New Roman" w:hAnsi="Times New Roman"/>
                <w:b w:val="false"/>
                <w:i w:val="false"/>
                <w:color w:val="000000"/>
                <w:sz w:val="22"/>
              </w:rPr>
              <w:t>Gemäß BITV 2.0, §3 Abs. 4 soll es angestrebt werden, die Anforderungen für bestimmte Anwendungsbereiche einzuhalten: „Für zentrale Navigations- und Einstiegsangebote sowie Angebote, die eine Nutzerinteraktion ermöglichen, beispielsweise Formulare und die Durchführung von Authentifizierungs-, Identifizierungs- und Zahlungsprozessen, soll ein höchstmögliches Maß an Barrierefreiheit angestrebt werden“.</w:t>
            </w:r>
          </w:p>
        </w:tc>
        <w:tc>
          <w:tcPr>
            <w:tcW w:w="4195" w:type="dxa"/>
            <w:tcBorders/>
            <w:tcMar>
              <w:top w:w="15" w:type="dxa"/>
              <w:left w:w="15" w:type="dxa"/>
              <w:bottom w:w="15" w:type="dxa"/>
              <w:right w:w="15" w:type="dxa"/>
            </w:tcMar>
            <w:vAlign w:val="center"/>
          </w:tcPr>
          <w:p>
            <w:pPr>
              <w:numPr>
                <w:ilvl w:val="0"/>
                <w:numId w:val="94"/>
              </w:numPr>
              <w:spacing w:before="0" w:after="0"/>
              <w:jc w:val="left"/>
            </w:pPr>
            <w:hyperlink r:id="rId17">
              <w:r>
                <w:rPr>
                  <w:rFonts w:ascii="Times New Roman" w:hAnsi="Times New Roman"/>
                  <w:b w:val="false"/>
                  <w:i w:val="false"/>
                  <w:color w:val="0000ff"/>
                  <w:sz w:val="22"/>
                  <w:u w:val="single"/>
                </w:rPr>
                <w:t/>
              </w:r>
              <w:r>
                <w:rPr>
                  <w:rFonts w:ascii="Times New Roman" w:hAnsi="Times New Roman"/>
                  <w:b w:val="false"/>
                  <w:i w:val="false"/>
                  <w:color w:val="0000ff"/>
                  <w:sz w:val="22"/>
                </w:rPr>
                <w:t>WCAG 2.1</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r>
              <w:rPr>
                <w:rFonts w:ascii="Times New Roman" w:hAnsi="Times New Roman"/>
                <w:b w:val="false"/>
                <w:i w:val="false"/>
                <w:color w:val="000000"/>
                <w:sz w:val="22"/>
              </w:rPr>
              <w:t>, AAA-Kriterien</w:t>
            </w:r>
          </w:p>
          <w:p>
            <w:pPr>
              <w:numPr>
                <w:ilvl w:val="0"/>
                <w:numId w:val="94"/>
              </w:numPr>
              <w:spacing w:before="0" w:after="0"/>
              <w:jc w:val="left"/>
            </w:pPr>
            <w:r>
              <w:rPr>
                <w:rFonts w:ascii="Times New Roman" w:hAnsi="Times New Roman"/>
                <w:b w:val="false"/>
                <w:i w:val="false"/>
                <w:color w:val="000000"/>
                <w:sz w:val="22"/>
              </w:rPr>
              <w:t>WCAG 2.1, A- und AA-Kriterien, die nicht Bestandteil von Kapitel 11 der EN 301 549 sind</w:t>
            </w:r>
          </w:p>
          <w:p>
            <w:pPr>
              <w:numPr>
                <w:ilvl w:val="0"/>
                <w:numId w:val="94"/>
              </w:numPr>
              <w:spacing w:before="0" w:after="0"/>
              <w:jc w:val="left"/>
            </w:pPr>
            <w:hyperlink r:id="rId18">
              <w:r>
                <w:rPr>
                  <w:rFonts w:ascii="Times New Roman" w:hAnsi="Times New Roman"/>
                  <w:b w:val="false"/>
                  <w:i w:val="false"/>
                  <w:color w:val="0000ff"/>
                  <w:sz w:val="22"/>
                  <w:u w:val="single"/>
                </w:rPr>
                <w:t/>
              </w:r>
              <w:r>
                <w:rPr>
                  <w:rFonts w:ascii="Times New Roman" w:hAnsi="Times New Roman"/>
                  <w:b w:val="false"/>
                  <w:i w:val="false"/>
                  <w:color w:val="0000ff"/>
                  <w:sz w:val="22"/>
                </w:rPr>
                <w:t>WCAG 2.2</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r>
              <w:rPr>
                <w:rFonts w:ascii="Times New Roman" w:hAnsi="Times New Roman"/>
                <w:b w:val="false"/>
                <w:i w:val="false"/>
                <w:color w:val="000000"/>
                <w:sz w:val="22"/>
              </w:rPr>
              <w:t>-Kriterien</w:t>
            </w:r>
          </w:p>
          <w:p>
            <w:pPr>
              <w:numPr>
                <w:ilvl w:val="0"/>
                <w:numId w:val="94"/>
              </w:numPr>
              <w:spacing w:before="0" w:after="0"/>
              <w:jc w:val="left"/>
            </w:pPr>
            <w:r>
              <w:rPr>
                <w:rFonts w:ascii="Times New Roman" w:hAnsi="Times New Roman"/>
                <w:b w:val="false"/>
                <w:i w:val="false"/>
                <w:color w:val="000000"/>
                <w:sz w:val="22"/>
              </w:rPr>
              <w:t>Sonstige W3C-Spezifikationen</w:t>
            </w:r>
          </w:p>
          <w:p>
            <w:pPr>
              <w:numPr>
                <w:ilvl w:val="0"/>
                <w:numId w:val="94"/>
              </w:numPr>
              <w:spacing w:before="0" w:after="0"/>
              <w:jc w:val="left"/>
            </w:pPr>
            <w:r>
              <w:rPr>
                <w:rFonts w:ascii="Times New Roman" w:hAnsi="Times New Roman"/>
                <w:b w:val="false"/>
                <w:i w:val="false"/>
                <w:color w:val="000000"/>
                <w:sz w:val="22"/>
              </w:rPr>
              <w:t>Sonstige ISO-Normen</w:t>
            </w:r>
          </w:p>
          <w:p>
            <w:pPr>
              <w:numPr>
                <w:ilvl w:val="0"/>
                <w:numId w:val="94"/>
              </w:numPr>
              <w:spacing w:before="0" w:after="0"/>
              <w:jc w:val="left"/>
            </w:pPr>
            <w:r>
              <w:rPr>
                <w:rFonts w:ascii="Times New Roman" w:hAnsi="Times New Roman"/>
                <w:b w:val="false"/>
                <w:i w:val="false"/>
                <w:color w:val="000000"/>
                <w:sz w:val="22"/>
              </w:rPr>
              <w:t>Weitere Normen der Reihen DIN EN ISO 9241 (Gebrauchstauglichkeite) mit besonderer Relevanz für die Barrierefreiheit</w:t>
            </w:r>
          </w:p>
        </w:tc>
        <w:tc>
          <w:tcPr>
            <w:tcW w:w="2924" w:type="dxa"/>
            <w:tcBorders/>
            <w:tcMar>
              <w:top w:w="15" w:type="dxa"/>
              <w:left w:w="15" w:type="dxa"/>
              <w:bottom w:w="15" w:type="dxa"/>
              <w:right w:w="15" w:type="dxa"/>
            </w:tcMar>
            <w:vAlign w:val="center"/>
          </w:tcPr>
          <w:p>
            <w:pPr>
              <w:numPr>
                <w:ilvl w:val="0"/>
                <w:numId w:val="95"/>
              </w:numPr>
              <w:spacing w:before="0" w:after="0"/>
              <w:jc w:val="left"/>
            </w:pPr>
            <w:r>
              <w:rPr>
                <w:rFonts w:ascii="Times New Roman" w:hAnsi="Times New Roman"/>
                <w:b w:val="false"/>
                <w:i w:val="false"/>
                <w:color w:val="000000"/>
                <w:sz w:val="22"/>
              </w:rPr>
              <w:t>soll</w:t>
            </w:r>
          </w:p>
          <w:p>
            <w:pPr>
              <w:numPr>
                <w:ilvl w:val="0"/>
                <w:numId w:val="95"/>
              </w:numPr>
              <w:spacing w:before="0" w:after="0"/>
              <w:jc w:val="left"/>
            </w:pPr>
            <w:r>
              <w:rPr>
                <w:rFonts w:ascii="Times New Roman" w:hAnsi="Times New Roman"/>
                <w:b w:val="false"/>
                <w:i w:val="false"/>
                <w:color w:val="000000"/>
                <w:sz w:val="22"/>
              </w:rPr>
              <w:t>soll nicht</w:t>
            </w:r>
          </w:p>
        </w:tc>
      </w:tr>
      <w:tr>
        <w:trPr>
          <w:trHeight w:val="1350" w:hRule="atLeast"/>
        </w:trPr>
        <w:tc>
          <w:tcPr>
            <w:tcW w:w="2143" w:type="dxa"/>
            <w:tcBorders/>
            <w:tcMar>
              <w:top w:w="15" w:type="dxa"/>
              <w:left w:w="15" w:type="dxa"/>
              <w:bottom w:w="15" w:type="dxa"/>
              <w:right w:w="15" w:type="dxa"/>
            </w:tcMar>
            <w:vAlign w:val="center"/>
          </w:tcPr>
          <w:p/>
        </w:tc>
        <w:tc>
          <w:tcPr>
            <w:tcW w:w="43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Umsetzungsempfehlungen, Hinweise</w:t>
            </w:r>
          </w:p>
        </w:tc>
        <w:tc>
          <w:tcPr>
            <w:tcW w:w="4195" w:type="dxa"/>
            <w:tcBorders/>
            <w:tcMar>
              <w:top w:w="15" w:type="dxa"/>
              <w:left w:w="15" w:type="dxa"/>
              <w:bottom w:w="15" w:type="dxa"/>
              <w:right w:w="15" w:type="dxa"/>
            </w:tcMar>
            <w:vAlign w:val="center"/>
          </w:tcPr>
          <w:p/>
        </w:tc>
        <w:tc>
          <w:tcPr>
            <w:tcW w:w="2924" w:type="dxa"/>
            <w:tcBorders/>
            <w:tcMar>
              <w:top w:w="15" w:type="dxa"/>
              <w:left w:w="15" w:type="dxa"/>
              <w:bottom w:w="15" w:type="dxa"/>
              <w:right w:w="15" w:type="dxa"/>
            </w:tcMar>
            <w:vAlign w:val="center"/>
          </w:tcPr>
          <w:p>
            <w:pPr>
              <w:numPr>
                <w:ilvl w:val="0"/>
                <w:numId w:val="96"/>
              </w:numPr>
              <w:spacing w:before="0" w:after="0"/>
              <w:jc w:val="left"/>
            </w:pPr>
            <w:r>
              <w:rPr>
                <w:rFonts w:ascii="Times New Roman" w:hAnsi="Times New Roman"/>
                <w:b w:val="false"/>
                <w:i w:val="false"/>
                <w:color w:val="000000"/>
                <w:sz w:val="22"/>
              </w:rPr>
              <w:t>Hinweis</w:t>
            </w:r>
          </w:p>
          <w:p>
            <w:pPr>
              <w:numPr>
                <w:ilvl w:val="0"/>
                <w:numId w:val="96"/>
              </w:numPr>
              <w:spacing w:before="0" w:after="0"/>
              <w:jc w:val="left"/>
            </w:pPr>
            <w:r>
              <w:rPr>
                <w:rFonts w:ascii="Times New Roman" w:hAnsi="Times New Roman"/>
                <w:b w:val="false"/>
                <w:i w:val="false"/>
                <w:color w:val="000000"/>
                <w:sz w:val="22"/>
              </w:rPr>
              <w:t>Kann</w:t>
            </w:r>
          </w:p>
          <w:p>
            <w:pPr>
              <w:numPr>
                <w:ilvl w:val="0"/>
                <w:numId w:val="96"/>
              </w:numPr>
              <w:spacing w:before="0" w:after="0"/>
              <w:jc w:val="left"/>
            </w:pPr>
            <w:r>
              <w:rPr>
                <w:rFonts w:ascii="Times New Roman" w:hAnsi="Times New Roman"/>
                <w:b w:val="false"/>
                <w:i w:val="false"/>
                <w:color w:val="000000"/>
                <w:sz w:val="22"/>
              </w:rPr>
              <w:t>empfehlenswert</w:t>
            </w:r>
          </w:p>
        </w:tc>
      </w:tr>
    </w:tbl>
    <w:bookmarkEnd w:id="11"/>
    <w:p>
      <w:pPr>
        <w:spacing w:before="269" w:after="269"/>
        <w:ind w:left="120"/>
        <w:jc w:val="left"/>
      </w:pPr>
      <w:r>
        <w:rPr>
          <w:rFonts w:ascii="Times New Roman" w:hAnsi="Times New Roman"/>
          <w:b w:val="false"/>
          <w:i w:val="false"/>
          <w:color w:val="000000"/>
          <w:sz w:val="22"/>
        </w:rPr>
        <w:t>Die konkreten Anforderungen an die Tastaturbedienung, d. h. welche Tasten zur Bedienung zu verwenden sind, werden wie folgt klassifiziert:</w:t>
      </w:r>
    </w:p>
    <w:bookmarkStart w:name="15c6dfa476c78fada95bc6f38a8a844d" w:id="14"/>
    <w:tbl>
      <w:tblPr>
        <w:tblW w:w="0" w:type="auto"/>
        <w:tblCellSpacing w:w="20" w:type="dxa"/>
        <w:tblBorders>
          <w:top w:val="none"/>
          <w:left w:val="none"/>
          <w:bottom w:val="none"/>
          <w:right w:val="none"/>
          <w:insideH w:val="none"/>
          <w:insideV w:val="none"/>
        </w:tblBorders>
      </w:tblPr>
      <w:tblGrid>
        <w:gridCol w:w="2143"/>
        <w:gridCol w:w="11451"/>
      </w:tblGrid>
      <w:tr>
        <w:trPr>
          <w:trHeight w:val="285" w:hRule="atLeast"/>
        </w:trPr>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145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Bedeutung</w:t>
            </w:r>
          </w:p>
        </w:tc>
      </w:tr>
      <w:tr>
        <w:trPr>
          <w:trHeight w:val="810" w:hRule="atLeast"/>
        </w:trPr>
        <w:bookmarkStart w:name="14b11e5205ab830709fec42999820ba8" w:id="15"/>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Erforderlich</w:t>
            </w:r>
          </w:p>
        </w:tc>
        <w:bookmarkEnd w:id="15"/>
        <w:tc>
          <w:tcPr>
            <w:tcW w:w="114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Mindestanforderungen</w:t>
            </w:r>
            <w:r>
              <w:br/>
            </w:r>
            <w:r>
              <w:rPr>
                <w:rFonts w:ascii="Times New Roman" w:hAnsi="Times New Roman"/>
                <w:b w:val="false"/>
                <w:i w:val="false"/>
                <w:color w:val="000000"/>
                <w:sz w:val="22"/>
              </w:rPr>
              <w:t>Wenn diese Anforderungen nicht eingehalten werden können, soll die abweichende Tastaturbedienung dokumentiert werden.</w:t>
            </w:r>
          </w:p>
        </w:tc>
      </w:tr>
      <w:tr>
        <w:trPr>
          <w:trHeight w:val="810" w:hRule="atLeast"/>
        </w:trPr>
        <w:bookmarkStart w:name="bb7993667abd9db03a8af9ce5f50da20" w:id="16"/>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Empfohlen</w:t>
            </w:r>
          </w:p>
        </w:tc>
        <w:bookmarkEnd w:id="16"/>
        <w:tc>
          <w:tcPr>
            <w:tcW w:w="114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Empfohlene Anforderungen</w:t>
            </w:r>
            <w:r>
              <w:br/>
            </w:r>
            <w:r>
              <w:rPr>
                <w:rFonts w:ascii="Times New Roman" w:hAnsi="Times New Roman"/>
                <w:b w:val="false"/>
                <w:i w:val="false"/>
                <w:color w:val="000000"/>
                <w:sz w:val="22"/>
              </w:rPr>
              <w:t>Die Einhaltung dieser Anforderungen dient der erleichterten und effizienteren Bedienung mit der Tastatur.</w:t>
            </w:r>
          </w:p>
        </w:tc>
      </w:tr>
    </w:tbl>
    <w:bookmarkEnd w:id="14"/>
    <w:p>
      <w:pPr>
        <w:spacing w:before="269" w:after="269"/>
        <w:ind w:left="120"/>
        <w:jc w:val="left"/>
      </w:pPr>
      <w:r>
        <w:rPr>
          <w:rFonts w:ascii="Times New Roman" w:hAnsi="Times New Roman"/>
          <w:b w:val="false"/>
          <w:i w:val="false"/>
          <w:color w:val="000000"/>
          <w:sz w:val="22"/>
        </w:rPr>
        <w:t>Hinweis: Die Anforderungen an die Tastaturbedienung können nicht mit „Muss“ oder „Soll“ klassifiziert werden, da die EN 301 549 lediglich die Möglichkeit der Tastaturbedienung verlangt, nicht jedoch konkrete Tasten festgelegt, da diese z. B. von der jeweiligen Plattform abhängen.</w:t>
      </w:r>
    </w:p>
    <w:p>
      <w:pPr>
        <w:spacing w:before="269" w:after="269"/>
        <w:ind w:left="120"/>
        <w:jc w:val="left"/>
      </w:pPr>
      <w:r>
        <w:rPr>
          <w:rFonts w:ascii="Times New Roman" w:hAnsi="Times New Roman"/>
          <w:b w:val="false"/>
          <w:i w:val="false"/>
          <w:color w:val="000000"/>
          <w:sz w:val="22"/>
        </w:rPr>
        <w:t>Der Elementleitfaden enthält darüber hinaus Hinweise, Empfehlungen und Praxistipps. Diese sind nicht-normativ. Allerdings wird auch in den Hinweisen, Empfehlungen und Praxistipps „muss“, „darf nicht“, „soll“ und „soll nicht“ verwendet, sofern sich auf eine Anforderung bezogen wird.</w:t>
      </w:r>
    </w:p>
    <w:bookmarkStart w:name="372eb7089283bd55c59b851a2ef4c4a7" w:id="17"/>
    <w:p>
      <w:pPr>
        <w:pStyle w:val="Heading2"/>
        <w:spacing w:before="199" w:after="199"/>
        <w:ind w:left="120"/>
        <w:jc w:val="left"/>
      </w:pPr>
      <w:r>
        <w:rPr>
          <w:rFonts w:ascii="Times New Roman" w:hAnsi="Times New Roman"/>
          <w:color w:val="000000"/>
        </w:rPr>
        <w:t>Abdeckung der Anforderungen</w:t>
      </w:r>
    </w:p>
    <w:bookmarkEnd w:id="17"/>
    <w:p>
      <w:pPr>
        <w:spacing w:before="269" w:after="269"/>
        <w:ind w:left="120"/>
        <w:jc w:val="left"/>
      </w:pPr>
      <w:r>
        <w:rPr>
          <w:rFonts w:ascii="Times New Roman" w:hAnsi="Times New Roman"/>
          <w:b w:val="false"/>
          <w:i w:val="false"/>
          <w:color w:val="000000"/>
          <w:sz w:val="22"/>
        </w:rPr>
        <w:t>In den Abschitten zu allgemeinen Themen („Anwendungsbezogene Anforderungen“ und „Elementübergreifende Anforderungen“) wird auf dialogbezogene Anforderungen der EN 301 549 (insbesondere Abschitt 9 zu Web und 11 zu Software) eingegangen. Die Anforderungen werden hier allgemein (d. h. nicht in Bezug auf konkrete UI-Elemente) und weitgehend allumfassend erläutert (d. h. mit möglichen Sonderfällen, Ausnahmen etc.).</w:t>
      </w:r>
    </w:p>
    <w:p>
      <w:pPr>
        <w:spacing w:before="269" w:after="269"/>
        <w:ind w:left="120"/>
        <w:jc w:val="left"/>
      </w:pPr>
      <w:r>
        <w:rPr>
          <w:rFonts w:ascii="Times New Roman" w:hAnsi="Times New Roman"/>
          <w:b w:val="false"/>
          <w:i w:val="false"/>
          <w:color w:val="000000"/>
          <w:sz w:val="22"/>
        </w:rPr>
        <w:t>In den Abschitten zu einzelnen UI-Elementen (Text, Grafik, Struktur, Bedienelemente) werden lediglich die relevanten Anforderungen für das jeweilige UI-Element aufgeführt. Hier wird darauf eingegangen, was eine allgemeine Anforderung für ein konkretes Element bedeutet. Die Anforderungen werden dabei jedoch nicht unbedingt allumfassend erläutert, d. h. für Sonderfälle und Ausnahmen wird auf den jeweiligen allgemeinen Abschitt verwiesen</w:t>
      </w:r>
    </w:p>
    <w:p>
      <w:pPr>
        <w:spacing w:before="269" w:after="269"/>
        <w:ind w:left="120"/>
        <w:jc w:val="left"/>
      </w:pPr>
      <w:r>
        <w:rPr>
          <w:rFonts w:ascii="Times New Roman" w:hAnsi="Times New Roman"/>
          <w:b w:val="false"/>
          <w:i w:val="false"/>
          <w:color w:val="000000"/>
          <w:sz w:val="22"/>
        </w:rPr>
        <w:t>Beispiel:</w:t>
      </w:r>
    </w:p>
    <w:p>
      <w:pPr>
        <w:numPr>
          <w:ilvl w:val="0"/>
          <w:numId w:val="97"/>
        </w:numPr>
        <w:spacing w:before="0" w:after="0"/>
        <w:jc w:val="left"/>
      </w:pPr>
      <w:r>
        <w:rPr>
          <w:rFonts w:ascii="Times New Roman" w:hAnsi="Times New Roman"/>
          <w:b w:val="false"/>
          <w:i w:val="false"/>
          <w:color w:val="000000"/>
          <w:sz w:val="22"/>
        </w:rPr>
        <w:t xml:space="preserve">Im Abschnitt zum UI-Element </w:t>
      </w:r>
      <w:hyperlink w:anchor="9fced129522f128b2445a41fb0b6ef9f">
        <w:r>
          <w:rPr>
            <w:rFonts w:ascii="Times New Roman" w:hAnsi="Times New Roman"/>
            <w:b w:val="false"/>
            <w:i w:val="false"/>
            <w:color w:val="0000ff"/>
            <w:sz w:val="22"/>
            <w:u w:val="single"/>
          </w:rPr>
          <w:t>Checkbox</w:t>
        </w:r>
      </w:hyperlink>
      <w:r>
        <w:rPr>
          <w:rFonts w:ascii="Times New Roman" w:hAnsi="Times New Roman"/>
          <w:b w:val="false"/>
          <w:i w:val="false"/>
          <w:color w:val="000000"/>
          <w:sz w:val="22"/>
        </w:rPr>
        <w:t xml:space="preserve"> wird nicht auf die Anforderung der visuellen Vergrößerung der Checkbox eingegangen, weil keine Checkbox-spezifischen Probleme oder Anforderungen in Bezug auf das Zoomen existieren. Die Anforderungen an die Vergrößerung sind jedoch im Abschitt „Vergrößerung“ zu finden und gelten somit auch für Checkboxen.</w:t>
      </w:r>
    </w:p>
    <w:p>
      <w:pPr>
        <w:numPr>
          <w:ilvl w:val="0"/>
          <w:numId w:val="97"/>
        </w:numPr>
        <w:spacing w:before="0" w:after="0"/>
        <w:jc w:val="left"/>
      </w:pPr>
      <w:r>
        <w:rPr>
          <w:rFonts w:ascii="Times New Roman" w:hAnsi="Times New Roman"/>
          <w:b w:val="false"/>
          <w:i w:val="false"/>
          <w:color w:val="000000"/>
          <w:sz w:val="22"/>
        </w:rPr>
        <w:t>Im Abschnitt zum UI-Element Checkbox werden spezifische Kontrastanforderungen beschrieben, um genauer zu erläutern, inwieweit die allgemeinen Kontrastanforderungen aus dem Abschitt „Farben und Kontraste“, auf die Checkbox anzuwenden sind. Es wird hier jedoch nicht auf den Sonderfall der deaktivierten Checkbox eingegangen, weil Ausnahmen für deaktivierte Elemente im Abschitt „Farben und Kontraste“ beschrieben sind.</w:t>
      </w:r>
    </w:p>
    <w:bookmarkStart w:name="a55b619193983c56586f28233e1b68c7" w:id="18"/>
    <w:p>
      <w:pPr>
        <w:pStyle w:val="Heading2"/>
        <w:spacing w:before="199" w:after="199"/>
        <w:ind w:left="120"/>
        <w:jc w:val="left"/>
      </w:pPr>
      <w:r>
        <w:rPr>
          <w:rFonts w:ascii="Times New Roman" w:hAnsi="Times New Roman"/>
          <w:color w:val="000000"/>
        </w:rPr>
        <w:t>Abdeckung der Elemente</w:t>
      </w:r>
    </w:p>
    <w:bookmarkEnd w:id="18"/>
    <w:p>
      <w:pPr>
        <w:spacing w:before="269" w:after="269"/>
        <w:ind w:left="120"/>
        <w:jc w:val="left"/>
      </w:pPr>
      <w:r>
        <w:rPr>
          <w:rFonts w:ascii="Times New Roman" w:hAnsi="Times New Roman"/>
          <w:b w:val="false"/>
          <w:i w:val="false"/>
          <w:color w:val="000000"/>
          <w:sz w:val="22"/>
        </w:rPr>
        <w:t>Folgende Elemente werden im vorliegenden Dokument aufgrund ihrer geringen Relevanz für Software nicht beschrieben:</w:t>
      </w:r>
    </w:p>
    <w:p>
      <w:pPr>
        <w:numPr>
          <w:ilvl w:val="0"/>
          <w:numId w:val="98"/>
        </w:numPr>
        <w:spacing w:before="0" w:after="0"/>
        <w:jc w:val="left"/>
      </w:pPr>
      <w:r>
        <w:rPr>
          <w:rFonts w:ascii="Times New Roman" w:hAnsi="Times New Roman"/>
          <w:b w:val="false"/>
          <w:i w:val="false"/>
          <w:color w:val="000000"/>
          <w:sz w:val="22"/>
        </w:rPr>
        <w:t>Rich Text Editor,</w:t>
      </w:r>
    </w:p>
    <w:p>
      <w:pPr>
        <w:numPr>
          <w:ilvl w:val="0"/>
          <w:numId w:val="98"/>
        </w:numPr>
        <w:spacing w:before="0" w:after="0"/>
        <w:jc w:val="left"/>
      </w:pPr>
      <w:r>
        <w:rPr>
          <w:rFonts w:ascii="Times New Roman" w:hAnsi="Times New Roman"/>
          <w:b w:val="false"/>
          <w:i w:val="false"/>
          <w:color w:val="000000"/>
          <w:sz w:val="22"/>
        </w:rPr>
        <w:t>Video,</w:t>
      </w:r>
    </w:p>
    <w:p>
      <w:pPr>
        <w:numPr>
          <w:ilvl w:val="0"/>
          <w:numId w:val="98"/>
        </w:numPr>
        <w:spacing w:before="0" w:after="0"/>
        <w:jc w:val="left"/>
      </w:pPr>
      <w:r>
        <w:rPr>
          <w:rFonts w:ascii="Times New Roman" w:hAnsi="Times New Roman"/>
          <w:b w:val="false"/>
          <w:i w:val="false"/>
          <w:color w:val="000000"/>
          <w:sz w:val="22"/>
        </w:rPr>
        <w:t>Audio,</w:t>
      </w:r>
    </w:p>
    <w:p>
      <w:pPr>
        <w:numPr>
          <w:ilvl w:val="0"/>
          <w:numId w:val="98"/>
        </w:numPr>
        <w:spacing w:before="0" w:after="0"/>
        <w:jc w:val="left"/>
      </w:pPr>
      <w:r>
        <w:rPr>
          <w:rFonts w:ascii="Times New Roman" w:hAnsi="Times New Roman"/>
          <w:b w:val="false"/>
          <w:i w:val="false"/>
          <w:color w:val="000000"/>
          <w:sz w:val="22"/>
        </w:rPr>
        <w:t>Image map,</w:t>
      </w:r>
    </w:p>
    <w:p>
      <w:pPr>
        <w:numPr>
          <w:ilvl w:val="0"/>
          <w:numId w:val="98"/>
        </w:numPr>
        <w:spacing w:before="0" w:after="0"/>
        <w:jc w:val="left"/>
      </w:pPr>
      <w:r>
        <w:rPr>
          <w:rFonts w:ascii="Times New Roman" w:hAnsi="Times New Roman"/>
          <w:b w:val="false"/>
          <w:i w:val="false"/>
          <w:color w:val="000000"/>
          <w:sz w:val="22"/>
        </w:rPr>
        <w:t>Landkarten.</w:t>
      </w:r>
    </w:p>
    <w:p>
      <w:pPr>
        <w:spacing w:before="269" w:after="269"/>
        <w:ind w:left="120"/>
        <w:jc w:val="left"/>
      </w:pPr>
      <w:r>
        <w:rPr>
          <w:rFonts w:ascii="Times New Roman" w:hAnsi="Times New Roman"/>
          <w:b w:val="false"/>
          <w:i w:val="false"/>
          <w:color w:val="000000"/>
          <w:sz w:val="22"/>
        </w:rPr>
        <w:t>Es ist jedoch vorgesehen, diese Anforderungen und Elemente in einer zukünftigen Version des Dokuments aufzunehmen.</w:t>
      </w:r>
    </w:p>
    <w:bookmarkStart w:name="253ed2130831ec7f5222d4f95ebfa744" w:id="19"/>
    <w:p>
      <w:pPr>
        <w:pStyle w:val="Heading2"/>
        <w:spacing w:before="199" w:after="199"/>
        <w:ind w:left="120"/>
        <w:jc w:val="left"/>
      </w:pPr>
      <w:r>
        <w:rPr>
          <w:rFonts w:ascii="Times New Roman" w:hAnsi="Times New Roman"/>
          <w:color w:val="000000"/>
        </w:rPr>
        <w:t>Technologiespezifische Besonderheiten</w:t>
      </w:r>
    </w:p>
    <w:bookmarkEnd w:id="19"/>
    <w:p>
      <w:pPr>
        <w:spacing w:before="269" w:after="269"/>
        <w:ind w:left="120"/>
        <w:jc w:val="left"/>
      </w:pPr>
      <w:r>
        <w:rPr>
          <w:rFonts w:ascii="Times New Roman" w:hAnsi="Times New Roman"/>
          <w:b w:val="false"/>
          <w:i w:val="false"/>
          <w:color w:val="000000"/>
          <w:sz w:val="22"/>
        </w:rPr>
        <w:t xml:space="preserve">Einige Programmiersprachen oder Frameworks ermöglichen es aufgrund von Beschränkungen der jeweiligen Technologie nicht, alle Anforderungen zu erfüllen. In diesem Fall soll geprüft werden, ob eine andere Programmiersprache oder anderes Framework verwendet werden kann. Alternativ sollen die Anforderungen so gut wie möglich erfüllt werden. Alle Abweichungen sollen in der </w:t>
      </w:r>
      <w:hyperlink w:anchor="dd14c5464c3cad2372cdce3201d3dd08">
        <w:r>
          <w:rPr>
            <w:rFonts w:ascii="Times New Roman" w:hAnsi="Times New Roman"/>
            <w:b w:val="false"/>
            <w:i w:val="false"/>
            <w:color w:val="0000ff"/>
            <w:sz w:val="22"/>
            <w:u w:val="single"/>
          </w:rPr>
          <w:t>Hilfe</w:t>
        </w:r>
      </w:hyperlink>
      <w:r>
        <w:rPr>
          <w:rFonts w:ascii="Times New Roman" w:hAnsi="Times New Roman"/>
          <w:b w:val="false"/>
          <w:i w:val="false"/>
          <w:color w:val="000000"/>
          <w:sz w:val="22"/>
        </w:rPr>
        <w:t xml:space="preserve"> sowie in der Erklärung zur Barrierefreiheit dokumentiert werden.</w:t>
      </w:r>
    </w:p>
    <w:p>
      <w:pPr>
        <w:spacing w:before="269" w:after="269"/>
        <w:ind w:left="120"/>
        <w:jc w:val="left"/>
      </w:pPr>
      <w:r>
        <w:rPr>
          <w:rFonts w:ascii="Times New Roman" w:hAnsi="Times New Roman"/>
          <w:b w:val="false"/>
          <w:i w:val="false"/>
          <w:color w:val="000000"/>
          <w:sz w:val="22"/>
        </w:rPr>
        <w:t>Das vorliegende Dokument behandelt keine technologiespezifischen Besonderheiten, sondern konzentriert sich auf das erwartete Verhalten von UI-Elementen.</w:t>
      </w:r>
    </w:p>
    <w:bookmarkStart w:name="1032fdcfd38837eea927342b2f273525" w:id="20"/>
    <w:p>
      <w:pPr>
        <w:pStyle w:val="Heading1"/>
        <w:spacing w:before="180" w:after="180"/>
        <w:ind w:left="120"/>
        <w:jc w:val="left"/>
      </w:pPr>
      <w:r>
        <w:rPr>
          <w:rFonts w:ascii="Times New Roman" w:hAnsi="Times New Roman"/>
          <w:color w:val="000000"/>
          <w:sz w:val="33"/>
        </w:rPr>
        <w:t>Anwendungsbezogene Anforderungen</w:t>
      </w:r>
    </w:p>
    <w:bookmarkEnd w:id="20"/>
    <w:p>
      <w:pPr>
        <w:spacing w:before="269" w:after="269"/>
        <w:ind w:left="120"/>
        <w:jc w:val="left"/>
      </w:pPr>
      <w:hyperlink r:id="rId19">
        <w:r>
          <w:rPr>
            <w:rFonts w:ascii="Times New Roman" w:hAnsi="Times New Roman"/>
            <w:b w:val="false"/>
            <w:i w:val="false"/>
            <w:color w:val="0000ff"/>
            <w:sz w:val="22"/>
            <w:u w:val="single"/>
          </w:rPr>
          <w:t>Online betrachten</w:t>
        </w:r>
      </w:hyperlink>
    </w:p>
    <w:bookmarkStart w:name="adde5e202d2f59ae30532977f29ceede" w:id="21"/>
    <w:p>
      <w:pPr>
        <w:pStyle w:val="Heading2"/>
        <w:spacing w:before="199" w:after="199"/>
        <w:ind w:left="120"/>
        <w:jc w:val="left"/>
      </w:pPr>
      <w:r>
        <w:rPr>
          <w:rFonts w:ascii="Times New Roman" w:hAnsi="Times New Roman"/>
          <w:color w:val="000000"/>
        </w:rPr>
        <w:t>Inhaltsverzeichnis</w:t>
      </w:r>
    </w:p>
    <w:bookmarkEnd w:id="21"/>
    <w:p>
      <w:pPr>
        <w:numPr>
          <w:ilvl w:val="0"/>
          <w:numId w:val="99"/>
        </w:numPr>
        <w:spacing w:before="0" w:after="0"/>
        <w:jc w:val="left"/>
      </w:pPr>
      <w:hyperlink w:anchor="dd9984f7d41d0b14d76d88d12102e5a8">
        <w:r>
          <w:rPr>
            <w:rFonts w:ascii="Times New Roman" w:hAnsi="Times New Roman"/>
            <w:b w:val="false"/>
            <w:i w:val="false"/>
            <w:color w:val="0000ff"/>
            <w:sz w:val="22"/>
            <w:u w:val="single"/>
          </w:rPr>
          <w:t>Konforme alternative Version</w:t>
        </w:r>
      </w:hyperlink>
    </w:p>
    <w:p>
      <w:pPr>
        <w:numPr>
          <w:ilvl w:val="0"/>
          <w:numId w:val="99"/>
        </w:numPr>
        <w:spacing w:before="0" w:after="0"/>
        <w:jc w:val="left"/>
      </w:pPr>
      <w:hyperlink w:anchor="980aa780f9eb3a4d3da2599297c83db7">
        <w:r>
          <w:rPr>
            <w:rFonts w:ascii="Times New Roman" w:hAnsi="Times New Roman"/>
            <w:b w:val="false"/>
            <w:i w:val="false"/>
            <w:color w:val="0000ff"/>
            <w:sz w:val="22"/>
            <w:u w:val="single"/>
          </w:rPr>
          <w:t>Anwendungssprache und Sprachwechsel</w:t>
        </w:r>
      </w:hyperlink>
    </w:p>
    <w:p>
      <w:pPr>
        <w:numPr>
          <w:ilvl w:val="0"/>
          <w:numId w:val="99"/>
        </w:numPr>
        <w:spacing w:before="0" w:after="0"/>
        <w:jc w:val="left"/>
      </w:pPr>
      <w:hyperlink w:anchor="710d49e61ec1ab93e9d6edbcd01300a6">
        <w:r>
          <w:rPr>
            <w:rFonts w:ascii="Times New Roman" w:hAnsi="Times New Roman"/>
            <w:b w:val="false"/>
            <w:i w:val="false"/>
            <w:color w:val="0000ff"/>
            <w:sz w:val="22"/>
            <w:u w:val="single"/>
          </w:rPr>
          <w:t>Fehlervermeidung und -korrektur</w:t>
        </w:r>
      </w:hyperlink>
    </w:p>
    <w:p>
      <w:pPr>
        <w:numPr>
          <w:ilvl w:val="0"/>
          <w:numId w:val="99"/>
        </w:numPr>
        <w:spacing w:before="0" w:after="0"/>
        <w:jc w:val="left"/>
      </w:pPr>
      <w:hyperlink w:anchor="dd14c5464c3cad2372cdce3201d3dd08">
        <w:r>
          <w:rPr>
            <w:rFonts w:ascii="Times New Roman" w:hAnsi="Times New Roman"/>
            <w:b w:val="false"/>
            <w:i w:val="false"/>
            <w:color w:val="0000ff"/>
            <w:sz w:val="22"/>
            <w:u w:val="single"/>
          </w:rPr>
          <w:t>Hilfe und Support</w:t>
        </w:r>
      </w:hyperlink>
    </w:p>
    <w:p>
      <w:pPr>
        <w:numPr>
          <w:ilvl w:val="0"/>
          <w:numId w:val="99"/>
        </w:numPr>
        <w:spacing w:before="0" w:after="0"/>
        <w:jc w:val="left"/>
      </w:pPr>
      <w:hyperlink w:anchor="00b37fc63fa7557f9344232dd58273b8">
        <w:r>
          <w:rPr>
            <w:rFonts w:ascii="Times New Roman" w:hAnsi="Times New Roman"/>
            <w:b w:val="false"/>
            <w:i w:val="false"/>
            <w:color w:val="0000ff"/>
            <w:sz w:val="22"/>
            <w:u w:val="single"/>
          </w:rPr>
          <w:t>Vergrößerung</w:t>
        </w:r>
      </w:hyperlink>
    </w:p>
    <w:p>
      <w:pPr>
        <w:numPr>
          <w:ilvl w:val="0"/>
          <w:numId w:val="99"/>
        </w:numPr>
        <w:spacing w:before="0" w:after="0"/>
        <w:jc w:val="left"/>
      </w:pPr>
      <w:hyperlink w:anchor="25eacf838076cde0ed1e6777ed776b9b">
        <w:r>
          <w:rPr>
            <w:rFonts w:ascii="Times New Roman" w:hAnsi="Times New Roman"/>
            <w:b w:val="false"/>
            <w:i w:val="false"/>
            <w:color w:val="0000ff"/>
            <w:sz w:val="22"/>
            <w:u w:val="single"/>
          </w:rPr>
          <w:t>Accessibility API</w:t>
        </w:r>
      </w:hyperlink>
    </w:p>
    <w:p>
      <w:pPr>
        <w:numPr>
          <w:ilvl w:val="0"/>
          <w:numId w:val="99"/>
        </w:numPr>
        <w:spacing w:before="0" w:after="0"/>
        <w:jc w:val="left"/>
      </w:pPr>
      <w:hyperlink w:anchor="f3ba86ccc36f79d164f614a52a3d5cf6">
        <w:r>
          <w:rPr>
            <w:rFonts w:ascii="Times New Roman" w:hAnsi="Times New Roman"/>
            <w:b w:val="false"/>
            <w:i w:val="false"/>
            <w:color w:val="0000ff"/>
            <w:sz w:val="22"/>
            <w:u w:val="single"/>
          </w:rPr>
          <w:t>Authentifizierung</w:t>
        </w:r>
      </w:hyperlink>
    </w:p>
    <w:p>
      <w:pPr>
        <w:numPr>
          <w:ilvl w:val="0"/>
          <w:numId w:val="99"/>
        </w:numPr>
        <w:spacing w:before="0" w:after="0"/>
        <w:jc w:val="left"/>
      </w:pPr>
      <w:hyperlink w:anchor="40bd0788c92231d333d55e7ebbfe0b62">
        <w:r>
          <w:rPr>
            <w:rFonts w:ascii="Times New Roman" w:hAnsi="Times New Roman"/>
            <w:b w:val="false"/>
            <w:i w:val="false"/>
            <w:color w:val="0000ff"/>
            <w:sz w:val="22"/>
            <w:u w:val="single"/>
          </w:rPr>
          <w:t>Animationen</w:t>
        </w:r>
      </w:hyperlink>
    </w:p>
    <w:p>
      <w:pPr>
        <w:numPr>
          <w:ilvl w:val="0"/>
          <w:numId w:val="99"/>
        </w:numPr>
        <w:spacing w:before="0" w:after="0"/>
        <w:jc w:val="left"/>
      </w:pPr>
      <w:hyperlink w:anchor="479bf5ed0056d5874bde9769af4cc0ef">
        <w:r>
          <w:rPr>
            <w:rFonts w:ascii="Times New Roman" w:hAnsi="Times New Roman"/>
            <w:b w:val="false"/>
            <w:i w:val="false"/>
            <w:color w:val="0000ff"/>
            <w:sz w:val="22"/>
            <w:u w:val="single"/>
          </w:rPr>
          <w:t>Navigationsreihenfolge</w:t>
        </w:r>
      </w:hyperlink>
    </w:p>
    <w:p>
      <w:pPr>
        <w:numPr>
          <w:ilvl w:val="0"/>
          <w:numId w:val="99"/>
        </w:numPr>
        <w:spacing w:before="0" w:after="0"/>
        <w:jc w:val="left"/>
      </w:pPr>
      <w:hyperlink w:anchor="2fea4cda753770556eff5b55278bacc0">
        <w:r>
          <w:rPr>
            <w:rFonts w:ascii="Times New Roman" w:hAnsi="Times New Roman"/>
            <w:b w:val="false"/>
            <w:i w:val="false"/>
            <w:color w:val="0000ff"/>
            <w:sz w:val="22"/>
            <w:u w:val="single"/>
          </w:rPr>
          <w:t>Kontextänderungen</w:t>
        </w:r>
      </w:hyperlink>
    </w:p>
    <w:p>
      <w:pPr>
        <w:numPr>
          <w:ilvl w:val="0"/>
          <w:numId w:val="99"/>
        </w:numPr>
        <w:spacing w:before="0" w:after="0"/>
        <w:jc w:val="left"/>
      </w:pPr>
      <w:hyperlink w:anchor="f5eacbebe21f98c9f6d27b7a3c5c63a4">
        <w:r>
          <w:rPr>
            <w:rFonts w:ascii="Times New Roman" w:hAnsi="Times New Roman"/>
            <w:b w:val="false"/>
            <w:i w:val="false"/>
            <w:color w:val="0000ff"/>
            <w:sz w:val="22"/>
            <w:u w:val="single"/>
          </w:rPr>
          <w:t>Zeitbegrenzungen</w:t>
        </w:r>
      </w:hyperlink>
    </w:p>
    <w:bookmarkStart w:name="dd9984f7d41d0b14d76d88d12102e5a8" w:id="22"/>
    <w:p>
      <w:pPr>
        <w:pStyle w:val="Heading1"/>
        <w:spacing w:before="180" w:after="180"/>
        <w:ind w:left="120"/>
        <w:jc w:val="left"/>
      </w:pPr>
      <w:r>
        <w:rPr>
          <w:rFonts w:ascii="Times New Roman" w:hAnsi="Times New Roman"/>
          <w:color w:val="000000"/>
          <w:sz w:val="33"/>
        </w:rPr>
        <w:t>Konforme alternative Version</w:t>
      </w:r>
    </w:p>
    <w:bookmarkEnd w:id="22"/>
    <w:p>
      <w:pPr>
        <w:spacing w:before="269" w:after="269"/>
        <w:ind w:left="120"/>
        <w:jc w:val="left"/>
      </w:pPr>
      <w:hyperlink r:id="rId20">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Sofern die Anwendung nicht alle Anforderungen an die Barrierefreiheit erfüllt, kann eine konforme Alternativversion zur Verfügung gestellt werden. Dabei müssen jedoch folgende Anforderungen eingehalten werden:</w:t>
      </w:r>
    </w:p>
    <w:p>
      <w:pPr>
        <w:numPr>
          <w:ilvl w:val="0"/>
          <w:numId w:val="100"/>
        </w:numPr>
        <w:spacing w:before="0" w:after="0"/>
        <w:jc w:val="left"/>
      </w:pPr>
      <w:r>
        <w:rPr>
          <w:rFonts w:ascii="Times New Roman" w:hAnsi="Times New Roman"/>
          <w:b w:val="false"/>
          <w:i w:val="false"/>
          <w:color w:val="000000"/>
          <w:sz w:val="22"/>
        </w:rPr>
        <w:t>Die konforme Alternativversion erfüllt alle Anforderungen, d. h. ist vollständig barrierefrei. Werden mehrere Alternativversionen angeboten, ist mindestens eine Alternativversion vollständig konform. Es ist somit nicht zulässig, für einzelne Benutzergruppen spezifische Alternativversionen anzubieten, die jeweils nur die Anforderungen der jeweiligen Gruppe erfüllen, solange es keine Alternativversion gibt, die alle Anforderungen aller Benutzergruppen erfüllt.</w:t>
      </w:r>
    </w:p>
    <w:p>
      <w:pPr>
        <w:numPr>
          <w:ilvl w:val="0"/>
          <w:numId w:val="100"/>
        </w:numPr>
        <w:spacing w:before="0" w:after="0"/>
        <w:jc w:val="left"/>
      </w:pPr>
      <w:r>
        <w:rPr>
          <w:rFonts w:ascii="Times New Roman" w:hAnsi="Times New Roman"/>
          <w:b w:val="false"/>
          <w:i w:val="false"/>
          <w:color w:val="000000"/>
          <w:sz w:val="22"/>
        </w:rPr>
        <w:t>Die konforme Alternativversion ist bezüglich aller Inhalte und Funktionen äquivalent mit der Version, die nicht barrierefrei ist. So darf die Alternativversion z. B. nicht veraltete Informationen erhalten. Sofern die Standardversion in verschiedenen Sprachen angeboten wird, muss auch die Alternativversion in den Sprachen angeboten werden.</w:t>
      </w:r>
    </w:p>
    <w:p>
      <w:pPr>
        <w:numPr>
          <w:ilvl w:val="0"/>
          <w:numId w:val="100"/>
        </w:numPr>
        <w:spacing w:before="0" w:after="0"/>
        <w:jc w:val="left"/>
      </w:pPr>
      <w:r>
        <w:rPr>
          <w:rFonts w:ascii="Times New Roman" w:hAnsi="Times New Roman"/>
          <w:b w:val="false"/>
          <w:i w:val="false"/>
          <w:color w:val="000000"/>
          <w:sz w:val="22"/>
        </w:rPr>
        <w:t>Die konforme Alternativversion kann auf barrierefreie Weise erreicht werden. Dies bedeutet:</w:t>
      </w:r>
    </w:p>
    <w:p>
      <w:pPr>
        <w:numPr>
          <w:ilvl w:val="1"/>
          <w:numId w:val="100"/>
        </w:numPr>
        <w:spacing w:before="0" w:after="0"/>
        <w:jc w:val="left"/>
      </w:pPr>
      <w:r>
        <w:rPr>
          <w:rFonts w:ascii="Times New Roman" w:hAnsi="Times New Roman"/>
          <w:b w:val="false"/>
          <w:i w:val="false"/>
          <w:color w:val="000000"/>
          <w:sz w:val="22"/>
        </w:rPr>
        <w:t>Die Funktion zum Wechsel zur konformen Alternativversion muss barrierefrei sein.</w:t>
      </w:r>
    </w:p>
    <w:p>
      <w:pPr>
        <w:numPr>
          <w:ilvl w:val="1"/>
          <w:numId w:val="100"/>
        </w:numPr>
        <w:spacing w:before="0" w:after="0"/>
        <w:jc w:val="left"/>
      </w:pPr>
      <w:r>
        <w:rPr>
          <w:rFonts w:ascii="Times New Roman" w:hAnsi="Times New Roman"/>
          <w:b w:val="false"/>
          <w:i w:val="false"/>
          <w:color w:val="000000"/>
          <w:sz w:val="22"/>
        </w:rPr>
        <w:t>Die Standardversion darf keine Tastaturfallen oder blitzende Inhalte enthalten. Darüber hinaus darf die Standardversion keine sich bewegende, blinkende, automatisch aktualisierende oder akustische Inhalte enthalten, die nicht gestoppt werden können (</w:t>
      </w:r>
      <w:hyperlink r:id="rId21">
        <w:r>
          <w:rPr>
            <w:rFonts w:ascii="Times New Roman" w:hAnsi="Times New Roman"/>
            <w:b w:val="false"/>
            <w:i w:val="false"/>
            <w:color w:val="0000ff"/>
            <w:sz w:val="22"/>
            <w:u w:val="single"/>
          </w:rPr>
          <w:t>https://www.w3.org/TR/WCAG21/#cc5)</w:t>
        </w:r>
      </w:hyperlink>
      <w:r>
        <w:rPr>
          <w:rFonts w:ascii="Times New Roman" w:hAnsi="Times New Roman"/>
          <w:b w:val="false"/>
          <w:i w:val="false"/>
          <w:color w:val="000000"/>
          <w:sz w:val="22"/>
        </w:rPr>
        <w:t>.</w:t>
      </w:r>
    </w:p>
    <w:p>
      <w:pPr>
        <w:numPr>
          <w:ilvl w:val="1"/>
          <w:numId w:val="100"/>
        </w:numPr>
        <w:spacing w:before="0" w:after="0"/>
        <w:jc w:val="left"/>
      </w:pPr>
      <w:r>
        <w:rPr>
          <w:rFonts w:ascii="Times New Roman" w:hAnsi="Times New Roman"/>
          <w:b w:val="false"/>
          <w:i w:val="false"/>
          <w:color w:val="000000"/>
          <w:sz w:val="22"/>
        </w:rPr>
        <w:t>Alternativ kann über eine barrierefreie Maske (z. B. die Login-Maske) sowohl die konforme als auch die Standardversion erreicht werden oder die konforme Alternativversion ist die Standardversion.</w:t>
      </w:r>
    </w:p>
    <w:p>
      <w:pPr>
        <w:numPr>
          <w:ilvl w:val="0"/>
          <w:numId w:val="100"/>
        </w:numPr>
        <w:spacing w:before="0" w:after="0"/>
        <w:jc w:val="left"/>
      </w:pPr>
      <w:r>
        <w:rPr>
          <w:rFonts w:ascii="Times New Roman" w:hAnsi="Times New Roman"/>
          <w:b w:val="false"/>
          <w:i w:val="false"/>
          <w:color w:val="000000"/>
          <w:sz w:val="22"/>
        </w:rPr>
        <w:t>In der Dokumentation wird der Zweck und das Erreichen der konformen Alternativversion erläutert.</w:t>
      </w:r>
    </w:p>
    <w:p>
      <w:pPr>
        <w:numPr>
          <w:ilvl w:val="0"/>
          <w:numId w:val="100"/>
        </w:numPr>
        <w:spacing w:before="0" w:after="0"/>
        <w:jc w:val="left"/>
      </w:pPr>
      <w:r>
        <w:rPr>
          <w:rFonts w:ascii="Times New Roman" w:hAnsi="Times New Roman"/>
          <w:b w:val="false"/>
          <w:i w:val="false"/>
          <w:color w:val="000000"/>
          <w:sz w:val="22"/>
        </w:rPr>
        <w:t>Der Support-Service kann den Zweck und das Erreichen der konformen Alternativversion erläutern (um EN 301 549, Abschitt 12.2.2, zu erfüllen). Es wird empfohlen, immer nur eine Version der Anwendung anzubieten und diese barrierefrei zu gestalten.</w:t>
      </w:r>
    </w:p>
    <w:p>
      <w:pPr>
        <w:spacing w:before="269" w:after="269"/>
        <w:ind w:left="120"/>
        <w:jc w:val="left"/>
      </w:pPr>
      <w:r>
        <w:rPr>
          <w:rFonts w:ascii="Times New Roman" w:hAnsi="Times New Roman"/>
          <w:b w:val="false"/>
          <w:i w:val="false"/>
          <w:color w:val="000000"/>
          <w:sz w:val="22"/>
        </w:rPr>
        <w:t>Hinweis 1: Ein typischer Anwendungsfall für eine konforme alternative Version ist, wenn die Standardversion der Web-Anwendung aufgrund des Corporate Design die Kontrastanforderungen für Text oder grafische Inhalte nicht erfüllt. In diesem Fall kann die konforme alternative Version eine CSS-Auszeichnung verwenden, die für ausreichende Kontraste sorgt.</w:t>
      </w:r>
    </w:p>
    <w:p>
      <w:pPr>
        <w:spacing w:before="0" w:after="0"/>
        <w:ind w:left="120"/>
        <w:jc w:val="left"/>
      </w:pPr>
      <w:r>
        <w:rPr>
          <w:rFonts w:ascii="Times New Roman" w:hAnsi="Times New Roman"/>
          <w:b w:val="false"/>
          <w:i w:val="false"/>
          <w:color w:val="000000"/>
          <w:sz w:val="22"/>
        </w:rPr>
        <w:t xml:space="preserve">Hinweis 2: Bei ausgewählten Web-Anwendungen, die bereits weitgehend barrierefrei sind, kann ein Overlaytool dazu in der Lage sein, eine konforme Alternativversion zu generieren, die die oben formulierten Anforderungen vollständig erfüllt. In der Regel ist dies allerdings nicht der Fall, insbesondere wenn die Web-Anwendung Probleme aufweist, die nicht automatisiert gefunden und behoben werden können. Ein Overlaytool kann somit nicht pauschal verwendet werden, um eine konforme alternative Version zur Verfügung zu stellen ( </w:t>
      </w:r>
      <w:hyperlink r:id="rId22">
        <w:r>
          <w:rPr>
            <w:rFonts w:ascii="Times New Roman" w:hAnsi="Times New Roman"/>
            <w:b w:val="false"/>
            <w:i w:val="false"/>
            <w:color w:val="0000ff"/>
            <w:sz w:val="22"/>
            <w:u w:val="single"/>
          </w:rPr>
          <w:t/>
        </w:r>
        <w:r>
          <w:rPr>
            <w:rFonts w:ascii="Times New Roman" w:hAnsi="Times New Roman"/>
            <w:b w:val="false"/>
            <w:i w:val="false"/>
            <w:color w:val="0000ff"/>
            <w:sz w:val="22"/>
          </w:rPr>
          <w:t>Überwachungsstelle des Bundes für Barrierefreiheit von Informationstechnik - Publikationen - Gemeinsame Einschätzung der Überwachungsstellen des Bundes und der Länder für die Barrierefreiheit von Informationstechnik zur Verwendung von Overlay-Tools (bfit-bund.de)</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Hinweis 3: Für Desktop-Anwendungen trifft die EN 301 549 keine Aussagen zu alternativen Versionen. Es kann jedoch davon ausgegangen werden, dass für Desktop-Anwendungen die gleichen Anforderungen gelten.</w:t>
      </w:r>
    </w:p>
    <w:bookmarkStart w:name="980aa780f9eb3a4d3da2599297c83db7" w:id="23"/>
    <w:p>
      <w:pPr>
        <w:pStyle w:val="Heading1"/>
        <w:spacing w:before="180" w:after="180"/>
        <w:ind w:left="120"/>
        <w:jc w:val="left"/>
      </w:pPr>
      <w:r>
        <w:rPr>
          <w:rFonts w:ascii="Times New Roman" w:hAnsi="Times New Roman"/>
          <w:color w:val="000000"/>
          <w:sz w:val="33"/>
        </w:rPr>
        <w:t>Anwendungssprache und Sprachwechsel</w:t>
      </w:r>
    </w:p>
    <w:bookmarkEnd w:id="23"/>
    <w:p>
      <w:pPr>
        <w:spacing w:before="269" w:after="269"/>
        <w:ind w:left="120"/>
        <w:jc w:val="left"/>
      </w:pPr>
      <w:hyperlink r:id="rId23">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Language</w:t>
      </w:r>
    </w:p>
    <w:p>
      <w:pPr>
        <w:spacing w:before="269" w:after="269"/>
        <w:ind w:left="120"/>
        <w:jc w:val="left"/>
      </w:pPr>
      <w:r>
        <w:rPr>
          <w:rFonts w:ascii="Times New Roman" w:hAnsi="Times New Roman"/>
          <w:b w:val="false"/>
          <w:i w:val="false"/>
          <w:color w:val="000000"/>
          <w:sz w:val="22"/>
        </w:rPr>
        <w:t xml:space="preserve">Siehe auch: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w:t>
      </w:r>
      <w:hyperlink w:anchor="3a8bf2c86b65d0f55f42d0b065e481ee">
        <w:r>
          <w:rPr>
            <w:rFonts w:ascii="Times New Roman" w:hAnsi="Times New Roman"/>
            <w:b w:val="false"/>
            <w:i w:val="false"/>
            <w:color w:val="0000ff"/>
            <w:sz w:val="22"/>
            <w:u w:val="single"/>
          </w:rPr>
          <w:t>Beschreibung</w:t>
        </w:r>
      </w:hyperlink>
      <w:r>
        <w:rPr>
          <w:rFonts w:ascii="Times New Roman" w:hAnsi="Times New Roman"/>
          <w:b w:val="false"/>
          <w:i w:val="false"/>
          <w:color w:val="000000"/>
          <w:sz w:val="22"/>
        </w:rPr>
        <w:t xml:space="preserve">, </w:t>
      </w:r>
      <w:hyperlink w:anchor="1cb251ec0d568de6a929b520c4aed8d1">
        <w:r>
          <w:rPr>
            <w:rFonts w:ascii="Times New Roman" w:hAnsi="Times New Roman"/>
            <w:b w:val="false"/>
            <w:i w:val="false"/>
            <w:color w:val="0000ff"/>
            <w:sz w:val="22"/>
            <w:u w:val="single"/>
          </w:rPr>
          <w:t>Text</w:t>
        </w:r>
      </w:hyperlink>
      <w:r>
        <w:rPr>
          <w:rFonts w:ascii="Times New Roman" w:hAnsi="Times New Roman"/>
          <w:b w:val="false"/>
          <w:i w:val="false"/>
          <w:color w:val="000000"/>
          <w:sz w:val="22"/>
        </w:rPr>
        <w:t xml:space="preserve">, </w:t>
      </w:r>
      <w:hyperlink w:anchor="1d14d16d2655a868da5faaf5bfbbbbf7">
        <w:r>
          <w:rPr>
            <w:rFonts w:ascii="Times New Roman" w:hAnsi="Times New Roman"/>
            <w:b w:val="false"/>
            <w:i w:val="false"/>
            <w:color w:val="0000ff"/>
            <w:sz w:val="22"/>
            <w:u w:val="single"/>
          </w:rPr>
          <w:t>Schrift</w:t>
        </w:r>
      </w:hyperlink>
    </w:p>
    <w:p>
      <w:pPr>
        <w:spacing w:before="269" w:after="269"/>
        <w:ind w:left="120"/>
        <w:jc w:val="left"/>
      </w:pPr>
      <w:r>
        <w:rPr>
          <w:rFonts w:ascii="Times New Roman" w:hAnsi="Times New Roman"/>
          <w:b w:val="false"/>
          <w:i w:val="false"/>
          <w:color w:val="000000"/>
          <w:sz w:val="22"/>
        </w:rPr>
        <w:t>Fremdsprachige Inhalte können für beeinträchtigte Menschen schwer verständlich sein. Dies gilt insbesondere, wenn diese von der Sprachausgabe mit der falschen Aussprache ausgegeben werden.</w:t>
      </w:r>
    </w:p>
    <w:bookmarkStart w:name="08317ae7a34ac7bdb3b84caba02f58be" w:id="24"/>
    <w:p>
      <w:pPr>
        <w:pStyle w:val="Heading2"/>
        <w:spacing w:before="199" w:after="199"/>
        <w:ind w:left="120"/>
        <w:jc w:val="left"/>
      </w:pPr>
      <w:r>
        <w:rPr>
          <w:rFonts w:ascii="Times New Roman" w:hAnsi="Times New Roman"/>
          <w:color w:val="000000"/>
        </w:rPr>
        <w:t>Darstellung</w:t>
      </w:r>
    </w:p>
    <w:bookmarkEnd w:id="24"/>
    <w:bookmarkStart w:name="6f89c5352fad07bcd3b98eaa7593f2c0" w:id="25"/>
    <w:tbl>
      <w:tblPr>
        <w:tblW w:w="0" w:type="auto"/>
        <w:tblCellSpacing w:w="20" w:type="dxa"/>
        <w:tblBorders>
          <w:top w:val="none"/>
          <w:left w:val="none"/>
          <w:bottom w:val="none"/>
          <w:right w:val="none"/>
          <w:insideH w:val="none"/>
          <w:insideV w:val="none"/>
        </w:tblBorders>
      </w:tblPr>
      <w:tblGrid>
        <w:gridCol w:w="534"/>
        <w:gridCol w:w="2222"/>
        <w:gridCol w:w="7389"/>
        <w:gridCol w:w="2143"/>
        <w:gridCol w:w="1306"/>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22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38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465" w:hRule="atLeast"/>
        </w:trPr>
        <w:bookmarkStart w:name="298a664f356e310dbaf9117a0d108b1e" w:id="26"/>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w:t>
            </w:r>
          </w:p>
        </w:tc>
        <w:bookmarkEnd w:id="26"/>
        <w:tc>
          <w:tcPr>
            <w:tcW w:w="222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Fremdsprachige Inhalte</w:t>
            </w:r>
          </w:p>
        </w:tc>
        <w:tc>
          <w:tcPr>
            <w:tcW w:w="738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Inhalte sollten in der Sprache der Nutzenden angezeigt werden.</w:t>
            </w:r>
          </w:p>
          <w:p>
            <w:pPr>
              <w:spacing w:before="269" w:after="269"/>
              <w:ind w:left="135"/>
              <w:jc w:val="left"/>
            </w:pPr>
            <w:r>
              <w:rPr>
                <w:rFonts w:ascii="Times New Roman" w:hAnsi="Times New Roman"/>
                <w:b w:val="false"/>
                <w:i w:val="false"/>
                <w:color w:val="000000"/>
                <w:sz w:val="22"/>
              </w:rPr>
              <w:t>Hinweis 1: Davon ausgenommen sind fremdsprachige Fachbegriffe, sofern davon ausgegangen werden kann, dass die Nutzenden diese verstehen werden.</w:t>
            </w:r>
          </w:p>
          <w:p>
            <w:pPr>
              <w:spacing w:before="269" w:after="269"/>
              <w:ind w:left="135"/>
              <w:jc w:val="left"/>
            </w:pPr>
            <w:r>
              <w:rPr>
                <w:rFonts w:ascii="Times New Roman" w:hAnsi="Times New Roman"/>
                <w:b w:val="false"/>
                <w:i w:val="false"/>
                <w:color w:val="000000"/>
                <w:sz w:val="22"/>
              </w:rPr>
              <w:t>Hinweis 2: Wird die Anwendung von Nutzenden aus verschiedenen Sprachräumen genutzt, sollte die Anwendung die Möglichkeit zum Sprachwechsel anbieten. Alle Inhalte sollten dann in der gewählten Sprache angezeigt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11.2.4.6</w:t>
            </w:r>
          </w:p>
        </w:tc>
      </w:tr>
    </w:tbl>
    <w:bookmarkEnd w:id="25"/>
    <w:bookmarkStart w:name="f7b8343660c929719d0232363f177158" w:id="27"/>
    <w:p>
      <w:pPr>
        <w:pStyle w:val="Heading2"/>
        <w:spacing w:before="199" w:after="199"/>
        <w:ind w:left="120"/>
        <w:jc w:val="left"/>
      </w:pPr>
      <w:r>
        <w:rPr>
          <w:rFonts w:ascii="Times New Roman" w:hAnsi="Times New Roman"/>
          <w:color w:val="000000"/>
        </w:rPr>
        <w:t>Programmierung/Schnittstellen</w:t>
      </w:r>
    </w:p>
    <w:bookmarkEnd w:id="27"/>
    <w:bookmarkStart w:name="91cddd2d77e3201e65cd4b3d64831ee2" w:id="28"/>
    <w:tbl>
      <w:tblPr>
        <w:tblW w:w="0" w:type="auto"/>
        <w:tblCellSpacing w:w="20" w:type="dxa"/>
        <w:tblBorders>
          <w:top w:val="none"/>
          <w:left w:val="none"/>
          <w:bottom w:val="none"/>
          <w:right w:val="none"/>
          <w:insideH w:val="none"/>
          <w:insideV w:val="none"/>
        </w:tblBorders>
      </w:tblPr>
      <w:tblGrid>
        <w:gridCol w:w="534"/>
        <w:gridCol w:w="2746"/>
        <w:gridCol w:w="6811"/>
        <w:gridCol w:w="2143"/>
        <w:gridCol w:w="1360"/>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74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81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940" w:hRule="atLeast"/>
        </w:trPr>
        <w:bookmarkStart w:name="caf9334ca1325a0ff28ec4b7c88aa06e" w:id="29"/>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w:t>
            </w:r>
          </w:p>
        </w:tc>
        <w:bookmarkEnd w:id="29"/>
        <w:tc>
          <w:tcPr>
            <w:tcW w:w="274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Anwendungssprache</w:t>
            </w:r>
          </w:p>
        </w:tc>
        <w:tc>
          <w:tcPr>
            <w:tcW w:w="681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Die Anwendungssprache muss an die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 xml:space="preserve"> übermittelt werden.</w:t>
            </w:r>
          </w:p>
          <w:p>
            <w:pPr>
              <w:spacing w:before="269" w:after="269"/>
              <w:ind w:left="135"/>
              <w:jc w:val="left"/>
            </w:pPr>
            <w:r>
              <w:rPr>
                <w:rFonts w:ascii="Times New Roman" w:hAnsi="Times New Roman"/>
                <w:b w:val="false"/>
                <w:i w:val="false"/>
                <w:color w:val="000000"/>
                <w:sz w:val="22"/>
              </w:rPr>
              <w:t>Hinweis 1: Bei Desktop-Software kann die Anwendungssprache auch durch die Plattform an die Accessibility API übermittelt werden.</w:t>
            </w:r>
          </w:p>
          <w:p>
            <w:pPr>
              <w:spacing w:before="269" w:after="269"/>
              <w:ind w:left="135"/>
              <w:jc w:val="left"/>
            </w:pPr>
            <w:r>
              <w:rPr>
                <w:rFonts w:ascii="Times New Roman" w:hAnsi="Times New Roman"/>
                <w:b w:val="false"/>
                <w:i w:val="false"/>
                <w:color w:val="000000"/>
                <w:sz w:val="22"/>
              </w:rPr>
              <w:t xml:space="preserve">Hinweis 2: Bei Web-Anwendung muss die Sprache über das </w:t>
            </w:r>
            <w:r>
              <w:rPr>
                <w:rFonts w:ascii="Courier New" w:hAnsi="Courier New"/>
                <w:b w:val="false"/>
                <w:i w:val="false"/>
                <w:color w:val="000000"/>
                <w:sz w:val="22"/>
              </w:rPr>
              <w:t>lang</w:t>
            </w:r>
            <w:r>
              <w:rPr>
                <w:rFonts w:ascii="Times New Roman" w:hAnsi="Times New Roman"/>
                <w:b w:val="false"/>
                <w:i w:val="false"/>
                <w:color w:val="000000"/>
                <w:sz w:val="22"/>
              </w:rPr>
              <w:t xml:space="preserve">-Attribut am </w:t>
            </w:r>
            <w:r>
              <w:rPr>
                <w:rFonts w:ascii="Courier New" w:hAnsi="Courier New"/>
                <w:b w:val="false"/>
                <w:i w:val="false"/>
                <w:color w:val="000000"/>
                <w:sz w:val="22"/>
              </w:rPr>
              <w:t>&lt;html&gt;</w:t>
            </w:r>
            <w:r>
              <w:rPr>
                <w:rFonts w:ascii="Times New Roman" w:hAnsi="Times New Roman"/>
                <w:b w:val="false"/>
                <w:i w:val="false"/>
                <w:color w:val="000000"/>
                <w:sz w:val="22"/>
              </w:rPr>
              <w:t>-Element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11.3.1.1.1</w:t>
            </w:r>
          </w:p>
        </w:tc>
      </w:tr>
      <w:tr>
        <w:trPr>
          <w:trHeight w:val="4260" w:hRule="atLeast"/>
        </w:trPr>
        <w:bookmarkStart w:name="ea6c900f42a2ef14bcf9880e173d939c" w:id="30"/>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w:t>
            </w:r>
          </w:p>
        </w:tc>
        <w:bookmarkEnd w:id="30"/>
        <w:tc>
          <w:tcPr>
            <w:tcW w:w="274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Fremdsprachige Inhalte</w:t>
            </w:r>
          </w:p>
        </w:tc>
        <w:tc>
          <w:tcPr>
            <w:tcW w:w="681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Sprachwechsel innerhalb der Anwendung muss an die Accessibility API übermittelt werden.</w:t>
            </w:r>
          </w:p>
          <w:p>
            <w:pPr>
              <w:spacing w:before="269" w:after="269"/>
              <w:ind w:left="135"/>
              <w:jc w:val="left"/>
            </w:pPr>
            <w:r>
              <w:rPr>
                <w:rFonts w:ascii="Times New Roman" w:hAnsi="Times New Roman"/>
                <w:b w:val="false"/>
                <w:i w:val="false"/>
                <w:color w:val="000000"/>
                <w:sz w:val="22"/>
              </w:rPr>
              <w:t>Hinweis 1: Davon ausgenommen sind</w:t>
            </w:r>
          </w:p>
          <w:p>
            <w:pPr>
              <w:numPr>
                <w:ilvl w:val="0"/>
                <w:numId w:val="101"/>
              </w:numPr>
              <w:spacing w:before="0" w:after="0"/>
              <w:jc w:val="left"/>
            </w:pPr>
            <w:r>
              <w:rPr>
                <w:rFonts w:ascii="Times New Roman" w:hAnsi="Times New Roman"/>
                <w:b w:val="false"/>
                <w:i w:val="false"/>
                <w:color w:val="000000"/>
                <w:sz w:val="22"/>
              </w:rPr>
              <w:t>Eigennamen,</w:t>
            </w:r>
          </w:p>
          <w:p>
            <w:pPr>
              <w:numPr>
                <w:ilvl w:val="0"/>
                <w:numId w:val="101"/>
              </w:numPr>
              <w:spacing w:before="0" w:after="0"/>
              <w:jc w:val="left"/>
            </w:pPr>
            <w:r>
              <w:rPr>
                <w:rFonts w:ascii="Times New Roman" w:hAnsi="Times New Roman"/>
                <w:b w:val="false"/>
                <w:i w:val="false"/>
                <w:color w:val="000000"/>
                <w:sz w:val="22"/>
              </w:rPr>
              <w:t>Fachausdrücke,</w:t>
            </w:r>
          </w:p>
          <w:p>
            <w:pPr>
              <w:numPr>
                <w:ilvl w:val="0"/>
                <w:numId w:val="101"/>
              </w:numPr>
              <w:spacing w:before="0" w:after="0"/>
              <w:jc w:val="left"/>
            </w:pPr>
            <w:r>
              <w:rPr>
                <w:rFonts w:ascii="Times New Roman" w:hAnsi="Times New Roman"/>
                <w:b w:val="false"/>
                <w:i w:val="false"/>
                <w:color w:val="000000"/>
                <w:sz w:val="22"/>
              </w:rPr>
              <w:t>Wörter, die in den Wortschatz der Anwendungssprache aufgenommen wurden und</w:t>
            </w:r>
          </w:p>
          <w:p>
            <w:pPr>
              <w:numPr>
                <w:ilvl w:val="0"/>
                <w:numId w:val="101"/>
              </w:numPr>
              <w:spacing w:before="0" w:after="0"/>
              <w:jc w:val="left"/>
            </w:pPr>
            <w:r>
              <w:rPr>
                <w:rFonts w:ascii="Times New Roman" w:hAnsi="Times New Roman"/>
                <w:b w:val="false"/>
                <w:i w:val="false"/>
                <w:color w:val="000000"/>
                <w:sz w:val="22"/>
              </w:rPr>
              <w:t>Wörter, deren Sprache nicht bestimmt werden kann.</w:t>
            </w:r>
          </w:p>
          <w:p>
            <w:pPr>
              <w:spacing w:before="269" w:after="269"/>
              <w:ind w:left="135"/>
              <w:jc w:val="left"/>
            </w:pPr>
          </w:p>
          <w:p>
            <w:pPr>
              <w:spacing w:before="269" w:after="269"/>
              <w:ind w:left="135"/>
              <w:jc w:val="left"/>
            </w:pPr>
            <w:r>
              <w:rPr>
                <w:rFonts w:ascii="Times New Roman" w:hAnsi="Times New Roman"/>
                <w:b w:val="false"/>
                <w:i w:val="false"/>
                <w:color w:val="000000"/>
                <w:sz w:val="22"/>
              </w:rPr>
              <w:t xml:space="preserve">Hinweis 2: In HTML erfolgt die Auszeichnung des Sprachwechsels mit dem </w:t>
            </w:r>
            <w:r>
              <w:rPr>
                <w:rFonts w:ascii="Courier New" w:hAnsi="Courier New"/>
                <w:b w:val="false"/>
                <w:i w:val="false"/>
                <w:color w:val="000000"/>
                <w:sz w:val="22"/>
              </w:rPr>
              <w:t>lang</w:t>
            </w:r>
            <w:r>
              <w:rPr>
                <w:rFonts w:ascii="Times New Roman" w:hAnsi="Times New Roman"/>
                <w:b w:val="false"/>
                <w:i w:val="false"/>
                <w:color w:val="000000"/>
                <w:sz w:val="22"/>
              </w:rPr>
              <w:t>-Attribut.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3.1.2 (AA)</w:t>
            </w:r>
          </w:p>
        </w:tc>
      </w:tr>
      <w:tr>
        <w:trPr>
          <w:trHeight w:val="3195" w:hRule="atLeast"/>
        </w:trPr>
        <w:bookmarkStart w:name="31c26503e11021284b41b4e0f57637e1" w:id="31"/>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w:t>
            </w:r>
          </w:p>
        </w:tc>
        <w:bookmarkEnd w:id="31"/>
        <w:tc>
          <w:tcPr>
            <w:tcW w:w="274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Fremdsprachige Inhalte</w:t>
            </w:r>
          </w:p>
        </w:tc>
        <w:tc>
          <w:tcPr>
            <w:tcW w:w="681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Sofern die Sprache fremdsprachiger Inhalte programmatisch übermittelt werden kann, so soll dies erfolgen.</w:t>
            </w:r>
          </w:p>
          <w:p>
            <w:pPr>
              <w:spacing w:before="269" w:after="269"/>
              <w:ind w:left="135"/>
              <w:jc w:val="left"/>
            </w:pPr>
            <w:r>
              <w:rPr>
                <w:rFonts w:ascii="Times New Roman" w:hAnsi="Times New Roman"/>
                <w:b w:val="false"/>
                <w:i w:val="false"/>
                <w:color w:val="000000"/>
                <w:sz w:val="22"/>
              </w:rPr>
              <w:t>Hinweis: Dies ist z. B. in hybriden Anwendungen, die Web-Technologien verwenden, möglich. Sofern die Sprache fremdsprachiger Inhalte nicht programmatisch übermittelt werden kann, sollen diese Inhalte soweit möglich vermieden werden, d. h. die Inhalte sollen in die Anwendungssprache übersetzt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3.1.2 (AA)</w:t>
            </w:r>
          </w:p>
        </w:tc>
      </w:tr>
    </w:tbl>
    <w:bookmarkEnd w:id="28"/>
    <w:bookmarkStart w:name="710d49e61ec1ab93e9d6edbcd01300a6" w:id="32"/>
    <w:p>
      <w:pPr>
        <w:pStyle w:val="Heading1"/>
        <w:spacing w:before="180" w:after="180"/>
        <w:ind w:left="120"/>
        <w:jc w:val="left"/>
      </w:pPr>
      <w:r>
        <w:rPr>
          <w:rFonts w:ascii="Times New Roman" w:hAnsi="Times New Roman"/>
          <w:color w:val="000000"/>
          <w:sz w:val="33"/>
        </w:rPr>
        <w:t>Fehlervermeidung und -korrektur</w:t>
      </w:r>
    </w:p>
    <w:bookmarkEnd w:id="32"/>
    <w:p>
      <w:pPr>
        <w:spacing w:before="269" w:after="269"/>
        <w:ind w:left="120"/>
        <w:jc w:val="left"/>
      </w:pPr>
      <w:hyperlink r:id="rId2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Error message, Fehlermeldungen, Eingabehinweise, kontextspezifische Hilfe</w:t>
      </w:r>
    </w:p>
    <w:p>
      <w:pPr>
        <w:spacing w:before="269" w:after="269"/>
        <w:ind w:left="120"/>
        <w:jc w:val="left"/>
      </w:pPr>
      <w:r>
        <w:rPr>
          <w:rFonts w:ascii="Times New Roman" w:hAnsi="Times New Roman"/>
          <w:b w:val="false"/>
          <w:i w:val="false"/>
          <w:color w:val="000000"/>
          <w:sz w:val="22"/>
        </w:rPr>
        <w:t xml:space="preserve">Siehe auch: </w:t>
      </w:r>
      <w:hyperlink w:anchor="2adb0f6e6fdd1abc9b48dc1b968d17f4">
        <w:r>
          <w:rPr>
            <w:rFonts w:ascii="Times New Roman" w:hAnsi="Times New Roman"/>
            <w:b w:val="false"/>
            <w:i w:val="false"/>
            <w:color w:val="0000ff"/>
            <w:sz w:val="22"/>
            <w:u w:val="single"/>
          </w:rPr>
          <w:t>Pflichtfeldkennzeichnung</w:t>
        </w:r>
      </w:hyperlink>
      <w:r>
        <w:rPr>
          <w:rFonts w:ascii="Times New Roman" w:hAnsi="Times New Roman"/>
          <w:b w:val="false"/>
          <w:i w:val="false"/>
          <w:color w:val="000000"/>
          <w:sz w:val="22"/>
        </w:rPr>
        <w:t xml:space="preserve">, </w:t>
      </w:r>
      <w:hyperlink w:anchor="3a8bf2c86b65d0f55f42d0b065e481ee">
        <w:r>
          <w:rPr>
            <w:rFonts w:ascii="Times New Roman" w:hAnsi="Times New Roman"/>
            <w:b w:val="false"/>
            <w:i w:val="false"/>
            <w:color w:val="0000ff"/>
            <w:sz w:val="22"/>
            <w:u w:val="single"/>
          </w:rPr>
          <w:t>Beschreibung</w:t>
        </w:r>
      </w:hyperlink>
      <w:r>
        <w:rPr>
          <w:rFonts w:ascii="Times New Roman" w:hAnsi="Times New Roman"/>
          <w:b w:val="false"/>
          <w:i w:val="false"/>
          <w:color w:val="000000"/>
          <w:sz w:val="22"/>
        </w:rPr>
        <w:t xml:space="preserve">, </w:t>
      </w:r>
      <w:hyperlink w:anchor="dd14c5464c3cad2372cdce3201d3dd08">
        <w:r>
          <w:rPr>
            <w:rFonts w:ascii="Times New Roman" w:hAnsi="Times New Roman"/>
            <w:b w:val="false"/>
            <w:i w:val="false"/>
            <w:color w:val="0000ff"/>
            <w:sz w:val="22"/>
            <w:u w:val="single"/>
          </w:rPr>
          <w:t>Hilfe und Support</w:t>
        </w:r>
      </w:hyperlink>
      <w:r>
        <w:rPr>
          <w:rFonts w:ascii="Times New Roman" w:hAnsi="Times New Roman"/>
          <w:b w:val="false"/>
          <w:i w:val="false"/>
          <w:color w:val="000000"/>
          <w:sz w:val="22"/>
        </w:rPr>
        <w:t xml:space="preserve">, </w:t>
      </w:r>
      <w:hyperlink w:anchor="f3ba86ccc36f79d164f614a52a3d5cf6">
        <w:r>
          <w:rPr>
            <w:rFonts w:ascii="Times New Roman" w:hAnsi="Times New Roman"/>
            <w:b w:val="false"/>
            <w:i w:val="false"/>
            <w:color w:val="0000ff"/>
            <w:sz w:val="22"/>
            <w:u w:val="single"/>
          </w:rPr>
          <w:t>Authentifizierung</w:t>
        </w:r>
      </w:hyperlink>
      <w:r>
        <w:rPr>
          <w:rFonts w:ascii="Times New Roman" w:hAnsi="Times New Roman"/>
          <w:b w:val="false"/>
          <w:i w:val="false"/>
          <w:color w:val="000000"/>
          <w:sz w:val="22"/>
        </w:rPr>
        <w:t xml:space="preserve">, </w:t>
      </w:r>
      <w:hyperlink w:anchor="7a1e4b9dea0c960b1eb74c2ea431fd99">
        <w:r>
          <w:rPr>
            <w:rFonts w:ascii="Times New Roman" w:hAnsi="Times New Roman"/>
            <w:b w:val="false"/>
            <w:i w:val="false"/>
            <w:color w:val="0000ff"/>
            <w:sz w:val="22"/>
            <w:u w:val="single"/>
          </w:rPr>
          <w:t>Formular</w:t>
        </w:r>
      </w:hyperlink>
    </w:p>
    <w:p>
      <w:pPr>
        <w:spacing w:before="269" w:after="269"/>
        <w:ind w:left="120"/>
        <w:jc w:val="left"/>
      </w:pPr>
      <w:r>
        <w:rPr>
          <w:rFonts w:ascii="Times New Roman" w:hAnsi="Times New Roman"/>
          <w:b w:val="false"/>
          <w:i w:val="false"/>
          <w:color w:val="000000"/>
          <w:sz w:val="22"/>
        </w:rPr>
        <w:t>Fehlermeldungen informieren Benutzende über Fehleingaben oder Fehlbedienungen. Fehlermeldungen unterstützen bei der Fehlerkorrektur. Fehlermeldungen können</w:t>
      </w:r>
    </w:p>
    <w:p>
      <w:pPr>
        <w:numPr>
          <w:ilvl w:val="0"/>
          <w:numId w:val="102"/>
        </w:numPr>
        <w:spacing w:before="0" w:after="0"/>
        <w:jc w:val="left"/>
      </w:pPr>
      <w:r>
        <w:rPr>
          <w:rFonts w:ascii="Times New Roman" w:hAnsi="Times New Roman"/>
          <w:b w:val="false"/>
          <w:i w:val="false"/>
          <w:color w:val="000000"/>
          <w:sz w:val="22"/>
        </w:rPr>
        <w:t>nach dem Absenden eines Formulars,</w:t>
      </w:r>
    </w:p>
    <w:p>
      <w:pPr>
        <w:numPr>
          <w:ilvl w:val="0"/>
          <w:numId w:val="102"/>
        </w:numPr>
        <w:spacing w:before="0" w:after="0"/>
        <w:jc w:val="left"/>
      </w:pPr>
      <w:r>
        <w:rPr>
          <w:rFonts w:ascii="Times New Roman" w:hAnsi="Times New Roman"/>
          <w:b w:val="false"/>
          <w:i w:val="false"/>
          <w:color w:val="000000"/>
          <w:sz w:val="22"/>
        </w:rPr>
        <w:t>beim Ausfüllen eines Formulars oder</w:t>
      </w:r>
    </w:p>
    <w:p>
      <w:pPr>
        <w:numPr>
          <w:ilvl w:val="0"/>
          <w:numId w:val="102"/>
        </w:numPr>
        <w:spacing w:before="0" w:after="0"/>
        <w:jc w:val="left"/>
      </w:pPr>
      <w:r>
        <w:rPr>
          <w:rFonts w:ascii="Times New Roman" w:hAnsi="Times New Roman"/>
          <w:b w:val="false"/>
          <w:i w:val="false"/>
          <w:color w:val="000000"/>
          <w:sz w:val="22"/>
        </w:rPr>
        <w:t>bei der Bedienung der Software</w:t>
      </w:r>
    </w:p>
    <w:p>
      <w:pPr>
        <w:spacing w:before="269" w:after="269"/>
        <w:ind w:left="120"/>
        <w:jc w:val="left"/>
      </w:pPr>
      <w:r>
        <w:rPr>
          <w:rFonts w:ascii="Times New Roman" w:hAnsi="Times New Roman"/>
          <w:b w:val="false"/>
          <w:i w:val="false"/>
          <w:color w:val="000000"/>
          <w:sz w:val="22"/>
        </w:rPr>
        <w:t>angezeigt werden.</w:t>
      </w:r>
    </w:p>
    <w:p>
      <w:pPr>
        <w:spacing w:before="269" w:after="269"/>
        <w:ind w:left="120"/>
        <w:jc w:val="left"/>
      </w:pPr>
      <w:r>
        <w:rPr>
          <w:rFonts w:ascii="Times New Roman" w:hAnsi="Times New Roman"/>
          <w:b w:val="false"/>
          <w:i w:val="false"/>
          <w:color w:val="000000"/>
          <w:sz w:val="22"/>
        </w:rPr>
        <w:t>Eingabehinweise helfen Benutzenden beim Vermeiden von Fehlern. Sie können</w:t>
      </w:r>
    </w:p>
    <w:p>
      <w:pPr>
        <w:numPr>
          <w:ilvl w:val="0"/>
          <w:numId w:val="103"/>
        </w:numPr>
        <w:spacing w:before="0" w:after="0"/>
        <w:jc w:val="left"/>
      </w:pPr>
      <w:r>
        <w:rPr>
          <w:rFonts w:ascii="Times New Roman" w:hAnsi="Times New Roman"/>
          <w:b w:val="false"/>
          <w:i w:val="false"/>
          <w:color w:val="000000"/>
          <w:sz w:val="22"/>
        </w:rPr>
        <w:t>beim Formular,</w:t>
      </w:r>
    </w:p>
    <w:p>
      <w:pPr>
        <w:numPr>
          <w:ilvl w:val="0"/>
          <w:numId w:val="103"/>
        </w:numPr>
        <w:spacing w:before="0" w:after="0"/>
        <w:jc w:val="left"/>
      </w:pPr>
      <w:r>
        <w:rPr>
          <w:rFonts w:ascii="Times New Roman" w:hAnsi="Times New Roman"/>
          <w:b w:val="false"/>
          <w:i w:val="false"/>
          <w:color w:val="000000"/>
          <w:sz w:val="22"/>
        </w:rPr>
        <w:t>beim jeweiligen Formularfeld oder</w:t>
      </w:r>
    </w:p>
    <w:p>
      <w:pPr>
        <w:numPr>
          <w:ilvl w:val="0"/>
          <w:numId w:val="103"/>
        </w:numPr>
        <w:spacing w:before="0" w:after="0"/>
        <w:jc w:val="left"/>
      </w:pPr>
      <w:r>
        <w:rPr>
          <w:rFonts w:ascii="Times New Roman" w:hAnsi="Times New Roman"/>
          <w:b w:val="false"/>
          <w:i w:val="false"/>
          <w:color w:val="000000"/>
          <w:sz w:val="22"/>
        </w:rPr>
        <w:t>bei der Bedienung der Software</w:t>
      </w:r>
    </w:p>
    <w:p>
      <w:pPr>
        <w:spacing w:before="269" w:after="269"/>
        <w:ind w:left="120"/>
        <w:jc w:val="left"/>
      </w:pPr>
      <w:r>
        <w:rPr>
          <w:rFonts w:ascii="Times New Roman" w:hAnsi="Times New Roman"/>
          <w:b w:val="false"/>
          <w:i w:val="false"/>
          <w:color w:val="000000"/>
          <w:sz w:val="22"/>
        </w:rPr>
        <w:t>angezeigt werden.</w:t>
      </w:r>
    </w:p>
    <w:bookmarkStart w:name="9b715d450b8fa2a27cedd2cd22cc7323" w:id="33"/>
    <w:p>
      <w:pPr>
        <w:pStyle w:val="Heading2"/>
        <w:spacing w:before="199" w:after="199"/>
        <w:ind w:left="120"/>
        <w:jc w:val="left"/>
      </w:pPr>
      <w:r>
        <w:rPr>
          <w:rFonts w:ascii="Times New Roman" w:hAnsi="Times New Roman"/>
          <w:color w:val="000000"/>
        </w:rPr>
        <w:t>Darstellung</w:t>
      </w:r>
    </w:p>
    <w:bookmarkEnd w:id="33"/>
    <w:bookmarkStart w:name="6f89c5352fad07bcd3b98eaa7593f2c0" w:id="34"/>
    <w:tbl>
      <w:tblPr>
        <w:tblW w:w="0" w:type="auto"/>
        <w:tblCellSpacing w:w="20" w:type="dxa"/>
        <w:tblBorders>
          <w:top w:val="none"/>
          <w:left w:val="none"/>
          <w:bottom w:val="none"/>
          <w:right w:val="none"/>
          <w:insideH w:val="none"/>
          <w:insideV w:val="none"/>
        </w:tblBorders>
      </w:tblPr>
      <w:tblGrid>
        <w:gridCol w:w="534"/>
        <w:gridCol w:w="2427"/>
        <w:gridCol w:w="7130"/>
        <w:gridCol w:w="2143"/>
        <w:gridCol w:w="1360"/>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3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6a607a629367f00f40bcf2465ed1af0c" w:id="35"/>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w:t>
            </w:r>
          </w:p>
        </w:tc>
        <w:bookmarkEnd w:id="35"/>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Fehlermeldung</w:t>
            </w:r>
          </w:p>
        </w:tc>
        <w:tc>
          <w:tcPr>
            <w:tcW w:w="713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ein Fehler auftritt, müssen das fehlerhafte Formularelement identifiziert und die Fehlerursache in Textform beschrieben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9.3.3.1,</w:t>
            </w:r>
            <w:r>
              <w:br/>
            </w:r>
            <w:r>
              <w:rPr>
                <w:rFonts w:ascii="Times New Roman" w:hAnsi="Times New Roman"/>
                <w:b w:val="false"/>
                <w:i w:val="false"/>
                <w:color w:val="000000"/>
                <w:sz w:val="22"/>
              </w:rPr>
              <w:t>11.3.3.1.1</w:t>
            </w:r>
          </w:p>
        </w:tc>
      </w:tr>
      <w:tr>
        <w:trPr>
          <w:trHeight w:val="2145" w:hRule="atLeast"/>
        </w:trPr>
        <w:bookmarkStart w:name="d2fef2a26efde495ac7f92534b32e59a" w:id="36"/>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w:t>
            </w:r>
          </w:p>
        </w:tc>
        <w:bookmarkEnd w:id="36"/>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Fehlermeldung</w:t>
            </w:r>
          </w:p>
        </w:tc>
        <w:tc>
          <w:tcPr>
            <w:tcW w:w="713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Absenden-Schalter darf nicht deaktiviert werden, solange das Formular unvollständig oder fehlerhaft ausgefüllt ist.</w:t>
            </w:r>
          </w:p>
          <w:p>
            <w:pPr>
              <w:spacing w:before="269" w:after="269"/>
              <w:ind w:left="135"/>
              <w:jc w:val="left"/>
            </w:pPr>
            <w:r>
              <w:rPr>
                <w:rFonts w:ascii="Times New Roman" w:hAnsi="Times New Roman"/>
                <w:b w:val="false"/>
                <w:i w:val="false"/>
                <w:color w:val="000000"/>
                <w:sz w:val="22"/>
              </w:rPr>
              <w:t>Hinweis: Das gilt nicht, sofern eine alternative Methode zum Anzeigen der Fehlermeldungen existiert.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9.3.3.1,</w:t>
            </w:r>
            <w:r>
              <w:br/>
            </w:r>
            <w:r>
              <w:rPr>
                <w:rFonts w:ascii="Times New Roman" w:hAnsi="Times New Roman"/>
                <w:b w:val="false"/>
                <w:i w:val="false"/>
                <w:color w:val="000000"/>
                <w:sz w:val="22"/>
              </w:rPr>
              <w:t>11.3.3.1.1</w:t>
            </w:r>
          </w:p>
        </w:tc>
      </w:tr>
      <w:tr>
        <w:trPr>
          <w:trHeight w:val="1620" w:hRule="atLeast"/>
        </w:trPr>
        <w:bookmarkStart w:name="ab71f7f1a6fe1d3d0749eee3be7ce425" w:id="37"/>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w:t>
            </w:r>
          </w:p>
        </w:tc>
        <w:bookmarkEnd w:id="37"/>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Fehlermeldung</w:t>
            </w:r>
          </w:p>
        </w:tc>
        <w:tc>
          <w:tcPr>
            <w:tcW w:w="713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Fehlermeldung muss dauerhaft angezeigt werden.</w:t>
            </w:r>
          </w:p>
          <w:p>
            <w:pPr>
              <w:spacing w:before="269" w:after="269"/>
              <w:ind w:left="135"/>
              <w:jc w:val="left"/>
            </w:pPr>
            <w:r>
              <w:rPr>
                <w:rFonts w:ascii="Times New Roman" w:hAnsi="Times New Roman"/>
                <w:b w:val="false"/>
                <w:i w:val="false"/>
                <w:color w:val="000000"/>
                <w:sz w:val="22"/>
              </w:rPr>
              <w:t xml:space="preserve">Hinweis: Das gilt nicht, wenn der Fehler behoben wurde. Für weitere Ausnahmen siehe </w:t>
            </w:r>
            <w:hyperlink w:anchor="f5eacbebe21f98c9f6d27b7a3c5c63a4">
              <w:r>
                <w:rPr>
                  <w:rFonts w:ascii="Times New Roman" w:hAnsi="Times New Roman"/>
                  <w:b w:val="false"/>
                  <w:i w:val="false"/>
                  <w:color w:val="0000ff"/>
                  <w:sz w:val="22"/>
                  <w:u w:val="single"/>
                </w:rPr>
                <w:t>Zeitbegrenzungen</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9.2.2.1,</w:t>
            </w:r>
            <w:r>
              <w:br/>
            </w:r>
            <w:r>
              <w:rPr>
                <w:rFonts w:ascii="Times New Roman" w:hAnsi="Times New Roman"/>
                <w:b w:val="false"/>
                <w:i w:val="false"/>
                <w:color w:val="000000"/>
                <w:sz w:val="22"/>
              </w:rPr>
              <w:t>11.2.2.1</w:t>
            </w:r>
          </w:p>
        </w:tc>
      </w:tr>
      <w:tr>
        <w:trPr>
          <w:trHeight w:val="1605" w:hRule="atLeast"/>
        </w:trPr>
        <w:bookmarkStart w:name="bcc450c48aa7499f446b081a0eb7bea9" w:id="38"/>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w:t>
            </w:r>
          </w:p>
        </w:tc>
        <w:bookmarkEnd w:id="38"/>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Fehlervermeidung</w:t>
            </w:r>
          </w:p>
        </w:tc>
        <w:tc>
          <w:tcPr>
            <w:tcW w:w="713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Formularelemente müssen eine aussagekräftige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besitzen, damit deren Zweck erkennbar ist.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9.2.4.6, 11.2.4.6, 9.3.3.2, 11.3.3.2</w:t>
            </w:r>
          </w:p>
        </w:tc>
      </w:tr>
      <w:tr>
        <w:trPr>
          <w:trHeight w:val="2940" w:hRule="atLeast"/>
        </w:trPr>
        <w:bookmarkStart w:name="f45d1b35e7e54ec652a307009b68f54e" w:id="39"/>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9</w:t>
            </w:r>
          </w:p>
        </w:tc>
        <w:bookmarkEnd w:id="39"/>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Fehlervermeidung</w:t>
            </w:r>
          </w:p>
        </w:tc>
        <w:tc>
          <w:tcPr>
            <w:tcW w:w="713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Wenn die erwarteten Formularfeldeingaben nicht eindeutig aus der Beschriftung der Formularfelder abgeleitet werden können, dann müssen zusätzliche Eingabehinweise zur Verfügung gestellt werden (siehe auch </w:t>
            </w:r>
            <w:hyperlink w:anchor="3a8bf2c86b65d0f55f42d0b065e481ee">
              <w:r>
                <w:rPr>
                  <w:rFonts w:ascii="Times New Roman" w:hAnsi="Times New Roman"/>
                  <w:b w:val="false"/>
                  <w:i w:val="false"/>
                  <w:color w:val="0000ff"/>
                  <w:sz w:val="22"/>
                  <w:u w:val="single"/>
                </w:rPr>
                <w:t>Beschreibungen</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Beispiele für Eingabehinweise sind:</w:t>
            </w:r>
          </w:p>
          <w:p>
            <w:pPr>
              <w:numPr>
                <w:ilvl w:val="0"/>
                <w:numId w:val="104"/>
              </w:numPr>
              <w:spacing w:before="0" w:after="0"/>
              <w:jc w:val="left"/>
            </w:pPr>
            <w:hyperlink w:anchor="2adb0f6e6fdd1abc9b48dc1b968d17f4">
              <w:r>
                <w:rPr>
                  <w:rFonts w:ascii="Times New Roman" w:hAnsi="Times New Roman"/>
                  <w:b w:val="false"/>
                  <w:i w:val="false"/>
                  <w:color w:val="0000ff"/>
                  <w:sz w:val="22"/>
                  <w:u w:val="single"/>
                </w:rPr>
                <w:t>Pflichtfeldkennzeichnung</w:t>
              </w:r>
            </w:hyperlink>
            <w:r>
              <w:rPr>
                <w:rFonts w:ascii="Times New Roman" w:hAnsi="Times New Roman"/>
                <w:b w:val="false"/>
                <w:i w:val="false"/>
                <w:color w:val="000000"/>
                <w:sz w:val="22"/>
              </w:rPr>
              <w:t>,</w:t>
            </w:r>
          </w:p>
          <w:p>
            <w:pPr>
              <w:numPr>
                <w:ilvl w:val="0"/>
                <w:numId w:val="104"/>
              </w:numPr>
              <w:spacing w:before="0" w:after="0"/>
              <w:jc w:val="left"/>
            </w:pPr>
            <w:r>
              <w:rPr>
                <w:rFonts w:ascii="Times New Roman" w:hAnsi="Times New Roman"/>
                <w:b w:val="false"/>
                <w:i w:val="false"/>
                <w:color w:val="000000"/>
                <w:sz w:val="22"/>
              </w:rPr>
              <w:t>Hinweis zum erforderlichen Eingabeformat,</w:t>
            </w:r>
          </w:p>
          <w:p>
            <w:pPr>
              <w:numPr>
                <w:ilvl w:val="0"/>
                <w:numId w:val="104"/>
              </w:numPr>
              <w:spacing w:before="0" w:after="0"/>
              <w:jc w:val="left"/>
            </w:pPr>
            <w:r>
              <w:rPr>
                <w:rFonts w:ascii="Times New Roman" w:hAnsi="Times New Roman"/>
                <w:b w:val="false"/>
                <w:i w:val="false"/>
                <w:color w:val="000000"/>
                <w:sz w:val="22"/>
              </w:rPr>
              <w:t>Hinweis zum erlaubten Wertebereich.</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9.3.3.2, 11.3.3.2</w:t>
            </w:r>
          </w:p>
        </w:tc>
      </w:tr>
      <w:tr>
        <w:trPr>
          <w:trHeight w:val="6255" w:hRule="atLeast"/>
        </w:trPr>
        <w:bookmarkStart w:name="de091d5750ebdb4a057d757c8a91dab2" w:id="40"/>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10</w:t>
            </w:r>
          </w:p>
        </w:tc>
        <w:bookmarkEnd w:id="40"/>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Fehlervermeidung</w:t>
            </w:r>
          </w:p>
        </w:tc>
        <w:tc>
          <w:tcPr>
            <w:tcW w:w="713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mit dem Absenden eines Formulars</w:t>
            </w:r>
          </w:p>
          <w:p>
            <w:pPr>
              <w:numPr>
                <w:ilvl w:val="0"/>
                <w:numId w:val="105"/>
              </w:numPr>
              <w:spacing w:before="0" w:after="0"/>
              <w:jc w:val="left"/>
            </w:pPr>
            <w:r>
              <w:rPr>
                <w:rFonts w:ascii="Times New Roman" w:hAnsi="Times New Roman"/>
                <w:b w:val="false"/>
                <w:i w:val="false"/>
                <w:color w:val="000000"/>
                <w:sz w:val="22"/>
              </w:rPr>
              <w:t>eine rechtliche oder finanzielle Verpflichtung eingegangen wird (z. B. bei einem Vertragsabschluss),</w:t>
            </w:r>
          </w:p>
          <w:p>
            <w:pPr>
              <w:numPr>
                <w:ilvl w:val="0"/>
                <w:numId w:val="105"/>
              </w:numPr>
              <w:spacing w:before="0" w:after="0"/>
              <w:jc w:val="left"/>
            </w:pPr>
            <w:r>
              <w:rPr>
                <w:rFonts w:ascii="Times New Roman" w:hAnsi="Times New Roman"/>
                <w:b w:val="false"/>
                <w:i w:val="false"/>
                <w:color w:val="000000"/>
                <w:sz w:val="22"/>
              </w:rPr>
              <w:t>von Benutzenden verwaltete Daten in einer Datenbank geändert oder gelöscht werden oder</w:t>
            </w:r>
          </w:p>
          <w:p>
            <w:pPr>
              <w:numPr>
                <w:ilvl w:val="0"/>
                <w:numId w:val="105"/>
              </w:numPr>
              <w:spacing w:before="0" w:after="0"/>
              <w:jc w:val="left"/>
            </w:pPr>
            <w:r>
              <w:rPr>
                <w:rFonts w:ascii="Times New Roman" w:hAnsi="Times New Roman"/>
                <w:b w:val="false"/>
                <w:i w:val="false"/>
                <w:color w:val="000000"/>
                <w:sz w:val="22"/>
              </w:rPr>
              <w:t>im Prüfungskontext Lösungen übermittelt werden,</w:t>
            </w:r>
          </w:p>
          <w:p>
            <w:pPr>
              <w:spacing w:before="0" w:after="0"/>
              <w:ind w:left="135"/>
              <w:jc w:val="left"/>
            </w:pPr>
            <w:r>
              <w:rPr>
                <w:rFonts w:ascii="Times New Roman" w:hAnsi="Times New Roman"/>
                <w:b w:val="false"/>
                <w:i w:val="false"/>
                <w:color w:val="000000"/>
                <w:sz w:val="22"/>
              </w:rPr>
              <w:t>dann muss eine der folgenden Optionen zur Fehlervermeidung angeboten werden:</w:t>
            </w:r>
          </w:p>
          <w:p>
            <w:pPr>
              <w:numPr>
                <w:ilvl w:val="0"/>
                <w:numId w:val="106"/>
              </w:numPr>
              <w:spacing w:before="0" w:after="0"/>
              <w:jc w:val="left"/>
            </w:pPr>
            <w:r>
              <w:rPr>
                <w:rFonts w:ascii="Times New Roman" w:hAnsi="Times New Roman"/>
                <w:b w:val="false"/>
                <w:i w:val="false"/>
                <w:color w:val="000000"/>
                <w:sz w:val="22"/>
              </w:rPr>
              <w:t>Das Absenden des Formulars kann rückgängig gemacht werden.</w:t>
            </w:r>
          </w:p>
          <w:p>
            <w:pPr>
              <w:numPr>
                <w:ilvl w:val="0"/>
                <w:numId w:val="106"/>
              </w:numPr>
              <w:spacing w:before="0" w:after="0"/>
              <w:jc w:val="left"/>
            </w:pPr>
            <w:r>
              <w:rPr>
                <w:rFonts w:ascii="Times New Roman" w:hAnsi="Times New Roman"/>
                <w:b w:val="false"/>
                <w:i w:val="false"/>
                <w:color w:val="000000"/>
                <w:sz w:val="22"/>
              </w:rPr>
              <w:t>Die Daten werden von der Anwendung auf Korrektheit geprüft und anschließend können Benutzende Fehleingaben beheben.</w:t>
            </w:r>
          </w:p>
          <w:p>
            <w:pPr>
              <w:numPr>
                <w:ilvl w:val="0"/>
                <w:numId w:val="106"/>
              </w:numPr>
              <w:spacing w:before="0" w:after="0"/>
              <w:jc w:val="left"/>
            </w:pPr>
            <w:r>
              <w:rPr>
                <w:rFonts w:ascii="Times New Roman" w:hAnsi="Times New Roman"/>
                <w:b w:val="false"/>
                <w:i w:val="false"/>
                <w:color w:val="000000"/>
                <w:sz w:val="22"/>
              </w:rPr>
              <w:t>Benutzende werden aufgefordert, ihre Daten auf Korrektheit zu prüfen und Fehleingaben zu beheben.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9.3.3.4, 11.3.3.4</w:t>
            </w:r>
          </w:p>
        </w:tc>
      </w:tr>
      <w:tr>
        <w:trPr>
          <w:trHeight w:val="3465" w:hRule="atLeast"/>
        </w:trPr>
        <w:bookmarkStart w:name="4647db9b2ed0613ae0deb349a6a01962" w:id="41"/>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11</w:t>
            </w:r>
          </w:p>
        </w:tc>
        <w:bookmarkEnd w:id="41"/>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Fehlervermeidung</w:t>
            </w:r>
          </w:p>
        </w:tc>
        <w:tc>
          <w:tcPr>
            <w:tcW w:w="713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Beim Absenden von Informationen soll eine der folgenden Optionen zur Fehlervermeidung angeboten werden:</w:t>
            </w:r>
          </w:p>
          <w:p>
            <w:pPr>
              <w:numPr>
                <w:ilvl w:val="0"/>
                <w:numId w:val="107"/>
              </w:numPr>
              <w:spacing w:before="0" w:after="0"/>
              <w:jc w:val="left"/>
            </w:pPr>
            <w:r>
              <w:rPr>
                <w:rFonts w:ascii="Times New Roman" w:hAnsi="Times New Roman"/>
                <w:b w:val="false"/>
                <w:i w:val="false"/>
                <w:color w:val="000000"/>
                <w:sz w:val="22"/>
              </w:rPr>
              <w:t>Das Absenden des Formulars kann rückgängig gemacht werden.</w:t>
            </w:r>
          </w:p>
          <w:p>
            <w:pPr>
              <w:numPr>
                <w:ilvl w:val="0"/>
                <w:numId w:val="107"/>
              </w:numPr>
              <w:spacing w:before="0" w:after="0"/>
              <w:jc w:val="left"/>
            </w:pPr>
            <w:r>
              <w:rPr>
                <w:rFonts w:ascii="Times New Roman" w:hAnsi="Times New Roman"/>
                <w:b w:val="false"/>
                <w:i w:val="false"/>
                <w:color w:val="000000"/>
                <w:sz w:val="22"/>
              </w:rPr>
              <w:t>Die Daten werden von der Anwendung auf Korrektheit geprüft und anschließend können die Benutzenden Fehleingaben beheben.</w:t>
            </w:r>
          </w:p>
          <w:p>
            <w:pPr>
              <w:numPr>
                <w:ilvl w:val="0"/>
                <w:numId w:val="107"/>
              </w:numPr>
              <w:spacing w:before="0" w:after="0"/>
              <w:jc w:val="left"/>
            </w:pPr>
            <w:r>
              <w:rPr>
                <w:rFonts w:ascii="Times New Roman" w:hAnsi="Times New Roman"/>
                <w:b w:val="false"/>
                <w:i w:val="false"/>
                <w:color w:val="000000"/>
                <w:sz w:val="22"/>
              </w:rPr>
              <w:t>Die Benutzenden werden aufgefordert, ihre Daten auf Korrektheit zu prüfen und können Fehleingaben beheben.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3.3.6 (AAA)</w:t>
            </w:r>
          </w:p>
        </w:tc>
      </w:tr>
      <w:tr>
        <w:trPr>
          <w:trHeight w:val="1080" w:hRule="atLeast"/>
        </w:trPr>
        <w:bookmarkStart w:name="712782fc72502c36283c9e4ef55da493" w:id="42"/>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12</w:t>
            </w:r>
          </w:p>
        </w:tc>
        <w:bookmarkEnd w:id="42"/>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Fehlervermeidung</w:t>
            </w:r>
          </w:p>
        </w:tc>
        <w:tc>
          <w:tcPr>
            <w:tcW w:w="713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Eine </w:t>
            </w:r>
            <w:hyperlink w:anchor="3c1938cf5ab7d3a33936bc1fb20371a8">
              <w:r>
                <w:rPr>
                  <w:rFonts w:ascii="Times New Roman" w:hAnsi="Times New Roman"/>
                  <w:b w:val="false"/>
                  <w:i w:val="false"/>
                  <w:color w:val="0000ff"/>
                  <w:sz w:val="22"/>
                  <w:u w:val="single"/>
                </w:rPr>
                <w:t>kontextsensitive Hilfe</w:t>
              </w:r>
            </w:hyperlink>
            <w:r>
              <w:rPr>
                <w:rFonts w:ascii="Times New Roman" w:hAnsi="Times New Roman"/>
                <w:b w:val="false"/>
                <w:i w:val="false"/>
                <w:color w:val="000000"/>
                <w:sz w:val="22"/>
              </w:rPr>
              <w:t xml:space="preserve"> soll angeboten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3.3.5 (AAA)</w:t>
            </w:r>
          </w:p>
        </w:tc>
      </w:tr>
      <w:tr>
        <w:trPr>
          <w:trHeight w:val="2670" w:hRule="atLeast"/>
        </w:trPr>
        <w:bookmarkStart w:name="d4acf086f65c9d5f7ae57373e854856d" w:id="43"/>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13</w:t>
            </w:r>
          </w:p>
        </w:tc>
        <w:bookmarkEnd w:id="43"/>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Fehlervermeidung</w:t>
            </w:r>
          </w:p>
        </w:tc>
        <w:tc>
          <w:tcPr>
            <w:tcW w:w="713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beim Login Informationen (wie Username und Passwort) eingeben werden müssen, dann soll es eine Variante geben, bei der sich Benutzende diese Informationen nicht merken müssen.</w:t>
            </w:r>
          </w:p>
          <w:p>
            <w:pPr>
              <w:spacing w:before="269" w:after="269"/>
              <w:ind w:left="135"/>
              <w:jc w:val="left"/>
            </w:pPr>
            <w:r>
              <w:rPr>
                <w:rFonts w:ascii="Times New Roman" w:hAnsi="Times New Roman"/>
                <w:b w:val="false"/>
                <w:i w:val="false"/>
                <w:color w:val="000000"/>
                <w:sz w:val="22"/>
              </w:rPr>
              <w:t>Hinweis: Die Software kann die Login-Daten speichern, das Einfügen der Informationen aus der Zwischenablage oder durch einen Passwort-Manager erlauben.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r>
        <w:trPr>
          <w:trHeight w:val="4590" w:hRule="atLeast"/>
        </w:trPr>
        <w:bookmarkStart w:name="bec778b289d39f889d863fa139fa7eb2" w:id="44"/>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14</w:t>
            </w:r>
          </w:p>
        </w:tc>
        <w:bookmarkEnd w:id="44"/>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Fehlervermeidung</w:t>
            </w:r>
          </w:p>
        </w:tc>
        <w:tc>
          <w:tcPr>
            <w:tcW w:w="713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in einem Prozess Daten mehrfach eingegeben werden müssen, dann sollen diese Daten nach der ersten Eingabe automatisch vorausgefüllt oder zur Auswahl angeboten werden.</w:t>
            </w:r>
          </w:p>
          <w:p>
            <w:pPr>
              <w:spacing w:before="269" w:after="269"/>
              <w:ind w:left="135"/>
              <w:jc w:val="left"/>
            </w:pPr>
            <w:r>
              <w:rPr>
                <w:rFonts w:ascii="Times New Roman" w:hAnsi="Times New Roman"/>
                <w:b w:val="false"/>
                <w:i w:val="false"/>
                <w:color w:val="000000"/>
                <w:sz w:val="22"/>
              </w:rPr>
              <w:t>Hinweis 1: Das gilt auch für Informationen, die potenziell unterschiedlich sein können, wie die Liefer- und die Rechnungsadresse. Nach der Eingabe der Lieferadresse können Benutzende die Möglichkeit erhalten, die Angaben für die Rechnungsadresse automatisch zu übernehmen, anstatt sie erneut eingeben zu müssen.</w:t>
            </w:r>
          </w:p>
          <w:p>
            <w:pPr>
              <w:spacing w:before="269" w:after="269"/>
              <w:ind w:left="135"/>
              <w:jc w:val="left"/>
            </w:pPr>
            <w:r>
              <w:rPr>
                <w:rFonts w:ascii="Times New Roman" w:hAnsi="Times New Roman"/>
                <w:b w:val="false"/>
                <w:i w:val="false"/>
                <w:color w:val="000000"/>
                <w:sz w:val="22"/>
              </w:rPr>
              <w:t>Hinweis 2: Das gilt nicht, wenn die erneute Eingabe der Daten unverzichtbar ist, aus Sicherheitsgründen notwendig ist oder die Daten nicht mehr gültig sind.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r>
        <w:trPr>
          <w:trHeight w:val="2145" w:hRule="atLeast"/>
        </w:trPr>
        <w:bookmarkStart w:name="2283473d24b69f9de5749f33b4c1fff7" w:id="45"/>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15</w:t>
            </w:r>
          </w:p>
        </w:tc>
        <w:bookmarkEnd w:id="45"/>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Fehlerkorrektur</w:t>
            </w:r>
          </w:p>
        </w:tc>
        <w:tc>
          <w:tcPr>
            <w:tcW w:w="713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die Anwendung Korrekturvorschläge zu einer fehlerhaften Eingabe ermitteln kann, dann müssen diese Vorschläge angezeigt werden.</w:t>
            </w:r>
          </w:p>
          <w:p>
            <w:pPr>
              <w:spacing w:before="269" w:after="269"/>
              <w:ind w:left="135"/>
              <w:jc w:val="left"/>
            </w:pPr>
            <w:r>
              <w:rPr>
                <w:rFonts w:ascii="Times New Roman" w:hAnsi="Times New Roman"/>
                <w:b w:val="false"/>
                <w:i w:val="false"/>
                <w:color w:val="000000"/>
                <w:sz w:val="22"/>
              </w:rPr>
              <w:t>Hinweis: Dies gilt nicht, wenn damit die Sicherheit oder der Zweck der Anwendung gefährdet wird, bspw. in Authentifizierungsprozessen.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9.3.3.3, 11.3.3.3</w:t>
            </w:r>
          </w:p>
        </w:tc>
      </w:tr>
      <w:tr>
        <w:trPr>
          <w:trHeight w:val="1080" w:hRule="atLeast"/>
        </w:trPr>
        <w:bookmarkStart w:name="ab746b76fc7b72d50217dffdd4991882" w:id="46"/>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16</w:t>
            </w:r>
          </w:p>
        </w:tc>
        <w:bookmarkEnd w:id="46"/>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Fehlerkorrektur</w:t>
            </w:r>
          </w:p>
        </w:tc>
        <w:tc>
          <w:tcPr>
            <w:tcW w:w="713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eine automatische Fehlerkorrektur erfolgt, muss eine Fehlermeldung in Textform angezeigt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9.3.3.1, 11.3.3.1.1</w:t>
            </w:r>
          </w:p>
        </w:tc>
      </w:tr>
    </w:tbl>
    <w:bookmarkEnd w:id="34"/>
    <w:bookmarkStart w:name="cb57f0e3ec4704d53d383de3bad76d0e" w:id="47"/>
    <w:p>
      <w:pPr>
        <w:pStyle w:val="Heading2"/>
        <w:spacing w:before="199" w:after="199"/>
        <w:ind w:left="120"/>
        <w:jc w:val="left"/>
      </w:pPr>
      <w:r>
        <w:rPr>
          <w:rFonts w:ascii="Times New Roman" w:hAnsi="Times New Roman"/>
          <w:color w:val="000000"/>
        </w:rPr>
        <w:t>Programmierung/Schnittstellen</w:t>
      </w:r>
    </w:p>
    <w:bookmarkEnd w:id="47"/>
    <w:bookmarkStart w:name="91cddd2d77e3201e65cd4b3d64831ee2" w:id="48"/>
    <w:tbl>
      <w:tblPr>
        <w:tblW w:w="0" w:type="auto"/>
        <w:tblCellSpacing w:w="20" w:type="dxa"/>
        <w:tblBorders>
          <w:top w:val="none"/>
          <w:left w:val="none"/>
          <w:bottom w:val="none"/>
          <w:right w:val="none"/>
          <w:insideH w:val="none"/>
          <w:insideV w:val="none"/>
        </w:tblBorders>
      </w:tblPr>
      <w:tblGrid>
        <w:gridCol w:w="534"/>
        <w:gridCol w:w="2427"/>
        <w:gridCol w:w="7130"/>
        <w:gridCol w:w="2143"/>
        <w:gridCol w:w="1360"/>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3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145" w:hRule="atLeast"/>
        </w:trPr>
        <w:bookmarkStart w:name="6de46903f3c6a38497019c2f0fb178c3" w:id="49"/>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17</w:t>
            </w:r>
          </w:p>
        </w:tc>
        <w:bookmarkEnd w:id="49"/>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13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Wenn die Fehlermeldung als </w:t>
            </w:r>
            <w:hyperlink w:anchor="324329201145d2caddc5e05f034c0cd1">
              <w:r>
                <w:rPr>
                  <w:rFonts w:ascii="Times New Roman" w:hAnsi="Times New Roman"/>
                  <w:b w:val="false"/>
                  <w:i w:val="false"/>
                  <w:color w:val="0000ff"/>
                  <w:sz w:val="22"/>
                  <w:u w:val="single"/>
                </w:rPr>
                <w:t>Statusmeldung</w:t>
              </w:r>
            </w:hyperlink>
            <w:r>
              <w:rPr>
                <w:rFonts w:ascii="Times New Roman" w:hAnsi="Times New Roman"/>
                <w:b w:val="false"/>
                <w:i w:val="false"/>
                <w:color w:val="000000"/>
                <w:sz w:val="22"/>
              </w:rPr>
              <w:t xml:space="preserve"> angezeigt wird, muss sie so ausgezeichnet werden, dass sie von der Assistenztechnologie automatisch ausgegeben werden kann.</w:t>
            </w:r>
          </w:p>
          <w:p>
            <w:pPr>
              <w:spacing w:before="269" w:after="269"/>
              <w:ind w:left="135"/>
              <w:jc w:val="left"/>
            </w:pPr>
            <w:r>
              <w:rPr>
                <w:rFonts w:ascii="Times New Roman" w:hAnsi="Times New Roman"/>
                <w:b w:val="false"/>
                <w:i w:val="false"/>
                <w:color w:val="000000"/>
                <w:sz w:val="22"/>
              </w:rPr>
              <w:t>Hinweis: Wenn die Fehlermeldung automatisch fokussiert wird, gilt sie nicht als Statusmeldung.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9.4.1.3, 11.4.1.3.1</w:t>
            </w:r>
          </w:p>
        </w:tc>
      </w:tr>
      <w:tr>
        <w:trPr>
          <w:trHeight w:val="3465" w:hRule="atLeast"/>
        </w:trPr>
        <w:bookmarkStart w:name="e9779dc694a64688e8509d176b606098" w:id="50"/>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18</w:t>
            </w:r>
          </w:p>
        </w:tc>
        <w:bookmarkEnd w:id="50"/>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Fehlermeldung</w:t>
            </w:r>
          </w:p>
        </w:tc>
        <w:tc>
          <w:tcPr>
            <w:tcW w:w="713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Fehlermeldungen am Formularfeld müssen so mit dem Formularfeld verknüpft werden, dass sie an die Accessibility API übermittelt werden.</w:t>
            </w:r>
          </w:p>
          <w:p>
            <w:pPr>
              <w:spacing w:before="269" w:after="269"/>
              <w:ind w:left="135"/>
              <w:jc w:val="left"/>
            </w:pPr>
            <w:r>
              <w:rPr>
                <w:rFonts w:ascii="Times New Roman" w:hAnsi="Times New Roman"/>
                <w:b w:val="false"/>
                <w:i w:val="false"/>
                <w:color w:val="000000"/>
                <w:sz w:val="22"/>
              </w:rPr>
              <w:t xml:space="preserve">Hinweis: Wenn die verwendete Accessibility API die Übermittlung von Fehlermeldungen bei einem Formularfeld nicht ermöglicht, müssen die Fehlermeldungen als Teil des </w:t>
            </w:r>
            <w:hyperlink w:anchor="64f4c85d0e874d49f75c1e5809fd96db">
              <w:r>
                <w:rPr>
                  <w:rFonts w:ascii="Times New Roman" w:hAnsi="Times New Roman"/>
                  <w:b w:val="false"/>
                  <w:i w:val="false"/>
                  <w:color w:val="0000ff"/>
                  <w:sz w:val="22"/>
                  <w:u w:val="single"/>
                </w:rPr>
                <w:t>Accessible Name</w:t>
              </w:r>
            </w:hyperlink>
            <w:r>
              <w:rPr>
                <w:rFonts w:ascii="Times New Roman" w:hAnsi="Times New Roman"/>
                <w:b w:val="false"/>
                <w:i w:val="false"/>
                <w:color w:val="000000"/>
                <w:sz w:val="22"/>
              </w:rPr>
              <w:t xml:space="preserve">oder der </w:t>
            </w:r>
            <w:hyperlink w:anchor="80411b5fbdd7ecdb63faad5985b6bdee">
              <w:r>
                <w:rPr>
                  <w:rFonts w:ascii="Times New Roman" w:hAnsi="Times New Roman"/>
                  <w:b w:val="false"/>
                  <w:i w:val="false"/>
                  <w:color w:val="0000ff"/>
                  <w:sz w:val="22"/>
                  <w:u w:val="single"/>
                </w:rPr>
                <w:t>Accessible Description</w:t>
              </w:r>
            </w:hyperlink>
            <w:r>
              <w:rPr>
                <w:rFonts w:ascii="Times New Roman" w:hAnsi="Times New Roman"/>
                <w:b w:val="false"/>
                <w:i w:val="false"/>
                <w:color w:val="000000"/>
                <w:sz w:val="22"/>
              </w:rPr>
              <w:t>übermittelt werden. Bevorzugt solldann die Accessible Description verwendet werden, damit der Accessible Name nicht zu lang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w:t>
            </w:r>
          </w:p>
        </w:tc>
      </w:tr>
      <w:tr>
        <w:trPr>
          <w:trHeight w:val="3465" w:hRule="atLeast"/>
        </w:trPr>
        <w:bookmarkStart w:name="302d886e967648fde2c7371e080122f8" w:id="51"/>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19</w:t>
            </w:r>
          </w:p>
        </w:tc>
        <w:bookmarkEnd w:id="51"/>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Fehlervermeidung</w:t>
            </w:r>
          </w:p>
        </w:tc>
        <w:tc>
          <w:tcPr>
            <w:tcW w:w="713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Eingabehinweise, die visuell einem Formularfeld zugeordnet sind, müssen programmatisch als Eingabehinweis mit dem Formularfeld verknüpft werden.</w:t>
            </w:r>
          </w:p>
          <w:p>
            <w:pPr>
              <w:spacing w:before="269" w:after="269"/>
              <w:ind w:left="135"/>
              <w:jc w:val="left"/>
            </w:pPr>
            <w:r>
              <w:rPr>
                <w:rFonts w:ascii="Times New Roman" w:hAnsi="Times New Roman"/>
                <w:b w:val="false"/>
                <w:i w:val="false"/>
                <w:color w:val="000000"/>
                <w:sz w:val="22"/>
              </w:rPr>
              <w:t>Hinweis: Wenn die verwendete Accessibility API die Übermittlung von Eingabehinweisen nicht ermöglicht, müssen die Fehlermeldungen als Teil des Accessible Name oder der Accessible Description übermittelt werden. Bevorzugt soll dann die Accessible Description verwendet werden, damit der Accessible Name nicht zu lang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11.1.3.1</w:t>
            </w:r>
          </w:p>
        </w:tc>
      </w:tr>
      <w:tr>
        <w:trPr>
          <w:trHeight w:val="1755" w:hRule="atLeast"/>
        </w:trPr>
        <w:bookmarkStart w:name="80bbca9966b48af8112213fcc987972e" w:id="52"/>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20</w:t>
            </w:r>
          </w:p>
        </w:tc>
        <w:bookmarkEnd w:id="52"/>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Fehlervermeidung</w:t>
            </w:r>
          </w:p>
        </w:tc>
        <w:tc>
          <w:tcPr>
            <w:tcW w:w="713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die verwendete Technologie den Eingabezweck von Formularfeldern identifizieren kann, dann muss der Zweck der Formularfelder für Daten der jeweiligen Benutzenden (z. B. Nachname, Geburtstag, Wohnort) gemäß </w:t>
            </w:r>
            <w:hyperlink r:id="rId25">
              <w:r>
                <w:rPr>
                  <w:rFonts w:ascii="Times New Roman" w:hAnsi="Times New Roman"/>
                  <w:b w:val="false"/>
                  <w:i w:val="false"/>
                  <w:color w:val="0000ff"/>
                  <w:sz w:val="22"/>
                  <w:u w:val="single"/>
                </w:rPr>
                <w:t>https://www.w3.org/TR/WCAG21/#input-purposes</w:t>
              </w:r>
            </w:hyperlink>
            <w:r>
              <w:rPr>
                <w:rFonts w:ascii="Times New Roman" w:hAnsi="Times New Roman"/>
                <w:b w:val="false"/>
                <w:i w:val="false"/>
                <w:color w:val="000000"/>
                <w:sz w:val="22"/>
              </w:rPr>
              <w:t xml:space="preserve"> ausgezeichnet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9.1.3.5, 11.1.3.5.1</w:t>
            </w:r>
          </w:p>
        </w:tc>
      </w:tr>
      <w:tr>
        <w:trPr>
          <w:trHeight w:val="3195" w:hRule="atLeast"/>
        </w:trPr>
        <w:bookmarkStart w:name="a207e87775abeac819dc768c57eca859" w:id="53"/>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21</w:t>
            </w:r>
          </w:p>
        </w:tc>
        <w:bookmarkEnd w:id="53"/>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13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Wenn am fehlerhaften Feld lediglich ein visueller, nicht-textlicher Fehlerindikator angezeigt wird, dann muss der Fehlerstatus an die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 xml:space="preserve"> übermittelt werden.</w:t>
            </w:r>
          </w:p>
          <w:p>
            <w:pPr>
              <w:spacing w:before="269" w:after="269"/>
              <w:ind w:left="135"/>
              <w:jc w:val="left"/>
            </w:pPr>
            <w:r>
              <w:rPr>
                <w:rFonts w:ascii="Times New Roman" w:hAnsi="Times New Roman"/>
                <w:b w:val="false"/>
                <w:i w:val="false"/>
                <w:color w:val="000000"/>
                <w:sz w:val="22"/>
              </w:rPr>
              <w:t>Hinweis: Der Fehlerstatus kann je nach Technologie lediglich „fehlerhaft“ bedeuten oder differenzierter übermittelt werden (bezüglich der Kritikalität z. B. als „Hinweis“, „Warnung“, „Fehler“ oder bezüglich des Fehlertyp bei einer Rechtschreibkontrolle z. B. als „Rechtschreibung“, „Grammatik“ und „Ausdruck“).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w:t>
            </w:r>
          </w:p>
        </w:tc>
      </w:tr>
    </w:tbl>
    <w:bookmarkEnd w:id="48"/>
    <w:bookmarkStart w:name="dd14c5464c3cad2372cdce3201d3dd08" w:id="54"/>
    <w:p>
      <w:pPr>
        <w:pStyle w:val="Heading1"/>
        <w:spacing w:before="180" w:after="180"/>
        <w:ind w:left="120"/>
        <w:jc w:val="left"/>
      </w:pPr>
      <w:r>
        <w:rPr>
          <w:rFonts w:ascii="Times New Roman" w:hAnsi="Times New Roman"/>
          <w:color w:val="000000"/>
          <w:sz w:val="33"/>
        </w:rPr>
        <w:t>Hilfe und Support</w:t>
      </w:r>
    </w:p>
    <w:bookmarkEnd w:id="54"/>
    <w:p>
      <w:pPr>
        <w:spacing w:before="269" w:after="269"/>
        <w:ind w:left="120"/>
        <w:jc w:val="left"/>
      </w:pPr>
      <w:hyperlink r:id="rId2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Handbuch, Dokumentation, Support, Help</w:t>
      </w:r>
    </w:p>
    <w:p>
      <w:pPr>
        <w:spacing w:before="269" w:after="269"/>
        <w:ind w:left="120"/>
        <w:jc w:val="left"/>
      </w:pPr>
      <w:r>
        <w:rPr>
          <w:rFonts w:ascii="Times New Roman" w:hAnsi="Times New Roman"/>
          <w:b w:val="false"/>
          <w:i w:val="false"/>
          <w:color w:val="000000"/>
          <w:sz w:val="22"/>
        </w:rPr>
        <w:t xml:space="preserve">Siehe auch: </w:t>
      </w:r>
      <w:hyperlink w:anchor="3a8bf2c86b65d0f55f42d0b065e481ee">
        <w:r>
          <w:rPr>
            <w:rFonts w:ascii="Times New Roman" w:hAnsi="Times New Roman"/>
            <w:b w:val="false"/>
            <w:i w:val="false"/>
            <w:color w:val="0000ff"/>
            <w:sz w:val="22"/>
            <w:u w:val="single"/>
          </w:rPr>
          <w:t>Beschreibung</w:t>
        </w:r>
      </w:hyperlink>
      <w:r>
        <w:rPr>
          <w:rFonts w:ascii="Times New Roman" w:hAnsi="Times New Roman"/>
          <w:b w:val="false"/>
          <w:i w:val="false"/>
          <w:color w:val="000000"/>
          <w:sz w:val="22"/>
        </w:rPr>
        <w:t xml:space="preserve">, </w:t>
      </w:r>
      <w:hyperlink w:anchor="710d49e61ec1ab93e9d6edbcd01300a6">
        <w:r>
          <w:rPr>
            <w:rFonts w:ascii="Times New Roman" w:hAnsi="Times New Roman"/>
            <w:b w:val="false"/>
            <w:i w:val="false"/>
            <w:color w:val="0000ff"/>
            <w:sz w:val="22"/>
            <w:u w:val="single"/>
          </w:rPr>
          <w:t>Fehlermeldungen</w:t>
        </w:r>
      </w:hyperlink>
    </w:p>
    <w:p>
      <w:pPr>
        <w:spacing w:before="269" w:after="269"/>
        <w:ind w:left="120"/>
        <w:jc w:val="left"/>
      </w:pPr>
      <w:r>
        <w:rPr>
          <w:rFonts w:ascii="Times New Roman" w:hAnsi="Times New Roman"/>
          <w:b w:val="false"/>
          <w:i w:val="false"/>
          <w:color w:val="000000"/>
          <w:sz w:val="22"/>
        </w:rPr>
        <w:t>Beispiele:</w:t>
      </w:r>
    </w:p>
    <w:bookmarkStart w:name="7cbb1e6ffa39617eb31c12213a286613" w:id="55"/>
    <w:p>
      <w:pPr>
        <w:pStyle w:val="Heading2"/>
        <w:spacing w:before="199" w:after="199"/>
        <w:ind w:left="120"/>
        <w:jc w:val="left"/>
      </w:pPr>
      <w:r>
        <w:rPr>
          <w:rFonts w:ascii="Times New Roman" w:hAnsi="Times New Roman"/>
          <w:color w:val="000000"/>
        </w:rPr>
        <w:t>Darstellung</w:t>
      </w:r>
    </w:p>
    <w:bookmarkEnd w:id="55"/>
    <w:bookmarkStart w:name="6f89c5352fad07bcd3b98eaa7593f2c0" w:id="56"/>
    <w:tbl>
      <w:tblPr>
        <w:tblW w:w="0" w:type="auto"/>
        <w:tblCellSpacing w:w="20" w:type="dxa"/>
        <w:tblBorders>
          <w:top w:val="none"/>
          <w:left w:val="none"/>
          <w:bottom w:val="none"/>
          <w:right w:val="none"/>
          <w:insideH w:val="none"/>
          <w:insideV w:val="none"/>
        </w:tblBorders>
      </w:tblPr>
      <w:tblGrid>
        <w:gridCol w:w="534"/>
        <w:gridCol w:w="3564"/>
        <w:gridCol w:w="6047"/>
        <w:gridCol w:w="2143"/>
        <w:gridCol w:w="1306"/>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356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04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670" w:hRule="atLeast"/>
        </w:trPr>
        <w:bookmarkStart w:name="43a755c238775024089087b3473e6412" w:id="57"/>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22</w:t>
            </w:r>
          </w:p>
        </w:tc>
        <w:bookmarkEnd w:id="57"/>
        <w:tc>
          <w:tcPr>
            <w:tcW w:w="35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Barrierefreiheitsfunktionen</w:t>
            </w:r>
          </w:p>
        </w:tc>
        <w:tc>
          <w:tcPr>
            <w:tcW w:w="604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Hilfe muss alle Barrierefreiheitsfunktionen der Anwendung benennen und deren Verwendung erläutern.</w:t>
            </w:r>
          </w:p>
          <w:p>
            <w:pPr>
              <w:spacing w:before="269" w:after="269"/>
              <w:ind w:left="135"/>
              <w:jc w:val="left"/>
            </w:pPr>
            <w:r>
              <w:rPr>
                <w:rFonts w:ascii="Times New Roman" w:hAnsi="Times New Roman"/>
                <w:b w:val="false"/>
                <w:i w:val="false"/>
                <w:color w:val="000000"/>
                <w:sz w:val="22"/>
              </w:rPr>
              <w:t>Hinweis: In der Hilfe soll beschrieben werden, welche Barrierefreiheitsfunktionen vorhanden sind, welchem Zweck sie dienen, was sie bewirken und wie sie aktiviert werden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12.1.1</w:t>
            </w:r>
          </w:p>
        </w:tc>
      </w:tr>
      <w:tr>
        <w:trPr>
          <w:trHeight w:val="1080" w:hRule="atLeast"/>
        </w:trPr>
        <w:bookmarkStart w:name="0126d6da0a395efed55eb00731e1e1de" w:id="58"/>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23</w:t>
            </w:r>
          </w:p>
        </w:tc>
        <w:bookmarkEnd w:id="58"/>
        <w:tc>
          <w:tcPr>
            <w:tcW w:w="35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Barrierefreiheitsfunktionen</w:t>
            </w:r>
          </w:p>
        </w:tc>
        <w:tc>
          <w:tcPr>
            <w:tcW w:w="604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Support muss die in der Hilfe dokumentierten Barrierefreiheitsfunktionen benennen und deren Verwendung erläutern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12.2.2</w:t>
            </w:r>
          </w:p>
        </w:tc>
      </w:tr>
      <w:tr>
        <w:trPr>
          <w:trHeight w:val="4605" w:hRule="atLeast"/>
        </w:trPr>
        <w:bookmarkStart w:name="546dd4b0109cf8c49f367a26cf05ea34" w:id="59"/>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24</w:t>
            </w:r>
          </w:p>
        </w:tc>
        <w:bookmarkEnd w:id="59"/>
        <w:tc>
          <w:tcPr>
            <w:tcW w:w="35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Hilfedokumente</w:t>
            </w:r>
          </w:p>
        </w:tc>
        <w:tc>
          <w:tcPr>
            <w:tcW w:w="604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Hilfedokumente müssen in mindestens einem digitalen, barrierefreien Format angeboten werden.</w:t>
            </w:r>
          </w:p>
          <w:p>
            <w:pPr>
              <w:spacing w:before="269" w:after="269"/>
              <w:ind w:left="135"/>
              <w:jc w:val="left"/>
            </w:pPr>
            <w:r>
              <w:rPr>
                <w:rFonts w:ascii="Times New Roman" w:hAnsi="Times New Roman"/>
                <w:b w:val="false"/>
                <w:i w:val="false"/>
                <w:color w:val="000000"/>
                <w:sz w:val="22"/>
              </w:rPr>
              <w:t>Hinweis 1: Wird die Hilfe als barrierefreies Web-Dokument angeboten, müssen alle Anforderungen im Kapitel 9 der EN 301 549 berücksichtigt werden. Wird die Hilfe als barrierefreies Nicht-Web-Dokument angeboten, müssen alle Anforderungen im Kapitel 10 der EN 301 549 berücksichtigt werden.</w:t>
            </w:r>
          </w:p>
          <w:p>
            <w:pPr>
              <w:spacing w:before="269" w:after="269"/>
              <w:ind w:left="135"/>
              <w:jc w:val="left"/>
            </w:pPr>
            <w:r>
              <w:rPr>
                <w:rFonts w:ascii="Times New Roman" w:hAnsi="Times New Roman"/>
                <w:b w:val="false"/>
                <w:i w:val="false"/>
                <w:color w:val="000000"/>
                <w:sz w:val="22"/>
              </w:rPr>
              <w:t>Hinweis 2: Das gilt auch für Hilfedokumente, die nicht aus der Anwendung heraus aufgerufen werden können, sondern z. B. vom Support zur Verfügung gestellt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12.1.2, 12.2.4</w:t>
            </w:r>
          </w:p>
        </w:tc>
      </w:tr>
      <w:tr>
        <w:trPr>
          <w:trHeight w:val="2670" w:hRule="atLeast"/>
        </w:trPr>
        <w:bookmarkStart w:name="0560b08c9632c363a57a721c06d7022a" w:id="60"/>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25</w:t>
            </w:r>
          </w:p>
        </w:tc>
        <w:bookmarkEnd w:id="60"/>
        <w:tc>
          <w:tcPr>
            <w:tcW w:w="35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Support</w:t>
            </w:r>
          </w:p>
        </w:tc>
        <w:tc>
          <w:tcPr>
            <w:tcW w:w="604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Support muss den Kommunikationsbedürfnissen von Menschen mit Behinderungen entweder direkt oder über eine Vermittlungsstelle Rechnung tragen.</w:t>
            </w:r>
          </w:p>
          <w:p>
            <w:pPr>
              <w:spacing w:before="269" w:after="269"/>
              <w:ind w:left="135"/>
              <w:jc w:val="left"/>
            </w:pPr>
            <w:r>
              <w:rPr>
                <w:rFonts w:ascii="Times New Roman" w:hAnsi="Times New Roman"/>
                <w:b w:val="false"/>
                <w:i w:val="false"/>
                <w:color w:val="000000"/>
                <w:sz w:val="22"/>
              </w:rPr>
              <w:t>Hinweis: So darf z. B. nicht nur ein Telefonsupport angeboten werden, weil dies für Menschen mit Hörbeeinträchtigungen nicht zugänglich ist (2-Sinne-Prinzip).</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12.2.3</w:t>
            </w:r>
          </w:p>
        </w:tc>
      </w:tr>
      <w:tr>
        <w:trPr>
          <w:trHeight w:val="2670" w:hRule="atLeast"/>
        </w:trPr>
        <w:bookmarkStart w:name="723823ea4f85a893598abc147f43a2d8" w:id="61"/>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26</w:t>
            </w:r>
          </w:p>
        </w:tc>
        <w:bookmarkEnd w:id="61"/>
        <w:tc>
          <w:tcPr>
            <w:tcW w:w="35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Verweis auf sensorische Merkmale</w:t>
            </w:r>
          </w:p>
        </w:tc>
        <w:tc>
          <w:tcPr>
            <w:tcW w:w="604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Informationen in der Hilfe, die sich auf die Anwendung beziehen, dürfen nicht ausschließlich auf sensorische Merkmale Bezug nehmen.</w:t>
            </w:r>
          </w:p>
          <w:p>
            <w:pPr>
              <w:spacing w:before="269" w:after="269"/>
              <w:ind w:left="135"/>
              <w:jc w:val="left"/>
            </w:pPr>
            <w:r>
              <w:rPr>
                <w:rFonts w:ascii="Times New Roman" w:hAnsi="Times New Roman"/>
                <w:b w:val="false"/>
                <w:i w:val="false"/>
                <w:color w:val="000000"/>
                <w:sz w:val="22"/>
              </w:rPr>
              <w:t>Hinweis: So soll z. B. ein Schalter der Anwendung nicht über sein Aussehen oder seine Position beschrieben werden, sondern über seine Beschriftung.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9.1.3.3,</w:t>
            </w:r>
            <w:r>
              <w:br/>
            </w:r>
            <w:r>
              <w:rPr>
                <w:rFonts w:ascii="Times New Roman" w:hAnsi="Times New Roman"/>
                <w:b w:val="false"/>
                <w:i w:val="false"/>
                <w:color w:val="000000"/>
                <w:sz w:val="22"/>
              </w:rPr>
              <w:t>10.1.3.3,</w:t>
            </w:r>
            <w:r>
              <w:br/>
            </w:r>
            <w:r>
              <w:rPr>
                <w:rFonts w:ascii="Times New Roman" w:hAnsi="Times New Roman"/>
                <w:b w:val="false"/>
                <w:i w:val="false"/>
                <w:color w:val="000000"/>
                <w:sz w:val="22"/>
              </w:rPr>
              <w:t>11.1.3.3</w:t>
            </w:r>
          </w:p>
        </w:tc>
      </w:tr>
      <w:tr>
        <w:trPr>
          <w:trHeight w:val="1080" w:hRule="atLeast"/>
        </w:trPr>
        <w:bookmarkStart w:name="9eb2a78157b1f6e674f62487e54aaa30" w:id="62"/>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27</w:t>
            </w:r>
          </w:p>
        </w:tc>
        <w:bookmarkEnd w:id="62"/>
        <w:tc>
          <w:tcPr>
            <w:tcW w:w="35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Fehlervermeidung</w:t>
            </w:r>
          </w:p>
        </w:tc>
        <w:tc>
          <w:tcPr>
            <w:tcW w:w="604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Eine </w:t>
            </w:r>
            <w:hyperlink w:anchor="3c1938cf5ab7d3a33936bc1fb20371a8">
              <w:r>
                <w:rPr>
                  <w:rFonts w:ascii="Times New Roman" w:hAnsi="Times New Roman"/>
                  <w:b w:val="false"/>
                  <w:i w:val="false"/>
                  <w:color w:val="0000ff"/>
                  <w:sz w:val="22"/>
                  <w:u w:val="single"/>
                </w:rPr>
                <w:t>kontextsensitive Hilfe</w:t>
              </w:r>
            </w:hyperlink>
            <w:r>
              <w:rPr>
                <w:rFonts w:ascii="Times New Roman" w:hAnsi="Times New Roman"/>
                <w:b w:val="false"/>
                <w:i w:val="false"/>
                <w:color w:val="000000"/>
                <w:sz w:val="22"/>
              </w:rPr>
              <w:t xml:space="preserve"> soll angeboten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3.3.5 (AAA)</w:t>
            </w:r>
          </w:p>
        </w:tc>
      </w:tr>
      <w:tr>
        <w:trPr>
          <w:trHeight w:val="2670" w:hRule="atLeast"/>
        </w:trPr>
        <w:bookmarkStart w:name="fcaf54961cdffc351e3a46a53a9ef364" w:id="63"/>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28</w:t>
            </w:r>
          </w:p>
        </w:tc>
        <w:bookmarkEnd w:id="63"/>
        <w:tc>
          <w:tcPr>
            <w:tcW w:w="35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Konsistenz</w:t>
            </w:r>
          </w:p>
        </w:tc>
        <w:tc>
          <w:tcPr>
            <w:tcW w:w="604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die Anwendung eine Hilfe oder einen Support besitzt, dann kann diese bzw. dieser in der gesamten Anwendung an der gleichen Position gefunden werden.</w:t>
            </w:r>
          </w:p>
          <w:p>
            <w:pPr>
              <w:spacing w:before="269" w:after="269"/>
              <w:ind w:left="135"/>
              <w:jc w:val="left"/>
            </w:pPr>
            <w:r>
              <w:rPr>
                <w:rFonts w:ascii="Times New Roman" w:hAnsi="Times New Roman"/>
                <w:b w:val="false"/>
                <w:i w:val="false"/>
                <w:color w:val="000000"/>
                <w:sz w:val="22"/>
              </w:rPr>
              <w:t>Hinweis: Wenn für die Anwendung mehrere Hilfe- oder Supportmöglichkeiten existieren, ist es ausreichend, wenn eine davon die Anforderung erfüllt.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56"/>
    <w:bookmarkStart w:name="3b386d6fbb4232470719205731961e06" w:id="64"/>
    <w:p>
      <w:pPr>
        <w:pStyle w:val="Heading2"/>
        <w:spacing w:before="199" w:after="199"/>
        <w:ind w:left="120"/>
        <w:jc w:val="left"/>
      </w:pPr>
      <w:r>
        <w:rPr>
          <w:rFonts w:ascii="Times New Roman" w:hAnsi="Times New Roman"/>
          <w:color w:val="000000"/>
        </w:rPr>
        <w:t>Bedienung</w:t>
      </w:r>
    </w:p>
    <w:bookmarkEnd w:id="64"/>
    <w:bookmarkStart w:name="0b47ae880f24c35382c05c44790491b5" w:id="65"/>
    <w:p>
      <w:pPr>
        <w:pStyle w:val="Heading3"/>
        <w:spacing w:before="269" w:after="269"/>
        <w:ind w:left="120"/>
        <w:jc w:val="left"/>
      </w:pPr>
      <w:r>
        <w:rPr>
          <w:rFonts w:ascii="Times New Roman" w:hAnsi="Times New Roman"/>
          <w:color w:val="000000"/>
        </w:rPr>
        <w:t>Tastaturbedienung Hilfe</w:t>
      </w:r>
    </w:p>
    <w:bookmarkEnd w:id="65"/>
    <w:bookmarkStart w:name="91cddd2d77e3201e65cd4b3d64831ee2" w:id="66"/>
    <w:tbl>
      <w:tblPr>
        <w:tblW w:w="0" w:type="auto"/>
        <w:tblCellSpacing w:w="20" w:type="dxa"/>
        <w:tblBorders>
          <w:top w:val="none"/>
          <w:left w:val="none"/>
          <w:bottom w:val="none"/>
          <w:right w:val="none"/>
          <w:insideH w:val="none"/>
          <w:insideV w:val="none"/>
        </w:tblBorders>
      </w:tblPr>
      <w:tblGrid>
        <w:gridCol w:w="4800"/>
        <w:gridCol w:w="2359"/>
        <w:gridCol w:w="2143"/>
      </w:tblGrid>
      <w:tr>
        <w:trPr>
          <w:trHeight w:val="285" w:hRule="atLeast"/>
        </w:trPr>
        <w:tc>
          <w:tcPr>
            <w:tcW w:w="480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235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48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Aufrufen der Hilfe</w:t>
            </w:r>
          </w:p>
        </w:tc>
        <w:tc>
          <w:tcPr>
            <w:tcW w:w="23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F1</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48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Aufruf der kontextspezifischen Hilfe</w:t>
            </w:r>
          </w:p>
        </w:tc>
        <w:tc>
          <w:tcPr>
            <w:tcW w:w="23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UMSCHALT+F1</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66"/>
    <w:bookmarkStart w:name="00b37fc63fa7557f9344232dd58273b8" w:id="67"/>
    <w:p>
      <w:pPr>
        <w:pStyle w:val="Heading1"/>
        <w:spacing w:before="180" w:after="180"/>
        <w:ind w:left="120"/>
        <w:jc w:val="left"/>
      </w:pPr>
      <w:r>
        <w:rPr>
          <w:rFonts w:ascii="Times New Roman" w:hAnsi="Times New Roman"/>
          <w:color w:val="000000"/>
          <w:sz w:val="33"/>
        </w:rPr>
        <w:t>Vergrößerung</w:t>
      </w:r>
    </w:p>
    <w:bookmarkEnd w:id="67"/>
    <w:p>
      <w:pPr>
        <w:spacing w:before="269" w:after="269"/>
        <w:ind w:left="120"/>
        <w:jc w:val="left"/>
      </w:pPr>
      <w:hyperlink r:id="rId2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Skalierung, Schriftgrößenanpassung, Zoom</w:t>
      </w:r>
    </w:p>
    <w:p>
      <w:pPr>
        <w:spacing w:before="269" w:after="269"/>
        <w:ind w:left="120"/>
        <w:jc w:val="left"/>
      </w:pPr>
      <w:r>
        <w:rPr>
          <w:rFonts w:ascii="Times New Roman" w:hAnsi="Times New Roman"/>
          <w:b w:val="false"/>
          <w:i w:val="false"/>
          <w:color w:val="000000"/>
          <w:sz w:val="22"/>
        </w:rPr>
        <w:t xml:space="preserve">Siehe auch: </w:t>
      </w:r>
      <w:hyperlink w:anchor="1d14d16d2655a868da5faaf5bfbbbbf7">
        <w:r>
          <w:rPr>
            <w:rFonts w:ascii="Times New Roman" w:hAnsi="Times New Roman"/>
            <w:b w:val="false"/>
            <w:i w:val="false"/>
            <w:color w:val="0000ff"/>
            <w:sz w:val="22"/>
            <w:u w:val="single"/>
          </w:rPr>
          <w:t>Schrift</w:t>
        </w:r>
      </w:hyperlink>
      <w:r>
        <w:rPr>
          <w:rFonts w:ascii="Times New Roman" w:hAnsi="Times New Roman"/>
          <w:b w:val="false"/>
          <w:i w:val="false"/>
          <w:color w:val="000000"/>
          <w:sz w:val="22"/>
        </w:rPr>
        <w:t xml:space="preserve">, </w:t>
      </w:r>
      <w:hyperlink w:anchor="1cb251ec0d568de6a929b520c4aed8d1">
        <w:r>
          <w:rPr>
            <w:rFonts w:ascii="Times New Roman" w:hAnsi="Times New Roman"/>
            <w:b w:val="false"/>
            <w:i w:val="false"/>
            <w:color w:val="0000ff"/>
            <w:sz w:val="22"/>
            <w:u w:val="single"/>
          </w:rPr>
          <w:t>Text</w:t>
        </w:r>
      </w:hyperlink>
    </w:p>
    <w:p>
      <w:pPr>
        <w:spacing w:before="269" w:after="269"/>
        <w:ind w:left="120"/>
        <w:jc w:val="left"/>
      </w:pPr>
      <w:r>
        <w:rPr>
          <w:rFonts w:ascii="Times New Roman" w:hAnsi="Times New Roman"/>
          <w:b w:val="false"/>
          <w:i w:val="false"/>
          <w:color w:val="000000"/>
          <w:sz w:val="22"/>
        </w:rPr>
        <w:t>Die folgenden Anforderungen sollen die Anpassung der Schriftgröße an die Nutzungspräferenzen ohne Assistenztechnologie gewährleisten.</w:t>
      </w:r>
    </w:p>
    <w:bookmarkStart w:name="3ffa32e60e8e9318b7f643e6e7fc5b02" w:id="68"/>
    <w:p>
      <w:pPr>
        <w:pStyle w:val="Heading2"/>
        <w:spacing w:before="199" w:after="199"/>
        <w:ind w:left="120"/>
        <w:jc w:val="left"/>
      </w:pPr>
      <w:r>
        <w:rPr>
          <w:rFonts w:ascii="Times New Roman" w:hAnsi="Times New Roman"/>
          <w:color w:val="000000"/>
        </w:rPr>
        <w:t>Darstellung</w:t>
      </w:r>
    </w:p>
    <w:bookmarkEnd w:id="68"/>
    <w:bookmarkStart w:name="6f89c5352fad07bcd3b98eaa7593f2c0" w:id="69"/>
    <w:tbl>
      <w:tblPr>
        <w:tblW w:w="0" w:type="auto"/>
        <w:tblCellSpacing w:w="20" w:type="dxa"/>
        <w:tblBorders>
          <w:top w:val="none"/>
          <w:left w:val="none"/>
          <w:bottom w:val="none"/>
          <w:right w:val="none"/>
          <w:insideH w:val="none"/>
          <w:insideV w:val="none"/>
        </w:tblBorders>
      </w:tblPr>
      <w:tblGrid>
        <w:gridCol w:w="534"/>
        <w:gridCol w:w="1875"/>
        <w:gridCol w:w="7682"/>
        <w:gridCol w:w="2143"/>
        <w:gridCol w:w="1360"/>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68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4800" w:hRule="atLeast"/>
        </w:trPr>
        <w:bookmarkStart w:name="5405b5fc0b02740ee8319b645438e972" w:id="70"/>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29</w:t>
            </w:r>
          </w:p>
        </w:tc>
        <w:bookmarkEnd w:id="70"/>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682"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Text der Anwendung muss ohne Assistenztechnologie auf bis zu 200% vergrößert werden können. Die Vergrößerung darf nicht zu Inhalts- und Funktionsverlust führen.</w:t>
            </w:r>
          </w:p>
          <w:p>
            <w:pPr>
              <w:spacing w:before="269" w:after="269"/>
              <w:ind w:left="135"/>
              <w:jc w:val="left"/>
            </w:pPr>
            <w:r>
              <w:rPr>
                <w:rFonts w:ascii="Times New Roman" w:hAnsi="Times New Roman"/>
                <w:b w:val="false"/>
                <w:i w:val="false"/>
                <w:color w:val="000000"/>
                <w:sz w:val="22"/>
              </w:rPr>
              <w:t>Hinweis 1: Um das bei Desktop-Anwendungen zu erreichen, kann die Anwendung eine eigene Zoomfunktion anbieten oder die Schriftgrößenanpassung des Betriebssystems unterstützen (Einstellungen &gt; System &gt; Anzeige &gt; Skalierung und Anordnung: Erweiterte Skalierungseinstellungen).</w:t>
            </w:r>
          </w:p>
          <w:p>
            <w:pPr>
              <w:spacing w:before="269" w:after="269"/>
              <w:ind w:left="135"/>
              <w:jc w:val="left"/>
            </w:pPr>
            <w:r>
              <w:rPr>
                <w:rFonts w:ascii="Times New Roman" w:hAnsi="Times New Roman"/>
                <w:b w:val="false"/>
                <w:i w:val="false"/>
                <w:color w:val="000000"/>
                <w:sz w:val="22"/>
              </w:rPr>
              <w:t>Hinweis 2: Für Web-Anwendungen soll die Zoom-Funktion des Browsers unterstützt werden.</w:t>
            </w:r>
          </w:p>
          <w:p>
            <w:pPr>
              <w:spacing w:before="269" w:after="269"/>
              <w:ind w:left="135"/>
              <w:jc w:val="left"/>
            </w:pPr>
            <w:r>
              <w:rPr>
                <w:rFonts w:ascii="Times New Roman" w:hAnsi="Times New Roman"/>
                <w:b w:val="false"/>
                <w:i w:val="false"/>
                <w:color w:val="000000"/>
                <w:sz w:val="22"/>
              </w:rPr>
              <w:t>Hinweis 3: Für bessere Wahrnehmbarkeit sollen auch Nicht-Text-Inhalte vergrößert werden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9.1.4.4, 11.1.4.4.1</w:t>
            </w:r>
          </w:p>
        </w:tc>
      </w:tr>
      <w:tr>
        <w:trPr>
          <w:trHeight w:val="5850" w:hRule="atLeast"/>
        </w:trPr>
        <w:bookmarkStart w:name="5bf79950843ff33b288125f99effa726" w:id="71"/>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30</w:t>
            </w:r>
          </w:p>
        </w:tc>
        <w:bookmarkEnd w:id="71"/>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682"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Bei einer Bildschirmgröße von 320 px Breite und 256 px Höhe darf kein Inhalts- oder Funktionsverlust erfolgen. Es darf nur erforderlich sein, Inhalte entweder vertikal oder horizontal zu scrollen, nicht aber in beide Richtungen. Zweidimensionales Scrollen ist nur bei Elementen erlaubt, die notwendigerweise zweidimensional sind (wie Grafiken, Landkarten, Videos oder Tabellen).</w:t>
            </w:r>
          </w:p>
          <w:p>
            <w:pPr>
              <w:spacing w:before="269" w:after="269"/>
              <w:ind w:left="135"/>
              <w:jc w:val="left"/>
            </w:pPr>
            <w:r>
              <w:rPr>
                <w:rFonts w:ascii="Times New Roman" w:hAnsi="Times New Roman"/>
                <w:b w:val="false"/>
                <w:i w:val="false"/>
                <w:color w:val="000000"/>
                <w:sz w:val="22"/>
              </w:rPr>
              <w:t>Hinweis 1: Diese Anforderung soll sicherstellen, dass die Inhalte auf bis zu 400% vergrößert werden können.</w:t>
            </w:r>
          </w:p>
          <w:p>
            <w:pPr>
              <w:spacing w:before="269" w:after="269"/>
              <w:ind w:left="135"/>
              <w:jc w:val="left"/>
            </w:pPr>
            <w:r>
              <w:rPr>
                <w:rFonts w:ascii="Times New Roman" w:hAnsi="Times New Roman"/>
                <w:b w:val="false"/>
                <w:i w:val="false"/>
                <w:color w:val="000000"/>
                <w:sz w:val="22"/>
              </w:rPr>
              <w:t>Hinweis 2: Bei Verwendung von 400% Zoom müssen alle Inhalte entsprechend skaliert werden. Davon ausgenommen sind Inhalte, die bereits ausreichend groß sind, wie z. B. Überschriften. Diese müssen bis mindestens auf 200% vergrößert werden können.</w:t>
            </w:r>
          </w:p>
          <w:p>
            <w:pPr>
              <w:spacing w:before="269" w:after="269"/>
              <w:ind w:left="135"/>
              <w:jc w:val="left"/>
            </w:pPr>
            <w:r>
              <w:rPr>
                <w:rFonts w:ascii="Times New Roman" w:hAnsi="Times New Roman"/>
                <w:b w:val="false"/>
                <w:i w:val="false"/>
                <w:color w:val="000000"/>
                <w:sz w:val="22"/>
              </w:rPr>
              <w:t>Hinweis 3: Wenn sich Text innerhalb von zweidimensionalen Inhalten, wie z. B. Tabellen befindet, muss ein einzelner Textblock (z. B. in einer Tabellenzelle) ohne zweidimensionales Scrollen lesbar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9.1.4.10, 11.1.4.10</w:t>
            </w:r>
          </w:p>
        </w:tc>
      </w:tr>
    </w:tbl>
    <w:bookmarkEnd w:id="69"/>
    <w:bookmarkStart w:name="25eacf838076cde0ed1e6777ed776b9b" w:id="72"/>
    <w:p>
      <w:pPr>
        <w:pStyle w:val="Heading1"/>
        <w:spacing w:before="180" w:after="180"/>
        <w:ind w:left="120"/>
        <w:jc w:val="left"/>
      </w:pPr>
      <w:r>
        <w:rPr>
          <w:rFonts w:ascii="Times New Roman" w:hAnsi="Times New Roman"/>
          <w:color w:val="000000"/>
          <w:sz w:val="33"/>
        </w:rPr>
        <w:t>Accessibility API</w:t>
      </w:r>
    </w:p>
    <w:bookmarkEnd w:id="72"/>
    <w:p>
      <w:pPr>
        <w:spacing w:before="269" w:after="269"/>
        <w:ind w:left="120"/>
        <w:jc w:val="left"/>
      </w:pPr>
      <w:hyperlink r:id="rId2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Barrierefreiheits-Schnittstelle, Interoperabilität mit Assistenztechnologie, Kompatibilität mit Assistenztechnologie, Plattformunterstützung von Barrierefreiheitsdiensten für Assistenztechnologien, Programmierschnittstelle für Assistenztechnologien</w:t>
      </w:r>
    </w:p>
    <w:p>
      <w:pPr>
        <w:spacing w:before="269" w:after="269"/>
        <w:ind w:left="120"/>
        <w:jc w:val="left"/>
      </w:pPr>
      <w:r>
        <w:rPr>
          <w:rFonts w:ascii="Times New Roman" w:hAnsi="Times New Roman"/>
          <w:b w:val="false"/>
          <w:i w:val="false"/>
          <w:color w:val="000000"/>
          <w:sz w:val="22"/>
        </w:rPr>
        <w:t xml:space="preserve">Siehe auch: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 xml:space="preserve">, </w:t>
      </w:r>
      <w:hyperlink w:anchor="2fea4cda753770556eff5b55278bacc0">
        <w:r>
          <w:rPr>
            <w:rFonts w:ascii="Times New Roman" w:hAnsi="Times New Roman"/>
            <w:b w:val="false"/>
            <w:i w:val="false"/>
            <w:color w:val="0000ff"/>
            <w:sz w:val="22"/>
            <w:u w:val="single"/>
          </w:rPr>
          <w:t>Kontextänderungen</w:t>
        </w:r>
      </w:hyperlink>
      <w:r>
        <w:rPr>
          <w:rFonts w:ascii="Times New Roman" w:hAnsi="Times New Roman"/>
          <w:b w:val="false"/>
          <w:i w:val="false"/>
          <w:color w:val="000000"/>
          <w:sz w:val="22"/>
        </w:rPr>
        <w:t xml:space="preserve">, </w:t>
      </w:r>
      <w:hyperlink w:anchor="a309d4443bd5990d5dac81326382e5a9">
        <w:r>
          <w:rPr>
            <w:rFonts w:ascii="Times New Roman" w:hAnsi="Times New Roman"/>
            <w:b w:val="false"/>
            <w:i w:val="false"/>
            <w:color w:val="0000ff"/>
            <w:sz w:val="22"/>
            <w:u w:val="single"/>
          </w:rPr>
          <w:t>Kontrastanpassung</w:t>
        </w:r>
      </w:hyperlink>
    </w:p>
    <w:p>
      <w:pPr>
        <w:spacing w:before="269" w:after="269"/>
        <w:ind w:left="120"/>
        <w:jc w:val="left"/>
      </w:pPr>
      <w:r>
        <w:rPr>
          <w:rFonts w:ascii="Times New Roman" w:hAnsi="Times New Roman"/>
          <w:b w:val="false"/>
          <w:i w:val="false"/>
          <w:color w:val="000000"/>
          <w:sz w:val="22"/>
        </w:rPr>
        <w:t>Assistenztechnologien, wie Screenreader, Bildschirmlupen, Windows-Kontrastanpassung oder Spracheingabe-Software, interagieren in der Regel nicht direkt mit der Software oder dem Browser, sondern mittels einer Schnittstelle für die Barrierefreiheit, die z. B. vom Betriebssystem zur Verfügung gestellt wird: die Accessibility API (Application Programming Interface). Die Software bzw. der Browser übermittelt alle relevanten Informationen in standardisierter Form an die Accessibility API und die Assistenztechnologie greift auf die in der Accessibility API zur Verfügung gestellten Informationen zu. Die Assistenztechnologie nutzt jedoch nur die Informationen aus der Accessibility API, die entsprechend den Bedürfnissen der Benutzenden relevant sind. Wenn Anwendungen mittels Assistenztechnologie bedient werden, erfolgt die Bedienung teilweise nicht direkt, sondern auch vermittelt über die Accessibility API.</w:t>
      </w:r>
    </w:p>
    <w:p>
      <w:pPr>
        <w:spacing w:before="269" w:after="269"/>
        <w:ind w:left="120"/>
        <w:jc w:val="left"/>
      </w:pPr>
      <w:r>
        <w:rPr>
          <w:rFonts w:ascii="Times New Roman" w:hAnsi="Times New Roman"/>
          <w:b w:val="false"/>
          <w:i w:val="false"/>
          <w:color w:val="000000"/>
          <w:sz w:val="22"/>
        </w:rPr>
        <w:t>Die bekanntesten Accessibility APIs unter Microsoft Windows sind:</w:t>
      </w:r>
    </w:p>
    <w:p>
      <w:pPr>
        <w:numPr>
          <w:ilvl w:val="0"/>
          <w:numId w:val="108"/>
        </w:numPr>
        <w:spacing w:before="0" w:after="0"/>
        <w:jc w:val="left"/>
      </w:pPr>
      <w:r>
        <w:rPr>
          <w:rFonts w:ascii="Times New Roman" w:hAnsi="Times New Roman"/>
          <w:b w:val="false"/>
          <w:i w:val="false"/>
          <w:color w:val="000000"/>
          <w:sz w:val="22"/>
        </w:rPr>
        <w:t>IAccessible2,</w:t>
      </w:r>
    </w:p>
    <w:p>
      <w:pPr>
        <w:numPr>
          <w:ilvl w:val="0"/>
          <w:numId w:val="108"/>
        </w:numPr>
        <w:spacing w:before="0" w:after="0"/>
        <w:jc w:val="left"/>
      </w:pPr>
      <w:r>
        <w:rPr>
          <w:rFonts w:ascii="Times New Roman" w:hAnsi="Times New Roman"/>
          <w:b w:val="false"/>
          <w:i w:val="false"/>
          <w:color w:val="000000"/>
          <w:sz w:val="22"/>
        </w:rPr>
        <w:t>MSAA (Microsoft Active Accessibility, Standard 1997-2005),</w:t>
      </w:r>
    </w:p>
    <w:p>
      <w:pPr>
        <w:numPr>
          <w:ilvl w:val="0"/>
          <w:numId w:val="108"/>
        </w:numPr>
        <w:spacing w:before="0" w:after="0"/>
        <w:jc w:val="left"/>
      </w:pPr>
      <w:r>
        <w:rPr>
          <w:rFonts w:ascii="Times New Roman" w:hAnsi="Times New Roman"/>
          <w:b w:val="false"/>
          <w:i w:val="false"/>
          <w:color w:val="000000"/>
          <w:sz w:val="22"/>
        </w:rPr>
        <w:t>UIA (Microsoft UI Automation, Standard seit 2005).</w:t>
      </w:r>
    </w:p>
    <w:p>
      <w:pPr>
        <w:spacing w:before="269" w:after="269"/>
        <w:ind w:left="120"/>
        <w:jc w:val="left"/>
      </w:pPr>
      <w:r>
        <w:rPr>
          <w:rFonts w:ascii="Times New Roman" w:hAnsi="Times New Roman"/>
          <w:b w:val="false"/>
          <w:i w:val="false"/>
          <w:color w:val="000000"/>
          <w:sz w:val="22"/>
        </w:rPr>
        <w:t>Windows-Anwendungen sollen die aktuelle Accessibility API UIA verwenden.</w:t>
      </w:r>
    </w:p>
    <w:p>
      <w:pPr>
        <w:spacing w:before="269" w:after="269"/>
        <w:ind w:left="120"/>
        <w:jc w:val="left"/>
      </w:pPr>
      <w:r>
        <w:rPr>
          <w:rFonts w:ascii="Times New Roman" w:hAnsi="Times New Roman"/>
          <w:b w:val="false"/>
          <w:i w:val="false"/>
          <w:color w:val="000000"/>
          <w:sz w:val="22"/>
        </w:rPr>
        <w:t>Software, die nicht die Accessibility API des Betriebssystems nutzt, kann eigene Schnittstellen für die Übermittlung von Informationen an die Assistenztechnologie implementieren. So nutzen Java-Anwendungen die Java Accessibility API (JAAPI).</w:t>
      </w:r>
    </w:p>
    <w:p>
      <w:pPr>
        <w:spacing w:before="269" w:after="269"/>
        <w:ind w:left="120"/>
        <w:jc w:val="left"/>
      </w:pPr>
      <w:r>
        <w:rPr>
          <w:rFonts w:ascii="Times New Roman" w:hAnsi="Times New Roman"/>
          <w:b w:val="false"/>
          <w:i w:val="false"/>
          <w:color w:val="000000"/>
          <w:sz w:val="22"/>
        </w:rPr>
        <w:t>Die folgenden Informationen werden bspw. von der Software bzw. dem Browser an die Accessibility API übermittelt und bei Bedarf durch die Assistenztechnologie ausgelesen:</w:t>
      </w:r>
    </w:p>
    <w:p>
      <w:pPr>
        <w:numPr>
          <w:ilvl w:val="0"/>
          <w:numId w:val="109"/>
        </w:numPr>
        <w:spacing w:before="0" w:after="0"/>
        <w:jc w:val="left"/>
      </w:pPr>
      <w:r>
        <w:rPr>
          <w:rFonts w:ascii="Times New Roman" w:hAnsi="Times New Roman"/>
          <w:b w:val="false"/>
          <w:i w:val="false"/>
          <w:color w:val="000000"/>
          <w:sz w:val="22"/>
        </w:rPr>
        <w:t>Rolle eines Objekts (z. B. Überschrift, Checkbox, Tabellenzelle),</w:t>
      </w:r>
    </w:p>
    <w:p>
      <w:pPr>
        <w:numPr>
          <w:ilvl w:val="0"/>
          <w:numId w:val="109"/>
        </w:numPr>
        <w:spacing w:before="0" w:after="0"/>
        <w:jc w:val="left"/>
      </w:pPr>
      <w:r>
        <w:rPr>
          <w:rFonts w:ascii="Times New Roman" w:hAnsi="Times New Roman"/>
          <w:b w:val="false"/>
          <w:i w:val="false"/>
          <w:color w:val="000000"/>
          <w:sz w:val="22"/>
        </w:rPr>
        <w:t>Status eines Objekts (z. B. fokussiert, fokussierbar, deaktiviert, geöffnet),</w:t>
      </w:r>
    </w:p>
    <w:p>
      <w:pPr>
        <w:numPr>
          <w:ilvl w:val="0"/>
          <w:numId w:val="109"/>
        </w:numPr>
        <w:spacing w:before="0" w:after="0"/>
        <w:jc w:val="left"/>
      </w:pPr>
      <w:r>
        <w:rPr>
          <w:rFonts w:ascii="Times New Roman" w:hAnsi="Times New Roman"/>
          <w:b w:val="false"/>
          <w:i w:val="false"/>
          <w:color w:val="000000"/>
          <w:sz w:val="22"/>
        </w:rPr>
        <w:t>Beschriftung eines Objekts,</w:t>
      </w:r>
    </w:p>
    <w:p>
      <w:pPr>
        <w:numPr>
          <w:ilvl w:val="0"/>
          <w:numId w:val="109"/>
        </w:numPr>
        <w:spacing w:before="0" w:after="0"/>
        <w:jc w:val="left"/>
      </w:pPr>
      <w:r>
        <w:rPr>
          <w:rFonts w:ascii="Times New Roman" w:hAnsi="Times New Roman"/>
          <w:b w:val="false"/>
          <w:i w:val="false"/>
          <w:color w:val="000000"/>
          <w:sz w:val="22"/>
        </w:rPr>
        <w:t>Beschreibung eines Objekts,</w:t>
      </w:r>
    </w:p>
    <w:p>
      <w:pPr>
        <w:numPr>
          <w:ilvl w:val="0"/>
          <w:numId w:val="109"/>
        </w:numPr>
        <w:spacing w:before="0" w:after="0"/>
        <w:jc w:val="left"/>
      </w:pPr>
      <w:r>
        <w:rPr>
          <w:rFonts w:ascii="Times New Roman" w:hAnsi="Times New Roman"/>
          <w:b w:val="false"/>
          <w:i w:val="false"/>
          <w:color w:val="000000"/>
          <w:sz w:val="22"/>
        </w:rPr>
        <w:t>Wert eines Objekts (z. B. bei Formularfeldern),</w:t>
      </w:r>
    </w:p>
    <w:p>
      <w:pPr>
        <w:numPr>
          <w:ilvl w:val="0"/>
          <w:numId w:val="109"/>
        </w:numPr>
        <w:spacing w:before="0" w:after="0"/>
        <w:jc w:val="left"/>
      </w:pPr>
      <w:r>
        <w:rPr>
          <w:rFonts w:ascii="Times New Roman" w:hAnsi="Times New Roman"/>
          <w:b w:val="false"/>
          <w:i w:val="false"/>
          <w:color w:val="000000"/>
          <w:sz w:val="22"/>
        </w:rPr>
        <w:t>mögliche Werte (z. B. Maximal- und Minimalwert bei bestimmten Formularfeldern),</w:t>
      </w:r>
    </w:p>
    <w:p>
      <w:pPr>
        <w:numPr>
          <w:ilvl w:val="0"/>
          <w:numId w:val="109"/>
        </w:numPr>
        <w:spacing w:before="0" w:after="0"/>
        <w:jc w:val="left"/>
      </w:pPr>
      <w:r>
        <w:rPr>
          <w:rFonts w:ascii="Times New Roman" w:hAnsi="Times New Roman"/>
          <w:b w:val="false"/>
          <w:i w:val="false"/>
          <w:color w:val="000000"/>
          <w:sz w:val="22"/>
        </w:rPr>
        <w:t>Position in der Objekthierarchie (z. B. Eltern- und Kindobjekte, Anzahl der Geschwisterobjekte, Position in Bezug auf die Geschwisterobjekte),</w:t>
      </w:r>
    </w:p>
    <w:p>
      <w:pPr>
        <w:numPr>
          <w:ilvl w:val="0"/>
          <w:numId w:val="109"/>
        </w:numPr>
        <w:spacing w:before="0" w:after="0"/>
        <w:jc w:val="left"/>
      </w:pPr>
      <w:r>
        <w:rPr>
          <w:rFonts w:ascii="Times New Roman" w:hAnsi="Times New Roman"/>
          <w:b w:val="false"/>
          <w:i w:val="false"/>
          <w:color w:val="000000"/>
          <w:sz w:val="22"/>
        </w:rPr>
        <w:t>räumliche Größe und Lage in Bezug auf den aktuellen Bildschirmausschnitt,</w:t>
      </w:r>
    </w:p>
    <w:p>
      <w:pPr>
        <w:numPr>
          <w:ilvl w:val="0"/>
          <w:numId w:val="109"/>
        </w:numPr>
        <w:spacing w:before="0" w:after="0"/>
        <w:jc w:val="left"/>
      </w:pPr>
      <w:r>
        <w:rPr>
          <w:rFonts w:ascii="Times New Roman" w:hAnsi="Times New Roman"/>
          <w:b w:val="false"/>
          <w:i w:val="false"/>
          <w:color w:val="000000"/>
          <w:sz w:val="22"/>
        </w:rPr>
        <w:t>Ereignisse (z. B. Änderung von Objekteigenschaften).</w:t>
      </w:r>
    </w:p>
    <w:p>
      <w:pPr>
        <w:spacing w:before="269" w:after="269"/>
        <w:ind w:left="120"/>
        <w:jc w:val="left"/>
      </w:pPr>
      <w:r>
        <w:rPr>
          <w:rFonts w:ascii="Times New Roman" w:hAnsi="Times New Roman"/>
          <w:b w:val="false"/>
          <w:i w:val="false"/>
          <w:color w:val="000000"/>
          <w:sz w:val="22"/>
        </w:rPr>
        <w:t>Hinweise:</w:t>
      </w:r>
    </w:p>
    <w:p>
      <w:pPr>
        <w:numPr>
          <w:ilvl w:val="0"/>
          <w:numId w:val="110"/>
        </w:numPr>
        <w:spacing w:before="0" w:after="0"/>
        <w:jc w:val="left"/>
      </w:pPr>
      <w:r>
        <w:rPr>
          <w:rFonts w:ascii="Times New Roman" w:hAnsi="Times New Roman"/>
          <w:b w:val="false"/>
          <w:i w:val="false"/>
          <w:color w:val="000000"/>
          <w:sz w:val="22"/>
        </w:rPr>
        <w:t>Die meisten Programmiersprachen, die für die Entwicklung von Software genutzt werden können, unterstützen eine Accessibility API. Dies gilt analog für Browser.</w:t>
      </w:r>
    </w:p>
    <w:p>
      <w:pPr>
        <w:numPr>
          <w:ilvl w:val="0"/>
          <w:numId w:val="110"/>
        </w:numPr>
        <w:spacing w:before="0" w:after="0"/>
        <w:jc w:val="left"/>
      </w:pPr>
      <w:r>
        <w:rPr>
          <w:rFonts w:ascii="Times New Roman" w:hAnsi="Times New Roman"/>
          <w:b w:val="false"/>
          <w:i w:val="false"/>
          <w:color w:val="000000"/>
          <w:sz w:val="22"/>
        </w:rPr>
        <w:t>Die Unterstützung der Accessibility API erfolgt dabei meist automatisch, solange die Standardelemente der Programmiersprache oder Auszeichnungssprache (z. B. HTML) verwendet werden. Wenn die Sprache z. B. Eingabefelder als Bedienelement anbietet, dann werden Rolle, Wert, Status, Position in der Objekthierarchie, Größe und Lage des Eingabefeldes korrekt an die Accessibility API übermittelt. Meist muss die sichtbare Beschriftung korrekt mit dem Eingabefeld verknüpft werden, damit sie ebenfalls als Beschriftung des Eingabefeldes an die API übermittelt wird.</w:t>
      </w:r>
    </w:p>
    <w:p>
      <w:pPr>
        <w:numPr>
          <w:ilvl w:val="0"/>
          <w:numId w:val="110"/>
        </w:numPr>
        <w:spacing w:before="0" w:after="0"/>
        <w:jc w:val="left"/>
      </w:pPr>
      <w:r>
        <w:rPr>
          <w:rFonts w:ascii="Times New Roman" w:hAnsi="Times New Roman"/>
          <w:b w:val="false"/>
          <w:i w:val="false"/>
          <w:color w:val="000000"/>
          <w:sz w:val="22"/>
        </w:rPr>
        <w:t>Dies gilt analog für Standardeigenschaften der Programmiersprache oder Auszeichnungssprache, die automatisch an die Accessibility API übermittelt werden. Wird z. B. ein Eingabefeld mit der Eigenschaft „deaktiviert“ versehen, so werden automatisch die Eigenschaften „deaktiviert“ und „nicht tastaturfokussierbar“ an die API übermittelt.</w:t>
      </w:r>
    </w:p>
    <w:p>
      <w:pPr>
        <w:numPr>
          <w:ilvl w:val="0"/>
          <w:numId w:val="110"/>
        </w:numPr>
        <w:spacing w:before="0" w:after="0"/>
        <w:jc w:val="left"/>
      </w:pPr>
      <w:r>
        <w:rPr>
          <w:rFonts w:ascii="Times New Roman" w:hAnsi="Times New Roman"/>
          <w:b w:val="false"/>
          <w:i w:val="false"/>
          <w:color w:val="000000"/>
          <w:sz w:val="22"/>
        </w:rPr>
        <w:t>Je nach verwendeter Programmiersprache oder Auszeichnungssprache kann es sein, dass bestimmte Eigenschaften des Objekts, die an die Accessibility API übermittelt werden sollen, explizit (d. h. in Textform) angegeben werden müssen, weil sie anders nicht übermittelt werden können.</w:t>
      </w:r>
    </w:p>
    <w:p>
      <w:pPr>
        <w:numPr>
          <w:ilvl w:val="0"/>
          <w:numId w:val="110"/>
        </w:numPr>
        <w:spacing w:before="0" w:after="0"/>
        <w:jc w:val="left"/>
      </w:pPr>
      <w:r>
        <w:rPr>
          <w:rFonts w:ascii="Times New Roman" w:hAnsi="Times New Roman"/>
          <w:b w:val="false"/>
          <w:i w:val="false"/>
          <w:color w:val="000000"/>
          <w:sz w:val="22"/>
        </w:rPr>
        <w:t>Sofern kein Standardelement der Programmiersprache oder Auszeichnungssprache verwendet wird, muss entwicklungsseitig sichergestellt werden, dass alle relevanten Objektinformationen korrekt an die Accessibility API übermittelt werden. Wenn die Sprache keine Möglichkeit bietet, um diese Informationen explizit zu definieren, sollen nur Standardelemente verwendet werden.</w:t>
      </w:r>
    </w:p>
    <w:p>
      <w:pPr>
        <w:numPr>
          <w:ilvl w:val="0"/>
          <w:numId w:val="110"/>
        </w:numPr>
        <w:spacing w:before="0" w:after="0"/>
        <w:jc w:val="left"/>
      </w:pPr>
      <w:r>
        <w:rPr>
          <w:rFonts w:ascii="Times New Roman" w:hAnsi="Times New Roman"/>
          <w:b w:val="false"/>
          <w:i w:val="false"/>
          <w:color w:val="000000"/>
          <w:sz w:val="22"/>
        </w:rPr>
        <w:t>Wenn eine Programmiersprache weder eine Accessibility API unterstützt noch einen alternativen Zugriff der verschiedenen Assistenztechnologien auf die benötigten Informationen anbietet, soll sie nicht verwendet werden oder die Software muss dann die Anforderungen aus Abschnitt 5.1 (geschlossene Funktionalität) der EN 301 549 erfüllen.</w:t>
      </w:r>
    </w:p>
    <w:bookmarkStart w:name="ebe9d291a8f1f34806c7ef7876061505" w:id="73"/>
    <w:p>
      <w:pPr>
        <w:pStyle w:val="Heading2"/>
        <w:spacing w:before="199" w:after="199"/>
        <w:ind w:left="120"/>
        <w:jc w:val="left"/>
      </w:pPr>
      <w:r>
        <w:rPr>
          <w:rFonts w:ascii="Times New Roman" w:hAnsi="Times New Roman"/>
          <w:color w:val="000000"/>
        </w:rPr>
        <w:t>Programmierung/Schnittstellen</w:t>
      </w:r>
    </w:p>
    <w:bookmarkEnd w:id="73"/>
    <w:bookmarkStart w:name="6f89c5352fad07bcd3b98eaa7593f2c0" w:id="74"/>
    <w:tbl>
      <w:tblPr>
        <w:tblW w:w="0" w:type="auto"/>
        <w:tblCellSpacing w:w="20" w:type="dxa"/>
        <w:tblBorders>
          <w:top w:val="none"/>
          <w:left w:val="none"/>
          <w:bottom w:val="none"/>
          <w:right w:val="none"/>
          <w:insideH w:val="none"/>
          <w:insideV w:val="none"/>
        </w:tblBorders>
      </w:tblPr>
      <w:tblGrid>
        <w:gridCol w:w="534"/>
        <w:gridCol w:w="2426"/>
        <w:gridCol w:w="7051"/>
        <w:gridCol w:w="2143"/>
        <w:gridCol w:w="1440"/>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5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b66c6d6dd353bb238e0bc9d0883c7173" w:id="75"/>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31</w:t>
            </w:r>
          </w:p>
        </w:tc>
        <w:bookmarkEnd w:id="75"/>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Allgemein</w:t>
            </w:r>
          </w:p>
        </w:tc>
        <w:tc>
          <w:tcPr>
            <w:tcW w:w="70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Anwendungen müssen die vorhandenen Accessibility APIs des Betriebssystems verwenden, sofern damit die Anforderungen in dieser Tabelle erfüllt werden können. Wenn die Accessibility API nicht ausreichend ist, um die folgenden Anforderungen zu erfüllen, müssen andere Methoden verwendet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11.5.2.3</w:t>
            </w:r>
          </w:p>
        </w:tc>
      </w:tr>
      <w:tr>
        <w:trPr>
          <w:trHeight w:val="4530" w:hRule="atLeast"/>
        </w:trPr>
        <w:bookmarkStart w:name="c91ae0d96f63dbe02364b7c3ef42442f" w:id="76"/>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32</w:t>
            </w:r>
          </w:p>
        </w:tc>
        <w:bookmarkEnd w:id="76"/>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Syntax</w:t>
            </w:r>
          </w:p>
        </w:tc>
        <w:tc>
          <w:tcPr>
            <w:tcW w:w="705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Anwendungen, die eine Auszeichnungssprache verwenden und bei denen die Accessibility API oder die Assistenztechnologien Zugriff auf die Auszeichnungssprache haben, müssen folgende Regeln bei der Auszeichnung einhalten:</w:t>
            </w:r>
          </w:p>
          <w:p>
            <w:pPr>
              <w:numPr>
                <w:ilvl w:val="0"/>
                <w:numId w:val="111"/>
              </w:numPr>
              <w:spacing w:before="0" w:after="0"/>
              <w:jc w:val="left"/>
            </w:pPr>
            <w:r>
              <w:rPr>
                <w:rFonts w:ascii="Times New Roman" w:hAnsi="Times New Roman"/>
                <w:b w:val="false"/>
                <w:i w:val="false"/>
                <w:color w:val="000000"/>
                <w:sz w:val="22"/>
              </w:rPr>
              <w:t>Elemente besitzen vollständige Start- und End-Tags,</w:t>
            </w:r>
          </w:p>
          <w:p>
            <w:pPr>
              <w:numPr>
                <w:ilvl w:val="0"/>
                <w:numId w:val="111"/>
              </w:numPr>
              <w:spacing w:before="0" w:after="0"/>
              <w:jc w:val="left"/>
            </w:pPr>
            <w:r>
              <w:rPr>
                <w:rFonts w:ascii="Times New Roman" w:hAnsi="Times New Roman"/>
                <w:b w:val="false"/>
                <w:i w:val="false"/>
                <w:color w:val="000000"/>
                <w:sz w:val="22"/>
              </w:rPr>
              <w:t>Elemente sind gemäß ihrer Spezifikation korrekt verschachtelt,</w:t>
            </w:r>
          </w:p>
          <w:p>
            <w:pPr>
              <w:numPr>
                <w:ilvl w:val="0"/>
                <w:numId w:val="111"/>
              </w:numPr>
              <w:spacing w:before="0" w:after="0"/>
              <w:jc w:val="left"/>
            </w:pPr>
            <w:r>
              <w:rPr>
                <w:rFonts w:ascii="Times New Roman" w:hAnsi="Times New Roman"/>
                <w:b w:val="false"/>
                <w:i w:val="false"/>
                <w:color w:val="000000"/>
                <w:sz w:val="22"/>
              </w:rPr>
              <w:t>Elemente besitzen keine doppelten Attribute,</w:t>
            </w:r>
          </w:p>
          <w:p>
            <w:pPr>
              <w:numPr>
                <w:ilvl w:val="0"/>
                <w:numId w:val="111"/>
              </w:numPr>
              <w:spacing w:before="0" w:after="0"/>
              <w:jc w:val="left"/>
            </w:pPr>
            <w:r>
              <w:rPr>
                <w:rFonts w:ascii="Times New Roman" w:hAnsi="Times New Roman"/>
                <w:b w:val="false"/>
                <w:i w:val="false"/>
                <w:color w:val="000000"/>
                <w:sz w:val="22"/>
              </w:rPr>
              <w:t>gleiche IDs werden nicht mehrfach verwendet.</w:t>
            </w:r>
          </w:p>
          <w:p>
            <w:pPr>
              <w:spacing w:before="269" w:after="269"/>
              <w:ind w:left="135"/>
              <w:jc w:val="left"/>
            </w:pPr>
            <w:r>
              <w:rPr>
                <w:rFonts w:ascii="Times New Roman" w:hAnsi="Times New Roman"/>
                <w:b w:val="false"/>
                <w:i w:val="false"/>
                <w:color w:val="000000"/>
                <w:sz w:val="22"/>
              </w:rPr>
              <w:t>Hinweis: Das gilt nicht, wenn die Auszeichnungssprache Abweichungen von diesen Regeln erlaubt.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9.4.1.1, 11.4.1.1.1</w:t>
            </w:r>
          </w:p>
        </w:tc>
      </w:tr>
      <w:tr>
        <w:trPr>
          <w:trHeight w:val="1620" w:hRule="atLeast"/>
        </w:trPr>
        <w:bookmarkStart w:name="18dd7c640d98ee6f035061d9f252a016" w:id="77"/>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33</w:t>
            </w:r>
          </w:p>
        </w:tc>
        <w:bookmarkEnd w:id="77"/>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5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Rolle der Elemente muss an die Accessibility API übermittelt werden.</w:t>
            </w:r>
          </w:p>
          <w:p>
            <w:pPr>
              <w:spacing w:before="269" w:after="269"/>
              <w:ind w:left="135"/>
              <w:jc w:val="left"/>
            </w:pPr>
            <w:r>
              <w:rPr>
                <w:rFonts w:ascii="Times New Roman" w:hAnsi="Times New Roman"/>
                <w:b w:val="false"/>
                <w:i w:val="false"/>
                <w:color w:val="000000"/>
                <w:sz w:val="22"/>
              </w:rPr>
              <w:t>Hinweis: Die Rolle der Elemente darf nicht während der Bedienung geändert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9.4.1.2, 11.4.1.2, 11.5.2.5</w:t>
            </w:r>
          </w:p>
        </w:tc>
      </w:tr>
      <w:tr>
        <w:trPr>
          <w:trHeight w:val="1350" w:hRule="atLeast"/>
        </w:trPr>
        <w:bookmarkStart w:name="af012f5ee7b704094c6f1d1a348f60d7" w:id="78"/>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34</w:t>
            </w:r>
          </w:p>
        </w:tc>
        <w:bookmarkEnd w:id="78"/>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0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Status der Elemente muss korrekt an die Accessibility API übermittelt werden (siehe auch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 xml:space="preserve"> und </w:t>
            </w:r>
            <w:hyperlink w:anchor="a4464d90435d297e437e0ad1e94be407">
              <w:r>
                <w:rPr>
                  <w:rFonts w:ascii="Times New Roman" w:hAnsi="Times New Roman"/>
                  <w:b w:val="false"/>
                  <w:i w:val="false"/>
                  <w:color w:val="0000ff"/>
                  <w:sz w:val="22"/>
                  <w:u w:val="single"/>
                </w:rPr>
                <w:t>Status bzgl. der Bedienbarkeit</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9.4.1.2, 11.4.1.2, 11.5.2.5</w:t>
            </w:r>
          </w:p>
        </w:tc>
      </w:tr>
      <w:tr>
        <w:trPr>
          <w:trHeight w:val="1350" w:hRule="atLeast"/>
        </w:trPr>
        <w:bookmarkStart w:name="eea1d3107756a2c1867643cbd73489fa" w:id="79"/>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35</w:t>
            </w:r>
          </w:p>
        </w:tc>
        <w:bookmarkEnd w:id="79"/>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0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Wert der Elemente muss an die Accessibility API übermittelt werden. Bei Elementen mit einem definierten Wertebereich müssen darüber hinaus der Minimal- und Maximalwert an die Accessbility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9.4.1.2, 11.4.1.2, 11.5.2.7</w:t>
            </w:r>
          </w:p>
        </w:tc>
      </w:tr>
      <w:tr>
        <w:trPr>
          <w:trHeight w:val="3360" w:hRule="atLeast"/>
        </w:trPr>
        <w:bookmarkStart w:name="74964f2e1d19b9bd4f5eca4870cd7258" w:id="80"/>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36</w:t>
            </w:r>
          </w:p>
        </w:tc>
        <w:bookmarkEnd w:id="8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Ausrichtung</w:t>
            </w:r>
          </w:p>
        </w:tc>
        <w:tc>
          <w:tcPr>
            <w:tcW w:w="705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die Ausrichtung des Elements Einfluss auf die Bedienung hat, muss die Ausrichtung an die Accessibility API übermittelt werden.</w:t>
            </w:r>
          </w:p>
          <w:p>
            <w:pPr>
              <w:spacing w:before="269" w:after="269"/>
              <w:ind w:left="135"/>
              <w:jc w:val="left"/>
            </w:pPr>
            <w:r>
              <w:rPr>
                <w:rFonts w:ascii="Times New Roman" w:hAnsi="Times New Roman"/>
                <w:b w:val="false"/>
                <w:i w:val="false"/>
                <w:color w:val="000000"/>
                <w:sz w:val="22"/>
              </w:rPr>
              <w:t>Hinweis: Horizontal ausgerichtete Elemente können z. B. mit den PFEIL RECHTS/LINKS bedient werden, vertikal ausgerichtete hingegen mit PFEIL AUF/AB.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w:t>
            </w:r>
          </w:p>
        </w:tc>
      </w:tr>
      <w:tr>
        <w:trPr>
          <w:trHeight w:val="1605" w:hRule="atLeast"/>
        </w:trPr>
        <w:bookmarkStart w:name="f9e05f05ca7891d564a7c868c7852d30" w:id="81"/>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37</w:t>
            </w:r>
          </w:p>
        </w:tc>
        <w:bookmarkEnd w:id="8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 und Beschreibung der Elemente müssen als Accessible Name und Accessible Description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9.4.1.2, 11.4.1.2, 11.5.2.5, 11.5.2.8</w:t>
            </w:r>
          </w:p>
        </w:tc>
      </w:tr>
      <w:tr>
        <w:trPr>
          <w:trHeight w:val="1080" w:hRule="atLeast"/>
        </w:trPr>
        <w:bookmarkStart w:name="cae8a2006293f1608fd215406b6e2f97" w:id="82"/>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38</w:t>
            </w:r>
          </w:p>
        </w:tc>
        <w:bookmarkEnd w:id="8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 Schnelltaste</w:t>
            </w:r>
          </w:p>
        </w:tc>
        <w:tc>
          <w:tcPr>
            <w:tcW w:w="70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Besitzt das Element ein visuell sichtbares </w:t>
            </w:r>
            <w:hyperlink w:anchor="96bd1171664d9d914743140462a1ab46">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oder eine visuell sichtbare Schnelltaste, so muss dies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w:t>
            </w:r>
          </w:p>
        </w:tc>
      </w:tr>
      <w:tr>
        <w:trPr>
          <w:trHeight w:val="3990" w:hRule="atLeast"/>
        </w:trPr>
        <w:bookmarkStart w:name="5cf34bd646c7dbe3fbb64c6e85cd9ab2" w:id="83"/>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39</w:t>
            </w:r>
          </w:p>
        </w:tc>
        <w:bookmarkEnd w:id="8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05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Eltern-Kind-Beziehungen der Elemente müssen an die Accessibility API übermittelt werden.</w:t>
            </w:r>
          </w:p>
          <w:p>
            <w:pPr>
              <w:spacing w:before="269" w:after="269"/>
              <w:ind w:left="135"/>
              <w:jc w:val="left"/>
            </w:pPr>
            <w:r>
              <w:rPr>
                <w:rFonts w:ascii="Times New Roman" w:hAnsi="Times New Roman"/>
                <w:b w:val="false"/>
                <w:i w:val="false"/>
                <w:color w:val="000000"/>
                <w:sz w:val="22"/>
              </w:rPr>
              <w:t>Hinweis: Dies ermöglicht der Assistenztechnologie, u. a. folgende Informationen korrekt auszugeben:</w:t>
            </w:r>
          </w:p>
          <w:p>
            <w:pPr>
              <w:numPr>
                <w:ilvl w:val="0"/>
                <w:numId w:val="112"/>
              </w:numPr>
              <w:spacing w:before="0" w:after="0"/>
              <w:jc w:val="left"/>
            </w:pPr>
            <w:r>
              <w:rPr>
                <w:rFonts w:ascii="Times New Roman" w:hAnsi="Times New Roman"/>
                <w:b w:val="false"/>
                <w:i w:val="false"/>
                <w:color w:val="000000"/>
                <w:sz w:val="22"/>
              </w:rPr>
              <w:t>Anzahl der Geschwisterelemente (z. B. der Listeneinträge in einer Auswahlliste),</w:t>
            </w:r>
          </w:p>
          <w:p>
            <w:pPr>
              <w:numPr>
                <w:ilvl w:val="0"/>
                <w:numId w:val="112"/>
              </w:numPr>
              <w:spacing w:before="0" w:after="0"/>
              <w:jc w:val="left"/>
            </w:pPr>
            <w:r>
              <w:rPr>
                <w:rFonts w:ascii="Times New Roman" w:hAnsi="Times New Roman"/>
                <w:b w:val="false"/>
                <w:i w:val="false"/>
                <w:color w:val="000000"/>
                <w:sz w:val="22"/>
              </w:rPr>
              <w:t>Position des Elements innerhalb des übergeordneten Elements (z. B. eines Listeneintrags in einer Auswahlliste),</w:t>
            </w:r>
          </w:p>
          <w:p>
            <w:pPr>
              <w:numPr>
                <w:ilvl w:val="0"/>
                <w:numId w:val="112"/>
              </w:numPr>
              <w:spacing w:before="0" w:after="0"/>
              <w:jc w:val="left"/>
            </w:pPr>
            <w:r>
              <w:rPr>
                <w:rFonts w:ascii="Times New Roman" w:hAnsi="Times New Roman"/>
                <w:b w:val="false"/>
                <w:i w:val="false"/>
                <w:color w:val="000000"/>
                <w:sz w:val="22"/>
              </w:rPr>
              <w:t>übergeordnete Gruppenbeschriftung (z. B. bei einer Radiobuttongruppe),</w:t>
            </w:r>
          </w:p>
          <w:p>
            <w:pPr>
              <w:numPr>
                <w:ilvl w:val="0"/>
                <w:numId w:val="112"/>
              </w:numPr>
              <w:spacing w:before="0" w:after="0"/>
              <w:jc w:val="left"/>
            </w:pPr>
            <w:r>
              <w:rPr>
                <w:rFonts w:ascii="Times New Roman" w:hAnsi="Times New Roman"/>
                <w:b w:val="false"/>
                <w:i w:val="false"/>
                <w:color w:val="000000"/>
                <w:sz w:val="22"/>
              </w:rPr>
              <w:t>Ebene der Verschachtelung (z. B. bei Baumstrukturen).</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11.5.2.9</w:t>
            </w:r>
          </w:p>
        </w:tc>
      </w:tr>
      <w:tr>
        <w:trPr>
          <w:trHeight w:val="3735" w:hRule="atLeast"/>
        </w:trPr>
        <w:bookmarkStart w:name="65fb1d6ad971cb30be39db5488e243eb" w:id="84"/>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40</w:t>
            </w:r>
          </w:p>
        </w:tc>
        <w:bookmarkEnd w:id="84"/>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Elementhierarchie</w:t>
            </w:r>
          </w:p>
        </w:tc>
        <w:tc>
          <w:tcPr>
            <w:tcW w:w="705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Elemente müssen so ausgezeichnet werden, dass der Browser die Eltern-Kind-Beziehungen der Elemente korrekt an die Accessibility API übermittelt kann.</w:t>
            </w:r>
          </w:p>
          <w:p>
            <w:pPr>
              <w:spacing w:before="269" w:after="269"/>
              <w:ind w:left="135"/>
              <w:jc w:val="left"/>
            </w:pPr>
            <w:r>
              <w:rPr>
                <w:rFonts w:ascii="Times New Roman" w:hAnsi="Times New Roman"/>
                <w:b w:val="false"/>
                <w:i w:val="false"/>
                <w:color w:val="000000"/>
                <w:sz w:val="22"/>
              </w:rPr>
              <w:t>Hinweis: Dies kann mit folgenden Methoden erreicht werden:</w:t>
            </w:r>
          </w:p>
          <w:p>
            <w:pPr>
              <w:numPr>
                <w:ilvl w:val="0"/>
                <w:numId w:val="113"/>
              </w:numPr>
              <w:spacing w:before="0" w:after="0"/>
              <w:jc w:val="left"/>
            </w:pPr>
            <w:r>
              <w:rPr>
                <w:rFonts w:ascii="Times New Roman" w:hAnsi="Times New Roman"/>
                <w:b w:val="false"/>
                <w:i w:val="false"/>
                <w:color w:val="000000"/>
                <w:sz w:val="22"/>
              </w:rPr>
              <w:t>korrekte Verschachtelung der Elemente gemäß der HTML-Spezifikation,</w:t>
            </w:r>
          </w:p>
          <w:p>
            <w:pPr>
              <w:numPr>
                <w:ilvl w:val="0"/>
                <w:numId w:val="113"/>
              </w:numPr>
              <w:spacing w:before="0" w:after="0"/>
              <w:jc w:val="left"/>
            </w:pPr>
            <w:r>
              <w:rPr>
                <w:rFonts w:ascii="Times New Roman" w:hAnsi="Times New Roman"/>
                <w:b w:val="false"/>
                <w:i w:val="false"/>
                <w:color w:val="000000"/>
                <w:sz w:val="22"/>
              </w:rPr>
              <w:t>korrekte Verschachtelung der ARIA-Rollen gemäß der ARIA-Spezifikation,</w:t>
            </w:r>
          </w:p>
          <w:p>
            <w:pPr>
              <w:numPr>
                <w:ilvl w:val="0"/>
                <w:numId w:val="113"/>
              </w:numPr>
              <w:spacing w:before="0" w:after="0"/>
              <w:jc w:val="left"/>
            </w:pPr>
            <w:r>
              <w:rPr>
                <w:rFonts w:ascii="Times New Roman" w:hAnsi="Times New Roman"/>
                <w:b w:val="false"/>
                <w:i w:val="false"/>
                <w:color w:val="000000"/>
                <w:sz w:val="22"/>
              </w:rPr>
              <w:t xml:space="preserve">Verwendung von entsprechenden ARIA-Attributen (wie z. B. </w:t>
            </w:r>
            <w:r>
              <w:rPr>
                <w:rFonts w:ascii="Courier New" w:hAnsi="Courier New"/>
                <w:b w:val="false"/>
                <w:i w:val="false"/>
                <w:color w:val="000000"/>
                <w:sz w:val="22"/>
              </w:rPr>
              <w:t>aria-owns</w:t>
            </w:r>
            <w:r>
              <w:rPr>
                <w:rFonts w:ascii="Times New Roman" w:hAnsi="Times New Roman"/>
                <w:b w:val="false"/>
                <w:i w:val="false"/>
                <w:color w:val="000000"/>
                <w:sz w:val="22"/>
              </w:rPr>
              <w:t>).</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w:t>
            </w:r>
          </w:p>
        </w:tc>
      </w:tr>
      <w:tr>
        <w:trPr>
          <w:trHeight w:val="810" w:hRule="atLeast"/>
        </w:trPr>
        <w:bookmarkStart w:name="55458a659b836b2a5d5f396af7457997" w:id="85"/>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41</w:t>
            </w:r>
          </w:p>
        </w:tc>
        <w:bookmarkEnd w:id="85"/>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Bedienung</w:t>
            </w:r>
          </w:p>
        </w:tc>
        <w:tc>
          <w:tcPr>
            <w:tcW w:w="70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Alle Bedienmöglichkeiten des Elements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11.5.2.11</w:t>
            </w:r>
          </w:p>
        </w:tc>
      </w:tr>
      <w:tr>
        <w:trPr>
          <w:trHeight w:val="1875" w:hRule="atLeast"/>
        </w:trPr>
        <w:bookmarkStart w:name="9d811d34f8d2d83e5fc304617f9cedc4" w:id="86"/>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42</w:t>
            </w:r>
          </w:p>
        </w:tc>
        <w:bookmarkEnd w:id="86"/>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Bedienung</w:t>
            </w:r>
          </w:p>
        </w:tc>
        <w:tc>
          <w:tcPr>
            <w:tcW w:w="705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Bedienmöglichkeiten des Elements müssen der verwendeten Rolle entsprechen.</w:t>
            </w:r>
          </w:p>
          <w:p>
            <w:pPr>
              <w:spacing w:before="269" w:after="269"/>
              <w:ind w:left="135"/>
              <w:jc w:val="left"/>
            </w:pPr>
            <w:r>
              <w:rPr>
                <w:rFonts w:ascii="Times New Roman" w:hAnsi="Times New Roman"/>
                <w:b w:val="false"/>
                <w:i w:val="false"/>
                <w:color w:val="000000"/>
                <w:sz w:val="22"/>
              </w:rPr>
              <w:t>Hinweis: Abweichende oder zusätzliche Bedienmöglichkeiten sollen in der Anwendung und Hilfe dokumentiert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w:t>
            </w:r>
          </w:p>
        </w:tc>
      </w:tr>
      <w:tr>
        <w:trPr>
          <w:trHeight w:val="3105" w:hRule="atLeast"/>
        </w:trPr>
        <w:bookmarkStart w:name="1c08aaa05fdadf79ee6723f5f9e0357d" w:id="87"/>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43</w:t>
            </w:r>
          </w:p>
        </w:tc>
        <w:bookmarkEnd w:id="87"/>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05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Alle Bedienmöglichkeiten des Elements müssen mit Assistenztechnologie ausführbar sein.</w:t>
            </w:r>
          </w:p>
          <w:p>
            <w:pPr>
              <w:spacing w:before="269" w:after="269"/>
              <w:ind w:left="135"/>
              <w:jc w:val="left"/>
            </w:pPr>
            <w:r>
              <w:rPr>
                <w:rFonts w:ascii="Times New Roman" w:hAnsi="Times New Roman"/>
                <w:b w:val="false"/>
                <w:i w:val="false"/>
                <w:color w:val="000000"/>
                <w:sz w:val="22"/>
              </w:rPr>
              <w:t>Hinweis 1: Dies gilt z. B. für die Aktivierung von Elementen, Wert- und Statusänderungen sowie Positionsänderungen für Fokus und Textcursor.</w:t>
            </w:r>
          </w:p>
          <w:p>
            <w:pPr>
              <w:spacing w:before="269" w:after="269"/>
              <w:ind w:left="135"/>
              <w:jc w:val="left"/>
            </w:pPr>
            <w:r>
              <w:rPr>
                <w:rFonts w:ascii="Times New Roman" w:hAnsi="Times New Roman"/>
                <w:b w:val="false"/>
                <w:i w:val="false"/>
                <w:color w:val="000000"/>
                <w:sz w:val="22"/>
              </w:rPr>
              <w:t>Hinweis 2: Ausgenommen davon sind sicherheitsrelevante Anwendungen für Geheimdienste und Militär sowie Verschlüsselungs-Software im Dienst der nationalen Sicherheit.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9.4.1.2, 11.4.1.2, 11.5.2.12, 11.5.2.14, 11.5.2.16, 11.5.2.17</w:t>
            </w:r>
          </w:p>
        </w:tc>
      </w:tr>
      <w:tr>
        <w:trPr>
          <w:trHeight w:val="1350" w:hRule="atLeast"/>
        </w:trPr>
        <w:bookmarkStart w:name="1ce44eccb078af517a00c14f7707aeff" w:id="88"/>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44</w:t>
            </w:r>
          </w:p>
        </w:tc>
        <w:bookmarkEnd w:id="88"/>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0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Wird eine Element-Eigenschaft, die an die Accessibility API übermittelt wurde, aktualisiert, so muss diese Aktualisierung ebenfalls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9.4.1.2, 11.4.1.2, 11.5.2.15</w:t>
            </w:r>
          </w:p>
        </w:tc>
      </w:tr>
      <w:tr>
        <w:trPr>
          <w:trHeight w:val="1080" w:hRule="atLeast"/>
        </w:trPr>
        <w:bookmarkStart w:name="8cd366ecb8f5fee34b34a27f14830754" w:id="89"/>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45</w:t>
            </w:r>
          </w:p>
        </w:tc>
        <w:bookmarkEnd w:id="89"/>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0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In Anwendungen müssen </w:t>
            </w:r>
            <w:hyperlink w:anchor="324329201145d2caddc5e05f034c0cd1">
              <w:r>
                <w:rPr>
                  <w:rFonts w:ascii="Times New Roman" w:hAnsi="Times New Roman"/>
                  <w:b w:val="false"/>
                  <w:i w:val="false"/>
                  <w:color w:val="0000ff"/>
                  <w:sz w:val="22"/>
                  <w:u w:val="single"/>
                </w:rPr>
                <w:t>Statusmeldungen</w:t>
              </w:r>
            </w:hyperlink>
            <w:r>
              <w:rPr>
                <w:rFonts w:ascii="Times New Roman" w:hAnsi="Times New Roman"/>
                <w:b w:val="false"/>
                <w:i w:val="false"/>
                <w:color w:val="000000"/>
                <w:sz w:val="22"/>
              </w:rPr>
              <w:t xml:space="preserve"> so ausgezeichnet werden, dass sie von Assistenztechnologie ausgegeben werden, ohne dass sie den 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9.4.1.3, 11.4.1.3.1</w:t>
            </w:r>
          </w:p>
        </w:tc>
      </w:tr>
      <w:tr>
        <w:trPr>
          <w:trHeight w:val="1080" w:hRule="atLeast"/>
        </w:trPr>
        <w:bookmarkStart w:name="068b52beed42fe0eb45f2862d6bf1586" w:id="90"/>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46</w:t>
            </w:r>
          </w:p>
        </w:tc>
        <w:bookmarkEnd w:id="9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0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räumliche Größe und Position der Elemente müssen an die Accessibility API übermittelt werden (siehe </w:t>
            </w:r>
            <w:hyperlink w:anchor="22a9958199c618f84c63139c1dfdb3e8">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11.5.2.5, 11.5.2.10</w:t>
            </w:r>
          </w:p>
        </w:tc>
      </w:tr>
      <w:tr>
        <w:trPr>
          <w:trHeight w:val="1350" w:hRule="atLeast"/>
        </w:trPr>
        <w:bookmarkStart w:name="6b8a44efb9d38a383654e6460dfdaf55" w:id="91"/>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47</w:t>
            </w:r>
          </w:p>
        </w:tc>
        <w:bookmarkEnd w:id="9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Position</w:t>
            </w:r>
          </w:p>
        </w:tc>
        <w:tc>
          <w:tcPr>
            <w:tcW w:w="70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fokussierte Element, die Position des Textcursors sowie der gewählte Eintrag innerhalb eines Elements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9.4.1.2, 11.4.1.2, 11.5.2.13</w:t>
            </w:r>
          </w:p>
        </w:tc>
      </w:tr>
    </w:tbl>
    <w:bookmarkEnd w:id="74"/>
    <w:bookmarkStart w:name="b0f901db890872fd7476913f2f73b6cb" w:id="92"/>
    <w:p>
      <w:pPr>
        <w:pStyle w:val="Heading2"/>
        <w:spacing w:before="199" w:after="199"/>
        <w:ind w:left="120"/>
        <w:jc w:val="left"/>
      </w:pPr>
      <w:r>
        <w:rPr>
          <w:rFonts w:ascii="Times New Roman" w:hAnsi="Times New Roman"/>
          <w:color w:val="000000"/>
        </w:rPr>
        <w:t>Praxistipp Accessibility API bei Desktop-Anwendungen</w:t>
      </w:r>
    </w:p>
    <w:bookmarkEnd w:id="92"/>
    <w:p>
      <w:pPr>
        <w:spacing w:before="269" w:after="269"/>
        <w:ind w:left="120"/>
        <w:jc w:val="left"/>
      </w:pPr>
      <w:r>
        <w:rPr>
          <w:rFonts w:ascii="Times New Roman" w:hAnsi="Times New Roman"/>
          <w:b w:val="false"/>
          <w:i w:val="false"/>
          <w:color w:val="000000"/>
          <w:sz w:val="22"/>
        </w:rPr>
        <w:t xml:space="preserve">Die </w:t>
      </w:r>
      <w:hyperlink w:anchor="f0b56910fc36984ba9c0a3d3addaed52">
        <w:r>
          <w:rPr>
            <w:rFonts w:ascii="Times New Roman" w:hAnsi="Times New Roman"/>
            <w:b w:val="false"/>
            <w:i w:val="false"/>
            <w:color w:val="0000ff"/>
            <w:sz w:val="22"/>
            <w:u w:val="single"/>
          </w:rPr>
          <w:t>Standardelemente</w:t>
        </w:r>
      </w:hyperlink>
      <w:r>
        <w:rPr>
          <w:rFonts w:ascii="Times New Roman" w:hAnsi="Times New Roman"/>
          <w:b w:val="false"/>
          <w:i w:val="false"/>
          <w:color w:val="000000"/>
          <w:sz w:val="22"/>
        </w:rPr>
        <w:t xml:space="preserve"> der Plattformsoftware oder des verwendeten Frameworks übermitteln in der Regel automatisch die korrekten Informationen an die Accessibility API. Diese sollen somit bevorzugt verwendet werden.</w:t>
      </w:r>
    </w:p>
    <w:p>
      <w:pPr>
        <w:spacing w:before="269" w:after="269"/>
        <w:ind w:left="120"/>
        <w:jc w:val="left"/>
      </w:pPr>
      <w:r>
        <w:rPr>
          <w:rFonts w:ascii="Times New Roman" w:hAnsi="Times New Roman"/>
          <w:b w:val="false"/>
          <w:i w:val="false"/>
          <w:color w:val="000000"/>
          <w:sz w:val="22"/>
        </w:rPr>
        <w:t>Beispiel 1:</w:t>
      </w:r>
    </w:p>
    <w:p>
      <w:pPr>
        <w:numPr>
          <w:ilvl w:val="0"/>
          <w:numId w:val="114"/>
        </w:numPr>
        <w:spacing w:before="0" w:after="0"/>
        <w:jc w:val="left"/>
      </w:pPr>
      <w:r>
        <w:rPr>
          <w:rFonts w:ascii="Times New Roman" w:hAnsi="Times New Roman"/>
          <w:b w:val="false"/>
          <w:i w:val="false"/>
          <w:color w:val="000000"/>
          <w:sz w:val="22"/>
        </w:rPr>
        <w:t>In der folgenden Abbildung wird der Dialog „Speichern unter“ der Anwendung „Windows-Fax und -Scan“ gezeigt.</w:t>
      </w:r>
    </w:p>
    <w:p>
      <w:pPr>
        <w:numPr>
          <w:ilvl w:val="0"/>
          <w:numId w:val="114"/>
        </w:numPr>
        <w:spacing w:before="0" w:after="0"/>
        <w:jc w:val="left"/>
      </w:pPr>
      <w:r>
        <w:rPr>
          <w:rFonts w:ascii="Times New Roman" w:hAnsi="Times New Roman"/>
          <w:b w:val="false"/>
          <w:i w:val="false"/>
          <w:color w:val="000000"/>
          <w:sz w:val="22"/>
        </w:rPr>
        <w:t>Abgebildet ist außerdem eine vollständige Liste der Informationen, die für das Eingabefeld „Dateiname“, welches sich in diesem Dialog befindet, an die Accessibility API übermittelt werden (ausgelesen mit Accessbility Insights for Windows).</w:t>
      </w:r>
    </w:p>
    <w:p>
      <w:pPr>
        <w:numPr>
          <w:ilvl w:val="0"/>
          <w:numId w:val="114"/>
        </w:numPr>
        <w:spacing w:before="0" w:after="0"/>
        <w:jc w:val="left"/>
      </w:pPr>
      <w:r>
        <w:rPr>
          <w:rFonts w:ascii="Times New Roman" w:hAnsi="Times New Roman"/>
          <w:b w:val="false"/>
          <w:i w:val="false"/>
          <w:color w:val="000000"/>
          <w:sz w:val="22"/>
        </w:rPr>
        <w:t>Daneben wird die Sprachausgabe des Screenreaders JAWS bei Fokussierung des Eingabefeldes „Dateiname“ gezeigt. JAWS nutzt für die akustische Ausgabe nur die im aktuellen Kontext relevanten Informationen der Accessibility API (z. B. Beschriftung, Rolle, Wert, Tastaturkürzel), übersetzt diese Informationen teilweise in die Anwendungssprache (z. B. die Rolle „Edit(50004)“ in „Eingabefeld“) und ergänzt diese Informationen mit einem eigenen Bedienhinweis („Geben Sie Text ein“), der aus der übermittelten Rolle abgeleitet wird.</w:t>
      </w:r>
    </w:p>
    <w:p>
      <w:pPr>
        <w:spacing w:before="0" w:after="0"/>
        <w:ind w:left="120"/>
        <w:jc w:val="left"/>
      </w:pPr>
      <w:r>
        <w:drawing>
          <wp:inline distT="0" distB="0" distL="0" distR="0">
            <wp:extent cx="5732145" cy="3169735"/>
            <wp:effectExtent l="0" t="0" r="0" b="0"/>
            <wp:docPr id="2"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5732145" cy="3169735"/>
                    </a:xfrm>
                    <a:prstGeom prst="rect">
                      <a:avLst/>
                    </a:prstGeom>
                  </pic:spPr>
                </pic:pic>
              </a:graphicData>
            </a:graphic>
          </wp:inline>
        </w:drawing>
      </w:r>
    </w:p>
    <w:p>
      <w:pPr>
        <w:pStyle w:val="Caption"/>
        <w:spacing w:before="0" w:after="0"/>
        <w:ind w:left="120"/>
        <w:jc w:val="left"/>
      </w:pPr>
      <w:r>
        <w:t xml:space="preserve">Figure </w:t>
      </w:r>
      <w:fldSimple w:instr=" SEQ Figure  \* ARABIC ">
        <w:r>
          <w:t>1</w:t>
        </w:r>
      </w:fldSimple>
      <w:r>
        <w:rPr>
          <w:rFonts w:ascii="Times New Roman" w:hAnsi="Times New Roman"/>
        </w:rPr>
        <w:t>Abbildung: Informationen der Accessibility API und deren Nutzung durch den Screenreader JAWS</w:t>
      </w:r>
    </w:p>
    <w:p>
      <w:pPr>
        <w:spacing w:before="269" w:after="269"/>
        <w:ind w:left="120"/>
        <w:jc w:val="left"/>
      </w:pPr>
      <w:r>
        <w:rPr>
          <w:rFonts w:ascii="Times New Roman" w:hAnsi="Times New Roman"/>
          <w:b w:val="false"/>
          <w:i w:val="false"/>
          <w:color w:val="000000"/>
          <w:sz w:val="22"/>
        </w:rPr>
        <w:t xml:space="preserve">Werden </w:t>
      </w:r>
      <w:hyperlink w:anchor="b119c8b762cf04db60227ae69b1c881e">
        <w:r>
          <w:rPr>
            <w:rFonts w:ascii="Times New Roman" w:hAnsi="Times New Roman"/>
            <w:b w:val="false"/>
            <w:i w:val="false"/>
            <w:color w:val="0000ff"/>
            <w:sz w:val="22"/>
            <w:u w:val="single"/>
          </w:rPr>
          <w:t>benutzerdefinierte Elemente</w:t>
        </w:r>
      </w:hyperlink>
      <w:r>
        <w:rPr>
          <w:rFonts w:ascii="Times New Roman" w:hAnsi="Times New Roman"/>
          <w:b w:val="false"/>
          <w:i w:val="false"/>
          <w:color w:val="000000"/>
          <w:sz w:val="22"/>
        </w:rPr>
        <w:t xml:space="preserve"> verwendet, so soll insbesondere auf Folgendes geachtet werden:</w:t>
      </w:r>
    </w:p>
    <w:p>
      <w:pPr>
        <w:numPr>
          <w:ilvl w:val="0"/>
          <w:numId w:val="115"/>
        </w:numPr>
        <w:spacing w:before="0" w:after="0"/>
        <w:jc w:val="left"/>
      </w:pPr>
      <w:r>
        <w:rPr>
          <w:rFonts w:ascii="Times New Roman" w:hAnsi="Times New Roman"/>
          <w:b w:val="false"/>
          <w:i w:val="false"/>
          <w:color w:val="000000"/>
          <w:sz w:val="22"/>
        </w:rPr>
        <w:t>die übermittelte Rolle entspricht der visuellen Darstellung und Bedienweise (insbesondere der Tastaturbedienung),</w:t>
      </w:r>
    </w:p>
    <w:p>
      <w:pPr>
        <w:numPr>
          <w:ilvl w:val="0"/>
          <w:numId w:val="115"/>
        </w:numPr>
        <w:spacing w:before="0" w:after="0"/>
        <w:jc w:val="left"/>
      </w:pPr>
      <w:r>
        <w:rPr>
          <w:rFonts w:ascii="Times New Roman" w:hAnsi="Times New Roman"/>
          <w:b w:val="false"/>
          <w:i w:val="false"/>
          <w:color w:val="000000"/>
          <w:sz w:val="22"/>
        </w:rPr>
        <w:t>der Wert und Status sollen an die Accessibility API übermittelt werden,</w:t>
      </w:r>
    </w:p>
    <w:p>
      <w:pPr>
        <w:numPr>
          <w:ilvl w:val="0"/>
          <w:numId w:val="115"/>
        </w:numPr>
        <w:spacing w:before="0" w:after="0"/>
        <w:jc w:val="left"/>
      </w:pPr>
      <w:r>
        <w:rPr>
          <w:rFonts w:ascii="Times New Roman" w:hAnsi="Times New Roman"/>
          <w:b w:val="false"/>
          <w:i w:val="false"/>
          <w:color w:val="000000"/>
          <w:sz w:val="22"/>
        </w:rPr>
        <w:t xml:space="preserve">die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wird als Accessible Name an die Accessibility API übermittelt,</w:t>
      </w:r>
    </w:p>
    <w:p>
      <w:pPr>
        <w:numPr>
          <w:ilvl w:val="0"/>
          <w:numId w:val="115"/>
        </w:numPr>
        <w:spacing w:before="0" w:after="0"/>
        <w:jc w:val="left"/>
      </w:pPr>
      <w:r>
        <w:rPr>
          <w:rFonts w:ascii="Times New Roman" w:hAnsi="Times New Roman"/>
          <w:b w:val="false"/>
          <w:i w:val="false"/>
          <w:color w:val="000000"/>
          <w:sz w:val="22"/>
        </w:rPr>
        <w:t xml:space="preserve">sofern vorhanden, werden auch </w:t>
      </w:r>
      <w:hyperlink w:anchor="96bd1171664d9d914743140462a1ab46">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w:t>
      </w:r>
      <w:hyperlink w:anchor="3a8bf2c86b65d0f55f42d0b065e481ee">
        <w:r>
          <w:rPr>
            <w:rFonts w:ascii="Times New Roman" w:hAnsi="Times New Roman"/>
            <w:b w:val="false"/>
            <w:i w:val="false"/>
            <w:color w:val="0000ff"/>
            <w:sz w:val="22"/>
            <w:u w:val="single"/>
          </w:rPr>
          <w:t>Beschreibungen</w:t>
        </w:r>
      </w:hyperlink>
      <w:r>
        <w:rPr>
          <w:rFonts w:ascii="Times New Roman" w:hAnsi="Times New Roman"/>
          <w:b w:val="false"/>
          <w:i w:val="false"/>
          <w:color w:val="000000"/>
          <w:sz w:val="22"/>
        </w:rPr>
        <w:t xml:space="preserve"> (als Accessible Description) und Beschriftungen der </w:t>
      </w:r>
      <w:hyperlink w:anchor="90d5a129db70878704a813fc286171ac">
        <w:r>
          <w:rPr>
            <w:rFonts w:ascii="Times New Roman" w:hAnsi="Times New Roman"/>
            <w:b w:val="false"/>
            <w:i w:val="false"/>
            <w:color w:val="0000ff"/>
            <w:sz w:val="22"/>
            <w:u w:val="single"/>
          </w:rPr>
          <w:t>Gruppen</w:t>
        </w:r>
      </w:hyperlink>
      <w:r>
        <w:rPr>
          <w:rFonts w:ascii="Times New Roman" w:hAnsi="Times New Roman"/>
          <w:b w:val="false"/>
          <w:i w:val="false"/>
          <w:color w:val="000000"/>
          <w:sz w:val="22"/>
        </w:rPr>
        <w:t xml:space="preserve"> an die Accessibility API übermittelt,</w:t>
      </w:r>
    </w:p>
    <w:p>
      <w:pPr>
        <w:numPr>
          <w:ilvl w:val="0"/>
          <w:numId w:val="115"/>
        </w:numPr>
        <w:spacing w:before="0" w:after="0"/>
        <w:jc w:val="left"/>
      </w:pPr>
      <w:r>
        <w:rPr>
          <w:rFonts w:ascii="Times New Roman" w:hAnsi="Times New Roman"/>
          <w:b w:val="false"/>
          <w:i w:val="false"/>
          <w:color w:val="000000"/>
          <w:sz w:val="22"/>
        </w:rPr>
        <w:t>Aktualisierungen hinsichtlich Wert, Status, Beschriftung etc. werden an die Accessibility API übermittelt (Hinweis: Die Rolle eines Elements soll nicht verändert werden).</w:t>
      </w:r>
    </w:p>
    <w:p>
      <w:pPr>
        <w:spacing w:before="269" w:after="269"/>
        <w:ind w:left="120"/>
        <w:jc w:val="left"/>
      </w:pPr>
      <w:r>
        <w:rPr>
          <w:rFonts w:ascii="Times New Roman" w:hAnsi="Times New Roman"/>
          <w:b w:val="false"/>
          <w:i w:val="false"/>
          <w:color w:val="000000"/>
          <w:sz w:val="22"/>
        </w:rPr>
        <w:t>Wird ein benutzerdefiniertes Element implementiert, empfiehlt es sich häufig, ein verwandtes Standardelement zu verwenden und entsprechend anzupassen, weil dann die Grundfunktionalität des Standardelements genutzt werden kann.</w:t>
      </w:r>
    </w:p>
    <w:p>
      <w:pPr>
        <w:spacing w:before="269" w:after="269"/>
        <w:ind w:left="120"/>
        <w:jc w:val="left"/>
      </w:pPr>
      <w:r>
        <w:rPr>
          <w:rFonts w:ascii="Times New Roman" w:hAnsi="Times New Roman"/>
          <w:b w:val="false"/>
          <w:i w:val="false"/>
          <w:color w:val="000000"/>
          <w:sz w:val="22"/>
        </w:rPr>
        <w:t>Für die Übermittlung der Informationen sollen die entsprechenden Eigenschaften der Accessibility API verwendet werden. Wenn es für eine Information keine entsprechende Eigenschaft in der Accessibility API gibt oder das verwendete Framework diese Eigenschaft nicht unterstützt, muss die Information in Textform (d. h. als Teil des Accessible Names oder der Accessible Description) übermittelt werden.</w:t>
      </w:r>
    </w:p>
    <w:p>
      <w:pPr>
        <w:spacing w:before="269" w:after="269"/>
        <w:ind w:left="120"/>
        <w:jc w:val="left"/>
      </w:pPr>
      <w:r>
        <w:rPr>
          <w:rFonts w:ascii="Times New Roman" w:hAnsi="Times New Roman"/>
          <w:b w:val="false"/>
          <w:i w:val="false"/>
          <w:color w:val="000000"/>
          <w:sz w:val="22"/>
        </w:rPr>
        <w:t>Beispiel: Deaktivierte Elemente</w:t>
      </w:r>
    </w:p>
    <w:p>
      <w:pPr>
        <w:numPr>
          <w:ilvl w:val="0"/>
          <w:numId w:val="116"/>
        </w:numPr>
        <w:spacing w:before="0" w:after="0"/>
        <w:jc w:val="left"/>
      </w:pPr>
      <w:r>
        <w:rPr>
          <w:rFonts w:ascii="Times New Roman" w:hAnsi="Times New Roman"/>
          <w:b w:val="false"/>
          <w:i w:val="false"/>
          <w:color w:val="000000"/>
          <w:sz w:val="22"/>
        </w:rPr>
        <w:t>Deaktivierte Elemente können meist mit einem Attribut als disabled ausgezeichnet werden. In der Accessibility API UIA entspricht dies der Eigenschaft IsEnabled:false. Assistenztechnologie erkennt aufgrund dieser Eigenschaft, dass das Element deaktiviert ist.</w:t>
      </w:r>
    </w:p>
    <w:p>
      <w:pPr>
        <w:numPr>
          <w:ilvl w:val="0"/>
          <w:numId w:val="116"/>
        </w:numPr>
        <w:spacing w:before="0" w:after="0"/>
        <w:jc w:val="left"/>
      </w:pPr>
      <w:r>
        <w:rPr>
          <w:rFonts w:ascii="Times New Roman" w:hAnsi="Times New Roman"/>
          <w:b w:val="false"/>
          <w:i w:val="false"/>
          <w:color w:val="000000"/>
          <w:sz w:val="22"/>
        </w:rPr>
        <w:t>Wenn eine programmatische Auszeichnung als deaktiviert nicht möglich ist, können alternativ folgende Möglichkeiten angewendet werden:</w:t>
      </w:r>
    </w:p>
    <w:p>
      <w:pPr>
        <w:numPr>
          <w:ilvl w:val="1"/>
          <w:numId w:val="116"/>
        </w:numPr>
        <w:spacing w:before="0" w:after="0"/>
        <w:jc w:val="left"/>
      </w:pPr>
      <w:r>
        <w:rPr>
          <w:rFonts w:ascii="Times New Roman" w:hAnsi="Times New Roman"/>
          <w:b w:val="false"/>
          <w:i w:val="false"/>
          <w:color w:val="000000"/>
          <w:sz w:val="22"/>
        </w:rPr>
        <w:t>Das Element wird entfernt.</w:t>
      </w:r>
    </w:p>
    <w:p>
      <w:pPr>
        <w:numPr>
          <w:ilvl w:val="1"/>
          <w:numId w:val="116"/>
        </w:numPr>
        <w:spacing w:before="0" w:after="0"/>
        <w:jc w:val="left"/>
      </w:pPr>
      <w:r>
        <w:rPr>
          <w:rFonts w:ascii="Times New Roman" w:hAnsi="Times New Roman"/>
          <w:b w:val="false"/>
          <w:i w:val="false"/>
          <w:color w:val="000000"/>
          <w:sz w:val="22"/>
        </w:rPr>
        <w:t xml:space="preserve">Das Element wird nicht fokussierbar gestaltet (sofern es keine Informationen übermittelt und sich nicht innerhalb eines Bereichs befindet, der mit dem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gelesen werden kann).</w:t>
      </w:r>
    </w:p>
    <w:p>
      <w:pPr>
        <w:numPr>
          <w:ilvl w:val="1"/>
          <w:numId w:val="116"/>
        </w:numPr>
        <w:spacing w:before="0" w:after="0"/>
        <w:jc w:val="left"/>
      </w:pPr>
      <w:r>
        <w:rPr>
          <w:rFonts w:ascii="Times New Roman" w:hAnsi="Times New Roman"/>
          <w:b w:val="false"/>
          <w:i w:val="false"/>
          <w:color w:val="000000"/>
          <w:sz w:val="22"/>
        </w:rPr>
        <w:t>Das Element wird im Accessible Name oder in der Accessible Description als „deaktiviert“ benannt.</w:t>
      </w:r>
    </w:p>
    <w:p>
      <w:pPr>
        <w:spacing w:before="269" w:after="269"/>
        <w:ind w:left="120"/>
        <w:jc w:val="left"/>
      </w:pPr>
      <w:r>
        <w:rPr>
          <w:rFonts w:ascii="Times New Roman" w:hAnsi="Times New Roman"/>
          <w:b w:val="false"/>
          <w:i w:val="false"/>
          <w:color w:val="000000"/>
          <w:sz w:val="22"/>
        </w:rPr>
        <w:t>Beispiel: Schalter mit Wert</w:t>
      </w:r>
    </w:p>
    <w:p>
      <w:pPr>
        <w:numPr>
          <w:ilvl w:val="0"/>
          <w:numId w:val="117"/>
        </w:numPr>
        <w:spacing w:before="0" w:after="0"/>
        <w:jc w:val="left"/>
      </w:pPr>
      <w:r>
        <w:rPr>
          <w:rFonts w:ascii="Times New Roman" w:hAnsi="Times New Roman"/>
          <w:b w:val="false"/>
          <w:i w:val="false"/>
          <w:color w:val="000000"/>
          <w:sz w:val="22"/>
        </w:rPr>
        <w:t>Ein Schalter kann standardmäßig keinen Wert besitzen. Unter Windows ist es jedoch möglich, basierend auf dem Standardelement Schalter ein benutzerdefiniertes Element „Schalter mit Wert“ zu erstellen. Der Wert wird dann als Wert der Eigenschaft Value an die Accessibility API UIA übermittelt.</w:t>
      </w:r>
    </w:p>
    <w:p>
      <w:pPr>
        <w:numPr>
          <w:ilvl w:val="0"/>
          <w:numId w:val="117"/>
        </w:numPr>
        <w:spacing w:before="0" w:after="0"/>
        <w:jc w:val="left"/>
      </w:pPr>
      <w:r>
        <w:rPr>
          <w:rFonts w:ascii="Times New Roman" w:hAnsi="Times New Roman"/>
          <w:b w:val="false"/>
          <w:i w:val="false"/>
          <w:color w:val="000000"/>
          <w:sz w:val="22"/>
        </w:rPr>
        <w:t>In HTML und ARIA ist es nicht möglich, einem Schalter einen Wert zuzuweisen. Soll der „Schalter mit Wert“ in einer hybriden Anwendung, die auf Web-Technologien basiert, eingesetzt werden, dann muss der Wert in Textform als Teil des Accessible Names oder der Accessible Description übermittelt werden.</w:t>
      </w:r>
    </w:p>
    <w:p>
      <w:pPr>
        <w:spacing w:before="269" w:after="269"/>
        <w:ind w:left="120"/>
        <w:jc w:val="left"/>
      </w:pPr>
      <w:r>
        <w:rPr>
          <w:rFonts w:ascii="Times New Roman" w:hAnsi="Times New Roman"/>
          <w:b w:val="false"/>
          <w:i w:val="false"/>
          <w:color w:val="000000"/>
          <w:sz w:val="22"/>
        </w:rPr>
        <w:t>Die Übermittlung von Informationen über die entsprechenden Eigenschaften der Accessibility API ist gegenüber der Übermittlung dieser Informationen in Textform (als Teil von Accessible Name oder Accessible Description) aus folgenden Gründen immer zu bevorzugen:</w:t>
      </w:r>
    </w:p>
    <w:p>
      <w:pPr>
        <w:numPr>
          <w:ilvl w:val="0"/>
          <w:numId w:val="118"/>
        </w:numPr>
        <w:spacing w:before="0" w:after="0"/>
        <w:jc w:val="left"/>
      </w:pPr>
      <w:r>
        <w:rPr>
          <w:rFonts w:ascii="Times New Roman" w:hAnsi="Times New Roman"/>
          <w:b w:val="false"/>
          <w:i w:val="false"/>
          <w:color w:val="000000"/>
          <w:sz w:val="22"/>
        </w:rPr>
        <w:t>die Assistenztechnologie kann die Eigenschaften, die über die API übermittelt werden, auf eine durch die Anwendung oder von den Benutzenden definierte Art und Weise ausgeben,</w:t>
      </w:r>
    </w:p>
    <w:p>
      <w:pPr>
        <w:numPr>
          <w:ilvl w:val="0"/>
          <w:numId w:val="118"/>
        </w:numPr>
        <w:spacing w:before="0" w:after="0"/>
        <w:jc w:val="left"/>
      </w:pPr>
      <w:r>
        <w:rPr>
          <w:rFonts w:ascii="Times New Roman" w:hAnsi="Times New Roman"/>
          <w:b w:val="false"/>
          <w:i w:val="false"/>
          <w:color w:val="000000"/>
          <w:sz w:val="22"/>
        </w:rPr>
        <w:t>die Assistenztechnologie kann die Eigenschaften, die über die API übermittelt werden, in die korrekte Sprache übersetzen,</w:t>
      </w:r>
    </w:p>
    <w:p>
      <w:pPr>
        <w:numPr>
          <w:ilvl w:val="0"/>
          <w:numId w:val="118"/>
        </w:numPr>
        <w:spacing w:before="0" w:after="0"/>
        <w:jc w:val="left"/>
      </w:pPr>
      <w:r>
        <w:rPr>
          <w:rFonts w:ascii="Times New Roman" w:hAnsi="Times New Roman"/>
          <w:b w:val="false"/>
          <w:i w:val="false"/>
          <w:color w:val="000000"/>
          <w:sz w:val="22"/>
        </w:rPr>
        <w:t>die Assistenztechnologie kann passend zu den Eigenschaften, die über die API übermittelt werden, Bedienhinweise ausgeben oder Bedienmodalitäten anbieten,</w:t>
      </w:r>
    </w:p>
    <w:p>
      <w:pPr>
        <w:numPr>
          <w:ilvl w:val="0"/>
          <w:numId w:val="118"/>
        </w:numPr>
        <w:spacing w:before="0" w:after="0"/>
        <w:jc w:val="left"/>
      </w:pPr>
      <w:r>
        <w:rPr>
          <w:rFonts w:ascii="Times New Roman" w:hAnsi="Times New Roman"/>
          <w:b w:val="false"/>
          <w:i w:val="false"/>
          <w:color w:val="000000"/>
          <w:sz w:val="22"/>
        </w:rPr>
        <w:t xml:space="preserve">die Assistenztechnologie kann basierend auf den Eigenschaften, die über die API übermittelt werden, eine bestimmte Darstellungsweise anbieten (z. B. eine bestimmte Farbe bei der </w:t>
      </w:r>
      <w:hyperlink w:anchor="05a9e455bddba360abee7a99b4ccc5b0">
        <w:r>
          <w:rPr>
            <w:rFonts w:ascii="Times New Roman" w:hAnsi="Times New Roman"/>
            <w:b w:val="false"/>
            <w:i w:val="false"/>
            <w:color w:val="0000ff"/>
            <w:sz w:val="22"/>
            <w:u w:val="single"/>
          </w:rPr>
          <w:t>Kontrastanpassung</w:t>
        </w:r>
      </w:hyperlink>
      <w:r>
        <w:rPr>
          <w:rFonts w:ascii="Times New Roman" w:hAnsi="Times New Roman"/>
          <w:b w:val="false"/>
          <w:i w:val="false"/>
          <w:color w:val="000000"/>
          <w:sz w:val="22"/>
        </w:rPr>
        <w:t>),</w:t>
      </w:r>
    </w:p>
    <w:p>
      <w:pPr>
        <w:numPr>
          <w:ilvl w:val="0"/>
          <w:numId w:val="118"/>
        </w:numPr>
        <w:spacing w:before="0" w:after="0"/>
        <w:jc w:val="left"/>
      </w:pPr>
      <w:r>
        <w:rPr>
          <w:rFonts w:ascii="Times New Roman" w:hAnsi="Times New Roman"/>
          <w:b w:val="false"/>
          <w:i w:val="false"/>
          <w:color w:val="000000"/>
          <w:sz w:val="22"/>
        </w:rPr>
        <w:t>die Assistenztechnologie kann die Eigenschaften (wie Rolle, Status, Wert) in einer bestimmten Reihenfolge ausgeben, die sicherstellt, dass relevante Informationen zuerst ausgegeben werden und dass die Benutzenden erkennen können, welche Informationen zu welchem Eigenschaftstyp gehören,</w:t>
      </w:r>
    </w:p>
    <w:p>
      <w:pPr>
        <w:numPr>
          <w:ilvl w:val="0"/>
          <w:numId w:val="118"/>
        </w:numPr>
        <w:spacing w:before="0" w:after="0"/>
        <w:jc w:val="left"/>
      </w:pPr>
      <w:r>
        <w:rPr>
          <w:rFonts w:ascii="Times New Roman" w:hAnsi="Times New Roman"/>
          <w:b w:val="false"/>
          <w:i w:val="false"/>
          <w:color w:val="000000"/>
          <w:sz w:val="22"/>
        </w:rPr>
        <w:t>die Benutzenden können in ihrer Assistenztechnologie ggf. konfigurieren, dass sie bestimmte Eigenschaften nicht ausgegeben bekommen möchten.</w:t>
      </w:r>
    </w:p>
    <w:p>
      <w:pPr>
        <w:spacing w:before="269" w:after="269"/>
        <w:ind w:left="120"/>
        <w:jc w:val="left"/>
      </w:pPr>
      <w:r>
        <w:rPr>
          <w:rFonts w:ascii="Times New Roman" w:hAnsi="Times New Roman"/>
          <w:b w:val="false"/>
          <w:i w:val="false"/>
          <w:color w:val="000000"/>
          <w:sz w:val="22"/>
        </w:rPr>
        <w:t>Dies ist alles nicht möglich, wenn die Information lediglich in Textform übermittelt wird.</w:t>
      </w:r>
    </w:p>
    <w:p>
      <w:pPr>
        <w:spacing w:before="269" w:after="269"/>
        <w:ind w:left="120"/>
        <w:jc w:val="left"/>
      </w:pPr>
      <w:r>
        <w:rPr>
          <w:rFonts w:ascii="Times New Roman" w:hAnsi="Times New Roman"/>
          <w:b w:val="false"/>
          <w:i w:val="false"/>
          <w:color w:val="000000"/>
          <w:sz w:val="22"/>
        </w:rPr>
        <w:t>Beispiel 2: In der folgenden Abbildung sind drei Schalter mit den Beschriftungen „Absenden“, „Prüfen“ und „Löschen“ zu sehen.</w:t>
      </w:r>
    </w:p>
    <w:p>
      <w:pPr>
        <w:numPr>
          <w:ilvl w:val="0"/>
          <w:numId w:val="119"/>
        </w:numPr>
        <w:spacing w:before="0" w:after="0"/>
        <w:jc w:val="left"/>
      </w:pPr>
      <w:r>
        <w:rPr>
          <w:rFonts w:ascii="Times New Roman" w:hAnsi="Times New Roman"/>
          <w:b w:val="false"/>
          <w:i w:val="false"/>
          <w:color w:val="000000"/>
          <w:sz w:val="22"/>
        </w:rPr>
        <w:t>Der „Absenden“-Schalter ist visuell als bedienbar zu erkennen (schwarze Textfarbe).</w:t>
      </w:r>
    </w:p>
    <w:p>
      <w:pPr>
        <w:numPr>
          <w:ilvl w:val="0"/>
          <w:numId w:val="119"/>
        </w:numPr>
        <w:spacing w:before="0" w:after="0"/>
        <w:jc w:val="left"/>
      </w:pPr>
      <w:r>
        <w:rPr>
          <w:rFonts w:ascii="Times New Roman" w:hAnsi="Times New Roman"/>
          <w:b w:val="false"/>
          <w:i w:val="false"/>
          <w:color w:val="000000"/>
          <w:sz w:val="22"/>
        </w:rPr>
        <w:t>Der „Prüfen“-Schalter ist visuell als deaktiviert zu erkennen (graue Schriftfarbe). Der Schalter ist programmatisch als deaktiviert ausgezeichnet. Diese Umsetzung ist für deaktivierte Schalter zu bevorzugen.</w:t>
      </w:r>
    </w:p>
    <w:p>
      <w:pPr>
        <w:numPr>
          <w:ilvl w:val="0"/>
          <w:numId w:val="119"/>
        </w:numPr>
        <w:spacing w:before="0" w:after="0"/>
        <w:jc w:val="left"/>
      </w:pPr>
      <w:r>
        <w:rPr>
          <w:rFonts w:ascii="Times New Roman" w:hAnsi="Times New Roman"/>
          <w:b w:val="false"/>
          <w:i w:val="false"/>
          <w:color w:val="000000"/>
          <w:sz w:val="22"/>
        </w:rPr>
        <w:t>Der „Löschen“-Schalter ist visuell ebenfalls als deaktiviert zu erkennen (graue Schriftfarbe). Der Schalter ist aber programmatisch nicht als deaktiviert ausgezeichnet, sondern besitzt nur einen Tooltip mit dem Wort „disabled“. Diese Umsetzung darf für deaktivierte Schalter nur gewählt werden, wenn in der verwendeten Technologie keine programmatische Auszeichnung als deaktiviert möglich ist.</w:t>
      </w:r>
    </w:p>
    <w:p>
      <w:pPr>
        <w:spacing w:before="0" w:after="0"/>
        <w:ind w:left="120"/>
        <w:jc w:val="left"/>
      </w:pPr>
      <w:r>
        <w:drawing>
          <wp:inline distT="0" distB="0" distL="0" distR="0">
            <wp:extent cx="4095750" cy="1019175"/>
            <wp:effectExtent l="0" t="0" r="0" b="0"/>
            <wp:docPr id="3"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4095750" cy="1019175"/>
                    </a:xfrm>
                    <a:prstGeom prst="rect">
                      <a:avLst/>
                    </a:prstGeom>
                  </pic:spPr>
                </pic:pic>
              </a:graphicData>
            </a:graphic>
          </wp:inline>
        </w:drawing>
      </w:r>
    </w:p>
    <w:p>
      <w:pPr>
        <w:pStyle w:val="Caption"/>
        <w:spacing w:before="0" w:after="0"/>
        <w:ind w:left="120"/>
        <w:jc w:val="left"/>
      </w:pPr>
      <w:r>
        <w:t xml:space="preserve">Figure </w:t>
      </w:r>
      <w:fldSimple w:instr=" SEQ Figure  \* ARABIC ">
        <w:r>
          <w:t>2</w:t>
        </w:r>
      </w:fldSimple>
      <w:r>
        <w:rPr>
          <w:rFonts w:ascii="Times New Roman" w:hAnsi="Times New Roman"/>
        </w:rPr>
        <w:t>Abbildung: Drei Schalter, von denen zwei deaktiviert dargestellt werden.</w:t>
      </w:r>
    </w:p>
    <w:p>
      <w:pPr>
        <w:spacing w:before="269" w:after="269"/>
        <w:ind w:left="120"/>
        <w:jc w:val="left"/>
      </w:pPr>
      <w:r>
        <w:rPr>
          <w:rFonts w:ascii="Times New Roman" w:hAnsi="Times New Roman"/>
          <w:b w:val="false"/>
          <w:i w:val="false"/>
          <w:color w:val="000000"/>
          <w:sz w:val="22"/>
        </w:rPr>
        <w:t>In der folgenden Abbildung sind die selben Schalter aus der vorhergehenden Abbildung dargestellt, nun allerdings bei Verwendung der Windows-Kontrastanpassung (Kontrast Nr. 1).</w:t>
      </w:r>
    </w:p>
    <w:p>
      <w:pPr>
        <w:numPr>
          <w:ilvl w:val="0"/>
          <w:numId w:val="120"/>
        </w:numPr>
        <w:spacing w:before="0" w:after="0"/>
        <w:jc w:val="left"/>
      </w:pPr>
      <w:r>
        <w:rPr>
          <w:rFonts w:ascii="Times New Roman" w:hAnsi="Times New Roman"/>
          <w:b w:val="false"/>
          <w:i w:val="false"/>
          <w:color w:val="000000"/>
          <w:sz w:val="22"/>
        </w:rPr>
        <w:t>Der „Absenden“-Schalter ist visuell korrekt als bedienbar zu erkennen (weiße Textfarbe).</w:t>
      </w:r>
    </w:p>
    <w:p>
      <w:pPr>
        <w:numPr>
          <w:ilvl w:val="0"/>
          <w:numId w:val="120"/>
        </w:numPr>
        <w:spacing w:before="0" w:after="0"/>
        <w:jc w:val="left"/>
      </w:pPr>
      <w:r>
        <w:rPr>
          <w:rFonts w:ascii="Times New Roman" w:hAnsi="Times New Roman"/>
          <w:b w:val="false"/>
          <w:i w:val="false"/>
          <w:color w:val="000000"/>
          <w:sz w:val="22"/>
        </w:rPr>
        <w:t>Der „Prüfen“-Schalter ist visuell korrekt als deaktiviert zu erkennen (grüne Schriftfarbe).</w:t>
      </w:r>
    </w:p>
    <w:p>
      <w:pPr>
        <w:numPr>
          <w:ilvl w:val="0"/>
          <w:numId w:val="120"/>
        </w:numPr>
        <w:spacing w:before="0" w:after="0"/>
        <w:jc w:val="left"/>
      </w:pPr>
      <w:r>
        <w:rPr>
          <w:rFonts w:ascii="Times New Roman" w:hAnsi="Times New Roman"/>
          <w:b w:val="false"/>
          <w:i w:val="false"/>
          <w:color w:val="000000"/>
          <w:sz w:val="22"/>
        </w:rPr>
        <w:t>Der „Löschen“-Schalter wird als bedienbar dargestellt (weiße Textfarbe), obwohl er deaktiviert ist. Die Ursache für die Fehldarstellung ist, dass er nicht programmatisch als deaktiviert ausgezeichnet wurde, sondern nur farblich als deaktiviert. Die Farbinformation geht jedoch bei Nutzung der Windows-Kontrastanpassung verloren, so dass hier eine andere visuelle Darstellung verwendet werden müsste, um den Status „deaktiviert“ zu erkennen (z. B. eine Durchstreichung).</w:t>
      </w:r>
    </w:p>
    <w:p>
      <w:pPr>
        <w:spacing w:before="0" w:after="0"/>
        <w:ind w:left="120"/>
        <w:jc w:val="left"/>
      </w:pPr>
      <w:r>
        <w:drawing>
          <wp:inline distT="0" distB="0" distL="0" distR="0">
            <wp:extent cx="3714750" cy="819150"/>
            <wp:effectExtent l="0" t="0" r="0" b="0"/>
            <wp:docPr id="4"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714750" cy="819150"/>
                    </a:xfrm>
                    <a:prstGeom prst="rect">
                      <a:avLst/>
                    </a:prstGeom>
                  </pic:spPr>
                </pic:pic>
              </a:graphicData>
            </a:graphic>
          </wp:inline>
        </w:drawing>
      </w:r>
    </w:p>
    <w:p>
      <w:pPr>
        <w:pStyle w:val="Caption"/>
        <w:spacing w:before="0" w:after="0"/>
        <w:ind w:left="120"/>
        <w:jc w:val="left"/>
      </w:pPr>
      <w:r>
        <w:t xml:space="preserve">Figure </w:t>
      </w:r>
      <w:fldSimple w:instr=" SEQ Figure  \* ARABIC ">
        <w:r>
          <w:t>3</w:t>
        </w:r>
      </w:fldSimple>
      <w:r>
        <w:rPr>
          <w:rFonts w:ascii="Times New Roman" w:hAnsi="Times New Roman"/>
        </w:rPr>
        <w:t>Abbildung: Die drei Schalter aus der vorhergehenden Abbildung bei Verwendung der Windows-Kontrastanpassung.</w:t>
      </w:r>
    </w:p>
    <w:p>
      <w:pPr>
        <w:spacing w:before="269" w:after="269"/>
        <w:ind w:left="120"/>
        <w:jc w:val="left"/>
      </w:pPr>
      <w:r>
        <w:rPr>
          <w:rFonts w:ascii="Times New Roman" w:hAnsi="Times New Roman"/>
          <w:b w:val="false"/>
          <w:i w:val="false"/>
          <w:color w:val="000000"/>
          <w:sz w:val="22"/>
        </w:rPr>
        <w:t>In der folgenden Abbildung wird die akustische Screenreader-Ausgabe der drei Schalter aus der vorhergehenden Abbildung dargestellt (am Beispiel der Elementübersicht von JAWS).</w:t>
      </w:r>
    </w:p>
    <w:p>
      <w:pPr>
        <w:numPr>
          <w:ilvl w:val="0"/>
          <w:numId w:val="121"/>
        </w:numPr>
        <w:spacing w:before="0" w:after="0"/>
        <w:jc w:val="left"/>
      </w:pPr>
      <w:r>
        <w:rPr>
          <w:rFonts w:ascii="Times New Roman" w:hAnsi="Times New Roman"/>
          <w:b w:val="false"/>
          <w:i w:val="false"/>
          <w:color w:val="000000"/>
          <w:sz w:val="22"/>
        </w:rPr>
        <w:t>Der „Absenden“-Schalter wird korrekt als bedienbar ausgegeben (Rolle „Schalter“).</w:t>
      </w:r>
    </w:p>
    <w:p>
      <w:pPr>
        <w:numPr>
          <w:ilvl w:val="0"/>
          <w:numId w:val="121"/>
        </w:numPr>
        <w:spacing w:before="0" w:after="0"/>
        <w:jc w:val="left"/>
      </w:pPr>
      <w:r>
        <w:rPr>
          <w:rFonts w:ascii="Times New Roman" w:hAnsi="Times New Roman"/>
          <w:b w:val="false"/>
          <w:i w:val="false"/>
          <w:color w:val="000000"/>
          <w:sz w:val="22"/>
        </w:rPr>
        <w:t>Der „Prüfen“-Schalter wird korrekt als deaktiviert ausgegeben (Status „nicht verfügbar“).</w:t>
      </w:r>
    </w:p>
    <w:p>
      <w:pPr>
        <w:numPr>
          <w:ilvl w:val="0"/>
          <w:numId w:val="121"/>
        </w:numPr>
        <w:spacing w:before="0" w:after="0"/>
        <w:jc w:val="left"/>
      </w:pPr>
      <w:r>
        <w:rPr>
          <w:rFonts w:ascii="Times New Roman" w:hAnsi="Times New Roman"/>
          <w:b w:val="false"/>
          <w:i w:val="false"/>
          <w:color w:val="000000"/>
          <w:sz w:val="22"/>
        </w:rPr>
        <w:t>Der „Löschen“-Schalter wird inkorrekt als bedienbar ausgegeben (Rolle „Schalter“), weil der Status „deaktiviert“ nur per Tooltip übermittelt wird und der Tooltip-Inhalt vom Screenreader nur bei bestimmten Navigationsmethoden ausgegeben wird.</w:t>
      </w:r>
    </w:p>
    <w:p>
      <w:pPr>
        <w:spacing w:before="0" w:after="0"/>
        <w:ind w:left="120"/>
        <w:jc w:val="left"/>
      </w:pPr>
      <w:r>
        <w:drawing>
          <wp:inline distT="0" distB="0" distL="0" distR="0">
            <wp:extent cx="3876675" cy="4619625"/>
            <wp:effectExtent l="0" t="0" r="0" b="0"/>
            <wp:docPr id="5"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876675" cy="4619625"/>
                    </a:xfrm>
                    <a:prstGeom prst="rect">
                      <a:avLst/>
                    </a:prstGeom>
                  </pic:spPr>
                </pic:pic>
              </a:graphicData>
            </a:graphic>
          </wp:inline>
        </w:drawing>
      </w:r>
    </w:p>
    <w:p>
      <w:pPr>
        <w:pStyle w:val="Caption"/>
        <w:spacing w:before="0" w:after="0"/>
        <w:ind w:left="120"/>
        <w:jc w:val="left"/>
      </w:pPr>
      <w:r>
        <w:t xml:space="preserve">Figure </w:t>
      </w:r>
      <w:fldSimple w:instr=" SEQ Figure  \* ARABIC ">
        <w:r>
          <w:t>4</w:t>
        </w:r>
      </w:fldSimple>
      <w:r>
        <w:rPr>
          <w:rFonts w:ascii="Times New Roman" w:hAnsi="Times New Roman"/>
        </w:rPr>
        <w:t>Abbildung: Screenreader-Ausgabe der drei Schalter aus der vorhergehenden Abbildung.</w:t>
      </w:r>
    </w:p>
    <w:p>
      <w:pPr>
        <w:spacing w:before="269" w:after="269"/>
        <w:ind w:left="120"/>
        <w:jc w:val="left"/>
      </w:pPr>
      <w:r>
        <w:rPr>
          <w:rFonts w:ascii="Times New Roman" w:hAnsi="Times New Roman"/>
          <w:b w:val="false"/>
          <w:i w:val="false"/>
          <w:color w:val="000000"/>
          <w:sz w:val="22"/>
        </w:rPr>
        <w:t>In den drei folgenden Abbildungen wird die Ausgabe der drei Schalter aus den vorhergehenden Abbildungen auf der Braillezeile dargestellt (am Beispiel von JAWS).</w:t>
      </w:r>
    </w:p>
    <w:p>
      <w:pPr>
        <w:numPr>
          <w:ilvl w:val="0"/>
          <w:numId w:val="122"/>
        </w:numPr>
        <w:spacing w:before="0" w:after="0"/>
        <w:jc w:val="left"/>
      </w:pPr>
      <w:r>
        <w:rPr>
          <w:rFonts w:ascii="Times New Roman" w:hAnsi="Times New Roman"/>
          <w:b w:val="false"/>
          <w:i w:val="false"/>
          <w:color w:val="000000"/>
          <w:sz w:val="22"/>
        </w:rPr>
        <w:t>Der „Absenden“-Schalter wird korrekt als bedienbar ausgegeben (Rolle „Schalter“, die mit der Kurzform „sltr“ angezeigt wird).</w:t>
      </w:r>
    </w:p>
    <w:p>
      <w:pPr>
        <w:numPr>
          <w:ilvl w:val="0"/>
          <w:numId w:val="122"/>
        </w:numPr>
        <w:spacing w:before="0" w:after="0"/>
        <w:jc w:val="left"/>
      </w:pPr>
      <w:r>
        <w:rPr>
          <w:rFonts w:ascii="Times New Roman" w:hAnsi="Times New Roman"/>
          <w:b w:val="false"/>
          <w:i w:val="false"/>
          <w:color w:val="000000"/>
          <w:sz w:val="22"/>
        </w:rPr>
        <w:t>Der „Prüfen“-Schalter wird korrekt als deaktiviert ausgegeben (Status „nicht verfügbar“, die mit der Kurzform „xx“ angezeigt wird).</w:t>
      </w:r>
    </w:p>
    <w:p>
      <w:pPr>
        <w:numPr>
          <w:ilvl w:val="0"/>
          <w:numId w:val="122"/>
        </w:numPr>
        <w:spacing w:before="0" w:after="0"/>
        <w:jc w:val="left"/>
      </w:pPr>
      <w:r>
        <w:rPr>
          <w:rFonts w:ascii="Times New Roman" w:hAnsi="Times New Roman"/>
          <w:b w:val="false"/>
          <w:i w:val="false"/>
          <w:color w:val="000000"/>
          <w:sz w:val="22"/>
        </w:rPr>
        <w:t>Der „Löschen“-Schalter wird zwar als deaktiviert ausgegeben (Beschreibung „disabled“), allerdings erfolgt die Ausgabe nicht in Kurzform, nicht an der erwarteten Position und nicht übersetzt in die Sprache des Benutzenden.</w:t>
      </w:r>
    </w:p>
    <w:p>
      <w:pPr>
        <w:spacing w:before="0" w:after="0"/>
        <w:ind w:left="120"/>
        <w:jc w:val="left"/>
      </w:pPr>
      <w:r>
        <w:drawing>
          <wp:inline distT="0" distB="0" distL="0" distR="0">
            <wp:extent cx="5732145" cy="3277487"/>
            <wp:effectExtent l="0" t="0" r="0" b="0"/>
            <wp:docPr id="6"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5732145" cy="3277487"/>
                    </a:xfrm>
                    <a:prstGeom prst="rect">
                      <a:avLst/>
                    </a:prstGeom>
                  </pic:spPr>
                </pic:pic>
              </a:graphicData>
            </a:graphic>
          </wp:inline>
        </w:drawing>
      </w:r>
    </w:p>
    <w:p>
      <w:pPr>
        <w:pStyle w:val="Caption"/>
        <w:spacing w:before="0" w:after="0"/>
        <w:ind w:left="120"/>
        <w:jc w:val="left"/>
      </w:pPr>
      <w:r>
        <w:t xml:space="preserve">Figure </w:t>
      </w:r>
      <w:fldSimple w:instr=" SEQ Figure  \* ARABIC ">
        <w:r>
          <w:t>5</w:t>
        </w:r>
      </w:fldSimple>
      <w:r>
        <w:rPr>
          <w:rFonts w:ascii="Times New Roman" w:hAnsi="Times New Roman"/>
        </w:rPr>
        <w:t>Abbildung: Braille-Ausgabe der drei Schalter aus den vorhergehenden Abbildungen.</w:t>
      </w:r>
    </w:p>
    <w:bookmarkStart w:name="f3ba86ccc36f79d164f614a52a3d5cf6" w:id="93"/>
    <w:p>
      <w:pPr>
        <w:pStyle w:val="Heading1"/>
        <w:spacing w:before="180" w:after="180"/>
        <w:ind w:left="120"/>
        <w:jc w:val="left"/>
      </w:pPr>
      <w:r>
        <w:rPr>
          <w:rFonts w:ascii="Times New Roman" w:hAnsi="Times New Roman"/>
          <w:color w:val="000000"/>
          <w:sz w:val="33"/>
        </w:rPr>
        <w:t>Authentifizierung</w:t>
      </w:r>
    </w:p>
    <w:bookmarkEnd w:id="93"/>
    <w:p>
      <w:pPr>
        <w:spacing w:before="269" w:after="269"/>
        <w:ind w:left="120"/>
        <w:jc w:val="left"/>
      </w:pPr>
      <w:hyperlink r:id="rId3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Anmelden, Abmelden, Login, Logout</w:t>
      </w:r>
    </w:p>
    <w:p>
      <w:pPr>
        <w:spacing w:before="269" w:after="269"/>
        <w:ind w:left="120"/>
        <w:jc w:val="left"/>
      </w:pPr>
      <w:r>
        <w:rPr>
          <w:rFonts w:ascii="Times New Roman" w:hAnsi="Times New Roman"/>
          <w:b w:val="false"/>
          <w:i w:val="false"/>
          <w:color w:val="000000"/>
          <w:sz w:val="22"/>
        </w:rPr>
        <w:t xml:space="preserve">Siehe auch: </w:t>
      </w:r>
      <w:hyperlink w:anchor="2fea4cda753770556eff5b55278bacc0">
        <w:r>
          <w:rPr>
            <w:rFonts w:ascii="Times New Roman" w:hAnsi="Times New Roman"/>
            <w:b w:val="false"/>
            <w:i w:val="false"/>
            <w:color w:val="0000ff"/>
            <w:sz w:val="22"/>
            <w:u w:val="single"/>
          </w:rPr>
          <w:t>Kontextänderungen</w:t>
        </w:r>
      </w:hyperlink>
      <w:r>
        <w:rPr>
          <w:rFonts w:ascii="Times New Roman" w:hAnsi="Times New Roman"/>
          <w:b w:val="false"/>
          <w:i w:val="false"/>
          <w:color w:val="000000"/>
          <w:sz w:val="22"/>
        </w:rPr>
        <w:t xml:space="preserve">, </w:t>
      </w:r>
      <w:hyperlink w:anchor="f5eacbebe21f98c9f6d27b7a3c5c63a4">
        <w:r>
          <w:rPr>
            <w:rFonts w:ascii="Times New Roman" w:hAnsi="Times New Roman"/>
            <w:b w:val="false"/>
            <w:i w:val="false"/>
            <w:color w:val="0000ff"/>
            <w:sz w:val="22"/>
            <w:u w:val="single"/>
          </w:rPr>
          <w:t>Zeitbegrenzungen</w:t>
        </w:r>
      </w:hyperlink>
      <w:r>
        <w:rPr>
          <w:rFonts w:ascii="Times New Roman" w:hAnsi="Times New Roman"/>
          <w:b w:val="false"/>
          <w:i w:val="false"/>
          <w:color w:val="000000"/>
          <w:sz w:val="22"/>
        </w:rPr>
        <w:t xml:space="preserve">, </w:t>
      </w:r>
      <w:hyperlink w:anchor="d6b90d4b8cd6370601bb5b8a9d19deae">
        <w:r>
          <w:rPr>
            <w:rFonts w:ascii="Times New Roman" w:hAnsi="Times New Roman"/>
            <w:b w:val="false"/>
            <w:i w:val="false"/>
            <w:color w:val="0000ff"/>
            <w:sz w:val="22"/>
            <w:u w:val="single"/>
          </w:rPr>
          <w:t>Kennwort-Eingabefeld</w:t>
        </w:r>
      </w:hyperlink>
    </w:p>
    <w:p>
      <w:pPr>
        <w:spacing w:before="269" w:after="269"/>
        <w:ind w:left="120"/>
        <w:jc w:val="left"/>
      </w:pPr>
      <w:r>
        <w:rPr>
          <w:rFonts w:ascii="Times New Roman" w:hAnsi="Times New Roman"/>
          <w:b w:val="false"/>
          <w:i w:val="false"/>
          <w:color w:val="000000"/>
          <w:sz w:val="22"/>
        </w:rPr>
        <w:t>Die Authentifizierung umfasst die Vorgänge des Anmeldens und Abmeldens bei einer Anwendung oder innerhalb einer Anwendung. Die Anmeldung kann erforderlich sein, um eine Anwendung oder bestimmte Teile der Anwendung nutzen zu können.</w:t>
      </w:r>
    </w:p>
    <w:p>
      <w:pPr>
        <w:spacing w:before="269" w:after="269"/>
        <w:ind w:left="120"/>
        <w:jc w:val="left"/>
      </w:pPr>
      <w:r>
        <w:rPr>
          <w:rFonts w:ascii="Times New Roman" w:hAnsi="Times New Roman"/>
          <w:b w:val="false"/>
          <w:i w:val="false"/>
          <w:color w:val="000000"/>
          <w:sz w:val="22"/>
        </w:rPr>
        <w:t>Hinweis: Anforderungen an Bedienelemente zur Authentifizierung (z. B. Eingabefelder, Kennwort-Eingabefelder und Schalter) werden bei dem jeweiligen Element beschrieben.</w:t>
      </w:r>
    </w:p>
    <w:bookmarkStart w:name="88d54aa312151bac11e4919abceefbdf" w:id="94"/>
    <w:p>
      <w:pPr>
        <w:pStyle w:val="Heading2"/>
        <w:spacing w:before="199" w:after="199"/>
        <w:ind w:left="120"/>
        <w:jc w:val="left"/>
      </w:pPr>
      <w:r>
        <w:rPr>
          <w:rFonts w:ascii="Times New Roman" w:hAnsi="Times New Roman"/>
          <w:color w:val="000000"/>
        </w:rPr>
        <w:t>Darstellung und Bedienung</w:t>
      </w:r>
    </w:p>
    <w:bookmarkEnd w:id="94"/>
    <w:bookmarkStart w:name="6f89c5352fad07bcd3b98eaa7593f2c0" w:id="95"/>
    <w:tbl>
      <w:tblPr>
        <w:tblW w:w="0" w:type="auto"/>
        <w:tblCellSpacing w:w="20" w:type="dxa"/>
        <w:tblBorders>
          <w:top w:val="none"/>
          <w:left w:val="none"/>
          <w:bottom w:val="none"/>
          <w:right w:val="none"/>
          <w:insideH w:val="none"/>
          <w:insideV w:val="none"/>
        </w:tblBorders>
      </w:tblPr>
      <w:tblGrid>
        <w:gridCol w:w="534"/>
        <w:gridCol w:w="1680"/>
        <w:gridCol w:w="7931"/>
        <w:gridCol w:w="2143"/>
        <w:gridCol w:w="1306"/>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3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4800" w:hRule="atLeast"/>
        </w:trPr>
        <w:bookmarkStart w:name="be7b4db073aa706ab58cd41d60e65aab" w:id="96"/>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48</w:t>
            </w:r>
          </w:p>
        </w:tc>
        <w:bookmarkEnd w:id="96"/>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Captcha</w:t>
            </w:r>
          </w:p>
        </w:tc>
        <w:tc>
          <w:tcPr>
            <w:tcW w:w="793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bei der Authentifizierung ein Captcha verwendet wird, dann müssen für unterschiedliche Beeinträchtigungen jeweils passende Captchas mit mindestens zwei unterschiedlichen Sinnessystemen angeboten werden.</w:t>
            </w:r>
          </w:p>
          <w:p>
            <w:pPr>
              <w:spacing w:before="269" w:after="269"/>
              <w:ind w:left="135"/>
              <w:jc w:val="left"/>
            </w:pPr>
            <w:r>
              <w:rPr>
                <w:rFonts w:ascii="Times New Roman" w:hAnsi="Times New Roman"/>
                <w:b w:val="false"/>
                <w:i w:val="false"/>
                <w:color w:val="000000"/>
                <w:sz w:val="22"/>
              </w:rPr>
              <w:t>Hinweis 1: Für hörbeeinträchtigte Menschen kann ein visuelles Captcha und für blinde Menschen ein Audio-Captcha angeboten werden.</w:t>
            </w:r>
          </w:p>
          <w:p>
            <w:pPr>
              <w:spacing w:before="269" w:after="269"/>
              <w:ind w:left="135"/>
              <w:jc w:val="left"/>
            </w:pPr>
            <w:r>
              <w:rPr>
                <w:rFonts w:ascii="Times New Roman" w:hAnsi="Times New Roman"/>
                <w:b w:val="false"/>
                <w:i w:val="false"/>
                <w:color w:val="000000"/>
                <w:sz w:val="22"/>
              </w:rPr>
              <w:t>Hinweis 2: Auf Captchas, die von Nutzenden verlangen, eine Aufgabe zu lösen, soll soweit möglich verzichtet werden.</w:t>
            </w:r>
          </w:p>
          <w:p>
            <w:pPr>
              <w:spacing w:before="269" w:after="269"/>
              <w:ind w:left="135"/>
              <w:jc w:val="left"/>
            </w:pPr>
            <w:r>
              <w:rPr>
                <w:rFonts w:ascii="Times New Roman" w:hAnsi="Times New Roman"/>
                <w:b w:val="false"/>
                <w:i w:val="false"/>
                <w:color w:val="000000"/>
                <w:sz w:val="22"/>
              </w:rPr>
              <w:t>Hinweis 3: Sofern auf ein Captcha nicht verzichtet werden kann, soll zusätzlich ein von allen Sinnesmodalitäten unabhängiges Captcha (wie eine Wissensfrage oder Matheaufgabe) angeboten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9.1.1.1, 11.1.1.1</w:t>
            </w:r>
          </w:p>
        </w:tc>
      </w:tr>
      <w:tr>
        <w:trPr>
          <w:trHeight w:val="3195" w:hRule="atLeast"/>
        </w:trPr>
        <w:bookmarkStart w:name="72818d2f802f7b3e9cd167d1bafd424d" w:id="97"/>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49</w:t>
            </w:r>
          </w:p>
        </w:tc>
        <w:bookmarkEnd w:id="97"/>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Logout</w:t>
            </w:r>
          </w:p>
        </w:tc>
        <w:tc>
          <w:tcPr>
            <w:tcW w:w="793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Sofern in der Anwendung nach einer bestimmen Zeit ein automatisches Logout erfolgt, so muss diese Zeitbegrenzung</w:t>
            </w:r>
          </w:p>
          <w:p>
            <w:pPr>
              <w:numPr>
                <w:ilvl w:val="0"/>
                <w:numId w:val="123"/>
              </w:numPr>
              <w:spacing w:before="0" w:after="0"/>
              <w:jc w:val="left"/>
            </w:pPr>
            <w:r>
              <w:rPr>
                <w:rFonts w:ascii="Times New Roman" w:hAnsi="Times New Roman"/>
                <w:b w:val="false"/>
                <w:i w:val="false"/>
                <w:color w:val="000000"/>
                <w:sz w:val="22"/>
              </w:rPr>
              <w:t>im Voraus abschaltbar sein oder</w:t>
            </w:r>
          </w:p>
          <w:p>
            <w:pPr>
              <w:numPr>
                <w:ilvl w:val="0"/>
                <w:numId w:val="123"/>
              </w:numPr>
              <w:spacing w:before="0" w:after="0"/>
              <w:jc w:val="left"/>
            </w:pPr>
            <w:r>
              <w:rPr>
                <w:rFonts w:ascii="Times New Roman" w:hAnsi="Times New Roman"/>
                <w:b w:val="false"/>
                <w:i w:val="false"/>
                <w:color w:val="000000"/>
                <w:sz w:val="22"/>
              </w:rPr>
              <w:t>im Voraus anpassbar sein (mindestens auf die 10-fache Zeit verlängerbar) oder</w:t>
            </w:r>
          </w:p>
          <w:p>
            <w:pPr>
              <w:numPr>
                <w:ilvl w:val="0"/>
                <w:numId w:val="123"/>
              </w:numPr>
              <w:spacing w:before="0" w:after="0"/>
              <w:jc w:val="left"/>
            </w:pPr>
            <w:r>
              <w:rPr>
                <w:rFonts w:ascii="Times New Roman" w:hAnsi="Times New Roman"/>
                <w:b w:val="false"/>
                <w:i w:val="false"/>
                <w:color w:val="000000"/>
                <w:sz w:val="22"/>
              </w:rPr>
              <w:t>mindestens 20 Sekunden vor Ablauf mit einer einfachen Aktion mindestens 10-mal verlängerbar sein.</w:t>
            </w:r>
          </w:p>
          <w:p>
            <w:pPr>
              <w:spacing w:before="0" w:after="0"/>
              <w:ind w:left="135"/>
              <w:jc w:val="left"/>
            </w:pPr>
            <w:r>
              <w:rPr>
                <w:rFonts w:ascii="Times New Roman" w:hAnsi="Times New Roman"/>
                <w:b w:val="false"/>
                <w:i w:val="false"/>
                <w:color w:val="000000"/>
                <w:sz w:val="22"/>
              </w:rPr>
              <w:t>Hinweis: Davon ausgenommen ist ein automatisches Logout, welches erst nach mindestens 20 Stunden erfolgt.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9.2.2.1, 11.2.2.1</w:t>
            </w:r>
          </w:p>
        </w:tc>
      </w:tr>
      <w:tr>
        <w:trPr>
          <w:trHeight w:val="1080" w:hRule="atLeast"/>
        </w:trPr>
        <w:bookmarkStart w:name="cb2c8bf1ba9d5f56a75da6334e67e691" w:id="98"/>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50</w:t>
            </w:r>
          </w:p>
        </w:tc>
        <w:bookmarkEnd w:id="98"/>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Logout</w:t>
            </w:r>
          </w:p>
        </w:tc>
        <w:tc>
          <w:tcPr>
            <w:tcW w:w="79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 der Anwendung soll kein automatisches Logout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2.2.3 (AAA)</w:t>
            </w:r>
          </w:p>
        </w:tc>
      </w:tr>
      <w:tr>
        <w:trPr>
          <w:trHeight w:val="1080" w:hRule="atLeast"/>
        </w:trPr>
        <w:bookmarkStart w:name="adacbfd6d960e45418c963e002ed50f6" w:id="99"/>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51</w:t>
            </w:r>
          </w:p>
        </w:tc>
        <w:bookmarkEnd w:id="99"/>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Logout</w:t>
            </w:r>
          </w:p>
        </w:tc>
        <w:tc>
          <w:tcPr>
            <w:tcW w:w="79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ein automatisches Logout erfolgt, sollte nach einem erneuten Login die Arbeit ohne Datenverlust fortgesetzt werden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2.2.5 (AAA)</w:t>
            </w:r>
          </w:p>
        </w:tc>
      </w:tr>
      <w:tr>
        <w:trPr>
          <w:trHeight w:val="2610" w:hRule="atLeast"/>
        </w:trPr>
        <w:bookmarkStart w:name="f8f565bc7f9e8c4faee3d7312cc1f50a" w:id="100"/>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52</w:t>
            </w:r>
          </w:p>
        </w:tc>
        <w:bookmarkEnd w:id="100"/>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Logout</w:t>
            </w:r>
          </w:p>
        </w:tc>
        <w:tc>
          <w:tcPr>
            <w:tcW w:w="793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Benutzenden sollen vorab auf die Zeit hingewiesen werden, nach der ein automatisches Logout erfolgt, sofern das Logout zum Datenverlust führen kann.</w:t>
            </w:r>
          </w:p>
          <w:p>
            <w:pPr>
              <w:spacing w:before="269" w:after="269"/>
              <w:ind w:left="135"/>
              <w:jc w:val="left"/>
            </w:pPr>
            <w:r>
              <w:rPr>
                <w:rFonts w:ascii="Times New Roman" w:hAnsi="Times New Roman"/>
                <w:b w:val="false"/>
                <w:i w:val="false"/>
                <w:color w:val="000000"/>
                <w:sz w:val="22"/>
              </w:rPr>
              <w:t>Hinweis: Davon ausgenommen ist ein Logout nach mehr als 20 Stunden.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2.2.6 (AAA)</w:t>
            </w:r>
          </w:p>
        </w:tc>
      </w:tr>
      <w:tr>
        <w:trPr>
          <w:trHeight w:val="2415" w:hRule="atLeast"/>
        </w:trPr>
        <w:bookmarkStart w:name="700eed2955b42b19462a74ec203f9798" w:id="101"/>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53</w:t>
            </w:r>
          </w:p>
        </w:tc>
        <w:bookmarkEnd w:id="101"/>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Login</w:t>
            </w:r>
          </w:p>
        </w:tc>
        <w:tc>
          <w:tcPr>
            <w:tcW w:w="793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beim Login eine bestimmte Form biometrischer Daten verlangt wird (z. B. Fingerabdruck, Gesichtserkennung), dann muss eine alternative Login-Methode zur Verfügung gestellt werden.</w:t>
            </w:r>
          </w:p>
          <w:p>
            <w:pPr>
              <w:spacing w:before="269" w:after="269"/>
              <w:ind w:left="135"/>
              <w:jc w:val="left"/>
            </w:pPr>
            <w:r>
              <w:rPr>
                <w:rFonts w:ascii="Times New Roman" w:hAnsi="Times New Roman"/>
                <w:b w:val="false"/>
                <w:i w:val="false"/>
                <w:color w:val="000000"/>
                <w:sz w:val="22"/>
              </w:rPr>
              <w:t>Hinweis: Die alternative Login-Methode kann ebenfalls auf biometrischen Daten beruhen, sofern dafür eine andere Form biometrischer Daten verwendet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5.3</w:t>
            </w:r>
          </w:p>
        </w:tc>
      </w:tr>
      <w:tr>
        <w:trPr>
          <w:trHeight w:val="2145" w:hRule="atLeast"/>
        </w:trPr>
        <w:bookmarkStart w:name="7814fff4fc65759cdd24b3e8ee103ead" w:id="102"/>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54</w:t>
            </w:r>
          </w:p>
        </w:tc>
        <w:bookmarkEnd w:id="102"/>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Login</w:t>
            </w:r>
          </w:p>
        </w:tc>
        <w:tc>
          <w:tcPr>
            <w:tcW w:w="793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das Login über die Bewegung des Geräts oder der Benutzenden erfolgt, dann muss eine alternative Login-Methode zur Verfügung gestellt werden.</w:t>
            </w:r>
          </w:p>
          <w:p>
            <w:pPr>
              <w:spacing w:before="269" w:after="269"/>
              <w:ind w:left="135"/>
              <w:jc w:val="left"/>
            </w:pPr>
            <w:r>
              <w:rPr>
                <w:rFonts w:ascii="Times New Roman" w:hAnsi="Times New Roman"/>
                <w:b w:val="false"/>
                <w:i w:val="false"/>
                <w:color w:val="000000"/>
                <w:sz w:val="22"/>
              </w:rPr>
              <w:t>Hinweis: Die Bewegung des Geräts oder der Benutzenden kann z. B. notwendig sein, um biometrische Daten einzugeben (z. B. Fingerabdruck, Gesichtserkennung).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9.2.5.4, 11.2.5.4</w:t>
            </w:r>
          </w:p>
        </w:tc>
      </w:tr>
      <w:tr>
        <w:trPr>
          <w:trHeight w:val="2670" w:hRule="atLeast"/>
        </w:trPr>
        <w:bookmarkStart w:name="e05ddd3d317a5ba041d99ca8202df862" w:id="103"/>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55</w:t>
            </w:r>
          </w:p>
        </w:tc>
        <w:bookmarkEnd w:id="10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Login</w:t>
            </w:r>
          </w:p>
        </w:tc>
        <w:tc>
          <w:tcPr>
            <w:tcW w:w="793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beim Login Informationen (wie Username und Passwort) eingeben werden müssen, dann soll es eine Variante geben, bei der sich die Benutzenden diese Informationen nicht merken müssen.</w:t>
            </w:r>
          </w:p>
          <w:p>
            <w:pPr>
              <w:spacing w:before="269" w:after="269"/>
              <w:ind w:left="135"/>
              <w:jc w:val="left"/>
            </w:pPr>
            <w:r>
              <w:rPr>
                <w:rFonts w:ascii="Times New Roman" w:hAnsi="Times New Roman"/>
                <w:b w:val="false"/>
                <w:i w:val="false"/>
                <w:color w:val="000000"/>
                <w:sz w:val="22"/>
              </w:rPr>
              <w:t>Hinweis: Die Anwendung kann die Login-Daten speichern bzw. das Einfügen der Informationen aus der Zwischenablage oder durch einen Passwort-Manager erlauben.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 3.3.7 (A)</w:t>
            </w:r>
          </w:p>
        </w:tc>
      </w:tr>
    </w:tbl>
    <w:bookmarkEnd w:id="95"/>
    <w:bookmarkStart w:name="48542de4bf03cb1c000c724707fc1ab6" w:id="104"/>
    <w:p>
      <w:pPr>
        <w:pStyle w:val="Heading2"/>
        <w:spacing w:before="199" w:after="199"/>
        <w:ind w:left="120"/>
        <w:jc w:val="left"/>
      </w:pPr>
      <w:r>
        <w:rPr>
          <w:rFonts w:ascii="Times New Roman" w:hAnsi="Times New Roman"/>
          <w:color w:val="000000"/>
        </w:rPr>
        <w:t>Programmierung/Schnittstellen</w:t>
      </w:r>
    </w:p>
    <w:bookmarkEnd w:id="104"/>
    <w:bookmarkStart w:name="91cddd2d77e3201e65cd4b3d64831ee2" w:id="105"/>
    <w:tbl>
      <w:tblPr>
        <w:tblW w:w="0" w:type="auto"/>
        <w:tblCellSpacing w:w="20" w:type="dxa"/>
        <w:tblBorders>
          <w:top w:val="none"/>
          <w:left w:val="none"/>
          <w:bottom w:val="none"/>
          <w:right w:val="none"/>
          <w:insideH w:val="none"/>
          <w:insideV w:val="none"/>
        </w:tblBorders>
      </w:tblPr>
      <w:tblGrid>
        <w:gridCol w:w="534"/>
        <w:gridCol w:w="1680"/>
        <w:gridCol w:w="7877"/>
        <w:gridCol w:w="2143"/>
        <w:gridCol w:w="1360"/>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87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990" w:hRule="atLeast"/>
        </w:trPr>
        <w:bookmarkStart w:name="aed7e6b3545ddcdc25005d8893d72a1f" w:id="106"/>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56</w:t>
            </w:r>
          </w:p>
        </w:tc>
        <w:bookmarkEnd w:id="106"/>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87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Wenn die verwendete Technologie den Eingabezweck von Formularfeldern identifizieren kann, dann muss der Zweck der Formularfelder für Daten der jeweiligen Benutzenden (wie z. B. Name, E-Mail-Adresse, Passwort) gemäß </w:t>
            </w:r>
            <w:hyperlink r:id="rId35">
              <w:r>
                <w:rPr>
                  <w:rFonts w:ascii="Times New Roman" w:hAnsi="Times New Roman"/>
                  <w:b w:val="false"/>
                  <w:i w:val="false"/>
                  <w:color w:val="0000ff"/>
                  <w:sz w:val="22"/>
                  <w:u w:val="single"/>
                </w:rPr>
                <w:t/>
              </w:r>
              <w:r>
                <w:rPr>
                  <w:rFonts w:ascii="Times New Roman" w:hAnsi="Times New Roman"/>
                  <w:b w:val="false"/>
                  <w:i w:val="false"/>
                  <w:color w:val="0000ff"/>
                  <w:sz w:val="22"/>
                </w:rPr>
                <w:t>Input Purposes for User Interface Components - Web Content Accessibility Guidelines (WCAG) 2.1 (w3.org)</w:t>
              </w:r>
              <w:r>
                <w:rPr>
                  <w:rFonts w:ascii="Times New Roman" w:hAnsi="Times New Roman"/>
                  <w:b w:val="false"/>
                  <w:i w:val="false"/>
                  <w:color w:val="0000ff"/>
                  <w:sz w:val="22"/>
                </w:rPr>
                <w:t> (Externer Link)</w:t>
              </w:r>
            </w:hyperlink>
          </w:p>
          <w:p>
            <w:pPr>
              <w:spacing w:before="0" w:after="0"/>
              <w:ind w:left="135"/>
              <w:jc w:val="left"/>
            </w:pPr>
          </w:p>
          <w:p>
            <w:pPr>
              <w:spacing w:before="0" w:after="0"/>
              <w:ind w:left="135"/>
              <w:jc w:val="left"/>
            </w:pPr>
            <w:r>
              <w:rPr>
                <w:rFonts w:ascii="Times New Roman" w:hAnsi="Times New Roman"/>
                <w:b w:val="false"/>
                <w:i w:val="false"/>
                <w:color w:val="000000"/>
                <w:sz w:val="22"/>
              </w:rPr>
              <w:t xml:space="preserve"> ausgezeichnet werden.</w:t>
            </w:r>
          </w:p>
          <w:p>
            <w:pPr>
              <w:spacing w:before="269" w:after="269"/>
              <w:ind w:left="135"/>
              <w:jc w:val="left"/>
            </w:pPr>
            <w:r>
              <w:rPr>
                <w:rFonts w:ascii="Times New Roman" w:hAnsi="Times New Roman"/>
                <w:b w:val="false"/>
                <w:i w:val="false"/>
                <w:color w:val="000000"/>
                <w:sz w:val="22"/>
              </w:rPr>
              <w:t>Hinweis: Damit ist weder die Rolle (z. B. „Eingabefeld“) noch die konkrete Beschriftung (z. B. „Nutzername“) gemeint, sondern ein definierter Eingabezweck (z. B. „Vorname“, „Username“, „neues Passwort“ oder „aktuelles Passwort“).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9.1.3.5, 11.1.3.5.1</w:t>
            </w:r>
          </w:p>
        </w:tc>
      </w:tr>
    </w:tbl>
    <w:bookmarkEnd w:id="105"/>
    <w:bookmarkStart w:name="40bd0788c92231d333d55e7ebbfe0b62" w:id="107"/>
    <w:p>
      <w:pPr>
        <w:pStyle w:val="Heading1"/>
        <w:spacing w:before="180" w:after="180"/>
        <w:ind w:left="120"/>
        <w:jc w:val="left"/>
      </w:pPr>
      <w:r>
        <w:rPr>
          <w:rFonts w:ascii="Times New Roman" w:hAnsi="Times New Roman"/>
          <w:color w:val="000000"/>
          <w:sz w:val="33"/>
        </w:rPr>
        <w:t>Animationen</w:t>
      </w:r>
    </w:p>
    <w:bookmarkEnd w:id="107"/>
    <w:p>
      <w:pPr>
        <w:spacing w:before="269" w:after="269"/>
        <w:ind w:left="120"/>
        <w:jc w:val="left"/>
      </w:pPr>
      <w:hyperlink r:id="rId3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Blitzen, Blinken, Aktualisierungen, Flash</w:t>
      </w:r>
    </w:p>
    <w:p>
      <w:pPr>
        <w:spacing w:before="269" w:after="269"/>
        <w:ind w:left="120"/>
        <w:jc w:val="left"/>
      </w:pPr>
      <w:r>
        <w:rPr>
          <w:rFonts w:ascii="Times New Roman" w:hAnsi="Times New Roman"/>
          <w:b w:val="false"/>
          <w:i w:val="false"/>
          <w:color w:val="000000"/>
          <w:sz w:val="22"/>
        </w:rPr>
        <w:t xml:space="preserve">Siehe auch: </w:t>
      </w:r>
      <w:hyperlink w:anchor="f5eacbebe21f98c9f6d27b7a3c5c63a4">
        <w:r>
          <w:rPr>
            <w:rFonts w:ascii="Times New Roman" w:hAnsi="Times New Roman"/>
            <w:b w:val="false"/>
            <w:i w:val="false"/>
            <w:color w:val="0000ff"/>
            <w:sz w:val="22"/>
            <w:u w:val="single"/>
          </w:rPr>
          <w:t>Zeitbegrenzungen</w:t>
        </w:r>
      </w:hyperlink>
      <w:r>
        <w:rPr>
          <w:rFonts w:ascii="Times New Roman" w:hAnsi="Times New Roman"/>
          <w:b w:val="false"/>
          <w:i w:val="false"/>
          <w:color w:val="000000"/>
          <w:sz w:val="22"/>
        </w:rPr>
        <w:t xml:space="preserve">, </w:t>
      </w:r>
      <w:hyperlink w:anchor="7e98da3d70de55967e827377173aff49">
        <w:r>
          <w:rPr>
            <w:rFonts w:ascii="Times New Roman" w:hAnsi="Times New Roman"/>
            <w:b w:val="false"/>
            <w:i w:val="false"/>
            <w:color w:val="0000ff"/>
            <w:sz w:val="22"/>
            <w:u w:val="single"/>
          </w:rPr>
          <w:t>Karussell</w:t>
        </w:r>
      </w:hyperlink>
      <w:r>
        <w:rPr>
          <w:rFonts w:ascii="Times New Roman" w:hAnsi="Times New Roman"/>
          <w:b w:val="false"/>
          <w:i w:val="false"/>
          <w:color w:val="000000"/>
          <w:sz w:val="22"/>
        </w:rPr>
        <w:t xml:space="preserve">, Video, </w:t>
      </w:r>
      <w:hyperlink w:anchor="f4f828ad99e2f1045000cd9227ada2d8">
        <w:r>
          <w:rPr>
            <w:rFonts w:ascii="Times New Roman" w:hAnsi="Times New Roman"/>
            <w:b w:val="false"/>
            <w:i w:val="false"/>
            <w:color w:val="0000ff"/>
            <w:sz w:val="22"/>
            <w:u w:val="single"/>
          </w:rPr>
          <w:t>Fortschrittsanzeige</w:t>
        </w:r>
      </w:hyperlink>
    </w:p>
    <w:p>
      <w:pPr>
        <w:spacing w:before="269" w:after="269"/>
        <w:ind w:left="120"/>
        <w:jc w:val="left"/>
      </w:pPr>
      <w:r>
        <w:rPr>
          <w:rFonts w:ascii="Times New Roman" w:hAnsi="Times New Roman"/>
          <w:b w:val="false"/>
          <w:i w:val="false"/>
          <w:color w:val="000000"/>
          <w:sz w:val="22"/>
        </w:rPr>
        <w:t>Animationen sind:</w:t>
      </w:r>
    </w:p>
    <w:p>
      <w:pPr>
        <w:numPr>
          <w:ilvl w:val="0"/>
          <w:numId w:val="124"/>
        </w:numPr>
        <w:spacing w:before="0" w:after="0"/>
        <w:jc w:val="left"/>
      </w:pPr>
      <w:r>
        <w:rPr>
          <w:rFonts w:ascii="Times New Roman" w:hAnsi="Times New Roman"/>
          <w:b w:val="false"/>
          <w:i w:val="false"/>
          <w:color w:val="000000"/>
          <w:sz w:val="22"/>
        </w:rPr>
        <w:t>automatische visuelle Veränderungen oder</w:t>
      </w:r>
    </w:p>
    <w:p>
      <w:pPr>
        <w:numPr>
          <w:ilvl w:val="0"/>
          <w:numId w:val="124"/>
        </w:numPr>
        <w:spacing w:before="0" w:after="0"/>
        <w:jc w:val="left"/>
      </w:pPr>
      <w:r>
        <w:rPr>
          <w:rFonts w:ascii="Times New Roman" w:hAnsi="Times New Roman"/>
          <w:b w:val="false"/>
          <w:i w:val="false"/>
          <w:color w:val="000000"/>
          <w:sz w:val="22"/>
        </w:rPr>
        <w:t>unerwartete visuelle Veränderungen bei Bedienung der Anwendung.</w:t>
      </w:r>
    </w:p>
    <w:p>
      <w:pPr>
        <w:spacing w:before="269" w:after="269"/>
        <w:ind w:left="120"/>
        <w:jc w:val="left"/>
      </w:pPr>
      <w:r>
        <w:rPr>
          <w:rFonts w:ascii="Times New Roman" w:hAnsi="Times New Roman"/>
          <w:b w:val="false"/>
          <w:i w:val="false"/>
          <w:color w:val="000000"/>
          <w:sz w:val="22"/>
        </w:rPr>
        <w:t>Beispiele für automatische visuelle Veränderungen:</w:t>
      </w:r>
    </w:p>
    <w:p>
      <w:pPr>
        <w:numPr>
          <w:ilvl w:val="0"/>
          <w:numId w:val="125"/>
        </w:numPr>
        <w:spacing w:before="0" w:after="0"/>
        <w:jc w:val="left"/>
      </w:pPr>
      <w:r>
        <w:rPr>
          <w:rFonts w:ascii="Times New Roman" w:hAnsi="Times New Roman"/>
          <w:b w:val="false"/>
          <w:i w:val="false"/>
          <w:color w:val="000000"/>
          <w:sz w:val="22"/>
        </w:rPr>
        <w:t>Laufschrift,</w:t>
      </w:r>
    </w:p>
    <w:p>
      <w:pPr>
        <w:numPr>
          <w:ilvl w:val="0"/>
          <w:numId w:val="125"/>
        </w:numPr>
        <w:spacing w:before="0" w:after="0"/>
        <w:jc w:val="left"/>
      </w:pPr>
      <w:r>
        <w:rPr>
          <w:rFonts w:ascii="Times New Roman" w:hAnsi="Times New Roman"/>
          <w:b w:val="false"/>
          <w:i w:val="false"/>
          <w:color w:val="000000"/>
          <w:sz w:val="22"/>
        </w:rPr>
        <w:t>automatisch gestartetes Video,</w:t>
      </w:r>
    </w:p>
    <w:p>
      <w:pPr>
        <w:numPr>
          <w:ilvl w:val="0"/>
          <w:numId w:val="125"/>
        </w:numPr>
        <w:spacing w:before="0" w:after="0"/>
        <w:jc w:val="left"/>
      </w:pPr>
      <w:r>
        <w:rPr>
          <w:rFonts w:ascii="Times New Roman" w:hAnsi="Times New Roman"/>
          <w:b w:val="false"/>
          <w:i w:val="false"/>
          <w:color w:val="000000"/>
          <w:sz w:val="22"/>
        </w:rPr>
        <w:t>automatisch scrollende Inhalte,</w:t>
      </w:r>
    </w:p>
    <w:p>
      <w:pPr>
        <w:numPr>
          <w:ilvl w:val="0"/>
          <w:numId w:val="125"/>
        </w:numPr>
        <w:spacing w:before="0" w:after="0"/>
        <w:jc w:val="left"/>
      </w:pPr>
      <w:r>
        <w:rPr>
          <w:rFonts w:ascii="Times New Roman" w:hAnsi="Times New Roman"/>
          <w:b w:val="false"/>
          <w:i w:val="false"/>
          <w:color w:val="000000"/>
          <w:sz w:val="22"/>
        </w:rPr>
        <w:t>blinkende oder blitzende Inhalte,</w:t>
      </w:r>
    </w:p>
    <w:p>
      <w:pPr>
        <w:numPr>
          <w:ilvl w:val="0"/>
          <w:numId w:val="125"/>
        </w:numPr>
        <w:spacing w:before="0" w:after="0"/>
        <w:jc w:val="left"/>
      </w:pPr>
      <w:r>
        <w:rPr>
          <w:rFonts w:ascii="Times New Roman" w:hAnsi="Times New Roman"/>
          <w:b w:val="false"/>
          <w:i w:val="false"/>
          <w:color w:val="000000"/>
          <w:sz w:val="22"/>
        </w:rPr>
        <w:t>Inhalte, die automatisch nach einer bestimmten Zeit aktualisiert werden.</w:t>
      </w:r>
    </w:p>
    <w:p>
      <w:pPr>
        <w:spacing w:before="269" w:after="269"/>
        <w:ind w:left="120"/>
        <w:jc w:val="left"/>
      </w:pPr>
      <w:r>
        <w:rPr>
          <w:rFonts w:ascii="Times New Roman" w:hAnsi="Times New Roman"/>
          <w:b w:val="false"/>
          <w:i w:val="false"/>
          <w:color w:val="000000"/>
          <w:sz w:val="22"/>
        </w:rPr>
        <w:t>Beispiele für unerwartete visuelle Veränderungen bei Bedienung der Anwendung sind:</w:t>
      </w:r>
    </w:p>
    <w:p>
      <w:pPr>
        <w:numPr>
          <w:ilvl w:val="0"/>
          <w:numId w:val="126"/>
        </w:numPr>
        <w:spacing w:before="0" w:after="0"/>
        <w:jc w:val="left"/>
      </w:pPr>
      <w:r>
        <w:rPr>
          <w:rFonts w:ascii="Times New Roman" w:hAnsi="Times New Roman"/>
          <w:b w:val="false"/>
          <w:i w:val="false"/>
          <w:color w:val="000000"/>
          <w:sz w:val="22"/>
        </w:rPr>
        <w:t>beim Scrollen der Maske werden Inhalte zusätzlich animiert,</w:t>
      </w:r>
    </w:p>
    <w:p>
      <w:pPr>
        <w:numPr>
          <w:ilvl w:val="0"/>
          <w:numId w:val="126"/>
        </w:numPr>
        <w:spacing w:before="0" w:after="0"/>
        <w:jc w:val="left"/>
      </w:pPr>
      <w:r>
        <w:rPr>
          <w:rFonts w:ascii="Times New Roman" w:hAnsi="Times New Roman"/>
          <w:b w:val="false"/>
          <w:i w:val="false"/>
          <w:color w:val="000000"/>
          <w:sz w:val="22"/>
        </w:rPr>
        <w:t>beim Scrollen der Maske werden die Inhalte mit unterschiedlicher Geschwindigkeit gescrollt,</w:t>
      </w:r>
    </w:p>
    <w:p>
      <w:pPr>
        <w:numPr>
          <w:ilvl w:val="0"/>
          <w:numId w:val="126"/>
        </w:numPr>
        <w:spacing w:before="0" w:after="0"/>
        <w:jc w:val="left"/>
      </w:pPr>
      <w:r>
        <w:rPr>
          <w:rFonts w:ascii="Times New Roman" w:hAnsi="Times New Roman"/>
          <w:b w:val="false"/>
          <w:i w:val="false"/>
          <w:color w:val="000000"/>
          <w:sz w:val="22"/>
        </w:rPr>
        <w:t>manuell gestartetes Video enthält blitzenden Inhalte,</w:t>
      </w:r>
    </w:p>
    <w:p>
      <w:pPr>
        <w:numPr>
          <w:ilvl w:val="0"/>
          <w:numId w:val="126"/>
        </w:numPr>
        <w:spacing w:before="0" w:after="0"/>
        <w:jc w:val="left"/>
      </w:pPr>
      <w:r>
        <w:rPr>
          <w:rFonts w:ascii="Times New Roman" w:hAnsi="Times New Roman"/>
          <w:b w:val="false"/>
          <w:i w:val="false"/>
          <w:color w:val="000000"/>
          <w:sz w:val="22"/>
        </w:rPr>
        <w:t>blinkende Fehlermeldung, die nach Absenden eines Formulars eingeblendet wird,</w:t>
      </w:r>
    </w:p>
    <w:p>
      <w:pPr>
        <w:numPr>
          <w:ilvl w:val="0"/>
          <w:numId w:val="126"/>
        </w:numPr>
        <w:spacing w:before="0" w:after="0"/>
        <w:jc w:val="left"/>
      </w:pPr>
      <w:r>
        <w:rPr>
          <w:rFonts w:ascii="Times New Roman" w:hAnsi="Times New Roman"/>
          <w:b w:val="false"/>
          <w:i w:val="false"/>
          <w:color w:val="000000"/>
          <w:sz w:val="22"/>
        </w:rPr>
        <w:t>beim Einblenden von Inhalten werden diese nicht unmittelbar angezeigt, sondern animiert eingeblendet (z. B. skaliert, verschoben, gedreht oder in ihrer Transparenz verändert).</w:t>
      </w:r>
    </w:p>
    <w:bookmarkStart w:name="ea39e3169e3310187f3ac790dd0b4eb6" w:id="108"/>
    <w:p>
      <w:pPr>
        <w:pStyle w:val="Heading2"/>
        <w:spacing w:before="199" w:after="199"/>
        <w:ind w:left="120"/>
        <w:jc w:val="left"/>
      </w:pPr>
      <w:r>
        <w:rPr>
          <w:rFonts w:ascii="Times New Roman" w:hAnsi="Times New Roman"/>
          <w:color w:val="000000"/>
        </w:rPr>
        <w:t>Darstellung</w:t>
      </w:r>
    </w:p>
    <w:bookmarkEnd w:id="108"/>
    <w:bookmarkStart w:name="6f89c5352fad07bcd3b98eaa7593f2c0" w:id="109"/>
    <w:tbl>
      <w:tblPr>
        <w:tblW w:w="0" w:type="auto"/>
        <w:tblCellSpacing w:w="20" w:type="dxa"/>
        <w:tblBorders>
          <w:top w:val="none"/>
          <w:left w:val="none"/>
          <w:bottom w:val="none"/>
          <w:right w:val="none"/>
          <w:insideH w:val="none"/>
          <w:insideV w:val="none"/>
        </w:tblBorders>
      </w:tblPr>
      <w:tblGrid>
        <w:gridCol w:w="534"/>
        <w:gridCol w:w="1983"/>
        <w:gridCol w:w="7628"/>
        <w:gridCol w:w="2143"/>
        <w:gridCol w:w="1306"/>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62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fdc21c78962b355a2e80be3c82bb5737" w:id="110"/>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57</w:t>
            </w:r>
          </w:p>
        </w:tc>
        <w:bookmarkEnd w:id="110"/>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62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Inhalte, die mehr als 3-mal in der Sekunde blitzen und einen bestimmen Grenzwert für Blitze überschreiten (</w:t>
            </w:r>
            <w:hyperlink r:id="rId37">
              <w:r>
                <w:rPr>
                  <w:rFonts w:ascii="Times New Roman" w:hAnsi="Times New Roman"/>
                  <w:b w:val="false"/>
                  <w:i w:val="false"/>
                  <w:color w:val="0000ff"/>
                  <w:sz w:val="22"/>
                  <w:u w:val="single"/>
                </w:rPr>
                <w:t/>
              </w:r>
              <w:r>
                <w:rPr>
                  <w:rFonts w:ascii="Times New Roman" w:hAnsi="Times New Roman"/>
                  <w:b w:val="false"/>
                  <w:i w:val="false"/>
                  <w:color w:val="0000ff"/>
                  <w:sz w:val="22"/>
                </w:rPr>
                <w:t>siehe General flash and red flash thresholds - Web Content Accessibility Guidelines (WCAG) 2.1 (w3.org)</w:t>
              </w:r>
              <w:r>
                <w:rPr>
                  <w:rFonts w:ascii="Times New Roman" w:hAnsi="Times New Roman"/>
                  <w:b w:val="false"/>
                  <w:i w:val="false"/>
                  <w:color w:val="0000ff"/>
                  <w:sz w:val="22"/>
                </w:rPr>
                <w:t> (Externer Link)</w:t>
              </w:r>
            </w:hyperlink>
          </w:p>
          <w:p>
            <w:pPr>
              <w:spacing w:before="0" w:after="0"/>
              <w:ind w:left="135"/>
              <w:jc w:val="left"/>
            </w:pPr>
          </w:p>
          <w:p>
            <w:pPr>
              <w:spacing w:before="0" w:after="0"/>
              <w:ind w:left="135"/>
              <w:jc w:val="left"/>
            </w:pPr>
            <w:r>
              <w:rPr>
                <w:rFonts w:ascii="Times New Roman" w:hAnsi="Times New Roman"/>
                <w:b w:val="false"/>
                <w:i w:val="false"/>
                <w:color w:val="000000"/>
                <w:sz w:val="22"/>
              </w:rPr>
              <w:t>), müssen vermieden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9.2.3.1, 11.2.3.1</w:t>
            </w:r>
          </w:p>
        </w:tc>
      </w:tr>
      <w:tr>
        <w:trPr>
          <w:trHeight w:val="1080" w:hRule="atLeast"/>
        </w:trPr>
        <w:bookmarkStart w:name="930922bf5afe31ba42c83d38a52828c2" w:id="111"/>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58</w:t>
            </w:r>
          </w:p>
        </w:tc>
        <w:bookmarkEnd w:id="111"/>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Blitzen</w:t>
            </w:r>
          </w:p>
        </w:tc>
        <w:tc>
          <w:tcPr>
            <w:tcW w:w="762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Inhalte, die mehr als 3-mal in der Sekunde blitzen, sollen vermieden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2.3.2 (AAA)</w:t>
            </w:r>
          </w:p>
        </w:tc>
      </w:tr>
      <w:tr>
        <w:trPr>
          <w:trHeight w:val="2940" w:hRule="atLeast"/>
        </w:trPr>
        <w:bookmarkStart w:name="9bc5b841ab9c9abd5145865832277fb8" w:id="112"/>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59</w:t>
            </w:r>
          </w:p>
        </w:tc>
        <w:bookmarkEnd w:id="112"/>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Animation</w:t>
            </w:r>
          </w:p>
        </w:tc>
        <w:tc>
          <w:tcPr>
            <w:tcW w:w="762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die Anwendung Inhalte enthält, die sich automatisch bewegen, scrollen oder blinken, und wenn diese Animation länger als 5 Sekunden andauert sowie zusammen mit anderen Inhalten angezeigt wird, dann muss die Animation pausiert, gestoppt oder ausgeblendet werden können.</w:t>
            </w:r>
          </w:p>
          <w:p>
            <w:pPr>
              <w:spacing w:before="269" w:after="269"/>
              <w:ind w:left="135"/>
              <w:jc w:val="left"/>
            </w:pPr>
            <w:r>
              <w:rPr>
                <w:rFonts w:ascii="Times New Roman" w:hAnsi="Times New Roman"/>
                <w:b w:val="false"/>
                <w:i w:val="false"/>
                <w:color w:val="000000"/>
                <w:sz w:val="22"/>
              </w:rPr>
              <w:t>Hinweis: Es wird empfohlen, sich automatisch bewegende, scrollende oder blinkende Inhalte zu vermeiden.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9.2.2.2, 11.2.2.2</w:t>
            </w:r>
          </w:p>
        </w:tc>
      </w:tr>
      <w:tr>
        <w:trPr>
          <w:trHeight w:val="3720" w:hRule="atLeast"/>
        </w:trPr>
        <w:bookmarkStart w:name="4f387b05e8683ad3e0edd136de38bb82" w:id="113"/>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60</w:t>
            </w:r>
          </w:p>
        </w:tc>
        <w:bookmarkEnd w:id="113"/>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Animation</w:t>
            </w:r>
          </w:p>
        </w:tc>
        <w:tc>
          <w:tcPr>
            <w:tcW w:w="762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bei der Bedienung der Anwendung Bewegungsanimationen angezeigt werden, dann soll es einen Mechanismus geben, um diese zu deaktivieren.</w:t>
            </w:r>
          </w:p>
          <w:p>
            <w:pPr>
              <w:spacing w:before="269" w:after="269"/>
              <w:ind w:left="135"/>
              <w:jc w:val="left"/>
            </w:pPr>
            <w:r>
              <w:rPr>
                <w:rFonts w:ascii="Times New Roman" w:hAnsi="Times New Roman"/>
                <w:b w:val="false"/>
                <w:i w:val="false"/>
                <w:color w:val="000000"/>
                <w:sz w:val="22"/>
              </w:rPr>
              <w:t>Hinweis: Der Mechanismus zur Deaktivierung von Bewegungsanimationen kann in der Anwendung implementiert werden. Alternativ soll die Nutzungspräferenz im Betriebssystem (Systemsteuerung &gt; Center für erleichterte Bedienung &gt; Erkennen von Bildschirmobjekten erleichtern &gt; Alle nicht erforderlichen Animationen deaktivieren) berücksichtigt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9.2.2.2, 11.2.2.2</w:t>
            </w:r>
          </w:p>
        </w:tc>
      </w:tr>
      <w:tr>
        <w:trPr>
          <w:trHeight w:val="2940" w:hRule="atLeast"/>
        </w:trPr>
        <w:bookmarkStart w:name="d80d8029efe23e3e987c51657849bc85" w:id="114"/>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61</w:t>
            </w:r>
          </w:p>
        </w:tc>
        <w:bookmarkEnd w:id="114"/>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62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die Anwendung Inhalte enthält, die automatisch aktualisiert werden und zusammen mit anderen Inhalten angezeigt werden, dann muss die Aktualisierung pausiert bzw. gestoppt werden können oder es muss möglich sein, die Frequenz der Aktualisierung zu bestimmen bzw. den Bereich mit den automatisch aktualisierten Inhalten auszublenden.</w:t>
            </w:r>
          </w:p>
          <w:p>
            <w:pPr>
              <w:spacing w:before="269" w:after="269"/>
              <w:ind w:left="135"/>
              <w:jc w:val="left"/>
            </w:pPr>
            <w:r>
              <w:rPr>
                <w:rFonts w:ascii="Times New Roman" w:hAnsi="Times New Roman"/>
                <w:b w:val="false"/>
                <w:i w:val="false"/>
                <w:color w:val="000000"/>
                <w:sz w:val="22"/>
              </w:rPr>
              <w:t>Hinweis: Es wird empfohlen, sich automatisch aktualisierende Inhalte zu vermeiden.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9.2.2.2, 11.2.2.2</w:t>
            </w:r>
          </w:p>
        </w:tc>
      </w:tr>
    </w:tbl>
    <w:bookmarkEnd w:id="109"/>
    <w:bookmarkStart w:name="9aa7b9301a68ba3433412e35e8bc5c4e" w:id="115"/>
    <w:p>
      <w:pPr>
        <w:pStyle w:val="Heading2"/>
        <w:spacing w:before="199" w:after="199"/>
        <w:ind w:left="120"/>
        <w:jc w:val="left"/>
      </w:pPr>
      <w:r>
        <w:rPr>
          <w:rFonts w:ascii="Times New Roman" w:hAnsi="Times New Roman"/>
          <w:color w:val="000000"/>
        </w:rPr>
        <w:t>Programmierung/Schnittstellen</w:t>
      </w:r>
    </w:p>
    <w:bookmarkEnd w:id="115"/>
    <w:bookmarkStart w:name="91cddd2d77e3201e65cd4b3d64831ee2" w:id="116"/>
    <w:tbl>
      <w:tblPr>
        <w:tblW w:w="0" w:type="auto"/>
        <w:tblCellSpacing w:w="20" w:type="dxa"/>
        <w:tblBorders>
          <w:top w:val="none"/>
          <w:left w:val="none"/>
          <w:bottom w:val="none"/>
          <w:right w:val="none"/>
          <w:insideH w:val="none"/>
          <w:insideV w:val="none"/>
        </w:tblBorders>
      </w:tblPr>
      <w:tblGrid>
        <w:gridCol w:w="534"/>
        <w:gridCol w:w="1921"/>
        <w:gridCol w:w="7690"/>
        <w:gridCol w:w="2143"/>
        <w:gridCol w:w="1306"/>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2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69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20" w:hRule="atLeast"/>
        </w:trPr>
        <w:bookmarkStart w:name="2f4cddc91166bbb6b06dc8573c9824bd" w:id="117"/>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62</w:t>
            </w:r>
          </w:p>
        </w:tc>
        <w:bookmarkEnd w:id="117"/>
        <w:tc>
          <w:tcPr>
            <w:tcW w:w="192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Alternativtext</w:t>
            </w:r>
          </w:p>
        </w:tc>
        <w:tc>
          <w:tcPr>
            <w:tcW w:w="769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über die Animation Informationen übermittelt werden, dann müssen diese Informationen auch in Textform übermittelt werden.</w:t>
            </w:r>
          </w:p>
          <w:p>
            <w:pPr>
              <w:spacing w:before="269" w:after="269"/>
              <w:ind w:left="135"/>
              <w:jc w:val="left"/>
            </w:pPr>
            <w:r>
              <w:rPr>
                <w:rFonts w:ascii="Times New Roman" w:hAnsi="Times New Roman"/>
                <w:b w:val="false"/>
                <w:i w:val="false"/>
                <w:color w:val="000000"/>
                <w:sz w:val="22"/>
              </w:rPr>
              <w:t>Hinweis: Für Videos gelten zusätzliche Anforderungen.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9.1.1.1, 11.1.1.1</w:t>
            </w:r>
          </w:p>
        </w:tc>
      </w:tr>
      <w:tr>
        <w:trPr>
          <w:trHeight w:val="1080" w:hRule="atLeast"/>
        </w:trPr>
        <w:bookmarkStart w:name="f5a6d56417f3133cab43e1847dc817e8" w:id="118"/>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63</w:t>
            </w:r>
          </w:p>
        </w:tc>
        <w:bookmarkEnd w:id="118"/>
        <w:tc>
          <w:tcPr>
            <w:tcW w:w="192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Verweis auf sensorische Merkmale</w:t>
            </w:r>
          </w:p>
        </w:tc>
        <w:tc>
          <w:tcPr>
            <w:tcW w:w="76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Informationen, die dem Verständnis oder der Bedienung der Anwendung dienen, dürfen nicht ausschließlich auf die Animation der beschriebenen Elemente Bezug nehmen.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9.1.1.3, 11.1.3.3</w:t>
            </w:r>
          </w:p>
        </w:tc>
      </w:tr>
    </w:tbl>
    <w:bookmarkEnd w:id="116"/>
    <w:bookmarkStart w:name="479bf5ed0056d5874bde9769af4cc0ef" w:id="119"/>
    <w:p>
      <w:pPr>
        <w:pStyle w:val="Heading1"/>
        <w:spacing w:before="180" w:after="180"/>
        <w:ind w:left="120"/>
        <w:jc w:val="left"/>
      </w:pPr>
      <w:r>
        <w:rPr>
          <w:rFonts w:ascii="Times New Roman" w:hAnsi="Times New Roman"/>
          <w:color w:val="000000"/>
          <w:sz w:val="33"/>
        </w:rPr>
        <w:t>Navigationsreihenfolge</w:t>
      </w:r>
    </w:p>
    <w:bookmarkEnd w:id="119"/>
    <w:p>
      <w:pPr>
        <w:spacing w:before="269" w:after="269"/>
        <w:ind w:left="120"/>
        <w:jc w:val="left"/>
      </w:pPr>
      <w:hyperlink r:id="rId3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Tab-Reihenfolge, Focus order</w:t>
      </w:r>
    </w:p>
    <w:p>
      <w:pPr>
        <w:spacing w:before="269" w:after="269"/>
        <w:ind w:left="120"/>
        <w:jc w:val="left"/>
      </w:pPr>
      <w:r>
        <w:rPr>
          <w:rFonts w:ascii="Times New Roman" w:hAnsi="Times New Roman"/>
          <w:b w:val="false"/>
          <w:i w:val="false"/>
          <w:color w:val="000000"/>
          <w:sz w:val="22"/>
        </w:rPr>
        <w:t xml:space="preserve">Siehe auch: </w:t>
      </w:r>
      <w:hyperlink w:anchor="09efa2fb80bfa201b371d2acb75e0c0e">
        <w:r>
          <w:rPr>
            <w:rFonts w:ascii="Times New Roman" w:hAnsi="Times New Roman"/>
            <w:b w:val="false"/>
            <w:i w:val="false"/>
            <w:color w:val="0000ff"/>
            <w:sz w:val="22"/>
            <w:u w:val="single"/>
          </w:rPr>
          <w:t>Tastaturbedienung</w:t>
        </w:r>
      </w:hyperlink>
      <w:r>
        <w:rPr>
          <w:rFonts w:ascii="Times New Roman" w:hAnsi="Times New Roman"/>
          <w:b w:val="false"/>
          <w:i w:val="false"/>
          <w:color w:val="000000"/>
          <w:sz w:val="22"/>
        </w:rPr>
        <w:t xml:space="preserve">, </w:t>
      </w:r>
      <w:hyperlink w:anchor="2fea4cda753770556eff5b55278bacc0">
        <w:r>
          <w:rPr>
            <w:rFonts w:ascii="Times New Roman" w:hAnsi="Times New Roman"/>
            <w:b w:val="false"/>
            <w:i w:val="false"/>
            <w:color w:val="0000ff"/>
            <w:sz w:val="22"/>
            <w:u w:val="single"/>
          </w:rPr>
          <w:t>Kontextänderungen</w:t>
        </w:r>
      </w:hyperlink>
      <w:r>
        <w:rPr>
          <w:rFonts w:ascii="Times New Roman" w:hAnsi="Times New Roman"/>
          <w:b w:val="false"/>
          <w:i w:val="false"/>
          <w:color w:val="000000"/>
          <w:sz w:val="22"/>
        </w:rPr>
        <w:t xml:space="preserve">, </w:t>
      </w:r>
      <w:hyperlink w:anchor="f5eacbebe21f98c9f6d27b7a3c5c63a4">
        <w:r>
          <w:rPr>
            <w:rFonts w:ascii="Times New Roman" w:hAnsi="Times New Roman"/>
            <w:b w:val="false"/>
            <w:i w:val="false"/>
            <w:color w:val="0000ff"/>
            <w:sz w:val="22"/>
            <w:u w:val="single"/>
          </w:rPr>
          <w:t>Zeitbegrenzungen</w:t>
        </w:r>
      </w:hyperlink>
    </w:p>
    <w:p>
      <w:pPr>
        <w:spacing w:before="269" w:after="269"/>
        <w:ind w:left="120"/>
        <w:jc w:val="left"/>
      </w:pPr>
      <w:r>
        <w:rPr>
          <w:rFonts w:ascii="Times New Roman" w:hAnsi="Times New Roman"/>
          <w:b w:val="false"/>
          <w:i w:val="false"/>
          <w:color w:val="000000"/>
          <w:sz w:val="22"/>
        </w:rPr>
        <w:t>Die Navigationsreihenfolge bestimmt, in welcher Reihenfolge mit der Tastatur fokussierbare Elemente und Bereiche den Fokus erhalten. Typischerweise betrifft dies die folgenden Navigationsmethoden:</w:t>
      </w:r>
    </w:p>
    <w:p>
      <w:pPr>
        <w:numPr>
          <w:ilvl w:val="0"/>
          <w:numId w:val="127"/>
        </w:numPr>
        <w:spacing w:before="0" w:after="0"/>
        <w:jc w:val="left"/>
      </w:pPr>
      <w:r>
        <w:rPr>
          <w:rFonts w:ascii="Times New Roman" w:hAnsi="Times New Roman"/>
          <w:b w:val="false"/>
          <w:i w:val="false"/>
          <w:color w:val="000000"/>
          <w:sz w:val="22"/>
        </w:rPr>
        <w:t>Navigation zwischen den Elementen mit der Tabulatortaste,</w:t>
      </w:r>
    </w:p>
    <w:p>
      <w:pPr>
        <w:numPr>
          <w:ilvl w:val="0"/>
          <w:numId w:val="127"/>
        </w:numPr>
        <w:spacing w:before="0" w:after="0"/>
        <w:jc w:val="left"/>
      </w:pPr>
      <w:r>
        <w:rPr>
          <w:rFonts w:ascii="Times New Roman" w:hAnsi="Times New Roman"/>
          <w:b w:val="false"/>
          <w:i w:val="false"/>
          <w:color w:val="000000"/>
          <w:sz w:val="22"/>
        </w:rPr>
        <w:t>Navigation innerhalb der Elemente mit den Pfeiltasten,</w:t>
      </w:r>
    </w:p>
    <w:p>
      <w:pPr>
        <w:numPr>
          <w:ilvl w:val="0"/>
          <w:numId w:val="127"/>
        </w:numPr>
        <w:spacing w:before="0" w:after="0"/>
        <w:jc w:val="left"/>
      </w:pPr>
      <w:r>
        <w:rPr>
          <w:rFonts w:ascii="Times New Roman" w:hAnsi="Times New Roman"/>
          <w:b w:val="false"/>
          <w:i w:val="false"/>
          <w:color w:val="000000"/>
          <w:sz w:val="22"/>
        </w:rPr>
        <w:t>Navigation zwischen den Bereichen (z. B. mit der F6-Taste),</w:t>
      </w:r>
    </w:p>
    <w:p>
      <w:pPr>
        <w:numPr>
          <w:ilvl w:val="0"/>
          <w:numId w:val="127"/>
        </w:numPr>
        <w:spacing w:before="0" w:after="0"/>
        <w:jc w:val="left"/>
      </w:pPr>
      <w:r>
        <w:rPr>
          <w:rFonts w:ascii="Times New Roman" w:hAnsi="Times New Roman"/>
          <w:b w:val="false"/>
          <w:i w:val="false"/>
          <w:color w:val="000000"/>
          <w:sz w:val="22"/>
        </w:rPr>
        <w:t>Schnellnavigation (z. B. mit BILD AB, ENDE).</w:t>
      </w:r>
    </w:p>
    <w:bookmarkStart w:name="b46e395daf428563244e5fd3bc569fa0" w:id="120"/>
    <w:p>
      <w:pPr>
        <w:pStyle w:val="Heading2"/>
        <w:spacing w:before="199" w:after="199"/>
        <w:ind w:left="120"/>
        <w:jc w:val="left"/>
      </w:pPr>
      <w:r>
        <w:rPr>
          <w:rFonts w:ascii="Times New Roman" w:hAnsi="Times New Roman"/>
          <w:color w:val="000000"/>
        </w:rPr>
        <w:t>Bedienung</w:t>
      </w:r>
    </w:p>
    <w:bookmarkEnd w:id="120"/>
    <w:bookmarkStart w:name="6f89c5352fad07bcd3b98eaa7593f2c0" w:id="121"/>
    <w:tbl>
      <w:tblPr>
        <w:tblW w:w="0" w:type="auto"/>
        <w:tblCellSpacing w:w="20" w:type="dxa"/>
        <w:tblBorders>
          <w:top w:val="none"/>
          <w:left w:val="none"/>
          <w:bottom w:val="none"/>
          <w:right w:val="none"/>
          <w:insideH w:val="none"/>
          <w:insideV w:val="none"/>
        </w:tblBorders>
      </w:tblPr>
      <w:tblGrid>
        <w:gridCol w:w="534"/>
        <w:gridCol w:w="3084"/>
        <w:gridCol w:w="6527"/>
        <w:gridCol w:w="2143"/>
        <w:gridCol w:w="1306"/>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52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4530" w:hRule="atLeast"/>
        </w:trPr>
        <w:bookmarkStart w:name="31eb90785db3bc4a09947e36f331b74c" w:id="122"/>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64</w:t>
            </w:r>
          </w:p>
        </w:tc>
        <w:bookmarkEnd w:id="122"/>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Navigationsreihenfolge</w:t>
            </w:r>
          </w:p>
        </w:tc>
        <w:tc>
          <w:tcPr>
            <w:tcW w:w="652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Navigationsreihenfolge muss so erfolgen, dass die Inhalte in einer sinnvollen Reihenfolge wahrgenommen werden können und die Bedienelemente gemäß ihrer aufgabenangemessenen Abarbeitungsreihenfolge erreicht werden.</w:t>
            </w:r>
          </w:p>
          <w:p>
            <w:pPr>
              <w:spacing w:before="269" w:after="269"/>
              <w:ind w:left="135"/>
              <w:jc w:val="left"/>
            </w:pPr>
            <w:r>
              <w:rPr>
                <w:rFonts w:ascii="Times New Roman" w:hAnsi="Times New Roman"/>
                <w:b w:val="false"/>
                <w:i w:val="false"/>
                <w:color w:val="000000"/>
                <w:sz w:val="22"/>
              </w:rPr>
              <w:t>Hinweis: Dies wird z. B. erreicht, indem</w:t>
            </w:r>
          </w:p>
          <w:p>
            <w:pPr>
              <w:numPr>
                <w:ilvl w:val="0"/>
                <w:numId w:val="128"/>
              </w:numPr>
              <w:spacing w:before="0" w:after="0"/>
              <w:jc w:val="left"/>
            </w:pPr>
            <w:r>
              <w:rPr>
                <w:rFonts w:ascii="Times New Roman" w:hAnsi="Times New Roman"/>
                <w:b w:val="false"/>
                <w:i w:val="false"/>
                <w:color w:val="000000"/>
                <w:sz w:val="22"/>
              </w:rPr>
              <w:t xml:space="preserve">beim Öffnen eines </w:t>
            </w:r>
            <w:hyperlink w:anchor="c7f144dcfc8ffefa646541d9c79f0227">
              <w:r>
                <w:rPr>
                  <w:rFonts w:ascii="Times New Roman" w:hAnsi="Times New Roman"/>
                  <w:b w:val="false"/>
                  <w:i w:val="false"/>
                  <w:color w:val="0000ff"/>
                  <w:sz w:val="22"/>
                  <w:u w:val="single"/>
                </w:rPr>
                <w:t>modalen Dialogs</w:t>
              </w:r>
            </w:hyperlink>
            <w:r>
              <w:rPr>
                <w:rFonts w:ascii="Times New Roman" w:hAnsi="Times New Roman"/>
                <w:b w:val="false"/>
                <w:i w:val="false"/>
                <w:color w:val="000000"/>
                <w:sz w:val="22"/>
              </w:rPr>
              <w:t xml:space="preserve"> dieser den Fokus erhält,</w:t>
            </w:r>
          </w:p>
          <w:p>
            <w:pPr>
              <w:numPr>
                <w:ilvl w:val="0"/>
                <w:numId w:val="128"/>
              </w:numPr>
              <w:spacing w:before="0" w:after="0"/>
              <w:jc w:val="left"/>
            </w:pPr>
            <w:r>
              <w:rPr>
                <w:rFonts w:ascii="Times New Roman" w:hAnsi="Times New Roman"/>
                <w:b w:val="false"/>
                <w:i w:val="false"/>
                <w:color w:val="000000"/>
                <w:sz w:val="22"/>
              </w:rPr>
              <w:t>beim Schließen eines modalen Dialogs der Fokus auf das auslösende Element zurückgesetzt wird,</w:t>
            </w:r>
          </w:p>
          <w:p>
            <w:pPr>
              <w:numPr>
                <w:ilvl w:val="0"/>
                <w:numId w:val="128"/>
              </w:numPr>
              <w:spacing w:before="0" w:after="0"/>
              <w:jc w:val="left"/>
            </w:pPr>
            <w:r>
              <w:rPr>
                <w:rFonts w:ascii="Times New Roman" w:hAnsi="Times New Roman"/>
                <w:b w:val="false"/>
                <w:i w:val="false"/>
                <w:color w:val="000000"/>
                <w:sz w:val="22"/>
              </w:rPr>
              <w:t>die Schalter zum Absenden eines Formulars sich am Formularende befinden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EN 301 549: 11.2.4.3</w:t>
            </w:r>
          </w:p>
          <w:p>
            <w:pPr>
              <w:spacing w:before="269" w:after="269"/>
              <w:ind w:left="135"/>
              <w:jc w:val="left"/>
            </w:pPr>
          </w:p>
        </w:tc>
      </w:tr>
      <w:tr>
        <w:trPr>
          <w:trHeight w:val="2145" w:hRule="atLeast"/>
        </w:trPr>
        <w:bookmarkStart w:name="1bb3574137da524002892fe5c13a198f" w:id="123"/>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65</w:t>
            </w:r>
          </w:p>
        </w:tc>
        <w:bookmarkEnd w:id="123"/>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Navigationsreihenfolge</w:t>
            </w:r>
          </w:p>
        </w:tc>
        <w:tc>
          <w:tcPr>
            <w:tcW w:w="652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Bei Elementen, die mit den Pfeiltasten bedient werden, muss bei Pfeiltastenbedienung die Navigation auf das Element beschränkt bleiben.</w:t>
            </w:r>
          </w:p>
          <w:p>
            <w:pPr>
              <w:spacing w:before="269" w:after="269"/>
              <w:ind w:left="135"/>
              <w:jc w:val="left"/>
            </w:pPr>
            <w:r>
              <w:rPr>
                <w:rFonts w:ascii="Times New Roman" w:hAnsi="Times New Roman"/>
                <w:b w:val="false"/>
                <w:i w:val="false"/>
                <w:color w:val="000000"/>
                <w:sz w:val="22"/>
              </w:rPr>
              <w:t>Hinweis: Das betrifft z. B. Radiobuttongruppen, Auswahllisten, Registerkarten, Menüs, Werkzeugleisten.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9.2.4.3, 11.2.4.3</w:t>
            </w:r>
          </w:p>
        </w:tc>
      </w:tr>
      <w:tr>
        <w:trPr>
          <w:trHeight w:val="2415" w:hRule="atLeast"/>
        </w:trPr>
        <w:bookmarkStart w:name="9bad02898138223fa5bc232b028e871e" w:id="124"/>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66</w:t>
            </w:r>
          </w:p>
        </w:tc>
        <w:bookmarkEnd w:id="124"/>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Navigationsreihenfolge</w:t>
            </w:r>
          </w:p>
        </w:tc>
        <w:tc>
          <w:tcPr>
            <w:tcW w:w="652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Nach Seitenaktualisierungen, die einen Fokuswechsel erforderlich machen, muss der Fokus so gesetzt werden, dass die Arbeit schlüssig fortgesetzt werden kann.</w:t>
            </w:r>
          </w:p>
          <w:p>
            <w:pPr>
              <w:spacing w:before="269" w:after="269"/>
              <w:ind w:left="135"/>
              <w:jc w:val="left"/>
            </w:pPr>
            <w:r>
              <w:rPr>
                <w:rFonts w:ascii="Times New Roman" w:hAnsi="Times New Roman"/>
                <w:b w:val="false"/>
                <w:i w:val="false"/>
                <w:color w:val="000000"/>
                <w:sz w:val="22"/>
              </w:rPr>
              <w:t>Beispiel: Nach dem Löschen eines Elements soll der Fokus auf das vorhergehende oder folgende Element gesetzt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9.2.4.3, 11.2.4.3</w:t>
            </w:r>
          </w:p>
        </w:tc>
      </w:tr>
      <w:tr>
        <w:trPr>
          <w:trHeight w:val="1875" w:hRule="atLeast"/>
        </w:trPr>
        <w:bookmarkStart w:name="3ac2ae907ce55f66706d4de51c7209d1" w:id="125"/>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67</w:t>
            </w:r>
          </w:p>
        </w:tc>
        <w:bookmarkEnd w:id="125"/>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Navigationsreihenfolge</w:t>
            </w:r>
          </w:p>
        </w:tc>
        <w:tc>
          <w:tcPr>
            <w:tcW w:w="652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Bei modalen Dialogen muss die Navigation auf den Dialog beschränkt bleiben.</w:t>
            </w:r>
          </w:p>
          <w:p>
            <w:pPr>
              <w:spacing w:before="269" w:after="269"/>
              <w:ind w:left="135"/>
              <w:jc w:val="left"/>
            </w:pPr>
            <w:r>
              <w:rPr>
                <w:rFonts w:ascii="Times New Roman" w:hAnsi="Times New Roman"/>
                <w:b w:val="false"/>
                <w:i w:val="false"/>
                <w:color w:val="000000"/>
                <w:sz w:val="22"/>
              </w:rPr>
              <w:t>Hinweis: Die restliche Anwendung kann erst fokussiert und bedient werden, wenn der modale Dialog geschlossen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9.2.4.3, 11.2.4.3</w:t>
            </w:r>
          </w:p>
        </w:tc>
      </w:tr>
      <w:tr>
        <w:trPr>
          <w:trHeight w:val="4260" w:hRule="atLeast"/>
        </w:trPr>
        <w:bookmarkStart w:name="6171cc95f83a3f05fb7aca448add1f44" w:id="126"/>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68</w:t>
            </w:r>
          </w:p>
        </w:tc>
        <w:bookmarkEnd w:id="126"/>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Navigationsreihenfolge</w:t>
            </w:r>
          </w:p>
        </w:tc>
        <w:tc>
          <w:tcPr>
            <w:tcW w:w="652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Navigationsreihenfolge soll für die Arbeitsaufgabe angemessen sein.</w:t>
            </w:r>
          </w:p>
          <w:p>
            <w:pPr>
              <w:spacing w:before="269" w:after="269"/>
              <w:ind w:left="135"/>
              <w:jc w:val="left"/>
            </w:pPr>
            <w:r>
              <w:rPr>
                <w:rFonts w:ascii="Times New Roman" w:hAnsi="Times New Roman"/>
                <w:b w:val="false"/>
                <w:i w:val="false"/>
                <w:color w:val="000000"/>
                <w:sz w:val="22"/>
              </w:rPr>
              <w:t>Hinweis 1: Für deutschsprachige Anwendungen bedeutet dies meist, dass die Navigation der Lesereihenfolge entsprechen und von links oben nach rechts unten erfolgen soll.</w:t>
            </w:r>
          </w:p>
          <w:p>
            <w:pPr>
              <w:spacing w:before="269" w:after="269"/>
              <w:ind w:left="135"/>
              <w:jc w:val="left"/>
            </w:pPr>
            <w:r>
              <w:rPr>
                <w:rFonts w:ascii="Times New Roman" w:hAnsi="Times New Roman"/>
                <w:b w:val="false"/>
                <w:i w:val="false"/>
                <w:color w:val="000000"/>
                <w:sz w:val="22"/>
              </w:rPr>
              <w:t>Hinweis 2: Die Navigationsreihenfolge soll in beide Navigationsrichtungen (vorwärts und rückwärts) übereinstimmen.</w:t>
            </w:r>
          </w:p>
          <w:p>
            <w:pPr>
              <w:spacing w:before="269" w:after="269"/>
              <w:ind w:left="135"/>
              <w:jc w:val="left"/>
            </w:pPr>
            <w:r>
              <w:rPr>
                <w:rFonts w:ascii="Times New Roman" w:hAnsi="Times New Roman"/>
                <w:b w:val="false"/>
                <w:i w:val="false"/>
                <w:color w:val="000000"/>
                <w:sz w:val="22"/>
              </w:rPr>
              <w:t>Hinweis 3: Ggf. muss die visuelle Reihenfolge angepasst werden, um dies Anforderung zu erfüllen.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9.3.18</w:t>
            </w:r>
          </w:p>
        </w:tc>
      </w:tr>
      <w:tr>
        <w:trPr>
          <w:trHeight w:val="1335" w:hRule="atLeast"/>
        </w:trPr>
        <w:bookmarkStart w:name="2d478390838df728966c5b81e5a487d0" w:id="127"/>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69</w:t>
            </w:r>
          </w:p>
        </w:tc>
        <w:bookmarkEnd w:id="127"/>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Anzahl der Navigationsschritte</w:t>
            </w:r>
          </w:p>
        </w:tc>
        <w:tc>
          <w:tcPr>
            <w:tcW w:w="65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Inhaltsbereiche, die auf mehreren Seiten vorkommen, müssen übersprungen werden können (siehe </w:t>
            </w:r>
            <w:hyperlink w:anchor="30a80d8b558d003f40e5537da5f55e74">
              <w:r>
                <w:rPr>
                  <w:rFonts w:ascii="Times New Roman" w:hAnsi="Times New Roman"/>
                  <w:b w:val="false"/>
                  <w:i w:val="false"/>
                  <w:color w:val="0000ff"/>
                  <w:sz w:val="22"/>
                  <w:u w:val="single"/>
                </w:rPr>
                <w:t>Praxistipp Effiziente Tastaturnavigation</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9.2.4.1</w:t>
            </w:r>
          </w:p>
        </w:tc>
      </w:tr>
      <w:tr>
        <w:trPr>
          <w:trHeight w:val="1080" w:hRule="atLeast"/>
        </w:trPr>
        <w:bookmarkStart w:name="b66d1a6a5d52c31ba74a1627a3a94ff2" w:id="128"/>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70</w:t>
            </w:r>
          </w:p>
        </w:tc>
        <w:bookmarkEnd w:id="128"/>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Kontextänderung</w:t>
            </w:r>
          </w:p>
        </w:tc>
        <w:tc>
          <w:tcPr>
            <w:tcW w:w="65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der Tastaturnavigation darf kein Fokusverlust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w:t>
            </w:r>
          </w:p>
        </w:tc>
      </w:tr>
      <w:tr>
        <w:trPr>
          <w:trHeight w:val="1080" w:hRule="atLeast"/>
        </w:trPr>
        <w:bookmarkStart w:name="f0713ee6e17a34fe8b74a46325884d28" w:id="129"/>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71</w:t>
            </w:r>
          </w:p>
        </w:tc>
        <w:bookmarkEnd w:id="129"/>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Kontextänderung</w:t>
            </w:r>
          </w:p>
        </w:tc>
        <w:tc>
          <w:tcPr>
            <w:tcW w:w="65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der Wertänderung von Formularelementen darf kein unerwarteter Fokusverlust erfolgen (siehe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9.3.2.2, 11.3.2.2</w:t>
            </w:r>
          </w:p>
        </w:tc>
      </w:tr>
      <w:tr>
        <w:trPr>
          <w:trHeight w:val="1875" w:hRule="atLeast"/>
        </w:trPr>
        <w:bookmarkStart w:name="6b4eed0b1bce1b5ae19eb75ce85d23e5" w:id="130"/>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72</w:t>
            </w:r>
          </w:p>
        </w:tc>
        <w:bookmarkEnd w:id="130"/>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Kontextänderung</w:t>
            </w:r>
          </w:p>
        </w:tc>
        <w:tc>
          <w:tcPr>
            <w:tcW w:w="65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der Bedienung mit der Tastatur muss der Fokus korrekt gesetzt werden, wenn eine erwartete Kontextänderung erfolgt, die bedient werden muss. Alternativ muss die Kontextänderung nach der aktuellen Fokusposition den Tastaturfokus erhalten (siehe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9.2.4.3, 11.2.4.3</w:t>
            </w:r>
          </w:p>
        </w:tc>
      </w:tr>
      <w:tr>
        <w:trPr>
          <w:trHeight w:val="1080" w:hRule="atLeast"/>
        </w:trPr>
        <w:bookmarkStart w:name="549668f792abff734bc223c3c9ec140e" w:id="131"/>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73</w:t>
            </w:r>
          </w:p>
        </w:tc>
        <w:bookmarkEnd w:id="131"/>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Konsistenz</w:t>
            </w:r>
          </w:p>
        </w:tc>
        <w:tc>
          <w:tcPr>
            <w:tcW w:w="65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Navigationselemente müssen innerhalb der Anwendung auf jeder Seite in der gleichen relativen Reihenfolge dargestellt werden und den Tastaturfokus erhalten (siehe </w:t>
            </w:r>
            <w:hyperlink w:anchor="40d252a700cb973951aa20d8ee25847a">
              <w:r>
                <w:rPr>
                  <w:rFonts w:ascii="Times New Roman" w:hAnsi="Times New Roman"/>
                  <w:b w:val="false"/>
                  <w:i w:val="false"/>
                  <w:color w:val="0000ff"/>
                  <w:sz w:val="22"/>
                  <w:u w:val="single"/>
                </w:rPr>
                <w:t>Konsistenz</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9.3.2.3</w:t>
            </w:r>
          </w:p>
        </w:tc>
      </w:tr>
      <w:tr>
        <w:trPr>
          <w:trHeight w:val="1080" w:hRule="atLeast"/>
        </w:trPr>
        <w:bookmarkStart w:name="ba7135e8bb8d621cbd43b109868c9787" w:id="132"/>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74</w:t>
            </w:r>
          </w:p>
        </w:tc>
        <w:bookmarkEnd w:id="132"/>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Konsistenz</w:t>
            </w:r>
          </w:p>
        </w:tc>
        <w:tc>
          <w:tcPr>
            <w:tcW w:w="65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Navigationselemente sollen innerhalb der Anwendung auf jeder Maske in der gleichen relativen Reihenfolge dargestellt werden und den Tastaturfokus erhalten (siehe </w:t>
            </w:r>
            <w:hyperlink w:anchor="40d252a700cb973951aa20d8ee25847a">
              <w:r>
                <w:rPr>
                  <w:rFonts w:ascii="Times New Roman" w:hAnsi="Times New Roman"/>
                  <w:b w:val="false"/>
                  <w:i w:val="false"/>
                  <w:color w:val="0000ff"/>
                  <w:sz w:val="22"/>
                  <w:u w:val="single"/>
                </w:rPr>
                <w:t>Konsistenz</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3.2.3 (AA)</w:t>
            </w:r>
          </w:p>
        </w:tc>
      </w:tr>
    </w:tbl>
    <w:bookmarkEnd w:id="121"/>
    <w:bookmarkStart w:name="63c7832f8d98d9a451d0984662116c4e" w:id="133"/>
    <w:p>
      <w:pPr>
        <w:pStyle w:val="Heading2"/>
        <w:spacing w:before="199" w:after="199"/>
        <w:ind w:left="120"/>
        <w:jc w:val="left"/>
      </w:pPr>
      <w:r>
        <w:rPr>
          <w:rFonts w:ascii="Times New Roman" w:hAnsi="Times New Roman"/>
          <w:color w:val="000000"/>
        </w:rPr>
        <w:t>Praxistipp Navigationsreihenfolge in Web-Anwendungen</w:t>
      </w:r>
    </w:p>
    <w:bookmarkEnd w:id="133"/>
    <w:bookmarkStart w:name="db3d8b07724eeffd3f2f72b4d3903379" w:id="134"/>
    <w:p>
      <w:pPr>
        <w:pStyle w:val="Heading3"/>
        <w:spacing w:before="269" w:after="269"/>
        <w:ind w:left="120"/>
        <w:jc w:val="left"/>
      </w:pPr>
      <w:r>
        <w:rPr>
          <w:rFonts w:ascii="Times New Roman" w:hAnsi="Times New Roman"/>
          <w:color w:val="000000"/>
        </w:rPr>
        <w:t>HTML</w:t>
      </w:r>
    </w:p>
    <w:bookmarkEnd w:id="134"/>
    <w:p>
      <w:pPr>
        <w:spacing w:before="269" w:after="269"/>
        <w:ind w:left="120"/>
        <w:jc w:val="left"/>
      </w:pPr>
      <w:r>
        <w:rPr>
          <w:rFonts w:ascii="Times New Roman" w:hAnsi="Times New Roman"/>
          <w:b w:val="false"/>
          <w:i w:val="false"/>
          <w:color w:val="000000"/>
          <w:sz w:val="22"/>
        </w:rPr>
        <w:t xml:space="preserve">Die korrekte Navigationsreihenfolge sollte über die Reihenfolge der Elemente im Quellcode gesteuert werden. Das Attribut </w:t>
      </w:r>
      <w:r>
        <w:rPr>
          <w:rFonts w:ascii="Courier New" w:hAnsi="Courier New"/>
          <w:b w:val="false"/>
          <w:i w:val="false"/>
          <w:color w:val="000000"/>
          <w:sz w:val="22"/>
        </w:rPr>
        <w:t>tabindex</w:t>
      </w:r>
      <w:r>
        <w:rPr>
          <w:rFonts w:ascii="Times New Roman" w:hAnsi="Times New Roman"/>
          <w:b w:val="false"/>
          <w:i w:val="false"/>
          <w:color w:val="000000"/>
          <w:sz w:val="22"/>
        </w:rPr>
        <w:t xml:space="preserve"> sollte nicht verwendet werden. Das Attribut autofocus sollte nur mit Bedacht verwendet werden, weil dadurch ggf. für sehbeeinträchtigte und blinde Menschen die Inhalte vor dem automatisch fokussierten Element schwer wahrnehmbar sind. Es gibt jedoch Anwendungsfälle, bei denen autofocus sinnvoll eingesetzt werden kann, z. B. auf einer Login-Seite, um das erste Eingabefeld zu fokussieren. Weitere Informationen: </w:t>
      </w:r>
      <w:hyperlink r:id="rId39">
        <w:r>
          <w:rPr>
            <w:rFonts w:ascii="Times New Roman" w:hAnsi="Times New Roman"/>
            <w:b w:val="false"/>
            <w:i w:val="false"/>
            <w:color w:val="0000ff"/>
            <w:sz w:val="22"/>
            <w:u w:val="single"/>
          </w:rPr>
          <w:t>6.6.3 The tabindex attribute - HTML Standard (whatwg.org), 6.6.7 The autofocus attribute - HTML Standard (whatwg.org)</w:t>
        </w:r>
      </w:hyperlink>
    </w:p>
    <w:bookmarkStart w:name="eac88b6bf271d79477ce1add30faea4a" w:id="135"/>
    <w:p>
      <w:pPr>
        <w:pStyle w:val="Heading3"/>
        <w:spacing w:before="269" w:after="269"/>
        <w:ind w:left="120"/>
        <w:jc w:val="left"/>
      </w:pPr>
      <w:r>
        <w:rPr>
          <w:rFonts w:ascii="Times New Roman" w:hAnsi="Times New Roman"/>
          <w:color w:val="000000"/>
        </w:rPr>
        <w:t>ARIA</w:t>
      </w:r>
    </w:p>
    <w:bookmarkEnd w:id="135"/>
    <w:p>
      <w:pPr>
        <w:spacing w:before="269" w:after="269"/>
        <w:ind w:left="120"/>
        <w:jc w:val="left"/>
      </w:pPr>
      <w:r>
        <w:rPr>
          <w:rFonts w:ascii="Times New Roman" w:hAnsi="Times New Roman"/>
          <w:b w:val="false"/>
          <w:i w:val="false"/>
          <w:color w:val="000000"/>
          <w:sz w:val="22"/>
        </w:rPr>
        <w:t xml:space="preserve">Die korrekte Navigationsreihenfolge sollte über die Reihenfolge der Elemente im Quellcode gesteuert werden. Das Attribut </w:t>
      </w:r>
      <w:r>
        <w:rPr>
          <w:rFonts w:ascii="Courier New" w:hAnsi="Courier New"/>
          <w:b w:val="false"/>
          <w:i w:val="false"/>
          <w:color w:val="000000"/>
          <w:sz w:val="22"/>
        </w:rPr>
        <w:t>tabindex=0</w:t>
      </w:r>
      <w:r>
        <w:rPr>
          <w:rFonts w:ascii="Times New Roman" w:hAnsi="Times New Roman"/>
          <w:b w:val="false"/>
          <w:i w:val="false"/>
          <w:color w:val="000000"/>
          <w:sz w:val="22"/>
        </w:rPr>
        <w:t xml:space="preserve"> muss für Bedienelemente verwendet werden, die andernfalls nicht den Tastaturfokus erhalten würden. Elemente, die per JavaScript fokussierbar sein sollen, sich jedoch nicht automatisch im TAB-Kreislauf befinden, werden mit </w:t>
      </w:r>
      <w:r>
        <w:rPr>
          <w:rFonts w:ascii="Courier New" w:hAnsi="Courier New"/>
          <w:b w:val="false"/>
          <w:i w:val="false"/>
          <w:color w:val="000000"/>
          <w:sz w:val="22"/>
        </w:rPr>
        <w:t>tabindex=-1</w:t>
      </w:r>
      <w:r>
        <w:rPr>
          <w:rFonts w:ascii="Times New Roman" w:hAnsi="Times New Roman"/>
          <w:b w:val="false"/>
          <w:i w:val="false"/>
          <w:color w:val="000000"/>
          <w:sz w:val="22"/>
        </w:rPr>
        <w:t xml:space="preserve"> ausgezeichnet. Dies gilt z. B. für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in </w:t>
      </w:r>
      <w:hyperlink w:anchor="ea25f2a0fdc2ca1b6878596654355321">
        <w:r>
          <w:rPr>
            <w:rFonts w:ascii="Times New Roman" w:hAnsi="Times New Roman"/>
            <w:b w:val="false"/>
            <w:i w:val="false"/>
            <w:color w:val="0000ff"/>
            <w:sz w:val="22"/>
            <w:u w:val="single"/>
          </w:rPr>
          <w:t>Werkzeugleisten</w:t>
        </w:r>
      </w:hyperlink>
      <w:r>
        <w:rPr>
          <w:rFonts w:ascii="Times New Roman" w:hAnsi="Times New Roman"/>
          <w:b w:val="false"/>
          <w:i w:val="false"/>
          <w:color w:val="000000"/>
          <w:sz w:val="22"/>
        </w:rPr>
        <w:t xml:space="preserve">, Einträge in </w:t>
      </w:r>
      <w:hyperlink w:anchor="ff6bd2dd1f12fd61566df2c890baefe1">
        <w:r>
          <w:rPr>
            <w:rFonts w:ascii="Times New Roman" w:hAnsi="Times New Roman"/>
            <w:b w:val="false"/>
            <w:i w:val="false"/>
            <w:color w:val="0000ff"/>
            <w:sz w:val="22"/>
            <w:u w:val="single"/>
          </w:rPr>
          <w:t>Auswahllisten</w:t>
        </w:r>
      </w:hyperlink>
      <w:r>
        <w:rPr>
          <w:rFonts w:ascii="Times New Roman" w:hAnsi="Times New Roman"/>
          <w:b w:val="false"/>
          <w:i w:val="false"/>
          <w:color w:val="000000"/>
          <w:sz w:val="22"/>
        </w:rPr>
        <w:t xml:space="preserve"> oder </w:t>
      </w:r>
      <w:hyperlink w:anchor="46c422db542387b945ef99a491e1316c">
        <w:r>
          <w:rPr>
            <w:rFonts w:ascii="Times New Roman" w:hAnsi="Times New Roman"/>
            <w:b w:val="false"/>
            <w:i w:val="false"/>
            <w:color w:val="0000ff"/>
            <w:sz w:val="22"/>
            <w:u w:val="single"/>
          </w:rPr>
          <w:t>Radiobuttons</w:t>
        </w:r>
      </w:hyperlink>
      <w:r>
        <w:rPr>
          <w:rFonts w:ascii="Times New Roman" w:hAnsi="Times New Roman"/>
          <w:b w:val="false"/>
          <w:i w:val="false"/>
          <w:color w:val="000000"/>
          <w:sz w:val="22"/>
        </w:rPr>
        <w:t xml:space="preserve"> innerhalb einer Radiobuttongruppe. In diesen Fällen wird lediglich jeweils ein Schalter, ein Listeneintrag bzw. ein Radiobutton mit </w:t>
      </w:r>
      <w:r>
        <w:rPr>
          <w:rFonts w:ascii="Courier New" w:hAnsi="Courier New"/>
          <w:b w:val="false"/>
          <w:i w:val="false"/>
          <w:color w:val="000000"/>
          <w:sz w:val="22"/>
        </w:rPr>
        <w:t>tabindex=0</w:t>
      </w:r>
      <w:r>
        <w:rPr>
          <w:rFonts w:ascii="Times New Roman" w:hAnsi="Times New Roman"/>
          <w:b w:val="false"/>
          <w:i w:val="false"/>
          <w:color w:val="000000"/>
          <w:sz w:val="22"/>
        </w:rPr>
        <w:t xml:space="preserve"> ausgezeichnet und alle anderen mit </w:t>
      </w:r>
      <w:r>
        <w:rPr>
          <w:rFonts w:ascii="Courier New" w:hAnsi="Courier New"/>
          <w:b w:val="false"/>
          <w:i w:val="false"/>
          <w:color w:val="000000"/>
          <w:sz w:val="22"/>
        </w:rPr>
        <w:t>tabindex=-1</w:t>
      </w:r>
      <w:r>
        <w:rPr>
          <w:rFonts w:ascii="Times New Roman" w:hAnsi="Times New Roman"/>
          <w:b w:val="false"/>
          <w:i w:val="false"/>
          <w:color w:val="000000"/>
          <w:sz w:val="22"/>
        </w:rPr>
        <w:t xml:space="preserve">. Weitere Informationen: </w:t>
      </w:r>
      <w:hyperlink r:id="rId40">
        <w:r>
          <w:rPr>
            <w:rFonts w:ascii="Times New Roman" w:hAnsi="Times New Roman"/>
            <w:b w:val="false"/>
            <w:i w:val="false"/>
            <w:color w:val="0000ff"/>
            <w:sz w:val="22"/>
            <w:u w:val="single"/>
          </w:rPr>
          <w:t>Developing a Keyboard Interface | APG | WAI | W3C</w:t>
        </w:r>
      </w:hyperlink>
    </w:p>
    <w:bookmarkStart w:name="30a80d8b558d003f40e5537da5f55e74" w:id="136"/>
    <w:p>
      <w:pPr>
        <w:pStyle w:val="Heading2"/>
        <w:spacing w:before="199" w:after="199"/>
        <w:ind w:left="120"/>
        <w:jc w:val="left"/>
      </w:pPr>
      <w:r>
        <w:rPr>
          <w:rFonts w:ascii="Times New Roman" w:hAnsi="Times New Roman"/>
          <w:color w:val="000000"/>
        </w:rPr>
        <w:t>Praxistipp Effiziente Navigation in Anwendungen</w:t>
      </w:r>
    </w:p>
    <w:bookmarkEnd w:id="136"/>
    <w:p>
      <w:pPr>
        <w:spacing w:before="269" w:after="269"/>
        <w:ind w:left="120"/>
        <w:jc w:val="left"/>
      </w:pPr>
      <w:r>
        <w:rPr>
          <w:rFonts w:ascii="Times New Roman" w:hAnsi="Times New Roman"/>
          <w:b w:val="false"/>
          <w:i w:val="false"/>
          <w:color w:val="000000"/>
          <w:sz w:val="22"/>
        </w:rPr>
        <w:t xml:space="preserve">Enthält das aktuelle Fenster der Anwendung viele fokussierbare Elemente, können Nutzende, die auf Tastaturbenutzung angewiesen sind, nicht effizient durch das Fenster navigieren, da sie mit der TAB-Taste diese Elemente durchlaufen müssen. Um eine effiziente Navigation mit der Tastatur zu ermöglichen, wird empfohlen, eine oder mehrere der folgenden Methoden zu implementieren und in der </w:t>
      </w:r>
      <w:hyperlink w:anchor="dd14c5464c3cad2372cdce3201d3dd08">
        <w:r>
          <w:rPr>
            <w:rFonts w:ascii="Times New Roman" w:hAnsi="Times New Roman"/>
            <w:b w:val="false"/>
            <w:i w:val="false"/>
            <w:color w:val="0000ff"/>
            <w:sz w:val="22"/>
            <w:u w:val="single"/>
          </w:rPr>
          <w:t>Hilfe</w:t>
        </w:r>
      </w:hyperlink>
      <w:r>
        <w:rPr>
          <w:rFonts w:ascii="Times New Roman" w:hAnsi="Times New Roman"/>
          <w:b w:val="false"/>
          <w:i w:val="false"/>
          <w:color w:val="000000"/>
          <w:sz w:val="22"/>
        </w:rPr>
        <w:t xml:space="preserve"> zu dokumentieren:</w:t>
      </w:r>
    </w:p>
    <w:p>
      <w:pPr>
        <w:numPr>
          <w:ilvl w:val="0"/>
          <w:numId w:val="129"/>
        </w:numPr>
        <w:spacing w:before="0" w:after="0"/>
        <w:jc w:val="left"/>
      </w:pPr>
      <w:r>
        <w:rPr>
          <w:rFonts w:ascii="Times New Roman" w:hAnsi="Times New Roman"/>
          <w:b w:val="false"/>
          <w:i w:val="false"/>
          <w:color w:val="000000"/>
          <w:sz w:val="22"/>
        </w:rPr>
        <w:t>Bereichsnavigation (z. B. mit F6),</w:t>
      </w:r>
    </w:p>
    <w:p>
      <w:pPr>
        <w:numPr>
          <w:ilvl w:val="0"/>
          <w:numId w:val="129"/>
        </w:numPr>
        <w:spacing w:before="0" w:after="0"/>
        <w:jc w:val="left"/>
      </w:pPr>
      <w:r>
        <w:rPr>
          <w:rFonts w:ascii="Times New Roman" w:hAnsi="Times New Roman"/>
          <w:b w:val="false"/>
          <w:i w:val="false"/>
          <w:color w:val="000000"/>
          <w:sz w:val="22"/>
        </w:rPr>
        <w:t>Sprunglinks am Anfang des Fensters bzw. vor Bereichen mit vielen Navigationsschritten,</w:t>
      </w:r>
    </w:p>
    <w:p>
      <w:pPr>
        <w:numPr>
          <w:ilvl w:val="0"/>
          <w:numId w:val="129"/>
        </w:numPr>
        <w:spacing w:before="0" w:after="0"/>
        <w:jc w:val="left"/>
      </w:pPr>
      <w:hyperlink w:anchor="96bd1171664d9d914743140462a1ab46">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für häufig benötigte Funktionen bzw. Bedienelemente,</w:t>
      </w:r>
    </w:p>
    <w:p>
      <w:pPr>
        <w:numPr>
          <w:ilvl w:val="0"/>
          <w:numId w:val="129"/>
        </w:numPr>
        <w:spacing w:before="0" w:after="0"/>
        <w:jc w:val="left"/>
      </w:pPr>
      <w:r>
        <w:rPr>
          <w:rFonts w:ascii="Times New Roman" w:hAnsi="Times New Roman"/>
          <w:b w:val="false"/>
          <w:i w:val="false"/>
          <w:color w:val="000000"/>
          <w:sz w:val="22"/>
        </w:rPr>
        <w:t xml:space="preserve">Bereiche mit vielen Navigationsschritten ein- und ausblendbar gestalten (z. B. </w:t>
      </w:r>
      <w:hyperlink w:anchor="2c6dbb9f30a43026dd2e51ead6fdab21">
        <w:r>
          <w:rPr>
            <w:rFonts w:ascii="Times New Roman" w:hAnsi="Times New Roman"/>
            <w:b w:val="false"/>
            <w:i w:val="false"/>
            <w:color w:val="0000ff"/>
            <w:sz w:val="22"/>
            <w:u w:val="single"/>
          </w:rPr>
          <w:t>Menü</w:t>
        </w:r>
      </w:hyperlink>
      <w:r>
        <w:rPr>
          <w:rFonts w:ascii="Times New Roman" w:hAnsi="Times New Roman"/>
          <w:b w:val="false"/>
          <w:i w:val="false"/>
          <w:color w:val="000000"/>
          <w:sz w:val="22"/>
        </w:rPr>
        <w:t xml:space="preserve"> mit Untermenü, </w:t>
      </w:r>
      <w:hyperlink w:anchor="ac3c37eaf239143e1758ecba0ded0c8b">
        <w:r>
          <w:rPr>
            <w:rFonts w:ascii="Times New Roman" w:hAnsi="Times New Roman"/>
            <w:b w:val="false"/>
            <w:i w:val="false"/>
            <w:color w:val="0000ff"/>
            <w:sz w:val="22"/>
            <w:u w:val="single"/>
          </w:rPr>
          <w:t>Registerkarten</w:t>
        </w:r>
      </w:hyperlink>
      <w:r>
        <w:rPr>
          <w:rFonts w:ascii="Times New Roman" w:hAnsi="Times New Roman"/>
          <w:b w:val="false"/>
          <w:i w:val="false"/>
          <w:color w:val="000000"/>
          <w:sz w:val="22"/>
        </w:rPr>
        <w:t xml:space="preserve">, </w:t>
      </w:r>
      <w:hyperlink w:anchor="a04f1540c555cf4900962be7023c456f">
        <w:r>
          <w:rPr>
            <w:rFonts w:ascii="Times New Roman" w:hAnsi="Times New Roman"/>
            <w:b w:val="false"/>
            <w:i w:val="false"/>
            <w:color w:val="0000ff"/>
            <w:sz w:val="22"/>
            <w:u w:val="single"/>
          </w:rPr>
          <w:t>Akkordeon</w:t>
        </w:r>
      </w:hyperlink>
      <w:r>
        <w:rPr>
          <w:rFonts w:ascii="Times New Roman" w:hAnsi="Times New Roman"/>
          <w:b w:val="false"/>
          <w:i w:val="false"/>
          <w:color w:val="000000"/>
          <w:sz w:val="22"/>
        </w:rPr>
        <w:t>),</w:t>
      </w:r>
    </w:p>
    <w:p>
      <w:pPr>
        <w:numPr>
          <w:ilvl w:val="0"/>
          <w:numId w:val="129"/>
        </w:numPr>
        <w:spacing w:before="0" w:after="0"/>
        <w:jc w:val="left"/>
      </w:pPr>
      <w:r>
        <w:rPr>
          <w:rFonts w:ascii="Times New Roman" w:hAnsi="Times New Roman"/>
          <w:b w:val="false"/>
          <w:i w:val="false"/>
          <w:color w:val="000000"/>
          <w:sz w:val="22"/>
        </w:rPr>
        <w:t>Auslagern von Inhalten mit vielen Navigationsschritten auf sekundäre Masken (z. B. in Dialogfenster, die separat aufgerufen werden können),</w:t>
      </w:r>
    </w:p>
    <w:p>
      <w:pPr>
        <w:numPr>
          <w:ilvl w:val="0"/>
          <w:numId w:val="129"/>
        </w:numPr>
        <w:spacing w:before="0" w:after="0"/>
        <w:jc w:val="left"/>
      </w:pPr>
      <w:r>
        <w:rPr>
          <w:rFonts w:ascii="Times New Roman" w:hAnsi="Times New Roman"/>
          <w:b w:val="false"/>
          <w:i w:val="false"/>
          <w:color w:val="000000"/>
          <w:sz w:val="22"/>
        </w:rPr>
        <w:t xml:space="preserve">Verwenden von gruppierenden Elementen, innerhalb derer mit den Pfeiltasten anstelle der TAB-Taste navigiert wird (z. B. </w:t>
      </w:r>
      <w:hyperlink w:anchor="ea25f2a0fdc2ca1b6878596654355321">
        <w:r>
          <w:rPr>
            <w:rFonts w:ascii="Times New Roman" w:hAnsi="Times New Roman"/>
            <w:b w:val="false"/>
            <w:i w:val="false"/>
            <w:color w:val="0000ff"/>
            <w:sz w:val="22"/>
            <w:u w:val="single"/>
          </w:rPr>
          <w:t>Werkzeugleiste</w:t>
        </w:r>
      </w:hyperlink>
      <w:r>
        <w:rPr>
          <w:rFonts w:ascii="Times New Roman" w:hAnsi="Times New Roman"/>
          <w:b w:val="false"/>
          <w:i w:val="false"/>
          <w:color w:val="000000"/>
          <w:sz w:val="22"/>
        </w:rPr>
        <w:t xml:space="preserve">, </w:t>
      </w:r>
      <w:hyperlink w:anchor="2c6dbb9f30a43026dd2e51ead6fdab21">
        <w:r>
          <w:rPr>
            <w:rFonts w:ascii="Times New Roman" w:hAnsi="Times New Roman"/>
            <w:b w:val="false"/>
            <w:i w:val="false"/>
            <w:color w:val="0000ff"/>
            <w:sz w:val="22"/>
            <w:u w:val="single"/>
          </w:rPr>
          <w:t>Menü</w:t>
        </w:r>
      </w:hyperlink>
      <w:r>
        <w:rPr>
          <w:rFonts w:ascii="Times New Roman" w:hAnsi="Times New Roman"/>
          <w:b w:val="false"/>
          <w:i w:val="false"/>
          <w:color w:val="000000"/>
          <w:sz w:val="22"/>
        </w:rPr>
        <w:t>),</w:t>
      </w:r>
    </w:p>
    <w:p>
      <w:pPr>
        <w:numPr>
          <w:ilvl w:val="0"/>
          <w:numId w:val="129"/>
        </w:numPr>
        <w:spacing w:before="0" w:after="0"/>
        <w:jc w:val="left"/>
      </w:pPr>
      <w:r>
        <w:rPr>
          <w:rFonts w:ascii="Times New Roman" w:hAnsi="Times New Roman"/>
          <w:b w:val="false"/>
          <w:i w:val="false"/>
          <w:color w:val="000000"/>
          <w:sz w:val="22"/>
        </w:rPr>
        <w:t xml:space="preserve">bei Anwendungen, die den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nicht unterstützen: Modus bei dem nur Bedienelemente den Fokus erhalten.</w:t>
      </w:r>
    </w:p>
    <w:bookmarkStart w:name="2fea4cda753770556eff5b55278bacc0" w:id="137"/>
    <w:p>
      <w:pPr>
        <w:pStyle w:val="Heading1"/>
        <w:spacing w:before="180" w:after="180"/>
        <w:ind w:left="120"/>
        <w:jc w:val="left"/>
      </w:pPr>
      <w:r>
        <w:rPr>
          <w:rFonts w:ascii="Times New Roman" w:hAnsi="Times New Roman"/>
          <w:color w:val="000000"/>
          <w:sz w:val="33"/>
        </w:rPr>
        <w:t>Kontextänderungen</w:t>
      </w:r>
    </w:p>
    <w:bookmarkEnd w:id="137"/>
    <w:p>
      <w:pPr>
        <w:spacing w:before="269" w:after="269"/>
        <w:ind w:left="120"/>
        <w:jc w:val="left"/>
      </w:pPr>
      <w:hyperlink r:id="rId41">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Aktualisierungen, change of context</w:t>
      </w:r>
    </w:p>
    <w:p>
      <w:pPr>
        <w:spacing w:before="269" w:after="269"/>
        <w:ind w:left="120"/>
        <w:jc w:val="left"/>
      </w:pPr>
      <w:r>
        <w:rPr>
          <w:rFonts w:ascii="Times New Roman" w:hAnsi="Times New Roman"/>
          <w:b w:val="false"/>
          <w:i w:val="false"/>
          <w:color w:val="000000"/>
          <w:sz w:val="22"/>
        </w:rPr>
        <w:t xml:space="preserve">Siehe auch: </w:t>
      </w:r>
      <w:hyperlink w:anchor="40bd0788c92231d333d55e7ebbfe0b62">
        <w:r>
          <w:rPr>
            <w:rFonts w:ascii="Times New Roman" w:hAnsi="Times New Roman"/>
            <w:b w:val="false"/>
            <w:i w:val="false"/>
            <w:color w:val="0000ff"/>
            <w:sz w:val="22"/>
            <w:u w:val="single"/>
          </w:rPr>
          <w:t>Animationen</w:t>
        </w:r>
      </w:hyperlink>
      <w:r>
        <w:rPr>
          <w:rFonts w:ascii="Times New Roman" w:hAnsi="Times New Roman"/>
          <w:b w:val="false"/>
          <w:i w:val="false"/>
          <w:color w:val="000000"/>
          <w:sz w:val="22"/>
        </w:rPr>
        <w:t xml:space="preserve">, </w:t>
      </w:r>
      <w:hyperlink w:anchor="f5eacbebe21f98c9f6d27b7a3c5c63a4">
        <w:r>
          <w:rPr>
            <w:rFonts w:ascii="Times New Roman" w:hAnsi="Times New Roman"/>
            <w:b w:val="false"/>
            <w:i w:val="false"/>
            <w:color w:val="0000ff"/>
            <w:sz w:val="22"/>
            <w:u w:val="single"/>
          </w:rPr>
          <w:t>Zeitbegrenzungen</w:t>
        </w:r>
      </w:hyperlink>
      <w:r>
        <w:rPr>
          <w:rFonts w:ascii="Times New Roman" w:hAnsi="Times New Roman"/>
          <w:b w:val="false"/>
          <w:i w:val="false"/>
          <w:color w:val="000000"/>
          <w:sz w:val="22"/>
        </w:rPr>
        <w:t xml:space="preserve">, </w:t>
      </w:r>
      <w:hyperlink w:anchor="479bf5ed0056d5874bde9769af4cc0ef">
        <w:r>
          <w:rPr>
            <w:rFonts w:ascii="Times New Roman" w:hAnsi="Times New Roman"/>
            <w:b w:val="false"/>
            <w:i w:val="false"/>
            <w:color w:val="0000ff"/>
            <w:sz w:val="22"/>
            <w:u w:val="single"/>
          </w:rPr>
          <w:t>Navigationsreihenfolge</w:t>
        </w:r>
      </w:hyperlink>
      <w:r>
        <w:rPr>
          <w:rFonts w:ascii="Times New Roman" w:hAnsi="Times New Roman"/>
          <w:b w:val="false"/>
          <w:i w:val="false"/>
          <w:color w:val="000000"/>
          <w:sz w:val="22"/>
        </w:rPr>
        <w:t xml:space="preserve">, </w:t>
      </w:r>
      <w:hyperlink w:anchor="c7f144dcfc8ffefa646541d9c79f0227">
        <w:r>
          <w:rPr>
            <w:rFonts w:ascii="Times New Roman" w:hAnsi="Times New Roman"/>
            <w:b w:val="false"/>
            <w:i w:val="false"/>
            <w:color w:val="0000ff"/>
            <w:sz w:val="22"/>
            <w:u w:val="single"/>
          </w:rPr>
          <w:t>Modaler Dialog</w:t>
        </w:r>
      </w:hyperlink>
    </w:p>
    <w:p>
      <w:pPr>
        <w:spacing w:before="269" w:after="269"/>
        <w:ind w:left="120"/>
        <w:jc w:val="left"/>
      </w:pPr>
      <w:r>
        <w:rPr>
          <w:rFonts w:ascii="Times New Roman" w:hAnsi="Times New Roman"/>
          <w:b w:val="false"/>
          <w:i w:val="false"/>
          <w:color w:val="000000"/>
          <w:sz w:val="22"/>
        </w:rPr>
        <w:t>Kontextänderungen sind:</w:t>
      </w:r>
    </w:p>
    <w:p>
      <w:pPr>
        <w:numPr>
          <w:ilvl w:val="0"/>
          <w:numId w:val="130"/>
        </w:numPr>
        <w:spacing w:before="0" w:after="0"/>
        <w:jc w:val="left"/>
      </w:pPr>
      <w:r>
        <w:rPr>
          <w:rFonts w:ascii="Times New Roman" w:hAnsi="Times New Roman"/>
          <w:b w:val="false"/>
          <w:i w:val="false"/>
          <w:color w:val="000000"/>
          <w:sz w:val="22"/>
        </w:rPr>
        <w:t>Wechsel zu einem anderen Programm,</w:t>
      </w:r>
    </w:p>
    <w:p>
      <w:pPr>
        <w:numPr>
          <w:ilvl w:val="0"/>
          <w:numId w:val="130"/>
        </w:numPr>
        <w:spacing w:before="0" w:after="0"/>
        <w:jc w:val="left"/>
      </w:pPr>
      <w:r>
        <w:rPr>
          <w:rFonts w:ascii="Times New Roman" w:hAnsi="Times New Roman"/>
          <w:b w:val="false"/>
          <w:i w:val="false"/>
          <w:color w:val="000000"/>
          <w:sz w:val="22"/>
        </w:rPr>
        <w:t>Änderung des Viewports (z. B. Wechsel zu einem anderen Anwendungsfenster),</w:t>
      </w:r>
    </w:p>
    <w:p>
      <w:pPr>
        <w:numPr>
          <w:ilvl w:val="0"/>
          <w:numId w:val="130"/>
        </w:numPr>
        <w:spacing w:before="0" w:after="0"/>
        <w:jc w:val="left"/>
      </w:pPr>
      <w:r>
        <w:rPr>
          <w:rFonts w:ascii="Times New Roman" w:hAnsi="Times New Roman"/>
          <w:b w:val="false"/>
          <w:i w:val="false"/>
          <w:color w:val="000000"/>
          <w:sz w:val="22"/>
        </w:rPr>
        <w:t>Änderungen des Tastaturfokus,</w:t>
      </w:r>
    </w:p>
    <w:p>
      <w:pPr>
        <w:numPr>
          <w:ilvl w:val="0"/>
          <w:numId w:val="130"/>
        </w:numPr>
        <w:spacing w:before="0" w:after="0"/>
        <w:jc w:val="left"/>
      </w:pPr>
      <w:r>
        <w:rPr>
          <w:rFonts w:ascii="Times New Roman" w:hAnsi="Times New Roman"/>
          <w:b w:val="false"/>
          <w:i w:val="false"/>
          <w:color w:val="000000"/>
          <w:sz w:val="22"/>
        </w:rPr>
        <w:t>Änderung des Inhalts, der die Bedeutung der Seite ändert.</w:t>
      </w:r>
    </w:p>
    <w:p>
      <w:pPr>
        <w:spacing w:before="269" w:after="269"/>
        <w:ind w:left="120"/>
        <w:jc w:val="left"/>
      </w:pPr>
      <w:r>
        <w:rPr>
          <w:rFonts w:ascii="Times New Roman" w:hAnsi="Times New Roman"/>
          <w:b w:val="false"/>
          <w:i w:val="false"/>
          <w:color w:val="000000"/>
          <w:sz w:val="22"/>
        </w:rPr>
        <w:t>Bei Bedienung erwartete und erforderliche Kontextänderungen sind z. B.:</w:t>
      </w:r>
    </w:p>
    <w:p>
      <w:pPr>
        <w:numPr>
          <w:ilvl w:val="0"/>
          <w:numId w:val="131"/>
        </w:numPr>
        <w:spacing w:before="0" w:after="0"/>
        <w:jc w:val="left"/>
      </w:pPr>
      <w:r>
        <w:rPr>
          <w:rFonts w:ascii="Times New Roman" w:hAnsi="Times New Roman"/>
          <w:b w:val="false"/>
          <w:i w:val="false"/>
          <w:color w:val="000000"/>
          <w:sz w:val="22"/>
        </w:rPr>
        <w:t>Aktivierung eines Links: Öffnen einer neuen Maske,</w:t>
      </w:r>
    </w:p>
    <w:p>
      <w:pPr>
        <w:numPr>
          <w:ilvl w:val="0"/>
          <w:numId w:val="131"/>
        </w:numPr>
        <w:spacing w:before="0" w:after="0"/>
        <w:jc w:val="left"/>
      </w:pPr>
      <w:r>
        <w:rPr>
          <w:rFonts w:ascii="Times New Roman" w:hAnsi="Times New Roman"/>
          <w:b w:val="false"/>
          <w:i w:val="false"/>
          <w:color w:val="000000"/>
          <w:sz w:val="22"/>
        </w:rPr>
        <w:t>Aktivierung eines Hilfe-Links: Öffnen der Hilfe, ggf. in einer anderen Anwendung (z. B. im Browser oder PDF-Reader),</w:t>
      </w:r>
    </w:p>
    <w:p>
      <w:pPr>
        <w:numPr>
          <w:ilvl w:val="0"/>
          <w:numId w:val="131"/>
        </w:numPr>
        <w:spacing w:before="0" w:after="0"/>
        <w:jc w:val="left"/>
      </w:pPr>
      <w:r>
        <w:rPr>
          <w:rFonts w:ascii="Times New Roman" w:hAnsi="Times New Roman"/>
          <w:b w:val="false"/>
          <w:i w:val="false"/>
          <w:color w:val="000000"/>
          <w:sz w:val="22"/>
        </w:rPr>
        <w:t>Aktivierung eines seiteninternen Links: Scrollen zur verlinkten Position und Änderung des Tastaturfokus,</w:t>
      </w:r>
    </w:p>
    <w:p>
      <w:pPr>
        <w:numPr>
          <w:ilvl w:val="0"/>
          <w:numId w:val="131"/>
        </w:numPr>
        <w:spacing w:before="0" w:after="0"/>
        <w:jc w:val="left"/>
      </w:pPr>
      <w:r>
        <w:rPr>
          <w:rFonts w:ascii="Times New Roman" w:hAnsi="Times New Roman"/>
          <w:b w:val="false"/>
          <w:i w:val="false"/>
          <w:color w:val="000000"/>
          <w:sz w:val="22"/>
        </w:rPr>
        <w:t>Aktivierung eines Absenden-Schalters: Öffnen einer neuen Maske,</w:t>
      </w:r>
    </w:p>
    <w:p>
      <w:pPr>
        <w:numPr>
          <w:ilvl w:val="0"/>
          <w:numId w:val="131"/>
        </w:numPr>
        <w:spacing w:before="0" w:after="0"/>
        <w:jc w:val="left"/>
      </w:pPr>
      <w:r>
        <w:rPr>
          <w:rFonts w:ascii="Times New Roman" w:hAnsi="Times New Roman"/>
          <w:b w:val="false"/>
          <w:i w:val="false"/>
          <w:color w:val="000000"/>
          <w:sz w:val="22"/>
        </w:rPr>
        <w:t>Aktivierung eines Löschen-Schalters: Entfernen des zu löschenden Elements, ggf. Änderung des Tastaturfokus (weil der Löschen-Schalter deaktiviert oder entfernt wurde),</w:t>
      </w:r>
    </w:p>
    <w:p>
      <w:pPr>
        <w:numPr>
          <w:ilvl w:val="0"/>
          <w:numId w:val="131"/>
        </w:numPr>
        <w:spacing w:before="0" w:after="0"/>
        <w:jc w:val="left"/>
      </w:pPr>
      <w:r>
        <w:rPr>
          <w:rFonts w:ascii="Times New Roman" w:hAnsi="Times New Roman"/>
          <w:b w:val="false"/>
          <w:i w:val="false"/>
          <w:color w:val="000000"/>
          <w:sz w:val="22"/>
        </w:rPr>
        <w:t>Aktivierung des Logout-Schalters: Logout aus der Anwendung,</w:t>
      </w:r>
    </w:p>
    <w:p>
      <w:pPr>
        <w:numPr>
          <w:ilvl w:val="0"/>
          <w:numId w:val="131"/>
        </w:numPr>
        <w:spacing w:before="0" w:after="0"/>
        <w:jc w:val="left"/>
      </w:pPr>
      <w:r>
        <w:rPr>
          <w:rFonts w:ascii="Times New Roman" w:hAnsi="Times New Roman"/>
          <w:b w:val="false"/>
          <w:i w:val="false"/>
          <w:color w:val="000000"/>
          <w:sz w:val="22"/>
        </w:rPr>
        <w:t>Aktivierung eines Menü-Schalters: Öffnen des Menüs und Fokussierung des ersten Menüeintrags,</w:t>
      </w:r>
    </w:p>
    <w:p>
      <w:pPr>
        <w:numPr>
          <w:ilvl w:val="0"/>
          <w:numId w:val="131"/>
        </w:numPr>
        <w:spacing w:before="0" w:after="0"/>
        <w:jc w:val="left"/>
      </w:pPr>
      <w:r>
        <w:rPr>
          <w:rFonts w:ascii="Times New Roman" w:hAnsi="Times New Roman"/>
          <w:b w:val="false"/>
          <w:i w:val="false"/>
          <w:color w:val="000000"/>
          <w:sz w:val="22"/>
        </w:rPr>
        <w:t>Aktivierung eines Schalters zum Öffnen eines modalen Dialogs: Öffnen des Dialogs und Fokussierung des ersten Elements im Dialog,</w:t>
      </w:r>
    </w:p>
    <w:p>
      <w:pPr>
        <w:numPr>
          <w:ilvl w:val="0"/>
          <w:numId w:val="131"/>
        </w:numPr>
        <w:spacing w:before="0" w:after="0"/>
        <w:jc w:val="left"/>
      </w:pPr>
      <w:r>
        <w:rPr>
          <w:rFonts w:ascii="Times New Roman" w:hAnsi="Times New Roman"/>
          <w:b w:val="false"/>
          <w:i w:val="false"/>
          <w:color w:val="000000"/>
          <w:sz w:val="22"/>
        </w:rPr>
        <w:t>Scrollen der Seite: Änderung des sichtbaren Bereichs,</w:t>
      </w:r>
    </w:p>
    <w:p>
      <w:pPr>
        <w:numPr>
          <w:ilvl w:val="0"/>
          <w:numId w:val="131"/>
        </w:numPr>
        <w:spacing w:before="0" w:after="0"/>
        <w:jc w:val="left"/>
      </w:pPr>
      <w:r>
        <w:rPr>
          <w:rFonts w:ascii="Times New Roman" w:hAnsi="Times New Roman"/>
          <w:b w:val="false"/>
          <w:i w:val="false"/>
          <w:color w:val="000000"/>
          <w:sz w:val="22"/>
        </w:rPr>
        <w:t>Navigation mit der Tastatur (z. B. mit der Tabulatortaste): Änderung des Tastaturfokus, ggf. Änderung des sichtbaren Bereichs (sofern sich das fokussierte Element nicht im sichtbaren Bereich befindet),</w:t>
      </w:r>
    </w:p>
    <w:p>
      <w:pPr>
        <w:numPr>
          <w:ilvl w:val="0"/>
          <w:numId w:val="131"/>
        </w:numPr>
        <w:spacing w:before="0" w:after="0"/>
        <w:jc w:val="left"/>
      </w:pPr>
      <w:r>
        <w:rPr>
          <w:rFonts w:ascii="Times New Roman" w:hAnsi="Times New Roman"/>
          <w:b w:val="false"/>
          <w:i w:val="false"/>
          <w:color w:val="000000"/>
          <w:sz w:val="22"/>
        </w:rPr>
        <w:t>Navigation durch eine Radiobuttongruppe, bei der sich hinter jedem Radiobutton zugehörige Formularfelder befinden, die nur in Abhängigkeit vom Radiobutton sinnvoll bedient werden können: Die Formularelemente beim ausgewählten Radiobutton werden aktiviert, die jeweils anderen Formularelemente werden deaktiviert.</w:t>
      </w:r>
    </w:p>
    <w:p>
      <w:pPr>
        <w:numPr>
          <w:ilvl w:val="0"/>
          <w:numId w:val="131"/>
        </w:numPr>
        <w:spacing w:before="0" w:after="0"/>
        <w:jc w:val="left"/>
      </w:pPr>
      <w:r>
        <w:rPr>
          <w:rFonts w:ascii="Times New Roman" w:hAnsi="Times New Roman"/>
          <w:b w:val="false"/>
          <w:i w:val="false"/>
          <w:color w:val="000000"/>
          <w:sz w:val="22"/>
        </w:rPr>
        <w:t>Navigation durch eine Gruppe von Karteireitern: Die zugehörige Registerkarte wird eingeblendet (alternativ erst nach Aktivierung des Karteireiters).</w:t>
      </w:r>
    </w:p>
    <w:p>
      <w:pPr>
        <w:spacing w:before="269" w:after="269"/>
        <w:ind w:left="120"/>
        <w:jc w:val="left"/>
      </w:pPr>
      <w:r>
        <w:rPr>
          <w:rFonts w:ascii="Times New Roman" w:hAnsi="Times New Roman"/>
          <w:b w:val="false"/>
          <w:i w:val="false"/>
          <w:color w:val="000000"/>
          <w:sz w:val="22"/>
        </w:rPr>
        <w:t>Beispiele für unerwartete Kontextänderungen, die vermieden oder angekündigt werden müssen:</w:t>
      </w:r>
    </w:p>
    <w:p>
      <w:pPr>
        <w:numPr>
          <w:ilvl w:val="0"/>
          <w:numId w:val="132"/>
        </w:numPr>
        <w:spacing w:before="0" w:after="0"/>
        <w:jc w:val="left"/>
      </w:pPr>
      <w:r>
        <w:rPr>
          <w:rFonts w:ascii="Times New Roman" w:hAnsi="Times New Roman"/>
          <w:b w:val="false"/>
          <w:i w:val="false"/>
          <w:color w:val="000000"/>
          <w:sz w:val="22"/>
        </w:rPr>
        <w:t>Aktivierung einer Checkbox innerhalb eines Formulars: Einblenden von weiteren Formularfeldern, die sich visuell und in der Navigationsreihenfolge vor der Checkbox befinden,</w:t>
      </w:r>
    </w:p>
    <w:p>
      <w:pPr>
        <w:numPr>
          <w:ilvl w:val="0"/>
          <w:numId w:val="132"/>
        </w:numPr>
        <w:spacing w:before="0" w:after="0"/>
        <w:jc w:val="left"/>
      </w:pPr>
      <w:r>
        <w:rPr>
          <w:rFonts w:ascii="Times New Roman" w:hAnsi="Times New Roman"/>
          <w:b w:val="false"/>
          <w:i w:val="false"/>
          <w:color w:val="000000"/>
          <w:sz w:val="22"/>
        </w:rPr>
        <w:t>Texteingabe in ein Eingabefeld: Löschen von bereits getätigten Eingaben in anderen Feldern, weil sich die Eingaben in diesem Feld und den anderen Feldern gegenseitig ausschließen,</w:t>
      </w:r>
    </w:p>
    <w:p>
      <w:pPr>
        <w:numPr>
          <w:ilvl w:val="0"/>
          <w:numId w:val="132"/>
        </w:numPr>
        <w:spacing w:before="0" w:after="0"/>
        <w:jc w:val="left"/>
      </w:pPr>
      <w:r>
        <w:rPr>
          <w:rFonts w:ascii="Times New Roman" w:hAnsi="Times New Roman"/>
          <w:b w:val="false"/>
          <w:i w:val="false"/>
          <w:color w:val="000000"/>
          <w:sz w:val="22"/>
        </w:rPr>
        <w:t>Texteingabe in ein Eingabefeld: Nach Erreichen der maximalen Zeichenzahl wird der Fokus ins folgende Eingabefeld gesetzt,</w:t>
      </w:r>
    </w:p>
    <w:p>
      <w:pPr>
        <w:spacing w:before="269" w:after="269"/>
        <w:ind w:left="120"/>
        <w:jc w:val="left"/>
      </w:pPr>
      <w:r>
        <w:rPr>
          <w:rFonts w:ascii="Times New Roman" w:hAnsi="Times New Roman"/>
          <w:b w:val="false"/>
          <w:i w:val="false"/>
          <w:color w:val="000000"/>
          <w:sz w:val="22"/>
        </w:rPr>
        <w:t>Beispiele für unerwartete Kontextänderung, die vermieden oder angekündigt werden sollen:</w:t>
      </w:r>
    </w:p>
    <w:p>
      <w:pPr>
        <w:numPr>
          <w:ilvl w:val="0"/>
          <w:numId w:val="133"/>
        </w:numPr>
        <w:spacing w:before="0" w:after="0"/>
        <w:jc w:val="left"/>
      </w:pPr>
      <w:r>
        <w:rPr>
          <w:rFonts w:ascii="Times New Roman" w:hAnsi="Times New Roman"/>
          <w:b w:val="false"/>
          <w:i w:val="false"/>
          <w:color w:val="000000"/>
          <w:sz w:val="22"/>
        </w:rPr>
        <w:t>Aktivierung eines Links: Öffnen einer neuen Maske in einer anderen Anwendung,</w:t>
      </w:r>
    </w:p>
    <w:p>
      <w:pPr>
        <w:numPr>
          <w:ilvl w:val="0"/>
          <w:numId w:val="133"/>
        </w:numPr>
        <w:spacing w:before="0" w:after="0"/>
        <w:jc w:val="left"/>
      </w:pPr>
      <w:r>
        <w:rPr>
          <w:rFonts w:ascii="Times New Roman" w:hAnsi="Times New Roman"/>
          <w:b w:val="false"/>
          <w:i w:val="false"/>
          <w:color w:val="000000"/>
          <w:sz w:val="22"/>
        </w:rPr>
        <w:t>Aktivierung eines Karteireiters: Die eingeblendete Registerkarte oder ein Element in dieser erhält den Fokus.</w:t>
      </w:r>
    </w:p>
    <w:p>
      <w:pPr>
        <w:spacing w:before="269" w:after="269"/>
        <w:ind w:left="120"/>
        <w:jc w:val="left"/>
      </w:pPr>
      <w:r>
        <w:rPr>
          <w:rFonts w:ascii="Times New Roman" w:hAnsi="Times New Roman"/>
          <w:b w:val="false"/>
          <w:i w:val="false"/>
          <w:color w:val="000000"/>
          <w:sz w:val="22"/>
        </w:rPr>
        <w:t>Beispiele für unerwartete Kontextänderungen, die vermieden werden müssen:</w:t>
      </w:r>
    </w:p>
    <w:p>
      <w:pPr>
        <w:numPr>
          <w:ilvl w:val="0"/>
          <w:numId w:val="134"/>
        </w:numPr>
        <w:spacing w:before="0" w:after="0"/>
        <w:jc w:val="left"/>
      </w:pPr>
      <w:r>
        <w:rPr>
          <w:rFonts w:ascii="Times New Roman" w:hAnsi="Times New Roman"/>
          <w:b w:val="false"/>
          <w:i w:val="false"/>
          <w:color w:val="000000"/>
          <w:sz w:val="22"/>
        </w:rPr>
        <w:t>Navigation durch eine Radiobuttongruppe: Öffnen einer neuen Maske,</w:t>
      </w:r>
    </w:p>
    <w:p>
      <w:pPr>
        <w:numPr>
          <w:ilvl w:val="0"/>
          <w:numId w:val="134"/>
        </w:numPr>
        <w:spacing w:before="0" w:after="0"/>
        <w:jc w:val="left"/>
      </w:pPr>
      <w:r>
        <w:rPr>
          <w:rFonts w:ascii="Times New Roman" w:hAnsi="Times New Roman"/>
          <w:b w:val="false"/>
          <w:i w:val="false"/>
          <w:color w:val="000000"/>
          <w:sz w:val="22"/>
        </w:rPr>
        <w:t>Navigation durch eine Tabelle: Öffnen eines modalen Dialogs,</w:t>
      </w:r>
    </w:p>
    <w:p>
      <w:pPr>
        <w:numPr>
          <w:ilvl w:val="0"/>
          <w:numId w:val="134"/>
        </w:numPr>
        <w:spacing w:before="0" w:after="0"/>
        <w:jc w:val="left"/>
      </w:pPr>
      <w:r>
        <w:rPr>
          <w:rFonts w:ascii="Times New Roman" w:hAnsi="Times New Roman"/>
          <w:b w:val="false"/>
          <w:i w:val="false"/>
          <w:color w:val="000000"/>
          <w:sz w:val="22"/>
        </w:rPr>
        <w:t>Vollständig ausgefülltes Formular: Absenden des Formulars,</w:t>
      </w:r>
    </w:p>
    <w:p>
      <w:pPr>
        <w:numPr>
          <w:ilvl w:val="0"/>
          <w:numId w:val="134"/>
        </w:numPr>
        <w:spacing w:before="0" w:after="0"/>
        <w:jc w:val="left"/>
      </w:pPr>
      <w:r>
        <w:rPr>
          <w:rFonts w:ascii="Times New Roman" w:hAnsi="Times New Roman"/>
          <w:b w:val="false"/>
          <w:i w:val="false"/>
          <w:color w:val="000000"/>
          <w:sz w:val="22"/>
        </w:rPr>
        <w:t>Fokussieren eines Absenden-Schalters: Absenden des Formulars,</w:t>
      </w:r>
    </w:p>
    <w:p>
      <w:pPr>
        <w:numPr>
          <w:ilvl w:val="0"/>
          <w:numId w:val="134"/>
        </w:numPr>
        <w:spacing w:before="0" w:after="0"/>
        <w:jc w:val="left"/>
      </w:pPr>
      <w:r>
        <w:rPr>
          <w:rFonts w:ascii="Times New Roman" w:hAnsi="Times New Roman"/>
          <w:b w:val="false"/>
          <w:i w:val="false"/>
          <w:color w:val="000000"/>
          <w:sz w:val="22"/>
        </w:rPr>
        <w:t>Fokussieren des Löschen-Schalters: Entfernen des zu löschenden Elements.</w:t>
      </w:r>
    </w:p>
    <w:bookmarkStart w:name="27a3ba8182e39af6f530c9a11d5f7e26" w:id="138"/>
    <w:p>
      <w:pPr>
        <w:pStyle w:val="Heading2"/>
        <w:spacing w:before="199" w:after="199"/>
        <w:ind w:left="120"/>
        <w:jc w:val="left"/>
      </w:pPr>
      <w:r>
        <w:rPr>
          <w:rFonts w:ascii="Times New Roman" w:hAnsi="Times New Roman"/>
          <w:color w:val="000000"/>
        </w:rPr>
        <w:t>Bedienung</w:t>
      </w:r>
    </w:p>
    <w:bookmarkEnd w:id="138"/>
    <w:bookmarkStart w:name="6f89c5352fad07bcd3b98eaa7593f2c0" w:id="139"/>
    <w:tbl>
      <w:tblPr>
        <w:tblW w:w="0" w:type="auto"/>
        <w:tblCellSpacing w:w="20" w:type="dxa"/>
        <w:tblBorders>
          <w:top w:val="none"/>
          <w:left w:val="none"/>
          <w:bottom w:val="none"/>
          <w:right w:val="none"/>
          <w:insideH w:val="none"/>
          <w:insideV w:val="none"/>
        </w:tblBorders>
      </w:tblPr>
      <w:tblGrid>
        <w:gridCol w:w="534"/>
        <w:gridCol w:w="3511"/>
        <w:gridCol w:w="6100"/>
        <w:gridCol w:w="2143"/>
        <w:gridCol w:w="1306"/>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10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5cd62cebabcced550dcdab70e22a7d84" w:id="140"/>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75</w:t>
            </w:r>
          </w:p>
        </w:tc>
        <w:bookmarkEnd w:id="140"/>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 Zeigeinstrumentbedienung</w:t>
            </w:r>
          </w:p>
        </w:tc>
        <w:tc>
          <w:tcPr>
            <w:tcW w:w="61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Fokussierung eines Elements darf keine Kontextänderung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9.3.2.1, 11.3.2.1</w:t>
            </w:r>
          </w:p>
        </w:tc>
      </w:tr>
      <w:tr>
        <w:trPr>
          <w:trHeight w:val="4260" w:hRule="atLeast"/>
        </w:trPr>
        <w:bookmarkStart w:name="9bdce9eca18c559498e6f960c75dae62" w:id="141"/>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76</w:t>
            </w:r>
          </w:p>
        </w:tc>
        <w:bookmarkEnd w:id="141"/>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 Zeigeinstrumentbedienung</w:t>
            </w:r>
          </w:p>
        </w:tc>
        <w:tc>
          <w:tcPr>
            <w:tcW w:w="610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Bei der Wertänderung eines Formularelements darf keine unerwartete Kontextänderung erfolgen.</w:t>
            </w:r>
          </w:p>
          <w:p>
            <w:pPr>
              <w:spacing w:before="269" w:after="269"/>
              <w:ind w:left="135"/>
              <w:jc w:val="left"/>
            </w:pPr>
            <w:r>
              <w:rPr>
                <w:rFonts w:ascii="Times New Roman" w:hAnsi="Times New Roman"/>
                <w:b w:val="false"/>
                <w:i w:val="false"/>
                <w:color w:val="000000"/>
                <w:sz w:val="22"/>
              </w:rPr>
              <w:t>Hinweis 1: Unerwartete Kontextänderungen sind Kontextänderungen, die nicht dem Standardverhalten des Elements entsprechen und nicht vorab angekündigt wurden.</w:t>
            </w:r>
          </w:p>
          <w:p>
            <w:pPr>
              <w:spacing w:before="269" w:after="269"/>
              <w:ind w:left="135"/>
              <w:jc w:val="left"/>
            </w:pPr>
            <w:r>
              <w:rPr>
                <w:rFonts w:ascii="Times New Roman" w:hAnsi="Times New Roman"/>
                <w:b w:val="false"/>
                <w:i w:val="false"/>
                <w:color w:val="000000"/>
                <w:sz w:val="22"/>
              </w:rPr>
              <w:t>Hinweis 2: Sofern unerwartete Kontextänderungen die Tastaturbedienung verhindern (z. B. durch einen Fokusverlust bei Bedienung), dann sind diese nicht zulässig, selbst wenn sie vorab angekündigt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9.3.2.2, 11.3.2.2</w:t>
            </w:r>
          </w:p>
        </w:tc>
      </w:tr>
      <w:tr>
        <w:trPr>
          <w:trHeight w:val="1080" w:hRule="atLeast"/>
        </w:trPr>
        <w:bookmarkStart w:name="570388f4ac54ae5b520f4527f9ffb31c" w:id="142"/>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77</w:t>
            </w:r>
          </w:p>
        </w:tc>
        <w:bookmarkEnd w:id="142"/>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 Zeigeinstrumentbedienung</w:t>
            </w:r>
          </w:p>
        </w:tc>
        <w:tc>
          <w:tcPr>
            <w:tcW w:w="61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Kontextänderungen sollen nur erfolgen, wenn die Benutzenden diese initiiert haben. Alternativ sollen die Benutzenden Kontextänderungen deaktivieren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3.2.5 (AAA)</w:t>
            </w:r>
          </w:p>
        </w:tc>
      </w:tr>
      <w:tr>
        <w:trPr>
          <w:trHeight w:val="1605" w:hRule="atLeast"/>
        </w:trPr>
        <w:bookmarkStart w:name="aac47a86b9fdb834c3945f36c77f482d" w:id="143"/>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78</w:t>
            </w:r>
          </w:p>
        </w:tc>
        <w:bookmarkEnd w:id="143"/>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61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Automatische Kontextänderungen, die nicht erst nach 20 Stunden erfolgen, müssen abschaltbar oder anpassbar sein (siehe </w:t>
            </w:r>
            <w:hyperlink w:anchor="f5eacbebe21f98c9f6d27b7a3c5c63a4">
              <w:r>
                <w:rPr>
                  <w:rFonts w:ascii="Times New Roman" w:hAnsi="Times New Roman"/>
                  <w:b w:val="false"/>
                  <w:i w:val="false"/>
                  <w:color w:val="0000ff"/>
                  <w:sz w:val="22"/>
                  <w:u w:val="single"/>
                </w:rPr>
                <w:t>Zeitbegrenzungen</w:t>
              </w:r>
            </w:hyperlink>
            <w:r>
              <w:rPr>
                <w:rFonts w:ascii="Times New Roman" w:hAnsi="Times New Roman"/>
                <w:b w:val="false"/>
                <w:i w:val="false"/>
                <w:color w:val="000000"/>
                <w:sz w:val="22"/>
              </w:rPr>
              <w:t xml:space="preserve"> und </w:t>
            </w:r>
            <w:hyperlink w:anchor="40bd0788c92231d333d55e7ebbfe0b62">
              <w:r>
                <w:rPr>
                  <w:rFonts w:ascii="Times New Roman" w:hAnsi="Times New Roman"/>
                  <w:b w:val="false"/>
                  <w:i w:val="false"/>
                  <w:color w:val="0000ff"/>
                  <w:sz w:val="22"/>
                  <w:u w:val="single"/>
                </w:rPr>
                <w:t>Animationen</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9.2.2.1, 11.2.2.1, 9.2.2.2, 11.2.2.2</w:t>
            </w:r>
          </w:p>
        </w:tc>
      </w:tr>
      <w:tr>
        <w:trPr>
          <w:trHeight w:val="2535" w:hRule="atLeast"/>
        </w:trPr>
        <w:bookmarkStart w:name="53dc714bb3bec70c1c65aec21e0b0e1e" w:id="144"/>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79</w:t>
            </w:r>
          </w:p>
        </w:tc>
        <w:bookmarkEnd w:id="144"/>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610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Automatische Kontextänderungen sollen vermieden werden oder deaktiviert werden können.</w:t>
            </w:r>
          </w:p>
          <w:p>
            <w:pPr>
              <w:spacing w:before="269" w:after="269"/>
              <w:ind w:left="135"/>
              <w:jc w:val="left"/>
            </w:pPr>
            <w:r>
              <w:rPr>
                <w:rFonts w:ascii="Times New Roman" w:hAnsi="Times New Roman"/>
                <w:b w:val="false"/>
                <w:i w:val="false"/>
                <w:color w:val="000000"/>
                <w:sz w:val="22"/>
              </w:rPr>
              <w:t>Hinweis: Ausgenommen sind Notfall-Meldungen.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w:t>
            </w:r>
            <w:r>
              <w:br/>
            </w:r>
            <w:r>
              <w:rPr>
                <w:rFonts w:ascii="Times New Roman" w:hAnsi="Times New Roman"/>
                <w:b w:val="false"/>
                <w:i w:val="false"/>
                <w:color w:val="000000"/>
                <w:sz w:val="22"/>
              </w:rPr>
              <w:t>2.2.3 (AAA),</w:t>
            </w:r>
            <w:r>
              <w:br/>
            </w:r>
            <w:r>
              <w:rPr>
                <w:rFonts w:ascii="Times New Roman" w:hAnsi="Times New Roman"/>
                <w:b w:val="false"/>
                <w:i w:val="false"/>
                <w:color w:val="000000"/>
                <w:sz w:val="22"/>
              </w:rPr>
              <w:t>2.2.4 (AAA)</w:t>
            </w:r>
          </w:p>
        </w:tc>
      </w:tr>
    </w:tbl>
    <w:bookmarkEnd w:id="139"/>
    <w:bookmarkStart w:name="2c3e420f47b9a4bc12a6a438b5ffca6d" w:id="145"/>
    <w:p>
      <w:pPr>
        <w:pStyle w:val="Heading2"/>
        <w:spacing w:before="199" w:after="199"/>
        <w:ind w:left="120"/>
        <w:jc w:val="left"/>
      </w:pPr>
      <w:r>
        <w:rPr>
          <w:rFonts w:ascii="Times New Roman" w:hAnsi="Times New Roman"/>
          <w:color w:val="000000"/>
        </w:rPr>
        <w:t>Programmierung/Schnittstellen</w:t>
      </w:r>
    </w:p>
    <w:bookmarkEnd w:id="145"/>
    <w:bookmarkStart w:name="91cddd2d77e3201e65cd4b3d64831ee2" w:id="146"/>
    <w:tbl>
      <w:tblPr>
        <w:tblW w:w="0" w:type="auto"/>
        <w:tblCellSpacing w:w="20" w:type="dxa"/>
        <w:tblBorders>
          <w:top w:val="none"/>
          <w:left w:val="none"/>
          <w:bottom w:val="none"/>
          <w:right w:val="none"/>
          <w:insideH w:val="none"/>
          <w:insideV w:val="none"/>
        </w:tblBorders>
      </w:tblPr>
      <w:tblGrid>
        <w:gridCol w:w="534"/>
        <w:gridCol w:w="1983"/>
        <w:gridCol w:w="7574"/>
        <w:gridCol w:w="2143"/>
        <w:gridCol w:w="1360"/>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57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6145c945b1c0b89b79fd82af722d6627" w:id="147"/>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80</w:t>
            </w:r>
          </w:p>
        </w:tc>
        <w:bookmarkEnd w:id="147"/>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574" w:type="dxa"/>
            <w:tcBorders/>
            <w:tcMar>
              <w:top w:w="15" w:type="dxa"/>
              <w:left w:w="15" w:type="dxa"/>
              <w:bottom w:w="15" w:type="dxa"/>
              <w:right w:w="15" w:type="dxa"/>
            </w:tcMar>
            <w:vAlign w:val="center"/>
          </w:tcPr>
          <w:p>
            <w:pPr>
              <w:spacing w:before="0" w:after="0"/>
              <w:ind w:left="0"/>
              <w:jc w:val="left"/>
            </w:pPr>
            <w:hyperlink w:anchor="324329201145d2caddc5e05f034c0cd1">
              <w:r>
                <w:rPr>
                  <w:rFonts w:ascii="Times New Roman" w:hAnsi="Times New Roman"/>
                  <w:b w:val="false"/>
                  <w:i w:val="false"/>
                  <w:color w:val="0000ff"/>
                  <w:sz w:val="22"/>
                  <w:u w:val="single"/>
                </w:rPr>
                <w:t>Statusmeldungen</w:t>
              </w:r>
            </w:hyperlink>
            <w:r>
              <w:rPr>
                <w:rFonts w:ascii="Times New Roman" w:hAnsi="Times New Roman"/>
                <w:b w:val="false"/>
                <w:i w:val="false"/>
                <w:color w:val="000000"/>
                <w:sz w:val="22"/>
              </w:rPr>
              <w:t xml:space="preserve"> müssen so ausgezeichnet werden, dass sie von Assistenztechnologie ausgegeben werden, ohne dass sie den 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9.4.1.3, 11.4.1.3.1</w:t>
            </w:r>
          </w:p>
        </w:tc>
      </w:tr>
    </w:tbl>
    <w:bookmarkEnd w:id="146"/>
    <w:bookmarkStart w:name="f5eacbebe21f98c9f6d27b7a3c5c63a4" w:id="148"/>
    <w:p>
      <w:pPr>
        <w:pStyle w:val="Heading1"/>
        <w:spacing w:before="180" w:after="180"/>
        <w:ind w:left="120"/>
        <w:jc w:val="left"/>
      </w:pPr>
      <w:r>
        <w:rPr>
          <w:rFonts w:ascii="Times New Roman" w:hAnsi="Times New Roman"/>
          <w:color w:val="000000"/>
          <w:sz w:val="33"/>
        </w:rPr>
        <w:t>Zeitbegrenzungen</w:t>
      </w:r>
    </w:p>
    <w:bookmarkEnd w:id="148"/>
    <w:p>
      <w:pPr>
        <w:spacing w:before="269" w:after="269"/>
        <w:ind w:left="120"/>
        <w:jc w:val="left"/>
      </w:pPr>
      <w:hyperlink r:id="rId4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Timeout, Time limit</w:t>
      </w:r>
    </w:p>
    <w:p>
      <w:pPr>
        <w:spacing w:before="269" w:after="269"/>
        <w:ind w:left="120"/>
        <w:jc w:val="left"/>
      </w:pPr>
      <w:r>
        <w:rPr>
          <w:rFonts w:ascii="Times New Roman" w:hAnsi="Times New Roman"/>
          <w:b w:val="false"/>
          <w:i w:val="false"/>
          <w:color w:val="000000"/>
          <w:sz w:val="22"/>
        </w:rPr>
        <w:t xml:space="preserve">Siehe auch: </w:t>
      </w:r>
      <w:hyperlink w:anchor="40bd0788c92231d333d55e7ebbfe0b62">
        <w:r>
          <w:rPr>
            <w:rFonts w:ascii="Times New Roman" w:hAnsi="Times New Roman"/>
            <w:b w:val="false"/>
            <w:i w:val="false"/>
            <w:color w:val="0000ff"/>
            <w:sz w:val="22"/>
            <w:u w:val="single"/>
          </w:rPr>
          <w:t>Animationen</w:t>
        </w:r>
      </w:hyperlink>
      <w:r>
        <w:rPr>
          <w:rFonts w:ascii="Times New Roman" w:hAnsi="Times New Roman"/>
          <w:b w:val="false"/>
          <w:i w:val="false"/>
          <w:color w:val="000000"/>
          <w:sz w:val="22"/>
        </w:rPr>
        <w:t xml:space="preserve">, </w:t>
      </w:r>
      <w:hyperlink w:anchor="2fea4cda753770556eff5b55278bacc0">
        <w:r>
          <w:rPr>
            <w:rFonts w:ascii="Times New Roman" w:hAnsi="Times New Roman"/>
            <w:b w:val="false"/>
            <w:i w:val="false"/>
            <w:color w:val="0000ff"/>
            <w:sz w:val="22"/>
            <w:u w:val="single"/>
          </w:rPr>
          <w:t>Kontextänderungen</w:t>
        </w:r>
      </w:hyperlink>
      <w:r>
        <w:rPr>
          <w:rFonts w:ascii="Times New Roman" w:hAnsi="Times New Roman"/>
          <w:b w:val="false"/>
          <w:i w:val="false"/>
          <w:color w:val="000000"/>
          <w:sz w:val="22"/>
        </w:rPr>
        <w:t xml:space="preserve">, </w:t>
      </w:r>
      <w:hyperlink w:anchor="f3ba86ccc36f79d164f614a52a3d5cf6">
        <w:r>
          <w:rPr>
            <w:rFonts w:ascii="Times New Roman" w:hAnsi="Times New Roman"/>
            <w:b w:val="false"/>
            <w:i w:val="false"/>
            <w:color w:val="0000ff"/>
            <w:sz w:val="22"/>
            <w:u w:val="single"/>
          </w:rPr>
          <w:t>Authentifizierung</w:t>
        </w:r>
      </w:hyperlink>
      <w:r>
        <w:rPr>
          <w:rFonts w:ascii="Times New Roman" w:hAnsi="Times New Roman"/>
          <w:b w:val="false"/>
          <w:i w:val="false"/>
          <w:color w:val="000000"/>
          <w:sz w:val="22"/>
        </w:rPr>
        <w:t xml:space="preserve">, </w:t>
      </w:r>
      <w:hyperlink w:anchor="7e98da3d70de55967e827377173aff49">
        <w:r>
          <w:rPr>
            <w:rFonts w:ascii="Times New Roman" w:hAnsi="Times New Roman"/>
            <w:b w:val="false"/>
            <w:i w:val="false"/>
            <w:color w:val="0000ff"/>
            <w:sz w:val="22"/>
            <w:u w:val="single"/>
          </w:rPr>
          <w:t>Karussell</w:t>
        </w:r>
      </w:hyperlink>
    </w:p>
    <w:p>
      <w:pPr>
        <w:spacing w:before="269" w:after="269"/>
        <w:ind w:left="120"/>
        <w:jc w:val="left"/>
      </w:pPr>
      <w:r>
        <w:rPr>
          <w:rFonts w:ascii="Times New Roman" w:hAnsi="Times New Roman"/>
          <w:b w:val="false"/>
          <w:i w:val="false"/>
          <w:color w:val="000000"/>
          <w:sz w:val="22"/>
        </w:rPr>
        <w:t>Zeitbegrenzungen sind zeitliche Vorgaben, um Inhalte wahrzunehmen, Elemente zu bedienen oder Aufgaben abzuschließen. Zeitbegrenzungen können z. B. auftreten, wenn</w:t>
      </w:r>
    </w:p>
    <w:p>
      <w:pPr>
        <w:numPr>
          <w:ilvl w:val="0"/>
          <w:numId w:val="135"/>
        </w:numPr>
        <w:spacing w:before="0" w:after="0"/>
        <w:jc w:val="left"/>
      </w:pPr>
      <w:r>
        <w:rPr>
          <w:rFonts w:ascii="Times New Roman" w:hAnsi="Times New Roman"/>
          <w:b w:val="false"/>
          <w:i w:val="false"/>
          <w:color w:val="000000"/>
          <w:sz w:val="22"/>
        </w:rPr>
        <w:t>nach einer bestimmten Zeit der Inaktivität ein automatisches Logout erfolgt,</w:t>
      </w:r>
    </w:p>
    <w:p>
      <w:pPr>
        <w:numPr>
          <w:ilvl w:val="0"/>
          <w:numId w:val="135"/>
        </w:numPr>
        <w:spacing w:before="0" w:after="0"/>
        <w:jc w:val="left"/>
      </w:pPr>
      <w:r>
        <w:rPr>
          <w:rFonts w:ascii="Times New Roman" w:hAnsi="Times New Roman"/>
          <w:b w:val="false"/>
          <w:i w:val="false"/>
          <w:color w:val="000000"/>
          <w:sz w:val="22"/>
        </w:rPr>
        <w:t>ein für die Authentifizierung notwendiger PIN nur eine bestimmte Zeit gültig ist,</w:t>
      </w:r>
    </w:p>
    <w:p>
      <w:pPr>
        <w:numPr>
          <w:ilvl w:val="0"/>
          <w:numId w:val="135"/>
        </w:numPr>
        <w:spacing w:before="0" w:after="0"/>
        <w:jc w:val="left"/>
      </w:pPr>
      <w:r>
        <w:rPr>
          <w:rFonts w:ascii="Times New Roman" w:hAnsi="Times New Roman"/>
          <w:b w:val="false"/>
          <w:i w:val="false"/>
          <w:color w:val="000000"/>
          <w:sz w:val="22"/>
        </w:rPr>
        <w:t>Meldungen nach einer bestimmten Zeit ausgeblendet werden,</w:t>
      </w:r>
    </w:p>
    <w:p>
      <w:pPr>
        <w:numPr>
          <w:ilvl w:val="0"/>
          <w:numId w:val="135"/>
        </w:numPr>
        <w:spacing w:before="0" w:after="0"/>
        <w:jc w:val="left"/>
      </w:pPr>
      <w:r>
        <w:rPr>
          <w:rFonts w:ascii="Times New Roman" w:hAnsi="Times New Roman"/>
          <w:b w:val="false"/>
          <w:i w:val="false"/>
          <w:color w:val="000000"/>
          <w:sz w:val="22"/>
        </w:rPr>
        <w:t>Inhalte automatisch aktualisiert werden (z. B. in einem Karussell),</w:t>
      </w:r>
    </w:p>
    <w:p>
      <w:pPr>
        <w:numPr>
          <w:ilvl w:val="0"/>
          <w:numId w:val="135"/>
        </w:numPr>
        <w:spacing w:before="0" w:after="0"/>
        <w:jc w:val="left"/>
      </w:pPr>
      <w:r>
        <w:rPr>
          <w:rFonts w:ascii="Times New Roman" w:hAnsi="Times New Roman"/>
          <w:b w:val="false"/>
          <w:i w:val="false"/>
          <w:color w:val="000000"/>
          <w:sz w:val="22"/>
        </w:rPr>
        <w:t>Laufschrift angezeigt wird.</w:t>
      </w:r>
    </w:p>
    <w:bookmarkStart w:name="1e1da155580f8713fb4e2733a57711a0" w:id="149"/>
    <w:p>
      <w:pPr>
        <w:pStyle w:val="Heading2"/>
        <w:spacing w:before="199" w:after="199"/>
        <w:ind w:left="120"/>
        <w:jc w:val="left"/>
      </w:pPr>
      <w:r>
        <w:rPr>
          <w:rFonts w:ascii="Times New Roman" w:hAnsi="Times New Roman"/>
          <w:color w:val="000000"/>
        </w:rPr>
        <w:t>Darstellung und Bedienung</w:t>
      </w:r>
    </w:p>
    <w:bookmarkEnd w:id="149"/>
    <w:bookmarkStart w:name="6f89c5352fad07bcd3b98eaa7593f2c0" w:id="150"/>
    <w:tbl>
      <w:tblPr>
        <w:tblW w:w="0" w:type="auto"/>
        <w:tblCellSpacing w:w="20" w:type="dxa"/>
        <w:tblBorders>
          <w:top w:val="none"/>
          <w:left w:val="none"/>
          <w:bottom w:val="none"/>
          <w:right w:val="none"/>
          <w:insideH w:val="none"/>
          <w:insideV w:val="none"/>
        </w:tblBorders>
      </w:tblPr>
      <w:tblGrid>
        <w:gridCol w:w="534"/>
        <w:gridCol w:w="2462"/>
        <w:gridCol w:w="7095"/>
        <w:gridCol w:w="2143"/>
        <w:gridCol w:w="1360"/>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9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670" w:hRule="atLeast"/>
        </w:trPr>
        <w:bookmarkStart w:name="c855e1e9f107a5a928c7a2746ed8aa40" w:id="151"/>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81</w:t>
            </w:r>
          </w:p>
        </w:tc>
        <w:bookmarkEnd w:id="15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09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Tastaturbedienung muss ohne zeitliche Vorgaben möglich sein.</w:t>
            </w:r>
          </w:p>
          <w:p>
            <w:pPr>
              <w:spacing w:before="269" w:after="269"/>
              <w:ind w:left="135"/>
              <w:jc w:val="left"/>
            </w:pPr>
            <w:r>
              <w:rPr>
                <w:rFonts w:ascii="Times New Roman" w:hAnsi="Times New Roman"/>
                <w:b w:val="false"/>
                <w:i w:val="false"/>
                <w:color w:val="000000"/>
                <w:sz w:val="22"/>
              </w:rPr>
              <w:t>Hinweis: Nicht zulässig ist z. B., dass</w:t>
            </w:r>
          </w:p>
          <w:p>
            <w:pPr>
              <w:numPr>
                <w:ilvl w:val="0"/>
                <w:numId w:val="136"/>
              </w:numPr>
              <w:spacing w:before="0" w:after="0"/>
              <w:jc w:val="left"/>
            </w:pPr>
            <w:r>
              <w:rPr>
                <w:rFonts w:ascii="Times New Roman" w:hAnsi="Times New Roman"/>
                <w:b w:val="false"/>
                <w:i w:val="false"/>
                <w:color w:val="000000"/>
                <w:sz w:val="22"/>
              </w:rPr>
              <w:t>eine Taste eine bestimmte Zeit gedrückt werden muss, um die assoziierte Funktion auszulösen,</w:t>
            </w:r>
          </w:p>
          <w:p>
            <w:pPr>
              <w:numPr>
                <w:ilvl w:val="0"/>
                <w:numId w:val="136"/>
              </w:numPr>
              <w:spacing w:before="0" w:after="0"/>
              <w:jc w:val="left"/>
            </w:pPr>
            <w:r>
              <w:rPr>
                <w:rFonts w:ascii="Times New Roman" w:hAnsi="Times New Roman"/>
                <w:b w:val="false"/>
                <w:i w:val="false"/>
                <w:color w:val="000000"/>
                <w:sz w:val="22"/>
              </w:rPr>
              <w:t>zwei Tasten mit einem bestimmten Abstand nacheinander gedrückt werden müssen.</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9.2.1.1, 11.2.1.1.1</w:t>
            </w:r>
          </w:p>
        </w:tc>
      </w:tr>
      <w:tr>
        <w:trPr>
          <w:trHeight w:val="4320" w:hRule="atLeast"/>
        </w:trPr>
        <w:bookmarkStart w:name="2dec292ecc83ea33aa9ee3c62fce7976" w:id="152"/>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82</w:t>
            </w:r>
          </w:p>
        </w:tc>
        <w:bookmarkEnd w:id="15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Anpassbarkeit</w:t>
            </w:r>
          </w:p>
        </w:tc>
        <w:tc>
          <w:tcPr>
            <w:tcW w:w="709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Zeitbegrenzungen müssen</w:t>
            </w:r>
          </w:p>
          <w:p>
            <w:pPr>
              <w:numPr>
                <w:ilvl w:val="0"/>
                <w:numId w:val="137"/>
              </w:numPr>
              <w:spacing w:before="0" w:after="0"/>
              <w:jc w:val="left"/>
            </w:pPr>
            <w:r>
              <w:rPr>
                <w:rFonts w:ascii="Times New Roman" w:hAnsi="Times New Roman"/>
                <w:b w:val="false"/>
                <w:i w:val="false"/>
                <w:color w:val="000000"/>
                <w:sz w:val="22"/>
              </w:rPr>
              <w:t>im Voraus abschaltbar sein oder</w:t>
            </w:r>
          </w:p>
          <w:p>
            <w:pPr>
              <w:numPr>
                <w:ilvl w:val="0"/>
                <w:numId w:val="137"/>
              </w:numPr>
              <w:spacing w:before="0" w:after="0"/>
              <w:jc w:val="left"/>
            </w:pPr>
            <w:r>
              <w:rPr>
                <w:rFonts w:ascii="Times New Roman" w:hAnsi="Times New Roman"/>
                <w:b w:val="false"/>
                <w:i w:val="false"/>
                <w:color w:val="000000"/>
                <w:sz w:val="22"/>
              </w:rPr>
              <w:t>im Voraus anpassbar sein (mindestens auf die 10-fache Zeit verlängerbar) oder</w:t>
            </w:r>
          </w:p>
          <w:p>
            <w:pPr>
              <w:numPr>
                <w:ilvl w:val="0"/>
                <w:numId w:val="137"/>
              </w:numPr>
              <w:spacing w:before="0" w:after="0"/>
              <w:jc w:val="left"/>
            </w:pPr>
            <w:r>
              <w:rPr>
                <w:rFonts w:ascii="Times New Roman" w:hAnsi="Times New Roman"/>
                <w:b w:val="false"/>
                <w:i w:val="false"/>
                <w:color w:val="000000"/>
                <w:sz w:val="22"/>
              </w:rPr>
              <w:t>mindestens 20 Sekunden vor Ablauf mit einer einfachen Aktion mindestens 10-mal verlängerbar sein.</w:t>
            </w:r>
          </w:p>
          <w:p>
            <w:pPr>
              <w:spacing w:before="269" w:after="269"/>
              <w:ind w:left="135"/>
              <w:jc w:val="left"/>
            </w:pPr>
            <w:r>
              <w:rPr>
                <w:rFonts w:ascii="Times New Roman" w:hAnsi="Times New Roman"/>
                <w:b w:val="false"/>
                <w:i w:val="false"/>
                <w:color w:val="000000"/>
                <w:sz w:val="22"/>
              </w:rPr>
              <w:t>Hinweis: Davon ausgenommen sind Zeitbegrenzungen,</w:t>
            </w:r>
          </w:p>
          <w:p>
            <w:pPr>
              <w:numPr>
                <w:ilvl w:val="0"/>
                <w:numId w:val="138"/>
              </w:numPr>
              <w:spacing w:before="0" w:after="0"/>
              <w:jc w:val="left"/>
            </w:pPr>
            <w:r>
              <w:rPr>
                <w:rFonts w:ascii="Times New Roman" w:hAnsi="Times New Roman"/>
                <w:b w:val="false"/>
                <w:i w:val="false"/>
                <w:color w:val="000000"/>
                <w:sz w:val="22"/>
              </w:rPr>
              <w:t>die länger als 20 Stunden dauern oder</w:t>
            </w:r>
          </w:p>
          <w:p>
            <w:pPr>
              <w:numPr>
                <w:ilvl w:val="0"/>
                <w:numId w:val="138"/>
              </w:numPr>
              <w:spacing w:before="0" w:after="0"/>
              <w:jc w:val="left"/>
            </w:pPr>
            <w:r>
              <w:rPr>
                <w:rFonts w:ascii="Times New Roman" w:hAnsi="Times New Roman"/>
                <w:b w:val="false"/>
                <w:i w:val="false"/>
                <w:color w:val="000000"/>
                <w:sz w:val="22"/>
              </w:rPr>
              <w:t>die notwendig sind (z. B. bei einer Prüfung oder bei Echtzeitereignissen, wie eine Auktion).</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9.2.2.1, 11.2.2.1</w:t>
            </w:r>
          </w:p>
        </w:tc>
      </w:tr>
      <w:tr>
        <w:trPr>
          <w:trHeight w:val="1350" w:hRule="atLeast"/>
        </w:trPr>
        <w:bookmarkStart w:name="c1e192df76106d9243a069dfdd95fd35" w:id="153"/>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83</w:t>
            </w:r>
          </w:p>
        </w:tc>
        <w:bookmarkEnd w:id="153"/>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Vermeiden</w:t>
            </w:r>
          </w:p>
        </w:tc>
        <w:tc>
          <w:tcPr>
            <w:tcW w:w="709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Zeitbegrenzungen sollen vermieden werden.</w:t>
            </w:r>
          </w:p>
          <w:p>
            <w:pPr>
              <w:spacing w:before="269" w:after="269"/>
              <w:ind w:left="135"/>
              <w:jc w:val="left"/>
            </w:pPr>
            <w:r>
              <w:rPr>
                <w:rFonts w:ascii="Times New Roman" w:hAnsi="Times New Roman"/>
                <w:b w:val="false"/>
                <w:i w:val="false"/>
                <w:color w:val="000000"/>
                <w:sz w:val="22"/>
              </w:rPr>
              <w:t xml:space="preserve">Hinweis: Davon ausgenommen sind z. B. </w:t>
            </w:r>
            <w:hyperlink w:anchor="8f8c7dd933ef382bdac74152561a8f12">
              <w:r>
                <w:rPr>
                  <w:rFonts w:ascii="Times New Roman" w:hAnsi="Times New Roman"/>
                  <w:b w:val="false"/>
                  <w:i w:val="false"/>
                  <w:color w:val="0000ff"/>
                  <w:sz w:val="22"/>
                  <w:u w:val="single"/>
                </w:rPr>
                <w:t>Echtzeitereignisse</w:t>
              </w:r>
            </w:hyperlink>
            <w:r>
              <w:rPr>
                <w:rFonts w:ascii="Times New Roman" w:hAnsi="Times New Roman"/>
                <w:b w:val="false"/>
                <w:i w:val="false"/>
                <w:color w:val="000000"/>
                <w:sz w:val="22"/>
              </w:rPr>
              <w:t xml:space="preserve"> und Videos.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2.2.3 (AAA)</w:t>
            </w:r>
          </w:p>
        </w:tc>
      </w:tr>
      <w:tr>
        <w:trPr>
          <w:trHeight w:val="1875" w:hRule="atLeast"/>
        </w:trPr>
        <w:bookmarkStart w:name="fba7b77dec103350617510d6e6ba518e" w:id="154"/>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84</w:t>
            </w:r>
          </w:p>
        </w:tc>
        <w:bookmarkEnd w:id="15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Informieren</w:t>
            </w:r>
          </w:p>
        </w:tc>
        <w:tc>
          <w:tcPr>
            <w:tcW w:w="709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Benutzenden sollen vorab auf Zeitbegrenzungen, die zum Datenverlust führen können, hingewiesen werden.</w:t>
            </w:r>
          </w:p>
          <w:p>
            <w:pPr>
              <w:spacing w:before="269" w:after="269"/>
              <w:ind w:left="135"/>
              <w:jc w:val="left"/>
            </w:pPr>
            <w:r>
              <w:rPr>
                <w:rFonts w:ascii="Times New Roman" w:hAnsi="Times New Roman"/>
                <w:b w:val="false"/>
                <w:i w:val="false"/>
                <w:color w:val="000000"/>
                <w:sz w:val="22"/>
              </w:rPr>
              <w:t>Hinweis: Davon ausgenommen sind Zeitbegrenzungen, die länger als 20 Stunden dauern.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2.2.6 (AAA)</w:t>
            </w:r>
          </w:p>
        </w:tc>
      </w:tr>
    </w:tbl>
    <w:bookmarkEnd w:id="150"/>
    <w:bookmarkStart w:name="942275dff6cfc83ae836168ee2829975" w:id="155"/>
    <w:p>
      <w:pPr>
        <w:pStyle w:val="Heading1"/>
        <w:spacing w:before="180" w:after="180"/>
        <w:ind w:left="120"/>
        <w:jc w:val="left"/>
      </w:pPr>
      <w:r>
        <w:rPr>
          <w:rFonts w:ascii="Times New Roman" w:hAnsi="Times New Roman"/>
          <w:color w:val="000000"/>
          <w:sz w:val="33"/>
        </w:rPr>
        <w:t>Elementübergreifende Anforderungen</w:t>
      </w:r>
    </w:p>
    <w:bookmarkEnd w:id="155"/>
    <w:p>
      <w:pPr>
        <w:spacing w:before="269" w:after="269"/>
        <w:ind w:left="120"/>
        <w:jc w:val="left"/>
      </w:pPr>
      <w:hyperlink r:id="rId43">
        <w:r>
          <w:rPr>
            <w:rFonts w:ascii="Times New Roman" w:hAnsi="Times New Roman"/>
            <w:b w:val="false"/>
            <w:i w:val="false"/>
            <w:color w:val="0000ff"/>
            <w:sz w:val="22"/>
            <w:u w:val="single"/>
          </w:rPr>
          <w:t>Online betrachten</w:t>
        </w:r>
      </w:hyperlink>
    </w:p>
    <w:bookmarkStart w:name="c1efad9ea4b03fb03ea2fae89f201211" w:id="156"/>
    <w:p>
      <w:pPr>
        <w:pStyle w:val="Heading2"/>
        <w:spacing w:before="199" w:after="199"/>
        <w:ind w:left="120"/>
        <w:jc w:val="left"/>
      </w:pPr>
      <w:r>
        <w:rPr>
          <w:rFonts w:ascii="Times New Roman" w:hAnsi="Times New Roman"/>
          <w:color w:val="000000"/>
        </w:rPr>
        <w:t>Inhaltsverzeichnis</w:t>
      </w:r>
    </w:p>
    <w:bookmarkEnd w:id="156"/>
    <w:p>
      <w:pPr>
        <w:numPr>
          <w:ilvl w:val="0"/>
          <w:numId w:val="139"/>
        </w:numPr>
        <w:spacing w:before="0" w:after="0"/>
        <w:jc w:val="left"/>
      </w:pPr>
      <w:hyperlink w:anchor="8c1ea39b24628693ef842ccf6ea597de">
        <w:r>
          <w:rPr>
            <w:rFonts w:ascii="Times New Roman" w:hAnsi="Times New Roman"/>
            <w:b w:val="false"/>
            <w:i w:val="false"/>
            <w:color w:val="0000ff"/>
            <w:sz w:val="22"/>
            <w:u w:val="single"/>
          </w:rPr>
          <w:t>Elementstatus</w:t>
        </w:r>
      </w:hyperlink>
    </w:p>
    <w:p>
      <w:pPr>
        <w:numPr>
          <w:ilvl w:val="0"/>
          <w:numId w:val="139"/>
        </w:numPr>
        <w:spacing w:before="0" w:after="0"/>
        <w:jc w:val="left"/>
      </w:pPr>
      <w:hyperlink w:anchor="a4464d90435d297e437e0ad1e94be407">
        <w:r>
          <w:rPr>
            <w:rFonts w:ascii="Times New Roman" w:hAnsi="Times New Roman"/>
            <w:b w:val="false"/>
            <w:i w:val="false"/>
            <w:color w:val="0000ff"/>
            <w:sz w:val="22"/>
            <w:u w:val="single"/>
          </w:rPr>
          <w:t>Status bzgl. der Bedienbarkeit</w:t>
        </w:r>
      </w:hyperlink>
    </w:p>
    <w:p>
      <w:pPr>
        <w:numPr>
          <w:ilvl w:val="0"/>
          <w:numId w:val="139"/>
        </w:numPr>
        <w:spacing w:before="0" w:after="0"/>
        <w:jc w:val="left"/>
      </w:pPr>
      <w:hyperlink w:anchor="40d252a700cb973951aa20d8ee25847a">
        <w:r>
          <w:rPr>
            <w:rFonts w:ascii="Times New Roman" w:hAnsi="Times New Roman"/>
            <w:b w:val="false"/>
            <w:i w:val="false"/>
            <w:color w:val="0000ff"/>
            <w:sz w:val="22"/>
            <w:u w:val="single"/>
          </w:rPr>
          <w:t>Konsistenz</w:t>
        </w:r>
      </w:hyperlink>
    </w:p>
    <w:p>
      <w:pPr>
        <w:numPr>
          <w:ilvl w:val="0"/>
          <w:numId w:val="139"/>
        </w:numPr>
        <w:spacing w:before="0" w:after="0"/>
        <w:jc w:val="left"/>
      </w:pPr>
      <w:hyperlink w:anchor="96bd1171664d9d914743140462a1ab46">
        <w:r>
          <w:rPr>
            <w:rFonts w:ascii="Times New Roman" w:hAnsi="Times New Roman"/>
            <w:b w:val="false"/>
            <w:i w:val="false"/>
            <w:color w:val="0000ff"/>
            <w:sz w:val="22"/>
            <w:u w:val="single"/>
          </w:rPr>
          <w:t>Tastaturkürzel und Schnelltasten</w:t>
        </w:r>
      </w:hyperlink>
    </w:p>
    <w:p>
      <w:pPr>
        <w:numPr>
          <w:ilvl w:val="0"/>
          <w:numId w:val="139"/>
        </w:numPr>
        <w:spacing w:before="0" w:after="0"/>
        <w:jc w:val="left"/>
      </w:pPr>
      <w:hyperlink w:anchor="8914aac72e7f4116cabeffb754a343d5">
        <w:r>
          <w:rPr>
            <w:rFonts w:ascii="Times New Roman" w:hAnsi="Times New Roman"/>
            <w:b w:val="false"/>
            <w:i w:val="false"/>
            <w:color w:val="0000ff"/>
            <w:sz w:val="22"/>
            <w:u w:val="single"/>
          </w:rPr>
          <w:t>Zeigeinstrumentbedienung</w:t>
        </w:r>
      </w:hyperlink>
    </w:p>
    <w:p>
      <w:pPr>
        <w:numPr>
          <w:ilvl w:val="0"/>
          <w:numId w:val="139"/>
        </w:numPr>
        <w:spacing w:before="0" w:after="0"/>
        <w:jc w:val="left"/>
      </w:pPr>
      <w:hyperlink w:anchor="09efa2fb80bfa201b371d2acb75e0c0e">
        <w:r>
          <w:rPr>
            <w:rFonts w:ascii="Times New Roman" w:hAnsi="Times New Roman"/>
            <w:b w:val="false"/>
            <w:i w:val="false"/>
            <w:color w:val="0000ff"/>
            <w:sz w:val="22"/>
            <w:u w:val="single"/>
          </w:rPr>
          <w:t>Tastaturbedienung</w:t>
        </w:r>
      </w:hyperlink>
    </w:p>
    <w:p>
      <w:pPr>
        <w:numPr>
          <w:ilvl w:val="0"/>
          <w:numId w:val="139"/>
        </w:numPr>
        <w:spacing w:before="0" w:after="0"/>
        <w:jc w:val="left"/>
      </w:pPr>
      <w:hyperlink w:anchor="cc0b93a67653f31051bfc1b11ebffc31">
        <w:r>
          <w:rPr>
            <w:rFonts w:ascii="Times New Roman" w:hAnsi="Times New Roman"/>
            <w:b w:val="false"/>
            <w:i w:val="false"/>
            <w:color w:val="0000ff"/>
            <w:sz w:val="22"/>
            <w:u w:val="single"/>
          </w:rPr>
          <w:t>Nutzungspräferenzen</w:t>
        </w:r>
      </w:hyperlink>
    </w:p>
    <w:p>
      <w:pPr>
        <w:numPr>
          <w:ilvl w:val="0"/>
          <w:numId w:val="139"/>
        </w:numPr>
        <w:spacing w:before="0" w:after="0"/>
        <w:jc w:val="left"/>
      </w:pPr>
      <w:hyperlink w:anchor="a309d4443bd5990d5dac81326382e5a9">
        <w:r>
          <w:rPr>
            <w:rFonts w:ascii="Times New Roman" w:hAnsi="Times New Roman"/>
            <w:b w:val="false"/>
            <w:i w:val="false"/>
            <w:color w:val="0000ff"/>
            <w:sz w:val="22"/>
            <w:u w:val="single"/>
          </w:rPr>
          <w:t>Farben und Kontraste</w:t>
        </w:r>
      </w:hyperlink>
    </w:p>
    <w:p>
      <w:pPr>
        <w:numPr>
          <w:ilvl w:val="0"/>
          <w:numId w:val="139"/>
        </w:numPr>
        <w:spacing w:before="0" w:after="0"/>
        <w:jc w:val="left"/>
      </w:pPr>
      <w:hyperlink w:anchor="1d14d16d2655a868da5faaf5bfbbbbf7">
        <w:r>
          <w:rPr>
            <w:rFonts w:ascii="Times New Roman" w:hAnsi="Times New Roman"/>
            <w:b w:val="false"/>
            <w:i w:val="false"/>
            <w:color w:val="0000ff"/>
            <w:sz w:val="22"/>
            <w:u w:val="single"/>
          </w:rPr>
          <w:t>Schrift</w:t>
        </w:r>
      </w:hyperlink>
    </w:p>
    <w:p>
      <w:pPr>
        <w:numPr>
          <w:ilvl w:val="0"/>
          <w:numId w:val="139"/>
        </w:numPr>
        <w:spacing w:before="0" w:after="0"/>
        <w:jc w:val="left"/>
      </w:pPr>
      <w:hyperlink w:anchor="6ddbfce83ada2d19cbf7e83c7e731670">
        <w:r>
          <w:rPr>
            <w:rFonts w:ascii="Times New Roman" w:hAnsi="Times New Roman"/>
            <w:b w:val="false"/>
            <w:i w:val="false"/>
            <w:color w:val="0000ff"/>
            <w:sz w:val="22"/>
            <w:u w:val="single"/>
          </w:rPr>
          <w:t>Fokusindikator</w:t>
        </w:r>
      </w:hyperlink>
    </w:p>
    <w:p>
      <w:pPr>
        <w:numPr>
          <w:ilvl w:val="0"/>
          <w:numId w:val="139"/>
        </w:numPr>
        <w:spacing w:before="0" w:after="0"/>
        <w:jc w:val="left"/>
      </w:pPr>
      <w:hyperlink w:anchor="8a70f3e56485b426584df189d54fdd06">
        <w:r>
          <w:rPr>
            <w:rFonts w:ascii="Times New Roman" w:hAnsi="Times New Roman"/>
            <w:b w:val="false"/>
            <w:i w:val="false"/>
            <w:color w:val="0000ff"/>
            <w:sz w:val="22"/>
            <w:u w:val="single"/>
          </w:rPr>
          <w:t>Textcursor</w:t>
        </w:r>
      </w:hyperlink>
    </w:p>
    <w:p>
      <w:pPr>
        <w:numPr>
          <w:ilvl w:val="0"/>
          <w:numId w:val="139"/>
        </w:numPr>
        <w:spacing w:before="0" w:after="0"/>
        <w:jc w:val="left"/>
      </w:pPr>
      <w:hyperlink w:anchor="2adb0f6e6fdd1abc9b48dc1b968d17f4">
        <w:r>
          <w:rPr>
            <w:rFonts w:ascii="Times New Roman" w:hAnsi="Times New Roman"/>
            <w:b w:val="false"/>
            <w:i w:val="false"/>
            <w:color w:val="0000ff"/>
            <w:sz w:val="22"/>
            <w:u w:val="single"/>
          </w:rPr>
          <w:t>Pflichtfeldkennzeichnung</w:t>
        </w:r>
      </w:hyperlink>
    </w:p>
    <w:bookmarkStart w:name="8c1ea39b24628693ef842ccf6ea597de" w:id="157"/>
    <w:p>
      <w:pPr>
        <w:pStyle w:val="Heading1"/>
        <w:spacing w:before="180" w:after="180"/>
        <w:ind w:left="120"/>
        <w:jc w:val="left"/>
      </w:pPr>
      <w:r>
        <w:rPr>
          <w:rFonts w:ascii="Times New Roman" w:hAnsi="Times New Roman"/>
          <w:color w:val="000000"/>
          <w:sz w:val="33"/>
        </w:rPr>
        <w:t>Elementstatus</w:t>
      </w:r>
    </w:p>
    <w:bookmarkEnd w:id="157"/>
    <w:p>
      <w:pPr>
        <w:spacing w:before="269" w:after="269"/>
        <w:ind w:left="120"/>
        <w:jc w:val="left"/>
      </w:pPr>
      <w:hyperlink r:id="rId4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Siehe auch: </w:t>
      </w:r>
      <w:hyperlink w:anchor="a4464d90435d297e437e0ad1e94be407">
        <w:r>
          <w:rPr>
            <w:rFonts w:ascii="Times New Roman" w:hAnsi="Times New Roman"/>
            <w:b w:val="false"/>
            <w:i w:val="false"/>
            <w:color w:val="0000ff"/>
            <w:sz w:val="22"/>
            <w:u w:val="single"/>
          </w:rPr>
          <w:t>Status bzgl. der Bedienbarkeit</w:t>
        </w:r>
      </w:hyperlink>
      <w:r>
        <w:rPr>
          <w:rFonts w:ascii="Times New Roman" w:hAnsi="Times New Roman"/>
          <w:b w:val="false"/>
          <w:i w:val="false"/>
          <w:color w:val="000000"/>
          <w:sz w:val="22"/>
        </w:rPr>
        <w:t xml:space="preserve">, </w:t>
      </w:r>
      <w:hyperlink w:anchor="6ddbfce83ada2d19cbf7e83c7e731670">
        <w:r>
          <w:rPr>
            <w:rFonts w:ascii="Times New Roman" w:hAnsi="Times New Roman"/>
            <w:b w:val="false"/>
            <w:i w:val="false"/>
            <w:color w:val="0000ff"/>
            <w:sz w:val="22"/>
            <w:u w:val="single"/>
          </w:rPr>
          <w:t>Fokusindikator</w:t>
        </w:r>
      </w:hyperlink>
    </w:p>
    <w:p>
      <w:pPr>
        <w:spacing w:before="269" w:after="269"/>
        <w:ind w:left="120"/>
        <w:jc w:val="left"/>
      </w:pPr>
      <w:r>
        <w:rPr>
          <w:rFonts w:ascii="Times New Roman" w:hAnsi="Times New Roman"/>
          <w:b w:val="false"/>
          <w:i w:val="false"/>
          <w:color w:val="000000"/>
          <w:sz w:val="22"/>
        </w:rPr>
        <w:t>Viele Bedienelemente können einen Status besitzen, z. B.</w:t>
      </w:r>
    </w:p>
    <w:p>
      <w:pPr>
        <w:numPr>
          <w:ilvl w:val="0"/>
          <w:numId w:val="140"/>
        </w:numPr>
        <w:spacing w:before="0" w:after="0"/>
        <w:jc w:val="left"/>
      </w:pPr>
      <w:r>
        <w:rPr>
          <w:rFonts w:ascii="Times New Roman" w:hAnsi="Times New Roman"/>
          <w:b w:val="false"/>
          <w:i w:val="false"/>
          <w:color w:val="000000"/>
          <w:sz w:val="22"/>
        </w:rPr>
        <w:t>markiert oder nicht markiert,</w:t>
      </w:r>
    </w:p>
    <w:p>
      <w:pPr>
        <w:numPr>
          <w:ilvl w:val="0"/>
          <w:numId w:val="140"/>
        </w:numPr>
        <w:spacing w:before="0" w:after="0"/>
        <w:jc w:val="left"/>
      </w:pPr>
      <w:r>
        <w:rPr>
          <w:rFonts w:ascii="Times New Roman" w:hAnsi="Times New Roman"/>
          <w:b w:val="false"/>
          <w:i w:val="false"/>
          <w:color w:val="000000"/>
          <w:sz w:val="22"/>
        </w:rPr>
        <w:t>gewählt oder nicht gewählt,</w:t>
      </w:r>
    </w:p>
    <w:p>
      <w:pPr>
        <w:numPr>
          <w:ilvl w:val="0"/>
          <w:numId w:val="140"/>
        </w:numPr>
        <w:spacing w:before="0" w:after="0"/>
        <w:jc w:val="left"/>
      </w:pPr>
      <w:r>
        <w:rPr>
          <w:rFonts w:ascii="Times New Roman" w:hAnsi="Times New Roman"/>
          <w:b w:val="false"/>
          <w:i w:val="false"/>
          <w:color w:val="000000"/>
          <w:sz w:val="22"/>
        </w:rPr>
        <w:t>geöffnet oder geschlossen,</w:t>
      </w:r>
    </w:p>
    <w:p>
      <w:pPr>
        <w:numPr>
          <w:ilvl w:val="0"/>
          <w:numId w:val="140"/>
        </w:numPr>
        <w:spacing w:before="0" w:after="0"/>
        <w:jc w:val="left"/>
      </w:pPr>
      <w:r>
        <w:rPr>
          <w:rFonts w:ascii="Times New Roman" w:hAnsi="Times New Roman"/>
          <w:b w:val="false"/>
          <w:i w:val="false"/>
          <w:color w:val="000000"/>
          <w:sz w:val="22"/>
        </w:rPr>
        <w:t>gedrückt oder nicht gedrückt,</w:t>
      </w:r>
    </w:p>
    <w:p>
      <w:pPr>
        <w:numPr>
          <w:ilvl w:val="0"/>
          <w:numId w:val="140"/>
        </w:numPr>
        <w:spacing w:before="0" w:after="0"/>
        <w:jc w:val="left"/>
      </w:pPr>
      <w:r>
        <w:rPr>
          <w:rFonts w:ascii="Times New Roman" w:hAnsi="Times New Roman"/>
          <w:b w:val="false"/>
          <w:i w:val="false"/>
          <w:color w:val="000000"/>
          <w:sz w:val="22"/>
        </w:rPr>
        <w:t xml:space="preserve">korrekt oder fehlerhaft (siehe auch </w:t>
      </w:r>
      <w:hyperlink w:anchor="710d49e61ec1ab93e9d6edbcd01300a6">
        <w:r>
          <w:rPr>
            <w:rFonts w:ascii="Times New Roman" w:hAnsi="Times New Roman"/>
            <w:b w:val="false"/>
            <w:i w:val="false"/>
            <w:color w:val="0000ff"/>
            <w:sz w:val="22"/>
            <w:u w:val="single"/>
          </w:rPr>
          <w:t>Fehlervermeidung und -korrektur</w:t>
        </w:r>
      </w:hyperlink>
      <w:r>
        <w:rPr>
          <w:rFonts w:ascii="Times New Roman" w:hAnsi="Times New Roman"/>
          <w:b w:val="false"/>
          <w:i w:val="false"/>
          <w:color w:val="000000"/>
          <w:sz w:val="22"/>
        </w:rPr>
        <w:t>),</w:t>
      </w:r>
    </w:p>
    <w:p>
      <w:pPr>
        <w:numPr>
          <w:ilvl w:val="0"/>
          <w:numId w:val="140"/>
        </w:numPr>
        <w:spacing w:before="0" w:after="0"/>
        <w:jc w:val="left"/>
      </w:pPr>
      <w:r>
        <w:rPr>
          <w:rFonts w:ascii="Times New Roman" w:hAnsi="Times New Roman"/>
          <w:b w:val="false"/>
          <w:i w:val="false"/>
          <w:color w:val="000000"/>
          <w:sz w:val="22"/>
        </w:rPr>
        <w:t xml:space="preserve">fokussiert oder nicht fokussiert (siehe auch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p>
      <w:pPr>
        <w:numPr>
          <w:ilvl w:val="0"/>
          <w:numId w:val="140"/>
        </w:numPr>
        <w:spacing w:before="0" w:after="0"/>
        <w:jc w:val="left"/>
      </w:pPr>
      <w:r>
        <w:rPr>
          <w:rFonts w:ascii="Times New Roman" w:hAnsi="Times New Roman"/>
          <w:b w:val="false"/>
          <w:i w:val="false"/>
          <w:color w:val="000000"/>
          <w:sz w:val="22"/>
        </w:rPr>
        <w:t xml:space="preserve">bedienbar oder deaktiviert (siehe auch </w:t>
      </w:r>
      <w:hyperlink w:anchor="a4464d90435d297e437e0ad1e94be407">
        <w:r>
          <w:rPr>
            <w:rFonts w:ascii="Times New Roman" w:hAnsi="Times New Roman"/>
            <w:b w:val="false"/>
            <w:i w:val="false"/>
            <w:color w:val="0000ff"/>
            <w:sz w:val="22"/>
            <w:u w:val="single"/>
          </w:rPr>
          <w:t>Status bzgl. der Bedienbarkeit</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Hinweis: Welcher Status bei welchem Bedienelement möglich ist, gibt die verwendete Programmiersprache vor.</w:t>
      </w:r>
    </w:p>
    <w:p>
      <w:pPr>
        <w:spacing w:before="269" w:after="269"/>
        <w:ind w:left="120"/>
        <w:jc w:val="left"/>
      </w:pPr>
      <w:r>
        <w:rPr>
          <w:rFonts w:ascii="Times New Roman" w:hAnsi="Times New Roman"/>
          <w:b w:val="false"/>
          <w:i w:val="false"/>
          <w:color w:val="000000"/>
          <w:sz w:val="22"/>
        </w:rPr>
        <w:t>Hinweis: Konkrete Empfehlungen zu spezifischen Statusänderungen bei einzelnen Elementen werden beim jeweiligen Element beschrieben.</w:t>
      </w:r>
    </w:p>
    <w:bookmarkStart w:name="6f89c5352fad07bcd3b98eaa7593f2c0" w:id="158"/>
    <w:tbl>
      <w:tblPr>
        <w:tblW w:w="0" w:type="auto"/>
        <w:tblCellSpacing w:w="20" w:type="dxa"/>
        <w:tblBorders>
          <w:top w:val="none"/>
          <w:left w:val="none"/>
          <w:bottom w:val="none"/>
          <w:right w:val="none"/>
          <w:insideH w:val="none"/>
          <w:insideV w:val="none"/>
        </w:tblBorders>
      </w:tblPr>
      <w:tblGrid>
        <w:gridCol w:w="534"/>
        <w:gridCol w:w="1680"/>
        <w:gridCol w:w="7931"/>
        <w:gridCol w:w="2143"/>
        <w:gridCol w:w="1306"/>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3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4260" w:hRule="atLeast"/>
        </w:trPr>
        <w:bookmarkStart w:name="c7f3a3653aebaa4765e7e93618c8566a" w:id="159"/>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85</w:t>
            </w:r>
          </w:p>
        </w:tc>
        <w:bookmarkEnd w:id="159"/>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3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Wird der Statusunterschied visuell ausschließlich per Farbe vermittelt, muss das Kontrastverhältnis zwischen diesen Farben jeweils mindestens 3:1 betragen.</w:t>
            </w:r>
          </w:p>
          <w:p>
            <w:pPr>
              <w:spacing w:before="269" w:after="269"/>
              <w:ind w:left="135"/>
              <w:jc w:val="left"/>
            </w:pPr>
            <w:r>
              <w:rPr>
                <w:rFonts w:ascii="Times New Roman" w:hAnsi="Times New Roman"/>
                <w:b w:val="false"/>
                <w:i w:val="false"/>
                <w:color w:val="000000"/>
                <w:sz w:val="22"/>
              </w:rPr>
              <w:t>Hinweis 1: Der Statusunterschied kann alternativ z. B. wie folgt vermittelt werden:</w:t>
            </w:r>
          </w:p>
          <w:p>
            <w:pPr>
              <w:numPr>
                <w:ilvl w:val="0"/>
                <w:numId w:val="141"/>
              </w:numPr>
              <w:spacing w:before="0" w:after="0"/>
              <w:jc w:val="left"/>
            </w:pPr>
            <w:r>
              <w:rPr>
                <w:rFonts w:ascii="Times New Roman" w:hAnsi="Times New Roman"/>
                <w:b w:val="false"/>
                <w:i w:val="false"/>
                <w:color w:val="000000"/>
                <w:sz w:val="22"/>
              </w:rPr>
              <w:t>unterschiedliche Rahmenform,</w:t>
            </w:r>
          </w:p>
          <w:p>
            <w:pPr>
              <w:numPr>
                <w:ilvl w:val="0"/>
                <w:numId w:val="141"/>
              </w:numPr>
              <w:spacing w:before="0" w:after="0"/>
              <w:jc w:val="left"/>
            </w:pPr>
            <w:r>
              <w:rPr>
                <w:rFonts w:ascii="Times New Roman" w:hAnsi="Times New Roman"/>
                <w:b w:val="false"/>
                <w:i w:val="false"/>
                <w:color w:val="000000"/>
                <w:sz w:val="22"/>
              </w:rPr>
              <w:t>unterschiedlicher Schriftschnitt,</w:t>
            </w:r>
          </w:p>
          <w:p>
            <w:pPr>
              <w:numPr>
                <w:ilvl w:val="0"/>
                <w:numId w:val="141"/>
              </w:numPr>
              <w:spacing w:before="0" w:after="0"/>
              <w:jc w:val="left"/>
            </w:pPr>
            <w:r>
              <w:rPr>
                <w:rFonts w:ascii="Times New Roman" w:hAnsi="Times New Roman"/>
                <w:b w:val="false"/>
                <w:i w:val="false"/>
                <w:color w:val="000000"/>
                <w:sz w:val="22"/>
              </w:rPr>
              <w:t>Icons.</w:t>
            </w:r>
          </w:p>
          <w:p>
            <w:pPr>
              <w:spacing w:before="269" w:after="269"/>
              <w:ind w:left="135"/>
              <w:jc w:val="left"/>
            </w:pPr>
          </w:p>
          <w:p>
            <w:pPr>
              <w:spacing w:before="269" w:after="269"/>
              <w:ind w:left="135"/>
              <w:jc w:val="left"/>
            </w:pPr>
            <w:r>
              <w:rPr>
                <w:rFonts w:ascii="Times New Roman" w:hAnsi="Times New Roman"/>
                <w:b w:val="false"/>
                <w:i w:val="false"/>
                <w:color w:val="000000"/>
                <w:sz w:val="22"/>
              </w:rPr>
              <w:t>Hinweis 2: Werden unterschiedliche Rahmen oder Icons zur Vermittlung des Statusunterschieds verwendet, so müssen diese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9.1.4.1, 11.1.4.1, 9.1.4.11, 11.1.4.11</w:t>
            </w:r>
          </w:p>
        </w:tc>
      </w:tr>
      <w:tr>
        <w:trPr>
          <w:trHeight w:val="1605" w:hRule="atLeast"/>
        </w:trPr>
        <w:bookmarkStart w:name="5141dccac4f0f1d81b5e8777e52dc482" w:id="160"/>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86</w:t>
            </w:r>
          </w:p>
        </w:tc>
        <w:bookmarkEnd w:id="160"/>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Unabhängig vom Status muss ein Kontrastverhältnis von mindestens 4,5:1 für Text und 3:1 für grafische Inhalte eingehalten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9.1.4.3, 11.1.4.3, 9.1.4.11, 11.1.4.11</w:t>
            </w:r>
          </w:p>
        </w:tc>
      </w:tr>
    </w:tbl>
    <w:bookmarkEnd w:id="158"/>
    <w:bookmarkStart w:name="63d9a93245bd7f77732529858114220a" w:id="161"/>
    <w:p>
      <w:pPr>
        <w:pStyle w:val="Heading2"/>
        <w:spacing w:before="199" w:after="199"/>
        <w:ind w:left="120"/>
        <w:jc w:val="left"/>
      </w:pPr>
      <w:r>
        <w:rPr>
          <w:rFonts w:ascii="Times New Roman" w:hAnsi="Times New Roman"/>
          <w:color w:val="000000"/>
        </w:rPr>
        <w:t>Bedienung</w:t>
      </w:r>
    </w:p>
    <w:bookmarkEnd w:id="161"/>
    <w:bookmarkStart w:name="91cddd2d77e3201e65cd4b3d64831ee2" w:id="162"/>
    <w:tbl>
      <w:tblPr>
        <w:tblW w:w="0" w:type="auto"/>
        <w:tblCellSpacing w:w="20" w:type="dxa"/>
        <w:tblBorders>
          <w:top w:val="none"/>
          <w:left w:val="none"/>
          <w:bottom w:val="none"/>
          <w:right w:val="none"/>
          <w:insideH w:val="none"/>
          <w:insideV w:val="none"/>
        </w:tblBorders>
      </w:tblPr>
      <w:tblGrid>
        <w:gridCol w:w="534"/>
        <w:gridCol w:w="2462"/>
        <w:gridCol w:w="7149"/>
        <w:gridCol w:w="2143"/>
        <w:gridCol w:w="1306"/>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2c28565ab723b61f0afb8faac1d0605e" w:id="163"/>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87</w:t>
            </w:r>
          </w:p>
        </w:tc>
        <w:bookmarkEnd w:id="163"/>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Statusänderungen, die mit einem Zeigeinstrument vorgenommen werden können, müssen auch mit der Tastatur vorgenommen werden können (siehe </w:t>
            </w:r>
            <w:hyperlink w:anchor="09efa2fb80bfa201b371d2acb75e0c0e">
              <w:r>
                <w:rPr>
                  <w:rFonts w:ascii="Times New Roman" w:hAnsi="Times New Roman"/>
                  <w:b w:val="false"/>
                  <w:i w:val="false"/>
                  <w:color w:val="0000ff"/>
                  <w:sz w:val="22"/>
                  <w:u w:val="single"/>
                </w:rPr>
                <w:t>Tastaturbedienung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9.2.1.1, 11.2.1.1</w:t>
            </w:r>
          </w:p>
        </w:tc>
      </w:tr>
    </w:tbl>
    <w:bookmarkEnd w:id="162"/>
    <w:bookmarkStart w:name="c68c1636cb3d6700d90c7e9a34f3e868" w:id="164"/>
    <w:p>
      <w:pPr>
        <w:pStyle w:val="Heading2"/>
        <w:spacing w:before="199" w:after="199"/>
        <w:ind w:left="120"/>
        <w:jc w:val="left"/>
      </w:pPr>
      <w:r>
        <w:rPr>
          <w:rFonts w:ascii="Times New Roman" w:hAnsi="Times New Roman"/>
          <w:color w:val="000000"/>
        </w:rPr>
        <w:t>Programmierung/Schnittstellen</w:t>
      </w:r>
    </w:p>
    <w:bookmarkEnd w:id="164"/>
    <w:bookmarkStart w:name="15c6dfa476c78fada95bc6f38a8a844d" w:id="165"/>
    <w:tbl>
      <w:tblPr>
        <w:tblW w:w="0" w:type="auto"/>
        <w:tblCellSpacing w:w="20" w:type="dxa"/>
        <w:tblBorders>
          <w:top w:val="none"/>
          <w:left w:val="none"/>
          <w:bottom w:val="none"/>
          <w:right w:val="none"/>
          <w:insideH w:val="none"/>
          <w:insideV w:val="none"/>
        </w:tblBorders>
      </w:tblPr>
      <w:tblGrid>
        <w:gridCol w:w="534"/>
        <w:gridCol w:w="2516"/>
        <w:gridCol w:w="6961"/>
        <w:gridCol w:w="2143"/>
        <w:gridCol w:w="1440"/>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51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96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d2da30997c6481ce2393485a1364faf4" w:id="166"/>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88</w:t>
            </w:r>
          </w:p>
        </w:tc>
        <w:bookmarkEnd w:id="166"/>
        <w:tc>
          <w:tcPr>
            <w:tcW w:w="251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696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Status des Bedienelements muss an die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 xml:space="preserve">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9.4.1.2, 11.4.1.2, 11.5.2.5, 11.5.2.13</w:t>
            </w:r>
          </w:p>
        </w:tc>
      </w:tr>
      <w:tr>
        <w:trPr>
          <w:trHeight w:val="1605" w:hRule="atLeast"/>
        </w:trPr>
        <w:bookmarkStart w:name="40123f087b566e962b64f06db50118ff" w:id="167"/>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89</w:t>
            </w:r>
          </w:p>
        </w:tc>
        <w:bookmarkEnd w:id="167"/>
        <w:tc>
          <w:tcPr>
            <w:tcW w:w="251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Statusänderung</w:t>
            </w:r>
          </w:p>
        </w:tc>
        <w:tc>
          <w:tcPr>
            <w:tcW w:w="696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Statusänderung muss über die Accessibility API möglich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9.4.1.2, 11.4.1.2, 11.5.2.14, 11.5.2.16</w:t>
            </w:r>
          </w:p>
        </w:tc>
      </w:tr>
      <w:tr>
        <w:trPr>
          <w:trHeight w:val="1350" w:hRule="atLeast"/>
        </w:trPr>
        <w:bookmarkStart w:name="988c9eee97ff8b46efa1292a8465b9fa" w:id="168"/>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90</w:t>
            </w:r>
          </w:p>
        </w:tc>
        <w:bookmarkEnd w:id="168"/>
        <w:tc>
          <w:tcPr>
            <w:tcW w:w="251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696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Status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9.4.1.2, 11.4.1.2, 11.5.2.15</w:t>
            </w:r>
          </w:p>
        </w:tc>
      </w:tr>
      <w:tr>
        <w:trPr>
          <w:trHeight w:val="1065" w:hRule="atLeast"/>
        </w:trPr>
        <w:bookmarkStart w:name="6578ca3649601e0b90949a79c4cf4396" w:id="169"/>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91</w:t>
            </w:r>
          </w:p>
        </w:tc>
        <w:bookmarkEnd w:id="169"/>
        <w:tc>
          <w:tcPr>
            <w:tcW w:w="251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Kontrastanpassung</w:t>
            </w:r>
          </w:p>
        </w:tc>
        <w:tc>
          <w:tcPr>
            <w:tcW w:w="696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Damit der Status der Elemente auch bei der Kontrastanpassung sichtbar ist, soll der Status nicht ausschließlich farblich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11.7</w:t>
            </w:r>
          </w:p>
        </w:tc>
      </w:tr>
    </w:tbl>
    <w:bookmarkEnd w:id="165"/>
    <w:bookmarkStart w:name="a4464d90435d297e437e0ad1e94be407" w:id="170"/>
    <w:p>
      <w:pPr>
        <w:pStyle w:val="Heading1"/>
        <w:spacing w:before="180" w:after="180"/>
        <w:ind w:left="120"/>
        <w:jc w:val="left"/>
      </w:pPr>
      <w:r>
        <w:rPr>
          <w:rFonts w:ascii="Times New Roman" w:hAnsi="Times New Roman"/>
          <w:color w:val="000000"/>
          <w:sz w:val="33"/>
        </w:rPr>
        <w:t>Status bzgl. der Bedienbarkeit</w:t>
      </w:r>
    </w:p>
    <w:bookmarkEnd w:id="170"/>
    <w:p>
      <w:pPr>
        <w:spacing w:before="269" w:after="269"/>
        <w:ind w:left="120"/>
        <w:jc w:val="left"/>
      </w:pPr>
      <w:hyperlink r:id="rId45">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deaktiviert, inaktiv, nur lesend, nur Anzeige, Anzeigemodus, schreibgeschützt, disabled, read-only, display-only</w:t>
      </w:r>
    </w:p>
    <w:p>
      <w:pPr>
        <w:spacing w:before="269" w:after="269"/>
        <w:ind w:left="120"/>
        <w:jc w:val="left"/>
      </w:pPr>
      <w:r>
        <w:rPr>
          <w:rFonts w:ascii="Times New Roman" w:hAnsi="Times New Roman"/>
          <w:b w:val="false"/>
          <w:i w:val="false"/>
          <w:color w:val="000000"/>
          <w:sz w:val="22"/>
        </w:rPr>
        <w:t xml:space="preserve">Siehe auch: </w:t>
      </w:r>
      <w:hyperlink w:anchor="8c1ea39b24628693ef842ccf6ea597de">
        <w:r>
          <w:rPr>
            <w:rFonts w:ascii="Times New Roman" w:hAnsi="Times New Roman"/>
            <w:b w:val="false"/>
            <w:i w:val="false"/>
            <w:color w:val="0000ff"/>
            <w:sz w:val="22"/>
            <w:u w:val="single"/>
          </w:rPr>
          <w:t>Elementstatus</w:t>
        </w:r>
      </w:hyperlink>
    </w:p>
    <w:p>
      <w:pPr>
        <w:spacing w:before="269" w:after="269"/>
        <w:ind w:left="120"/>
        <w:jc w:val="left"/>
      </w:pPr>
      <w:r>
        <w:rPr>
          <w:rFonts w:ascii="Times New Roman" w:hAnsi="Times New Roman"/>
          <w:b w:val="false"/>
          <w:i w:val="false"/>
          <w:color w:val="000000"/>
          <w:sz w:val="22"/>
        </w:rPr>
        <w:t>Bedienelemente können bedienbar (Standard) oder deaktiviert sein. Formularfelder können darüber hinaus schreibgeschützt sein oder sich im Anzeigemodus befinden.</w:t>
      </w:r>
    </w:p>
    <w:p>
      <w:pPr>
        <w:spacing w:before="269" w:after="269"/>
        <w:ind w:left="120"/>
        <w:jc w:val="left"/>
      </w:pPr>
      <w:r>
        <w:rPr>
          <w:rFonts w:ascii="Times New Roman" w:hAnsi="Times New Roman"/>
          <w:b w:val="false"/>
          <w:i w:val="false"/>
          <w:color w:val="000000"/>
          <w:sz w:val="22"/>
        </w:rPr>
        <w:t>Hinweis: Welcher Status bei welchem Bedienelement möglich ist, gibt die verwendete Programmiersprache vor.</w:t>
      </w:r>
    </w:p>
    <w:bookmarkStart w:name="7162206b8c55b4418788c4096ac6864a" w:id="171"/>
    <w:p>
      <w:pPr>
        <w:pStyle w:val="Heading2"/>
        <w:spacing w:before="199" w:after="199"/>
        <w:ind w:left="120"/>
        <w:jc w:val="left"/>
      </w:pPr>
      <w:r>
        <w:rPr>
          <w:rFonts w:ascii="Times New Roman" w:hAnsi="Times New Roman"/>
          <w:color w:val="000000"/>
        </w:rPr>
        <w:t>Darstellung</w:t>
      </w:r>
    </w:p>
    <w:bookmarkEnd w:id="171"/>
    <w:bookmarkStart w:name="6f89c5352fad07bcd3b98eaa7593f2c0" w:id="172"/>
    <w:tbl>
      <w:tblPr>
        <w:tblW w:w="0" w:type="auto"/>
        <w:tblCellSpacing w:w="20" w:type="dxa"/>
        <w:tblBorders>
          <w:top w:val="none"/>
          <w:left w:val="none"/>
          <w:bottom w:val="none"/>
          <w:right w:val="none"/>
          <w:insideH w:val="none"/>
          <w:insideV w:val="none"/>
        </w:tblBorders>
      </w:tblPr>
      <w:tblGrid>
        <w:gridCol w:w="534"/>
        <w:gridCol w:w="1680"/>
        <w:gridCol w:w="7931"/>
        <w:gridCol w:w="2143"/>
        <w:gridCol w:w="1306"/>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3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62c92b700b642fe507c52420d400c6e2" w:id="173"/>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92</w:t>
            </w:r>
          </w:p>
        </w:tc>
        <w:bookmarkEnd w:id="17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Wird der Statusunterschied visuell ausschließlich per Farbe vermittelt, muss zwischen den verschiedenen Farben ein Kontrastverhältnis von mindestens 3:1 eingehalten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9.1.4.1, 11.1.4.1</w:t>
            </w:r>
          </w:p>
        </w:tc>
      </w:tr>
      <w:tr>
        <w:trPr>
          <w:trHeight w:val="2145" w:hRule="atLeast"/>
        </w:trPr>
        <w:bookmarkStart w:name="93a8ec35850f8f74f2a3dab5c59c8dce" w:id="174"/>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93</w:t>
            </w:r>
          </w:p>
        </w:tc>
        <w:bookmarkEnd w:id="174"/>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3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Unabhängig vom Status muss ein Kontrastverhältnis von mindestens 4,5:1 für Text und 3:1 für grafische Inhalte eingehalten werden.</w:t>
            </w:r>
          </w:p>
          <w:p>
            <w:pPr>
              <w:spacing w:before="269" w:after="269"/>
              <w:ind w:left="135"/>
              <w:jc w:val="left"/>
            </w:pPr>
            <w:r>
              <w:rPr>
                <w:rFonts w:ascii="Times New Roman" w:hAnsi="Times New Roman"/>
                <w:b w:val="false"/>
                <w:i w:val="false"/>
                <w:color w:val="000000"/>
                <w:sz w:val="22"/>
              </w:rPr>
              <w:t>Hinweis: Keine Kontrastanforderungen gelten für deaktivierte Elemente, sofern diese keine Informationen vermitteln.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 9.1.4.11, 11.1.4.11</w:t>
            </w:r>
          </w:p>
        </w:tc>
      </w:tr>
    </w:tbl>
    <w:bookmarkEnd w:id="172"/>
    <w:bookmarkStart w:name="3663fac27695f7139950bd0f5c22dd56" w:id="175"/>
    <w:p>
      <w:pPr>
        <w:pStyle w:val="Heading2"/>
        <w:spacing w:before="199" w:after="199"/>
        <w:ind w:left="120"/>
        <w:jc w:val="left"/>
      </w:pPr>
      <w:r>
        <w:rPr>
          <w:rFonts w:ascii="Times New Roman" w:hAnsi="Times New Roman"/>
          <w:color w:val="000000"/>
        </w:rPr>
        <w:t>Bedienung</w:t>
      </w:r>
    </w:p>
    <w:bookmarkEnd w:id="175"/>
    <w:bookmarkStart w:name="91cddd2d77e3201e65cd4b3d64831ee2" w:id="176"/>
    <w:tbl>
      <w:tblPr>
        <w:tblW w:w="0" w:type="auto"/>
        <w:tblCellSpacing w:w="20" w:type="dxa"/>
        <w:tblBorders>
          <w:top w:val="none"/>
          <w:left w:val="none"/>
          <w:bottom w:val="none"/>
          <w:right w:val="none"/>
          <w:insideH w:val="none"/>
          <w:insideV w:val="none"/>
        </w:tblBorders>
      </w:tblPr>
      <w:tblGrid>
        <w:gridCol w:w="534"/>
        <w:gridCol w:w="2462"/>
        <w:gridCol w:w="7149"/>
        <w:gridCol w:w="2143"/>
        <w:gridCol w:w="1306"/>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735" w:hRule="atLeast"/>
        </w:trPr>
        <w:bookmarkStart w:name="831cf499de462f2eceb75b03b1f078e2" w:id="177"/>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94</w:t>
            </w:r>
          </w:p>
        </w:tc>
        <w:bookmarkEnd w:id="177"/>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4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In Anwendungen, die den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nicht unterstützen, müssen alle bedienbaren und schreibgeschützten Elemente sowie Elemente im Anzeigemodus den Tastaturfokus erhalten. Deaktivierte Elemente müssen den Fokus erhalten, sofern sie eine Information vermitteln.</w:t>
            </w:r>
          </w:p>
          <w:p>
            <w:pPr>
              <w:spacing w:before="269" w:after="269"/>
              <w:ind w:left="135"/>
              <w:jc w:val="left"/>
            </w:pPr>
            <w:r>
              <w:rPr>
                <w:rFonts w:ascii="Times New Roman" w:hAnsi="Times New Roman"/>
                <w:b w:val="false"/>
                <w:i w:val="false"/>
                <w:color w:val="000000"/>
                <w:sz w:val="22"/>
              </w:rPr>
              <w:t>Hinweis: Wenn die Anwendung viele deaktivierte Elemente oder Elemente im Anzeigemodus enthält, soll es einen Bedienmodus geben, bei dem nur bedienbare Elemente den Fokus erhalten, um unnötige Navigationsschritte für sehende Tastaturnutzende zu vermeiden.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9.2.1.1, 11.2.1.1, 9.1.3.1, 11.1.3.1</w:t>
            </w:r>
          </w:p>
        </w:tc>
      </w:tr>
    </w:tbl>
    <w:bookmarkEnd w:id="176"/>
    <w:bookmarkStart w:name="274a6e3384190631a4c614458a55528c" w:id="178"/>
    <w:p>
      <w:pPr>
        <w:pStyle w:val="Heading2"/>
        <w:spacing w:before="199" w:after="199"/>
        <w:ind w:left="120"/>
        <w:jc w:val="left"/>
      </w:pPr>
      <w:r>
        <w:rPr>
          <w:rFonts w:ascii="Times New Roman" w:hAnsi="Times New Roman"/>
          <w:color w:val="000000"/>
        </w:rPr>
        <w:t>Programmierung/Schnittstellen</w:t>
      </w:r>
    </w:p>
    <w:bookmarkEnd w:id="178"/>
    <w:bookmarkStart w:name="15c6dfa476c78fada95bc6f38a8a844d" w:id="179"/>
    <w:tbl>
      <w:tblPr>
        <w:tblW w:w="0" w:type="auto"/>
        <w:tblCellSpacing w:w="20" w:type="dxa"/>
        <w:tblBorders>
          <w:top w:val="none"/>
          <w:left w:val="none"/>
          <w:bottom w:val="none"/>
          <w:right w:val="none"/>
          <w:insideH w:val="none"/>
          <w:insideV w:val="none"/>
        </w:tblBorders>
      </w:tblPr>
      <w:tblGrid>
        <w:gridCol w:w="534"/>
        <w:gridCol w:w="2516"/>
        <w:gridCol w:w="7095"/>
        <w:gridCol w:w="2143"/>
        <w:gridCol w:w="1306"/>
      </w:tblGrid>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51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9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293a308341442b855f4facebfb9b4624" w:id="180"/>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95</w:t>
            </w:r>
          </w:p>
        </w:tc>
        <w:bookmarkEnd w:id="180"/>
        <w:tc>
          <w:tcPr>
            <w:tcW w:w="251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0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Status des Bedienelements muss an die </w:t>
            </w:r>
            <w:hyperlink w:anchor="e0d5ce4a8ad61d62fb6d8a2ac9d27ce4">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 xml:space="preserve">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9.4.1.2, 11.4.1.2, 11.5.2.5</w:t>
            </w:r>
          </w:p>
        </w:tc>
      </w:tr>
      <w:tr>
        <w:trPr>
          <w:trHeight w:val="1350" w:hRule="atLeast"/>
        </w:trPr>
        <w:bookmarkStart w:name="408d7b4b9e3feebf88394c80b652a153" w:id="181"/>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96</w:t>
            </w:r>
          </w:p>
        </w:tc>
        <w:bookmarkEnd w:id="181"/>
        <w:tc>
          <w:tcPr>
            <w:tcW w:w="251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0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Status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9.4.1.2, 11.4.1.2, 11.5.2.15</w:t>
            </w:r>
          </w:p>
        </w:tc>
      </w:tr>
      <w:tr>
        <w:trPr>
          <w:trHeight w:val="2130" w:hRule="atLeast"/>
        </w:trPr>
        <w:bookmarkStart w:name="d0a97eed11e5e2cc1d89ec2edd1d252a" w:id="182"/>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97</w:t>
            </w:r>
          </w:p>
        </w:tc>
        <w:bookmarkEnd w:id="182"/>
        <w:tc>
          <w:tcPr>
            <w:tcW w:w="251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Kontrastanpassung</w:t>
            </w:r>
          </w:p>
        </w:tc>
        <w:tc>
          <w:tcPr>
            <w:tcW w:w="70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Damit der Status der Elemente auch bei der </w:t>
            </w:r>
            <w:hyperlink w:anchor="a309d4443bd5990d5dac81326382e5a9">
              <w:r>
                <w:rPr>
                  <w:rFonts w:ascii="Times New Roman" w:hAnsi="Times New Roman"/>
                  <w:b w:val="false"/>
                  <w:i w:val="false"/>
                  <w:color w:val="0000ff"/>
                  <w:sz w:val="22"/>
                  <w:u w:val="single"/>
                </w:rPr>
                <w:t>Kontrastanpassung</w:t>
              </w:r>
            </w:hyperlink>
            <w:r>
              <w:rPr>
                <w:rFonts w:ascii="Times New Roman" w:hAnsi="Times New Roman"/>
                <w:b w:val="false"/>
                <w:i w:val="false"/>
                <w:color w:val="000000"/>
                <w:sz w:val="22"/>
              </w:rPr>
              <w:t xml:space="preserve"> sichtbar ist, sollen deaktivierte Elemente als disabled ausgezeichnet werden.</w:t>
            </w:r>
            <w:r>
              <w:br/>
            </w:r>
            <w:r>
              <w:rPr>
                <w:rFonts w:ascii="Times New Roman" w:hAnsi="Times New Roman"/>
                <w:b w:val="false"/>
                <w:i w:val="false"/>
                <w:color w:val="000000"/>
                <w:sz w:val="22"/>
              </w:rPr>
              <w:t>Schreibgeschützte Elemente sollen sich nicht nur farblich von bedienbaren Elementen unterscheiden, damit ihr Status bei der Kontrastanpassung zu erkennen ist. Elemente im Anzeigemodus sollen als Text ausgezeichnet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11.7</w:t>
            </w:r>
          </w:p>
        </w:tc>
      </w:tr>
    </w:tbl>
    <w:bookmarkEnd w:id="179"/>
    <w:bookmarkStart w:name="40d252a700cb973951aa20d8ee25847a" w:id="183"/>
    <w:p>
      <w:pPr>
        <w:pStyle w:val="Heading1"/>
        <w:spacing w:before="180" w:after="180"/>
        <w:ind w:left="120"/>
        <w:jc w:val="left"/>
      </w:pPr>
      <w:r>
        <w:rPr>
          <w:rFonts w:ascii="Times New Roman" w:hAnsi="Times New Roman"/>
          <w:color w:val="000000"/>
          <w:sz w:val="33"/>
        </w:rPr>
        <w:t>Konsistenz</w:t>
      </w:r>
    </w:p>
    <w:bookmarkEnd w:id="183"/>
    <w:p>
      <w:pPr>
        <w:spacing w:before="269" w:after="269"/>
        <w:ind w:left="120"/>
        <w:jc w:val="left"/>
      </w:pPr>
      <w:hyperlink r:id="rId4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Erwartungskonformität, consistency</w:t>
      </w:r>
    </w:p>
    <w:p>
      <w:pPr>
        <w:spacing w:before="269" w:after="269"/>
        <w:ind w:left="120"/>
        <w:jc w:val="left"/>
      </w:pPr>
      <w:r>
        <w:rPr>
          <w:rFonts w:ascii="Times New Roman" w:hAnsi="Times New Roman"/>
          <w:b w:val="false"/>
          <w:i w:val="false"/>
          <w:color w:val="000000"/>
          <w:sz w:val="22"/>
        </w:rPr>
        <w:t>Konsistente Gestaltung und Bedienung hilft den Benutzenden, die Anwendung zu verstehen und effizient zu bedienen. Konsistenz soll angestrebt werden:</w:t>
      </w:r>
    </w:p>
    <w:p>
      <w:pPr>
        <w:numPr>
          <w:ilvl w:val="0"/>
          <w:numId w:val="142"/>
        </w:numPr>
        <w:spacing w:before="0" w:after="0"/>
        <w:jc w:val="left"/>
      </w:pPr>
      <w:r>
        <w:rPr>
          <w:rFonts w:ascii="Times New Roman" w:hAnsi="Times New Roman"/>
          <w:b w:val="false"/>
          <w:i w:val="false"/>
          <w:color w:val="000000"/>
          <w:sz w:val="22"/>
        </w:rPr>
        <w:t>innerhalb der Anwendung und</w:t>
      </w:r>
    </w:p>
    <w:p>
      <w:pPr>
        <w:numPr>
          <w:ilvl w:val="0"/>
          <w:numId w:val="142"/>
        </w:numPr>
        <w:spacing w:before="0" w:after="0"/>
        <w:jc w:val="left"/>
      </w:pPr>
      <w:r>
        <w:rPr>
          <w:rFonts w:ascii="Times New Roman" w:hAnsi="Times New Roman"/>
          <w:b w:val="false"/>
          <w:i w:val="false"/>
          <w:color w:val="000000"/>
          <w:sz w:val="22"/>
        </w:rPr>
        <w:t>mit anderen Anwendungen.</w:t>
      </w:r>
    </w:p>
    <w:bookmarkStart w:name="e3e2ec779bbb91090d433280d41bcf7b" w:id="184"/>
    <w:p>
      <w:pPr>
        <w:pStyle w:val="Heading2"/>
        <w:spacing w:before="199" w:after="199"/>
        <w:ind w:left="120"/>
        <w:jc w:val="left"/>
      </w:pPr>
      <w:r>
        <w:rPr>
          <w:rFonts w:ascii="Times New Roman" w:hAnsi="Times New Roman"/>
          <w:color w:val="000000"/>
        </w:rPr>
        <w:t>Darstellung</w:t>
      </w:r>
    </w:p>
    <w:bookmarkEnd w:id="184"/>
    <w:bookmarkStart w:name="6f89c5352fad07bcd3b98eaa7593f2c0" w:id="185"/>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810" w:hRule="atLeast"/>
        </w:trPr>
        <w:bookmarkStart w:name="1a22168f69b7f207a345ad20ac8cf1c4" w:id="18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98</w:t>
            </w:r>
          </w:p>
        </w:tc>
        <w:bookmarkEnd w:id="186"/>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Konsistente Darstellung</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Bedienelemente und Inhalte mit der gleichen Funktion müssen innerhalb der Anwendung konsistent beschriftet und gestaltet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9.3.2.4</w:t>
            </w:r>
          </w:p>
        </w:tc>
      </w:tr>
      <w:tr>
        <w:trPr>
          <w:trHeight w:val="3735" w:hRule="atLeast"/>
        </w:trPr>
        <w:bookmarkStart w:name="0fc643117b575919eb96f04caded9da1" w:id="18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99</w:t>
            </w:r>
          </w:p>
        </w:tc>
        <w:bookmarkEnd w:id="187"/>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Konsistente Darstellung</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Navigationselemente müssen innerhalb der Anwendung auf jeder Seite in der gleichen relativen Reihenfolge dargestellt werden und den Tastaturfokus erhalten.</w:t>
            </w:r>
          </w:p>
          <w:p>
            <w:pPr>
              <w:spacing w:before="269" w:after="269"/>
              <w:ind w:left="135"/>
              <w:jc w:val="left"/>
            </w:pPr>
            <w:r>
              <w:rPr>
                <w:rFonts w:ascii="Times New Roman" w:hAnsi="Times New Roman"/>
                <w:b w:val="false"/>
                <w:i w:val="false"/>
                <w:color w:val="000000"/>
                <w:sz w:val="22"/>
              </w:rPr>
              <w:t>Hinweis 1: Gleiche relative Reihenfolge bedeutet, dass z. B. die Elemente A und B immer in der Reihenfolge „A B“ und nicht als „B A“ auf den Seiten vorkommen, wobei jedoch je nach Seite sich weitere Elemente zwischen A und B befinden dürfen (z. B. „A X B“ und „A Y B“).</w:t>
            </w:r>
          </w:p>
          <w:p>
            <w:pPr>
              <w:spacing w:before="269" w:after="269"/>
              <w:ind w:left="135"/>
              <w:jc w:val="left"/>
            </w:pPr>
            <w:r>
              <w:rPr>
                <w:rFonts w:ascii="Times New Roman" w:hAnsi="Times New Roman"/>
                <w:b w:val="false"/>
                <w:i w:val="false"/>
                <w:color w:val="000000"/>
                <w:sz w:val="22"/>
              </w:rPr>
              <w:t>Hinweis 2: Dies gilt nicht, wenn die Reihenfolge der Navigationselemente durch die Benutzenden geändert wurde.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9.3.2.3</w:t>
            </w:r>
          </w:p>
        </w:tc>
      </w:tr>
      <w:tr>
        <w:trPr>
          <w:trHeight w:val="1275" w:hRule="atLeast"/>
        </w:trPr>
        <w:bookmarkStart w:name="be2e48633a35308a46c5ed52395c5e3c" w:id="18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100</w:t>
            </w:r>
          </w:p>
        </w:tc>
        <w:bookmarkEnd w:id="188"/>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Konsistente Darstellung</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Bedienelemente und Inhalte mit der gleichen Funktion sollen innerhalb der Anwendung konsistent beschriftet und gestaltet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3.2.4 (AA)</w:t>
            </w:r>
          </w:p>
        </w:tc>
      </w:tr>
      <w:tr>
        <w:trPr>
          <w:trHeight w:val="1080" w:hRule="atLeast"/>
        </w:trPr>
        <w:bookmarkStart w:name="fd2a2d80317e77d51c4e36fa2fc5b89e" w:id="18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101</w:t>
            </w:r>
          </w:p>
        </w:tc>
        <w:bookmarkEnd w:id="189"/>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Konsistente Darstellung</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Navigationselemente sollen innerhalb der Anwendung auf jeder Maske in der gleichen relativen Reihenfolge dargestellt werden und den Tastaturfokus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3.2.3 (AA)</w:t>
            </w:r>
          </w:p>
        </w:tc>
      </w:tr>
    </w:tbl>
    <w:bookmarkEnd w:id="185"/>
    <w:bookmarkStart w:name="0bf11821e6eecd0143f311b015a86ef3" w:id="190"/>
    <w:p>
      <w:pPr>
        <w:pStyle w:val="Heading2"/>
        <w:spacing w:before="199" w:after="199"/>
        <w:ind w:left="120"/>
        <w:jc w:val="left"/>
      </w:pPr>
      <w:r>
        <w:rPr>
          <w:rFonts w:ascii="Times New Roman" w:hAnsi="Times New Roman"/>
          <w:color w:val="000000"/>
        </w:rPr>
        <w:t>Programmierung/Schnittstellen</w:t>
      </w:r>
    </w:p>
    <w:bookmarkEnd w:id="190"/>
    <w:bookmarkStart w:name="91cddd2d77e3201e65cd4b3d64831ee2" w:id="191"/>
    <w:tbl>
      <w:tblPr>
        <w:tblW w:w="0" w:type="auto"/>
        <w:tblCellSpacing w:w="20" w:type="dxa"/>
        <w:tblBorders>
          <w:top w:val="none"/>
          <w:left w:val="none"/>
          <w:bottom w:val="none"/>
          <w:right w:val="none"/>
          <w:insideH w:val="none"/>
          <w:insideV w:val="none"/>
        </w:tblBorders>
      </w:tblPr>
      <w:tblGrid>
        <w:gridCol w:w="560"/>
        <w:gridCol w:w="1680"/>
        <w:gridCol w:w="7851"/>
        <w:gridCol w:w="2143"/>
        <w:gridCol w:w="136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85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09fbe4b69792889b896ff6086a3ff755" w:id="19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102</w:t>
            </w:r>
          </w:p>
        </w:tc>
        <w:bookmarkEnd w:id="192"/>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8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visuelle Beschriftung muss mit dem Accessible Name übereinstimmen oder in diesem enthalten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9.2.5.3, 11.2.5.3.1</w:t>
            </w:r>
          </w:p>
        </w:tc>
      </w:tr>
      <w:tr>
        <w:trPr>
          <w:trHeight w:val="810" w:hRule="atLeast"/>
        </w:trPr>
        <w:bookmarkStart w:name="b877bd8531f6b650b1430dc49f662991" w:id="19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103</w:t>
            </w:r>
          </w:p>
        </w:tc>
        <w:bookmarkEnd w:id="19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Name</w:t>
            </w:r>
          </w:p>
        </w:tc>
        <w:tc>
          <w:tcPr>
            <w:tcW w:w="78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Bedienelemente mit der gleichen Funktion müssen innerhalb der Anwendung über den Accessible Name konsistent beschriftet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9.3.2.4</w:t>
            </w:r>
          </w:p>
        </w:tc>
      </w:tr>
      <w:tr>
        <w:trPr>
          <w:trHeight w:val="1080" w:hRule="atLeast"/>
        </w:trPr>
        <w:bookmarkStart w:name="aacc9e00bde24ec7bb3c154a2db407af" w:id="19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104</w:t>
            </w:r>
          </w:p>
        </w:tc>
        <w:bookmarkEnd w:id="194"/>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Name</w:t>
            </w:r>
          </w:p>
        </w:tc>
        <w:tc>
          <w:tcPr>
            <w:tcW w:w="78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Bedienelemente mit der gleichen Funktion sollen innerhalb der Anwendung über den Accessible Name konsistent beschriftet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3.2.4 (AA)</w:t>
            </w:r>
          </w:p>
        </w:tc>
      </w:tr>
    </w:tbl>
    <w:bookmarkEnd w:id="191"/>
    <w:bookmarkStart w:name="96bd1171664d9d914743140462a1ab46" w:id="195"/>
    <w:p>
      <w:pPr>
        <w:pStyle w:val="Heading1"/>
        <w:spacing w:before="180" w:after="180"/>
        <w:ind w:left="120"/>
        <w:jc w:val="left"/>
      </w:pPr>
      <w:r>
        <w:rPr>
          <w:rFonts w:ascii="Times New Roman" w:hAnsi="Times New Roman"/>
          <w:color w:val="000000"/>
          <w:sz w:val="33"/>
        </w:rPr>
        <w:t>Tastaturkürzel und Schnelltasten</w:t>
      </w:r>
    </w:p>
    <w:bookmarkEnd w:id="195"/>
    <w:p>
      <w:pPr>
        <w:spacing w:before="269" w:after="269"/>
        <w:ind w:left="120"/>
        <w:jc w:val="left"/>
      </w:pPr>
      <w:hyperlink r:id="rId4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für Tastaturkürzel: Tastenkombination, Tastaturkombination, Tastaturbefehl, Tastaturäquivalente, Tastensequenz, Accesskey, Hotkey, Shortcut</w:t>
      </w:r>
    </w:p>
    <w:p>
      <w:pPr>
        <w:spacing w:before="269" w:after="269"/>
        <w:ind w:left="120"/>
        <w:jc w:val="left"/>
      </w:pPr>
      <w:r>
        <w:rPr>
          <w:rFonts w:ascii="Times New Roman" w:hAnsi="Times New Roman"/>
          <w:b w:val="false"/>
          <w:i w:val="false"/>
          <w:color w:val="000000"/>
          <w:sz w:val="22"/>
        </w:rPr>
        <w:t>Synonyme für Schnelltasten: Merkhilfe, Beschleunigungstaste, Abkürztasten, Mnemonic, Menu accelerator</w:t>
      </w:r>
    </w:p>
    <w:p>
      <w:pPr>
        <w:spacing w:before="269" w:after="269"/>
        <w:ind w:left="120"/>
        <w:jc w:val="left"/>
      </w:pPr>
      <w:r>
        <w:rPr>
          <w:rFonts w:ascii="Times New Roman" w:hAnsi="Times New Roman"/>
          <w:b w:val="false"/>
          <w:i w:val="false"/>
          <w:color w:val="000000"/>
          <w:sz w:val="22"/>
        </w:rPr>
        <w:t>Tastaturkürzel sind Tasten oder Tastenkombinationen, mit denen aus der Anwendung heraus effizient Funktionen aufgerufen oder Elemente fokussiert werden können. Die Tastaturkürzel können unabhängig von der aktuellen Fokusposition aufgerufen werden. Tastaturkürzel bestehen häufig aus einer Kombination eines druckbaren Zeichens (Buchstabe, Zahl, Sonderzeichen) mit einer oder mehrerer Modifikationstaste(n) (z. B. STRG oder ALT). Tastaturkürzel müssen eindeutig sein.</w:t>
      </w:r>
    </w:p>
    <w:p>
      <w:pPr>
        <w:spacing w:before="269" w:after="269"/>
        <w:ind w:left="120"/>
        <w:jc w:val="left"/>
      </w:pPr>
      <w:r>
        <w:rPr>
          <w:rFonts w:ascii="Times New Roman" w:hAnsi="Times New Roman"/>
          <w:b w:val="false"/>
          <w:i w:val="false"/>
          <w:color w:val="000000"/>
          <w:sz w:val="22"/>
        </w:rPr>
        <w:t>Schnelltasten sind Tasten, die nur innerhalb eines Elements zur effizienten Navigation genutzt werden können. Sie kommen meist in Menüs zum Einsatz. Als Schnelltaste wird in der Regel der erste Buchstabe des entsprechenden Elements (z. B. Menüeintrages) verwendet. Schnelltasten müssen nicht eindeutig sein: Besitzen z. B. innerhalb eines Menüs verschiedene Einträge die gleiche Schnelltaste, so können die Einträge durch Drücken der Taste nacheinander fokussiert werden. Schnelltasten werden ohne Modifikationstasten verwendet.</w:t>
      </w:r>
    </w:p>
    <w:bookmarkStart w:name="418e6ae2a14d3ac7884eb1111ed650eb" w:id="196"/>
    <w:p>
      <w:pPr>
        <w:pStyle w:val="Heading2"/>
        <w:spacing w:before="199" w:after="199"/>
        <w:ind w:left="120"/>
        <w:jc w:val="left"/>
      </w:pPr>
      <w:r>
        <w:rPr>
          <w:rFonts w:ascii="Times New Roman" w:hAnsi="Times New Roman"/>
          <w:color w:val="000000"/>
        </w:rPr>
        <w:t>Darstellung</w:t>
      </w:r>
    </w:p>
    <w:bookmarkEnd w:id="196"/>
    <w:bookmarkStart w:name="6f89c5352fad07bcd3b98eaa7593f2c0" w:id="197"/>
    <w:tbl>
      <w:tblPr>
        <w:tblW w:w="0" w:type="auto"/>
        <w:tblCellSpacing w:w="20" w:type="dxa"/>
        <w:tblBorders>
          <w:top w:val="none"/>
          <w:left w:val="none"/>
          <w:bottom w:val="none"/>
          <w:right w:val="none"/>
          <w:insideH w:val="none"/>
          <w:insideV w:val="none"/>
        </w:tblBorders>
      </w:tblPr>
      <w:tblGrid>
        <w:gridCol w:w="560"/>
        <w:gridCol w:w="2072"/>
        <w:gridCol w:w="751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07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51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5d2708b9a7bf834e5247ac4fee0fbed5" w:id="19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105</w:t>
            </w:r>
          </w:p>
        </w:tc>
        <w:bookmarkEnd w:id="198"/>
        <w:tc>
          <w:tcPr>
            <w:tcW w:w="20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Dokumentation</w:t>
            </w:r>
          </w:p>
        </w:tc>
        <w:tc>
          <w:tcPr>
            <w:tcW w:w="75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 die notwendig sind, um eine Tastaturfalle zu verlassen, müssen in der Anwendung so dokumentiert werden, dass sie vor oder beim Erreichen der Tastaturfalle wahrnehmbar sind.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9.2.1.2, 11.2.1.2</w:t>
            </w:r>
          </w:p>
        </w:tc>
      </w:tr>
      <w:tr>
        <w:trPr>
          <w:trHeight w:val="810" w:hRule="atLeast"/>
        </w:trPr>
        <w:bookmarkStart w:name="120691189001ee6a8ba59800b23aedca" w:id="19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106</w:t>
            </w:r>
          </w:p>
        </w:tc>
        <w:bookmarkEnd w:id="199"/>
        <w:tc>
          <w:tcPr>
            <w:tcW w:w="20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Dokumentation</w:t>
            </w:r>
          </w:p>
        </w:tc>
        <w:tc>
          <w:tcPr>
            <w:tcW w:w="75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 die notwendig sind, um die Anwendung zu bedienen, müssen in der Hilfe dokumentiert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12.1.1</w:t>
            </w:r>
          </w:p>
        </w:tc>
      </w:tr>
      <w:tr>
        <w:trPr>
          <w:trHeight w:val="1200" w:hRule="atLeast"/>
        </w:trPr>
        <w:bookmarkStart w:name="1a9ea67c3952bbd4f9635ef920e2739b" w:id="20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107</w:t>
            </w:r>
          </w:p>
        </w:tc>
        <w:bookmarkEnd w:id="200"/>
        <w:tc>
          <w:tcPr>
            <w:tcW w:w="20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Dokumentation</w:t>
            </w:r>
          </w:p>
        </w:tc>
        <w:tc>
          <w:tcPr>
            <w:tcW w:w="75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Alle Tastaturkürzel und Schnelltasten sollen in der Anwendung dokumentiert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3.3.5 (AAA)</w:t>
            </w:r>
          </w:p>
        </w:tc>
      </w:tr>
    </w:tbl>
    <w:bookmarkEnd w:id="197"/>
    <w:bookmarkStart w:name="226094009d321c200b0ff8d31dd69d58" w:id="201"/>
    <w:p>
      <w:pPr>
        <w:pStyle w:val="Heading2"/>
        <w:spacing w:before="199" w:after="199"/>
        <w:ind w:left="120"/>
        <w:jc w:val="left"/>
      </w:pPr>
      <w:r>
        <w:rPr>
          <w:rFonts w:ascii="Times New Roman" w:hAnsi="Times New Roman"/>
          <w:color w:val="000000"/>
        </w:rPr>
        <w:t>Bedienung</w:t>
      </w:r>
    </w:p>
    <w:bookmarkEnd w:id="201"/>
    <w:bookmarkStart w:name="91cddd2d77e3201e65cd4b3d64831ee2" w:id="202"/>
    <w:tbl>
      <w:tblPr>
        <w:tblW w:w="0" w:type="auto"/>
        <w:tblCellSpacing w:w="20" w:type="dxa"/>
        <w:tblBorders>
          <w:top w:val="none"/>
          <w:left w:val="none"/>
          <w:bottom w:val="none"/>
          <w:right w:val="none"/>
          <w:insideH w:val="none"/>
          <w:insideV w:val="none"/>
        </w:tblBorders>
      </w:tblPr>
      <w:tblGrid>
        <w:gridCol w:w="560"/>
        <w:gridCol w:w="1929"/>
        <w:gridCol w:w="7602"/>
        <w:gridCol w:w="2143"/>
        <w:gridCol w:w="136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60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145" w:hRule="atLeast"/>
        </w:trPr>
        <w:bookmarkStart w:name="38bd491015067b736cf017964eac2f6f" w:id="20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108</w:t>
            </w:r>
          </w:p>
        </w:tc>
        <w:bookmarkEnd w:id="203"/>
        <w:tc>
          <w:tcPr>
            <w:tcW w:w="19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w:t>
            </w:r>
          </w:p>
        </w:tc>
        <w:tc>
          <w:tcPr>
            <w:tcW w:w="7602"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druckbare Zeichen als Tastaturkürzel ohne Modifikationstaste verwendet werden, muss es möglich sein,</w:t>
            </w:r>
          </w:p>
          <w:p>
            <w:pPr>
              <w:numPr>
                <w:ilvl w:val="0"/>
                <w:numId w:val="143"/>
              </w:numPr>
              <w:spacing w:before="0" w:after="0"/>
              <w:jc w:val="left"/>
            </w:pPr>
            <w:r>
              <w:rPr>
                <w:rFonts w:ascii="Times New Roman" w:hAnsi="Times New Roman"/>
                <w:b w:val="false"/>
                <w:i w:val="false"/>
                <w:color w:val="000000"/>
                <w:sz w:val="22"/>
              </w:rPr>
              <w:t>die Tastaturkürzel zu deaktivieren oder</w:t>
            </w:r>
          </w:p>
          <w:p>
            <w:pPr>
              <w:numPr>
                <w:ilvl w:val="0"/>
                <w:numId w:val="143"/>
              </w:numPr>
              <w:spacing w:before="0" w:after="0"/>
              <w:jc w:val="left"/>
            </w:pPr>
            <w:r>
              <w:rPr>
                <w:rFonts w:ascii="Times New Roman" w:hAnsi="Times New Roman"/>
                <w:b w:val="false"/>
                <w:i w:val="false"/>
                <w:color w:val="000000"/>
                <w:sz w:val="22"/>
              </w:rPr>
              <w:t>die Tastaturkürzel so festzulegen, dass sie mit Modifikationstasten verwendet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9.2.1.4, 11.2.1.4.1</w:t>
            </w:r>
          </w:p>
        </w:tc>
      </w:tr>
      <w:tr>
        <w:trPr>
          <w:trHeight w:val="1875" w:hRule="atLeast"/>
        </w:trPr>
        <w:bookmarkStart w:name="8e8658c421d1d967c77881257b18f79c" w:id="20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109</w:t>
            </w:r>
          </w:p>
        </w:tc>
        <w:bookmarkEnd w:id="204"/>
        <w:tc>
          <w:tcPr>
            <w:tcW w:w="19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w:t>
            </w:r>
          </w:p>
        </w:tc>
        <w:tc>
          <w:tcPr>
            <w:tcW w:w="7602"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Tastaturkürzel sollen nicht als einziges Mittel zur Tastaturbedienung verwendet werden, sondern eine zusätzliche Methode darstellen.</w:t>
            </w:r>
          </w:p>
          <w:p>
            <w:pPr>
              <w:spacing w:before="269" w:after="269"/>
              <w:ind w:left="135"/>
              <w:jc w:val="left"/>
            </w:pPr>
            <w:r>
              <w:rPr>
                <w:rFonts w:ascii="Times New Roman" w:hAnsi="Times New Roman"/>
                <w:b w:val="false"/>
                <w:i w:val="false"/>
                <w:color w:val="000000"/>
                <w:sz w:val="22"/>
              </w:rPr>
              <w:t>Hinweis: d. h. alle Bedienelemente sollen mit TAB oder Pfeiltasten den 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9.3.10</w:t>
            </w:r>
          </w:p>
        </w:tc>
      </w:tr>
    </w:tbl>
    <w:bookmarkEnd w:id="202"/>
    <w:bookmarkStart w:name="51c27449ed372dc41e9784c7eac99a25" w:id="205"/>
    <w:p>
      <w:pPr>
        <w:pStyle w:val="Heading2"/>
        <w:spacing w:before="199" w:after="199"/>
        <w:ind w:left="120"/>
        <w:jc w:val="left"/>
      </w:pPr>
      <w:r>
        <w:rPr>
          <w:rFonts w:ascii="Times New Roman" w:hAnsi="Times New Roman"/>
          <w:color w:val="000000"/>
        </w:rPr>
        <w:t>Programmierung/Schnittstellen</w:t>
      </w:r>
    </w:p>
    <w:bookmarkEnd w:id="205"/>
    <w:bookmarkStart w:name="15c6dfa476c78fada95bc6f38a8a844d" w:id="206"/>
    <w:tbl>
      <w:tblPr>
        <w:tblW w:w="0" w:type="auto"/>
        <w:tblCellSpacing w:w="20" w:type="dxa"/>
        <w:tblBorders>
          <w:top w:val="none"/>
          <w:left w:val="none"/>
          <w:bottom w:val="none"/>
          <w:right w:val="none"/>
          <w:insideH w:val="none"/>
          <w:insideV w:val="none"/>
        </w:tblBorders>
      </w:tblPr>
      <w:tblGrid>
        <w:gridCol w:w="560"/>
        <w:gridCol w:w="2072"/>
        <w:gridCol w:w="751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07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51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d334f278a34c2702dec066f5e1d056ff" w:id="20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110</w:t>
            </w:r>
          </w:p>
        </w:tc>
        <w:bookmarkEnd w:id="207"/>
        <w:tc>
          <w:tcPr>
            <w:tcW w:w="20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Dokumentation</w:t>
            </w:r>
          </w:p>
        </w:tc>
        <w:tc>
          <w:tcPr>
            <w:tcW w:w="75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 die notwendig sind, um eine Tastaturfalle zu verlassen, müssen in der Anwendung so an die Accessibility API übermittelt werden, dass sie vor oder beim Erreichen der Tastaturfalle wahrnehmbar sind.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9.2.1.2, 11.2.1.2</w:t>
            </w:r>
          </w:p>
        </w:tc>
      </w:tr>
      <w:tr>
        <w:trPr>
          <w:trHeight w:val="1080" w:hRule="atLeast"/>
        </w:trPr>
        <w:bookmarkStart w:name="d11966954786904281c4700448fd5a31" w:id="20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111</w:t>
            </w:r>
          </w:p>
        </w:tc>
        <w:bookmarkEnd w:id="208"/>
        <w:tc>
          <w:tcPr>
            <w:tcW w:w="20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Dokumentation</w:t>
            </w:r>
          </w:p>
        </w:tc>
        <w:tc>
          <w:tcPr>
            <w:tcW w:w="75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 und Schnelltasten, die in der Anwendung visuell wahrnehmbar sind, müssen auch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w:t>
            </w:r>
          </w:p>
        </w:tc>
      </w:tr>
    </w:tbl>
    <w:bookmarkEnd w:id="206"/>
    <w:bookmarkStart w:name="8eeed0a5c1918a023fcb75f376d4b983" w:id="209"/>
    <w:p>
      <w:pPr>
        <w:pStyle w:val="Heading2"/>
        <w:spacing w:before="199" w:after="199"/>
        <w:ind w:left="120"/>
        <w:jc w:val="left"/>
      </w:pPr>
      <w:r>
        <w:rPr>
          <w:rFonts w:ascii="Times New Roman" w:hAnsi="Times New Roman"/>
          <w:color w:val="000000"/>
        </w:rPr>
        <w:t>Praxistipp Tastaturkürzel und Schnelltasten</w:t>
      </w:r>
    </w:p>
    <w:bookmarkEnd w:id="209"/>
    <w:bookmarkStart w:name="6ca27800a215c70fc2beda5f4031c2da" w:id="210"/>
    <w:p>
      <w:pPr>
        <w:pStyle w:val="Heading3"/>
        <w:spacing w:before="269" w:after="269"/>
        <w:ind w:left="120"/>
        <w:jc w:val="left"/>
      </w:pPr>
      <w:r>
        <w:rPr>
          <w:rFonts w:ascii="Times New Roman" w:hAnsi="Times New Roman"/>
          <w:color w:val="000000"/>
        </w:rPr>
        <w:t>Plattformspezifische Tastaturkürzel</w:t>
      </w:r>
    </w:p>
    <w:bookmarkEnd w:id="210"/>
    <w:p>
      <w:pPr>
        <w:spacing w:before="269" w:after="269"/>
        <w:ind w:left="120"/>
        <w:jc w:val="left"/>
      </w:pPr>
      <w:r>
        <w:rPr>
          <w:rFonts w:ascii="Times New Roman" w:hAnsi="Times New Roman"/>
          <w:b w:val="false"/>
          <w:i w:val="false"/>
          <w:color w:val="000000"/>
          <w:sz w:val="22"/>
        </w:rPr>
        <w:t>Die Tastaturkürzel der Plattform (z. B. des Betriebssystems Windows) sollten in der Anwendung nicht überschrieben oder deaktiviert werden. d. h. die Tastaturkürzel der Plattform sollten auch in der jeweiligen Anwendung funktionieren (z. B. STRG+X und STRG+V zum Ausschneiden und Einfügen von Text).</w:t>
      </w:r>
    </w:p>
    <w:bookmarkStart w:name="161bc18eef8cbdb62a43266625567986" w:id="211"/>
    <w:p>
      <w:pPr>
        <w:pStyle w:val="Heading3"/>
        <w:spacing w:before="269" w:after="269"/>
        <w:ind w:left="120"/>
        <w:jc w:val="left"/>
      </w:pPr>
      <w:r>
        <w:rPr>
          <w:rFonts w:ascii="Times New Roman" w:hAnsi="Times New Roman"/>
          <w:color w:val="000000"/>
        </w:rPr>
        <w:t>Tastaturkürzel der Assistenztechnologien</w:t>
      </w:r>
    </w:p>
    <w:bookmarkEnd w:id="211"/>
    <w:p>
      <w:pPr>
        <w:spacing w:before="269" w:after="269"/>
        <w:ind w:left="120"/>
        <w:jc w:val="left"/>
      </w:pPr>
      <w:r>
        <w:rPr>
          <w:rFonts w:ascii="Times New Roman" w:hAnsi="Times New Roman"/>
          <w:b w:val="false"/>
          <w:i w:val="false"/>
          <w:color w:val="000000"/>
          <w:sz w:val="22"/>
        </w:rPr>
        <w:t>Die Assistenztechnologien verwenden viele Tastaturkürzel. Diese Tastaturkürzel sollten nicht in der Anwendung genutzt werden, weil andernfalls die Assistenztechnologie oder die Anwendung nicht mit diesen Tastaturkürzeln bedient werden kann.</w:t>
      </w:r>
    </w:p>
    <w:p>
      <w:pPr>
        <w:spacing w:before="269" w:after="269"/>
        <w:ind w:left="120"/>
        <w:jc w:val="left"/>
      </w:pPr>
      <w:r>
        <w:rPr>
          <w:rFonts w:ascii="Times New Roman" w:hAnsi="Times New Roman"/>
          <w:b w:val="false"/>
          <w:i w:val="false"/>
          <w:color w:val="000000"/>
          <w:sz w:val="22"/>
        </w:rPr>
        <w:t>So verwenden die Screenreader die EINF-Taste als Modifikationstaste für viele ihrer Tastaturkürzel. Die EINF-Taste sollte somit nicht als Modifikationstaste für die Tastaturkürzel der Anwendung genutzt werden.</w:t>
      </w:r>
    </w:p>
    <w:p>
      <w:pPr>
        <w:spacing w:before="269" w:after="269"/>
        <w:ind w:left="120"/>
        <w:jc w:val="left"/>
      </w:pPr>
      <w:r>
        <w:rPr>
          <w:rFonts w:ascii="Times New Roman" w:hAnsi="Times New Roman"/>
          <w:b w:val="false"/>
          <w:i w:val="false"/>
          <w:color w:val="000000"/>
          <w:sz w:val="22"/>
        </w:rPr>
        <w:t>Weil Assistenztechnologien darüber hinaus weitere Modifikationstasten und Tastaturkürzel ohne Modifikationstasten verwenden, sollte es möglich sein, die anwendungsspezifischen Tastaturkürzel neu zu definieren oder zu deaktivieren.</w:t>
      </w:r>
    </w:p>
    <w:bookmarkStart w:name="7e3a401b3f16e750176f427a3e4e2e1b" w:id="212"/>
    <w:p>
      <w:pPr>
        <w:pStyle w:val="Heading3"/>
        <w:spacing w:before="269" w:after="269"/>
        <w:ind w:left="120"/>
        <w:jc w:val="left"/>
      </w:pPr>
      <w:r>
        <w:rPr>
          <w:rFonts w:ascii="Times New Roman" w:hAnsi="Times New Roman"/>
          <w:color w:val="000000"/>
        </w:rPr>
        <w:t>Konfiguration von Tastaturkürzeln</w:t>
      </w:r>
    </w:p>
    <w:bookmarkEnd w:id="212"/>
    <w:p>
      <w:pPr>
        <w:spacing w:before="269" w:after="269"/>
        <w:ind w:left="120"/>
        <w:jc w:val="left"/>
      </w:pPr>
      <w:r>
        <w:rPr>
          <w:rFonts w:ascii="Times New Roman" w:hAnsi="Times New Roman"/>
          <w:b w:val="false"/>
          <w:i w:val="false"/>
          <w:color w:val="000000"/>
          <w:sz w:val="22"/>
        </w:rPr>
        <w:t>Unabhängig von den verwendeten Assistenztechnologien sind Tastaturkürzel wichtig für Menschen, die auf die Tastaturbedienung angewiesen sind. Deswegen sollte die Anwendung es ermöglichen, für alle Funktionen eigene Tastaturkürzel zu definieren, selbst wenn standardmäßig für diese keine Tastaturkürzel vorgesehen sind. Sofern eine solche Möglichkeit besteht, sollte in der Hilfe darauf hingewiesen werden.</w:t>
      </w:r>
    </w:p>
    <w:bookmarkStart w:name="6da8a9641fa69856265b9ea6d90483d1" w:id="213"/>
    <w:p>
      <w:pPr>
        <w:pStyle w:val="Heading3"/>
        <w:spacing w:before="269" w:after="269"/>
        <w:ind w:left="120"/>
        <w:jc w:val="left"/>
      </w:pPr>
      <w:r>
        <w:rPr>
          <w:rFonts w:ascii="Times New Roman" w:hAnsi="Times New Roman"/>
          <w:color w:val="000000"/>
        </w:rPr>
        <w:t>Dokumentation der Tastaturkürzel und Schnelltasten</w:t>
      </w:r>
    </w:p>
    <w:bookmarkEnd w:id="213"/>
    <w:p>
      <w:pPr>
        <w:spacing w:before="269" w:after="269"/>
        <w:ind w:left="120"/>
        <w:jc w:val="left"/>
      </w:pPr>
      <w:r>
        <w:rPr>
          <w:rFonts w:ascii="Times New Roman" w:hAnsi="Times New Roman"/>
          <w:b w:val="false"/>
          <w:i w:val="false"/>
          <w:color w:val="000000"/>
          <w:sz w:val="22"/>
        </w:rPr>
        <w:t>Die Tastaturkürzel sollten in der Anwendung explizit dokumentiert werden, d. h. in Textform beim jeweiligen Element (dauerhaft sichtbar oder in einem Tooltip), z. B. „Drucken (STRG+D)“.</w:t>
      </w:r>
    </w:p>
    <w:p>
      <w:pPr>
        <w:spacing w:before="269" w:after="269"/>
        <w:ind w:left="120"/>
        <w:jc w:val="left"/>
      </w:pPr>
      <w:r>
        <w:rPr>
          <w:rFonts w:ascii="Times New Roman" w:hAnsi="Times New Roman"/>
          <w:b w:val="false"/>
          <w:i w:val="false"/>
          <w:color w:val="000000"/>
          <w:sz w:val="22"/>
        </w:rPr>
        <w:t>Die Schnelltasten sollten in der Anwendung implizit dokumentiert werden, z. B. durch Unterstreichen des jeweiligen Buchstabens, z. B. „Drucken“.</w:t>
      </w:r>
    </w:p>
    <w:p>
      <w:pPr>
        <w:spacing w:before="269" w:after="269"/>
        <w:ind w:left="120"/>
        <w:jc w:val="left"/>
      </w:pPr>
      <w:r>
        <w:rPr>
          <w:rFonts w:ascii="Times New Roman" w:hAnsi="Times New Roman"/>
          <w:b w:val="false"/>
          <w:i w:val="false"/>
          <w:color w:val="000000"/>
          <w:sz w:val="22"/>
        </w:rPr>
        <w:t>Die Schnelltasten innerhalb von Auswahllisten und Ausklapplisten werden in der Regel nicht dokumentiert – dort fungiert der Anfangsbuchstabe des jeweiligen Listeneintrages als Schnelltaste.</w:t>
      </w:r>
    </w:p>
    <w:p>
      <w:pPr>
        <w:spacing w:before="269" w:after="269"/>
        <w:ind w:left="120"/>
        <w:jc w:val="left"/>
      </w:pPr>
      <w:r>
        <w:rPr>
          <w:rFonts w:ascii="Times New Roman" w:hAnsi="Times New Roman"/>
          <w:b w:val="false"/>
          <w:i w:val="false"/>
          <w:color w:val="000000"/>
          <w:sz w:val="22"/>
        </w:rPr>
        <w:t>In der Hilfe sollten die Tastaturkürzel wie folgt dokumentiert werden:</w:t>
      </w:r>
    </w:p>
    <w:p>
      <w:pPr>
        <w:numPr>
          <w:ilvl w:val="0"/>
          <w:numId w:val="144"/>
        </w:numPr>
        <w:spacing w:before="0" w:after="0"/>
        <w:jc w:val="left"/>
      </w:pPr>
      <w:r>
        <w:rPr>
          <w:rFonts w:ascii="Times New Roman" w:hAnsi="Times New Roman"/>
          <w:b w:val="false"/>
          <w:i w:val="false"/>
          <w:color w:val="000000"/>
          <w:sz w:val="22"/>
        </w:rPr>
        <w:t>Dokumentation der jeweiligen Tastaturkürzel innerhalb der themenspezifischen Kapitel (Beschreibung einer Maske, Funktion, Elements etc.) sowie</w:t>
      </w:r>
    </w:p>
    <w:p>
      <w:pPr>
        <w:numPr>
          <w:ilvl w:val="0"/>
          <w:numId w:val="144"/>
        </w:numPr>
        <w:spacing w:before="0" w:after="0"/>
        <w:jc w:val="left"/>
      </w:pPr>
      <w:r>
        <w:rPr>
          <w:rFonts w:ascii="Times New Roman" w:hAnsi="Times New Roman"/>
          <w:b w:val="false"/>
          <w:i w:val="false"/>
          <w:color w:val="000000"/>
          <w:sz w:val="22"/>
        </w:rPr>
        <w:t>Dokumentation aller Tastaturkürzel auf einer separaten Seite mit Hinweisen zur Tastaturbedienung.</w:t>
      </w:r>
    </w:p>
    <w:bookmarkStart w:name="8914aac72e7f4116cabeffb754a343d5" w:id="214"/>
    <w:p>
      <w:pPr>
        <w:pStyle w:val="Heading1"/>
        <w:spacing w:before="180" w:after="180"/>
        <w:ind w:left="120"/>
        <w:jc w:val="left"/>
      </w:pPr>
      <w:r>
        <w:rPr>
          <w:rFonts w:ascii="Times New Roman" w:hAnsi="Times New Roman"/>
          <w:color w:val="000000"/>
          <w:sz w:val="33"/>
        </w:rPr>
        <w:t>Zeigeinstrumentbedienung</w:t>
      </w:r>
    </w:p>
    <w:bookmarkEnd w:id="214"/>
    <w:p>
      <w:pPr>
        <w:spacing w:before="269" w:after="269"/>
        <w:ind w:left="120"/>
        <w:jc w:val="left"/>
      </w:pPr>
      <w:hyperlink r:id="rId4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Mausbedienung, Touchbedienung, Stiftbedienung, Pointing device operation, Pointer operation,</w:t>
      </w:r>
    </w:p>
    <w:p>
      <w:pPr>
        <w:spacing w:before="269" w:after="269"/>
        <w:ind w:left="120"/>
        <w:jc w:val="left"/>
      </w:pPr>
      <w:r>
        <w:rPr>
          <w:rFonts w:ascii="Times New Roman" w:hAnsi="Times New Roman"/>
          <w:b w:val="false"/>
          <w:i w:val="false"/>
          <w:color w:val="000000"/>
          <w:sz w:val="22"/>
        </w:rPr>
        <w:t xml:space="preserve">Siehe auch: </w:t>
      </w:r>
      <w:hyperlink w:anchor="09efa2fb80bfa201b371d2acb75e0c0e">
        <w:r>
          <w:rPr>
            <w:rFonts w:ascii="Times New Roman" w:hAnsi="Times New Roman"/>
            <w:b w:val="false"/>
            <w:i w:val="false"/>
            <w:color w:val="0000ff"/>
            <w:sz w:val="22"/>
            <w:u w:val="single"/>
          </w:rPr>
          <w:t>Tastaturbedienung</w:t>
        </w:r>
      </w:hyperlink>
    </w:p>
    <w:p>
      <w:pPr>
        <w:spacing w:before="269" w:after="269"/>
        <w:ind w:left="120"/>
        <w:jc w:val="left"/>
      </w:pPr>
      <w:r>
        <w:rPr>
          <w:rFonts w:ascii="Times New Roman" w:hAnsi="Times New Roman"/>
          <w:b w:val="false"/>
          <w:i w:val="false"/>
          <w:color w:val="000000"/>
          <w:sz w:val="22"/>
        </w:rPr>
        <w:t>Die Zeigeinstrumentbedienung umfasst alle Bedienmodalitäten mit einem Zeigeinstrument, z. B.</w:t>
      </w:r>
    </w:p>
    <w:p>
      <w:pPr>
        <w:numPr>
          <w:ilvl w:val="0"/>
          <w:numId w:val="145"/>
        </w:numPr>
        <w:spacing w:before="0" w:after="0"/>
        <w:jc w:val="left"/>
      </w:pPr>
      <w:r>
        <w:rPr>
          <w:rFonts w:ascii="Times New Roman" w:hAnsi="Times New Roman"/>
          <w:b w:val="false"/>
          <w:i w:val="false"/>
          <w:color w:val="000000"/>
          <w:sz w:val="22"/>
        </w:rPr>
        <w:t>Maus,</w:t>
      </w:r>
    </w:p>
    <w:p>
      <w:pPr>
        <w:numPr>
          <w:ilvl w:val="0"/>
          <w:numId w:val="145"/>
        </w:numPr>
        <w:spacing w:before="0" w:after="0"/>
        <w:jc w:val="left"/>
      </w:pPr>
      <w:r>
        <w:rPr>
          <w:rFonts w:ascii="Times New Roman" w:hAnsi="Times New Roman"/>
          <w:b w:val="false"/>
          <w:i w:val="false"/>
          <w:color w:val="000000"/>
          <w:sz w:val="22"/>
        </w:rPr>
        <w:t>Grafiktablett,</w:t>
      </w:r>
    </w:p>
    <w:p>
      <w:pPr>
        <w:numPr>
          <w:ilvl w:val="0"/>
          <w:numId w:val="145"/>
        </w:numPr>
        <w:spacing w:before="0" w:after="0"/>
        <w:jc w:val="left"/>
      </w:pPr>
      <w:r>
        <w:rPr>
          <w:rFonts w:ascii="Times New Roman" w:hAnsi="Times New Roman"/>
          <w:b w:val="false"/>
          <w:i w:val="false"/>
          <w:color w:val="000000"/>
          <w:sz w:val="22"/>
        </w:rPr>
        <w:t>Touchpad,</w:t>
      </w:r>
    </w:p>
    <w:p>
      <w:pPr>
        <w:numPr>
          <w:ilvl w:val="0"/>
          <w:numId w:val="145"/>
        </w:numPr>
        <w:spacing w:before="0" w:after="0"/>
        <w:jc w:val="left"/>
      </w:pPr>
      <w:r>
        <w:rPr>
          <w:rFonts w:ascii="Times New Roman" w:hAnsi="Times New Roman"/>
          <w:b w:val="false"/>
          <w:i w:val="false"/>
          <w:color w:val="000000"/>
          <w:sz w:val="22"/>
        </w:rPr>
        <w:t>Touchdisplay,</w:t>
      </w:r>
    </w:p>
    <w:p>
      <w:pPr>
        <w:numPr>
          <w:ilvl w:val="0"/>
          <w:numId w:val="145"/>
        </w:numPr>
        <w:spacing w:before="0" w:after="0"/>
        <w:jc w:val="left"/>
      </w:pPr>
      <w:r>
        <w:rPr>
          <w:rFonts w:ascii="Times New Roman" w:hAnsi="Times New Roman"/>
          <w:b w:val="false"/>
          <w:i w:val="false"/>
          <w:color w:val="000000"/>
          <w:sz w:val="22"/>
        </w:rPr>
        <w:t>Trackpoint,</w:t>
      </w:r>
    </w:p>
    <w:p>
      <w:pPr>
        <w:numPr>
          <w:ilvl w:val="0"/>
          <w:numId w:val="145"/>
        </w:numPr>
        <w:spacing w:before="0" w:after="0"/>
        <w:jc w:val="left"/>
      </w:pPr>
      <w:r>
        <w:rPr>
          <w:rFonts w:ascii="Times New Roman" w:hAnsi="Times New Roman"/>
          <w:b w:val="false"/>
          <w:i w:val="false"/>
          <w:color w:val="000000"/>
          <w:sz w:val="22"/>
        </w:rPr>
        <w:t>Trackball,</w:t>
      </w:r>
    </w:p>
    <w:p>
      <w:pPr>
        <w:numPr>
          <w:ilvl w:val="0"/>
          <w:numId w:val="145"/>
        </w:numPr>
        <w:spacing w:before="0" w:after="0"/>
        <w:jc w:val="left"/>
      </w:pPr>
      <w:r>
        <w:rPr>
          <w:rFonts w:ascii="Times New Roman" w:hAnsi="Times New Roman"/>
          <w:b w:val="false"/>
          <w:i w:val="false"/>
          <w:color w:val="000000"/>
          <w:sz w:val="22"/>
        </w:rPr>
        <w:t>Joystick,</w:t>
      </w:r>
    </w:p>
    <w:p>
      <w:pPr>
        <w:numPr>
          <w:ilvl w:val="0"/>
          <w:numId w:val="145"/>
        </w:numPr>
        <w:spacing w:before="0" w:after="0"/>
        <w:jc w:val="left"/>
      </w:pPr>
      <w:r>
        <w:rPr>
          <w:rFonts w:ascii="Times New Roman" w:hAnsi="Times New Roman"/>
          <w:b w:val="false"/>
          <w:i w:val="false"/>
          <w:color w:val="000000"/>
          <w:sz w:val="22"/>
        </w:rPr>
        <w:t>Stift.</w:t>
      </w:r>
    </w:p>
    <w:bookmarkStart w:name="ef52c2c612a6729741c90366dd462c0b" w:id="215"/>
    <w:p>
      <w:pPr>
        <w:pStyle w:val="Heading2"/>
        <w:spacing w:before="199" w:after="199"/>
        <w:ind w:left="120"/>
        <w:jc w:val="left"/>
      </w:pPr>
      <w:r>
        <w:rPr>
          <w:rFonts w:ascii="Times New Roman" w:hAnsi="Times New Roman"/>
          <w:color w:val="000000"/>
        </w:rPr>
        <w:t>Darstellung</w:t>
      </w:r>
    </w:p>
    <w:bookmarkEnd w:id="215"/>
    <w:bookmarkStart w:name="6f89c5352fad07bcd3b98eaa7593f2c0" w:id="216"/>
    <w:tbl>
      <w:tblPr>
        <w:tblW w:w="0" w:type="auto"/>
        <w:tblCellSpacing w:w="20" w:type="dxa"/>
        <w:tblBorders>
          <w:top w:val="none"/>
          <w:left w:val="none"/>
          <w:bottom w:val="none"/>
          <w:right w:val="none"/>
          <w:insideH w:val="none"/>
          <w:insideV w:val="none"/>
        </w:tblBorders>
      </w:tblPr>
      <w:tblGrid>
        <w:gridCol w:w="560"/>
        <w:gridCol w:w="1690"/>
        <w:gridCol w:w="789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9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89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810" w:hRule="atLeast"/>
        </w:trPr>
        <w:bookmarkStart w:name="1ae380421e01e4201cbfef9dc0ee5f9e" w:id="21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112</w:t>
            </w:r>
          </w:p>
        </w:tc>
        <w:bookmarkEnd w:id="217"/>
        <w:tc>
          <w:tcPr>
            <w:tcW w:w="16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Konsistenz</w:t>
            </w:r>
          </w:p>
        </w:tc>
        <w:tc>
          <w:tcPr>
            <w:tcW w:w="78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Bedienelemente gleicher Funktionalität müssen innerhalb der Anwendung konsistent gestaltet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9.3.2.4</w:t>
            </w:r>
          </w:p>
        </w:tc>
      </w:tr>
      <w:tr>
        <w:trPr>
          <w:trHeight w:val="1305" w:hRule="atLeast"/>
        </w:trPr>
        <w:bookmarkStart w:name="941a244cd4ca94010c30ebeafabd5148" w:id="21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113</w:t>
            </w:r>
          </w:p>
        </w:tc>
        <w:bookmarkEnd w:id="218"/>
        <w:tc>
          <w:tcPr>
            <w:tcW w:w="16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Konsistenz</w:t>
            </w:r>
          </w:p>
        </w:tc>
        <w:tc>
          <w:tcPr>
            <w:tcW w:w="78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Bedienelemente gleicher Funktionalität sollen innerhalb der Anwendung konsistent gestaltet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3.2.4 (AA)</w:t>
            </w:r>
          </w:p>
        </w:tc>
      </w:tr>
    </w:tbl>
    <w:bookmarkEnd w:id="216"/>
    <w:bookmarkStart w:name="fe6dfebc58deff8c4ce39f832fb69cfb" w:id="219"/>
    <w:p>
      <w:pPr>
        <w:pStyle w:val="Heading2"/>
        <w:spacing w:before="199" w:after="199"/>
        <w:ind w:left="120"/>
        <w:jc w:val="left"/>
      </w:pPr>
      <w:r>
        <w:rPr>
          <w:rFonts w:ascii="Times New Roman" w:hAnsi="Times New Roman"/>
          <w:color w:val="000000"/>
        </w:rPr>
        <w:t>Bedienung</w:t>
      </w:r>
    </w:p>
    <w:bookmarkEnd w:id="219"/>
    <w:p>
      <w:pPr>
        <w:spacing w:before="269" w:after="269"/>
        <w:ind w:left="120"/>
        <w:jc w:val="left"/>
      </w:pPr>
      <w:r>
        <w:rPr>
          <w:rFonts w:ascii="Times New Roman" w:hAnsi="Times New Roman"/>
          <w:b w:val="false"/>
          <w:i w:val="false"/>
          <w:color w:val="000000"/>
          <w:sz w:val="22"/>
        </w:rPr>
        <w:t>Aus Sicht der Barrierefreiheit existiert keine zwingende Anforderung, dass eine Anwendung mit einem Zeigeinstrument bedienbar sein muss. Erforderlich ist lediglich die Bedienung mit der Tastatur. Sofern jedoch eine Anwendung mit Zeigeinstrument bedient werden kann, sind bestimmte Anforderungen einzuhalten.</w:t>
      </w:r>
    </w:p>
    <w:bookmarkStart w:name="91cddd2d77e3201e65cd4b3d64831ee2" w:id="220"/>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415" w:hRule="atLeast"/>
        </w:trPr>
        <w:bookmarkStart w:name="4e8df1a0d651ced72caf3e4766422682" w:id="22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114</w:t>
            </w:r>
          </w:p>
        </w:tc>
        <w:bookmarkEnd w:id="22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gesamte Anwendung muss über die Tastatur bedient werden können. d. h. alle Funktionen, die mit einem Zeigeinstrument aufgerufen werden können, müssen auch per Tastatur bedienbar sein.</w:t>
            </w:r>
          </w:p>
          <w:p>
            <w:pPr>
              <w:spacing w:before="269" w:after="269"/>
              <w:ind w:left="135"/>
              <w:jc w:val="left"/>
            </w:pPr>
            <w:r>
              <w:rPr>
                <w:rFonts w:ascii="Times New Roman" w:hAnsi="Times New Roman"/>
                <w:b w:val="false"/>
                <w:i w:val="false"/>
                <w:color w:val="000000"/>
                <w:sz w:val="22"/>
              </w:rPr>
              <w:t>Hinweis: Davon ausgenommen sind notwendig pfadgebundene Eingaben, wie z. B. eine Freihandmaske in einem Bildbearbeitungsprogramm.</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9.2.1.1, 11.2.1.1</w:t>
            </w:r>
          </w:p>
        </w:tc>
      </w:tr>
      <w:tr>
        <w:trPr>
          <w:trHeight w:val="2415" w:hRule="atLeast"/>
        </w:trPr>
        <w:bookmarkStart w:name="6343546125ff97eba65a15b42a2266b1" w:id="22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115</w:t>
            </w:r>
          </w:p>
        </w:tc>
        <w:bookmarkEnd w:id="22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Biometrie</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bei der Bedienung biometrische Daten verlangt werden (z. B. Fingerabdruck, Gesichtserkennung), dann muss eine alternative Bedienmethode zur Verfügung gestellt werden.</w:t>
            </w:r>
          </w:p>
          <w:p>
            <w:pPr>
              <w:spacing w:before="269" w:after="269"/>
              <w:ind w:left="135"/>
              <w:jc w:val="left"/>
            </w:pPr>
            <w:r>
              <w:rPr>
                <w:rFonts w:ascii="Times New Roman" w:hAnsi="Times New Roman"/>
                <w:b w:val="false"/>
                <w:i w:val="false"/>
                <w:color w:val="000000"/>
                <w:sz w:val="22"/>
              </w:rPr>
              <w:t>Hinweis: Die alternative Methode kann ebenfalls auf biometrischen Daten beruhen, sofern dafür eine andere Form biometrischer Daten verwendet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5.3</w:t>
            </w:r>
          </w:p>
        </w:tc>
      </w:tr>
      <w:tr>
        <w:trPr>
          <w:trHeight w:val="4530" w:hRule="atLeast"/>
        </w:trPr>
        <w:bookmarkStart w:name="4415718809128a00025ad74d7a8971ad" w:id="22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116</w:t>
            </w:r>
          </w:p>
        </w:tc>
        <w:bookmarkEnd w:id="223"/>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Komplexität</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Komplexe Zeigeinstrumentbedienung muss vermieden werden, außer</w:t>
            </w:r>
          </w:p>
          <w:p>
            <w:pPr>
              <w:numPr>
                <w:ilvl w:val="0"/>
                <w:numId w:val="146"/>
              </w:numPr>
              <w:spacing w:before="0" w:after="0"/>
              <w:jc w:val="left"/>
            </w:pPr>
            <w:r>
              <w:rPr>
                <w:rFonts w:ascii="Times New Roman" w:hAnsi="Times New Roman"/>
                <w:b w:val="false"/>
                <w:i w:val="false"/>
                <w:color w:val="000000"/>
                <w:sz w:val="22"/>
              </w:rPr>
              <w:t>es wird eine nicht-komplexe Bedienalternative angeboten,</w:t>
            </w:r>
          </w:p>
          <w:p>
            <w:pPr>
              <w:numPr>
                <w:ilvl w:val="0"/>
                <w:numId w:val="146"/>
              </w:numPr>
              <w:spacing w:before="0" w:after="0"/>
              <w:jc w:val="left"/>
            </w:pPr>
            <w:r>
              <w:rPr>
                <w:rFonts w:ascii="Times New Roman" w:hAnsi="Times New Roman"/>
                <w:b w:val="false"/>
                <w:i w:val="false"/>
                <w:color w:val="000000"/>
                <w:sz w:val="22"/>
              </w:rPr>
              <w:t>die komplexe Bedienung ist unverzichtbar,</w:t>
            </w:r>
          </w:p>
          <w:p>
            <w:pPr>
              <w:numPr>
                <w:ilvl w:val="0"/>
                <w:numId w:val="146"/>
              </w:numPr>
              <w:spacing w:before="0" w:after="0"/>
              <w:jc w:val="left"/>
            </w:pPr>
            <w:r>
              <w:rPr>
                <w:rFonts w:ascii="Times New Roman" w:hAnsi="Times New Roman"/>
                <w:b w:val="false"/>
                <w:i w:val="false"/>
                <w:color w:val="000000"/>
                <w:sz w:val="22"/>
              </w:rPr>
              <w:t>die komplexe Bedienung dient der Steuerung der Assistenztechnologie.</w:t>
            </w:r>
          </w:p>
          <w:p>
            <w:pPr>
              <w:spacing w:before="269" w:after="269"/>
              <w:ind w:left="135"/>
              <w:jc w:val="left"/>
            </w:pPr>
            <w:r>
              <w:rPr>
                <w:rFonts w:ascii="Times New Roman" w:hAnsi="Times New Roman"/>
                <w:b w:val="false"/>
                <w:i w:val="false"/>
                <w:color w:val="000000"/>
                <w:sz w:val="22"/>
              </w:rPr>
              <w:t>Hinweise: Komplexe Zeigeinstrumentbedienung ist</w:t>
            </w:r>
          </w:p>
          <w:p>
            <w:pPr>
              <w:numPr>
                <w:ilvl w:val="0"/>
                <w:numId w:val="147"/>
              </w:numPr>
              <w:spacing w:before="0" w:after="0"/>
              <w:jc w:val="left"/>
            </w:pPr>
            <w:r>
              <w:rPr>
                <w:rFonts w:ascii="Times New Roman" w:hAnsi="Times New Roman"/>
                <w:b w:val="false"/>
                <w:i w:val="false"/>
                <w:color w:val="000000"/>
                <w:sz w:val="22"/>
              </w:rPr>
              <w:t>Mehrpunktbedienung (z. B. Wischen mit mehreren Fingern),</w:t>
            </w:r>
          </w:p>
          <w:p>
            <w:pPr>
              <w:numPr>
                <w:ilvl w:val="0"/>
                <w:numId w:val="147"/>
              </w:numPr>
              <w:spacing w:before="0" w:after="0"/>
              <w:jc w:val="left"/>
            </w:pPr>
            <w:r>
              <w:rPr>
                <w:rFonts w:ascii="Times New Roman" w:hAnsi="Times New Roman"/>
                <w:b w:val="false"/>
                <w:i w:val="false"/>
                <w:color w:val="000000"/>
                <w:sz w:val="22"/>
              </w:rPr>
              <w:t>pfadbasierte Bedienung (bei der nicht nur Anfangs- und Endpunkt der Zeigeinstrumentbedienung relevant sind, sondern mindestens ein Zwischenpunkt).</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9.2.5.1, 11.2.5.1</w:t>
            </w:r>
          </w:p>
        </w:tc>
      </w:tr>
      <w:tr>
        <w:trPr>
          <w:trHeight w:val="5280" w:hRule="atLeast"/>
        </w:trPr>
        <w:bookmarkStart w:name="e15dabb95414a0880e9d7e7077f68911" w:id="22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117</w:t>
            </w:r>
          </w:p>
        </w:tc>
        <w:bookmarkEnd w:id="22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Komplexität</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Ziehende Zeigeinstrumentbedienung soll vermieden werden, außer</w:t>
            </w:r>
          </w:p>
          <w:p>
            <w:pPr>
              <w:numPr>
                <w:ilvl w:val="0"/>
                <w:numId w:val="148"/>
              </w:numPr>
              <w:spacing w:before="0" w:after="0"/>
              <w:jc w:val="left"/>
            </w:pPr>
            <w:r>
              <w:rPr>
                <w:rFonts w:ascii="Times New Roman" w:hAnsi="Times New Roman"/>
                <w:b w:val="false"/>
                <w:i w:val="false"/>
                <w:color w:val="000000"/>
                <w:sz w:val="22"/>
              </w:rPr>
              <w:t>es wird eine nicht-komplexe Zeigeinstrumentbedienung ohne Ziehen angeboten,</w:t>
            </w:r>
          </w:p>
          <w:p>
            <w:pPr>
              <w:numPr>
                <w:ilvl w:val="0"/>
                <w:numId w:val="148"/>
              </w:numPr>
              <w:spacing w:before="0" w:after="0"/>
              <w:jc w:val="left"/>
            </w:pPr>
            <w:r>
              <w:rPr>
                <w:rFonts w:ascii="Times New Roman" w:hAnsi="Times New Roman"/>
                <w:b w:val="false"/>
                <w:i w:val="false"/>
                <w:color w:val="000000"/>
                <w:sz w:val="22"/>
              </w:rPr>
              <w:t>die komplexe Bedienung ist unverzichtbar,</w:t>
            </w:r>
          </w:p>
          <w:p>
            <w:pPr>
              <w:numPr>
                <w:ilvl w:val="0"/>
                <w:numId w:val="148"/>
              </w:numPr>
              <w:spacing w:before="0" w:after="0"/>
              <w:jc w:val="left"/>
            </w:pPr>
            <w:r>
              <w:rPr>
                <w:rFonts w:ascii="Times New Roman" w:hAnsi="Times New Roman"/>
                <w:b w:val="false"/>
                <w:i w:val="false"/>
                <w:color w:val="000000"/>
                <w:sz w:val="22"/>
              </w:rPr>
              <w:t>die komplexe Bedienung dient der Steuerung der Assistenztechnologie.</w:t>
            </w:r>
          </w:p>
          <w:p>
            <w:pPr>
              <w:spacing w:before="269" w:after="269"/>
              <w:ind w:left="135"/>
              <w:jc w:val="left"/>
            </w:pPr>
            <w:r>
              <w:rPr>
                <w:rFonts w:ascii="Times New Roman" w:hAnsi="Times New Roman"/>
                <w:b w:val="false"/>
                <w:i w:val="false"/>
                <w:color w:val="000000"/>
                <w:sz w:val="22"/>
              </w:rPr>
              <w:t>Hinweis 1: Dies gilt z. B. für Schieberegler und Drag- und Drop-Funktionen.</w:t>
            </w:r>
          </w:p>
          <w:p>
            <w:pPr>
              <w:spacing w:before="269" w:after="269"/>
              <w:ind w:left="135"/>
              <w:jc w:val="left"/>
            </w:pPr>
            <w:r>
              <w:rPr>
                <w:rFonts w:ascii="Times New Roman" w:hAnsi="Times New Roman"/>
                <w:b w:val="false"/>
                <w:i w:val="false"/>
                <w:color w:val="000000"/>
                <w:sz w:val="22"/>
              </w:rPr>
              <w:t>Hinweis 2: Eine alternative Tastaturbedienung für ziehende Zeigeinstrumentbedienung (z. B. per Tastaturkürzel) ist nicht ausreichend. Es soll eine alternative Zeigeinstrumentbedienung angeboten werden, die jedoch auch die Texteingabe beinhalten kann.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r>
        <w:trPr>
          <w:trHeight w:val="5325" w:hRule="atLeast"/>
        </w:trPr>
        <w:bookmarkStart w:name="891f94798e1be031098933a74cb17c61" w:id="22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118</w:t>
            </w:r>
          </w:p>
        </w:tc>
        <w:bookmarkEnd w:id="22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Eingeblendeter Inhalt</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beim Hovern mit einem Zeigeinstrument zusätzlicher Inhalt eingeblendet wird, muss dieser Inhalt wieder ausgeblendet werden können, ohne das Zeigeinstrument wegzubewegen, außer</w:t>
            </w:r>
          </w:p>
          <w:p>
            <w:pPr>
              <w:numPr>
                <w:ilvl w:val="0"/>
                <w:numId w:val="149"/>
              </w:numPr>
              <w:spacing w:before="0" w:after="0"/>
              <w:jc w:val="left"/>
            </w:pPr>
            <w:r>
              <w:rPr>
                <w:rFonts w:ascii="Times New Roman" w:hAnsi="Times New Roman"/>
                <w:b w:val="false"/>
                <w:i w:val="false"/>
                <w:color w:val="000000"/>
                <w:sz w:val="22"/>
              </w:rPr>
              <w:t>bei dem Inhalt handelt es sich um eine Fehlermeldung oder</w:t>
            </w:r>
          </w:p>
          <w:p>
            <w:pPr>
              <w:numPr>
                <w:ilvl w:val="0"/>
                <w:numId w:val="149"/>
              </w:numPr>
              <w:spacing w:before="0" w:after="0"/>
              <w:jc w:val="left"/>
            </w:pPr>
            <w:r>
              <w:rPr>
                <w:rFonts w:ascii="Times New Roman" w:hAnsi="Times New Roman"/>
                <w:b w:val="false"/>
                <w:i w:val="false"/>
                <w:color w:val="000000"/>
                <w:sz w:val="22"/>
              </w:rPr>
              <w:t xml:space="preserve">der Inhalt verdeckt lediglich Weißraum oder </w:t>
            </w:r>
            <w:hyperlink w:anchor="5cc128cd40867a734b5f0702fe609e62">
              <w:r>
                <w:rPr>
                  <w:rFonts w:ascii="Times New Roman" w:hAnsi="Times New Roman"/>
                  <w:b w:val="false"/>
                  <w:i w:val="false"/>
                  <w:color w:val="0000ff"/>
                  <w:sz w:val="22"/>
                  <w:u w:val="single"/>
                </w:rPr>
                <w:t>dekorative Nicht-Text-Inhalte</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1: Davon ausgenommen sind unveränderte Inhalte, deren Einblenden standardmäßig durch die Plattform-Software erfolgt, wie z. B. Standard-Tooltips der jeweiligen Programmiersprache.</w:t>
            </w:r>
          </w:p>
          <w:p>
            <w:pPr>
              <w:spacing w:before="269" w:after="269"/>
              <w:ind w:left="135"/>
              <w:jc w:val="left"/>
            </w:pPr>
            <w:r>
              <w:rPr>
                <w:rFonts w:ascii="Times New Roman" w:hAnsi="Times New Roman"/>
                <w:b w:val="false"/>
                <w:i w:val="false"/>
                <w:color w:val="000000"/>
                <w:sz w:val="22"/>
              </w:rPr>
              <w:t>Hinweis 2: Das Ausblenden des automatisch eingeblendeten Inhalts kann z. B. mit ESC oder Klick auf das auslösende Element erfolgen, sofern dabei keine weiteren Aktionen ausgelöst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9.1.4.13, 11.1.4.13</w:t>
            </w:r>
          </w:p>
        </w:tc>
      </w:tr>
      <w:tr>
        <w:trPr>
          <w:trHeight w:val="4530" w:hRule="atLeast"/>
        </w:trPr>
        <w:bookmarkStart w:name="04a0c4bb011ae61643ecd9d08bc6fb1f" w:id="22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119</w:t>
            </w:r>
          </w:p>
        </w:tc>
        <w:bookmarkEnd w:id="22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Eingeblendeter Inhalt</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beim Hovern mit einem Zeigeinstrument zusätzlicher Inhalt eingeblendet wird, muss dieser Inhalt so lange angezeigt werden, bis das Zeigeinstrument vom auslösenden Element bzw. dem eingeblendeten Inhalt wegbewegt wird, außer</w:t>
            </w:r>
          </w:p>
          <w:p>
            <w:pPr>
              <w:numPr>
                <w:ilvl w:val="0"/>
                <w:numId w:val="150"/>
              </w:numPr>
              <w:spacing w:before="0" w:after="0"/>
              <w:jc w:val="left"/>
            </w:pPr>
            <w:r>
              <w:rPr>
                <w:rFonts w:ascii="Times New Roman" w:hAnsi="Times New Roman"/>
                <w:b w:val="false"/>
                <w:i w:val="false"/>
                <w:color w:val="000000"/>
                <w:sz w:val="22"/>
              </w:rPr>
              <w:t>der Inhalt wurde explizit geschlossen (z. B. mit ESC) oder</w:t>
            </w:r>
          </w:p>
          <w:p>
            <w:pPr>
              <w:numPr>
                <w:ilvl w:val="0"/>
                <w:numId w:val="150"/>
              </w:numPr>
              <w:spacing w:before="0" w:after="0"/>
              <w:jc w:val="left"/>
            </w:pPr>
            <w:r>
              <w:rPr>
                <w:rFonts w:ascii="Times New Roman" w:hAnsi="Times New Roman"/>
                <w:b w:val="false"/>
                <w:i w:val="false"/>
                <w:color w:val="000000"/>
                <w:sz w:val="22"/>
              </w:rPr>
              <w:t>der Inhalt ist nicht mehr gültig (z. B. eine Fehlermeldung beim Eingabefeld nach Eingabe eines korrekten Werts).</w:t>
            </w:r>
          </w:p>
          <w:p>
            <w:pPr>
              <w:spacing w:before="269" w:after="269"/>
              <w:ind w:left="135"/>
              <w:jc w:val="left"/>
            </w:pPr>
            <w:r>
              <w:rPr>
                <w:rFonts w:ascii="Times New Roman" w:hAnsi="Times New Roman"/>
                <w:b w:val="false"/>
                <w:i w:val="false"/>
                <w:color w:val="000000"/>
                <w:sz w:val="22"/>
              </w:rPr>
              <w:t>Hinweis: Davon ausgenommen sind unveränderte Inhalte, deren Einblenden standardmäßig durch die Plattform-Software erfolgt, wie z. B. Standard-Tooltips der jeweiligen Programmiersprache.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9.1.4.13, 11.1.4.13</w:t>
            </w:r>
          </w:p>
        </w:tc>
      </w:tr>
      <w:tr>
        <w:trPr>
          <w:trHeight w:val="5175" w:hRule="atLeast"/>
        </w:trPr>
        <w:bookmarkStart w:name="640468d67ba59f595eab0d48c4a40cc3" w:id="22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120</w:t>
            </w:r>
          </w:p>
        </w:tc>
        <w:bookmarkEnd w:id="227"/>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Eingeblendeter Inhalt</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beim Hovern mit einem Zeigeinstrument zusätzlicher Inhalt eingeblendet wird, muss dieser Inhalt mit dem Zeigeinstrument überfahren werden können, d. h. der Inhalt darf nicht ausgeblendet werden, sobald sich das Zeigeinstrument nicht mehr über dem auslösenden Element befindet.</w:t>
            </w:r>
          </w:p>
          <w:p>
            <w:pPr>
              <w:spacing w:before="269" w:after="269"/>
              <w:ind w:left="135"/>
              <w:jc w:val="left"/>
            </w:pPr>
            <w:r>
              <w:rPr>
                <w:rFonts w:ascii="Times New Roman" w:hAnsi="Times New Roman"/>
                <w:b w:val="false"/>
                <w:i w:val="false"/>
                <w:color w:val="000000"/>
                <w:sz w:val="22"/>
              </w:rPr>
              <w:t>Hinweis 1: Davon ausgenommen sind unveränderte Inhalte, deren Einblenden standardmäßig durch die Plattform-Software erfolgt, wie z. B. Standard-Tooltips der jeweiligen Programmiersprache.</w:t>
            </w:r>
          </w:p>
          <w:p>
            <w:pPr>
              <w:spacing w:before="269" w:after="269"/>
              <w:ind w:left="135"/>
              <w:jc w:val="left"/>
            </w:pPr>
            <w:r>
              <w:rPr>
                <w:rFonts w:ascii="Times New Roman" w:hAnsi="Times New Roman"/>
                <w:b w:val="false"/>
                <w:i w:val="false"/>
                <w:color w:val="000000"/>
                <w:sz w:val="22"/>
              </w:rPr>
              <w:t>Hinweis 2: Um das Überfahren des eingeblendeten Inhalts zu ermöglichen, muss der Inhalt beim auslösenden Element angezeigt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9.1.4.13, 11.1.4.13</w:t>
            </w:r>
          </w:p>
        </w:tc>
      </w:tr>
      <w:tr>
        <w:trPr>
          <w:trHeight w:val="4785" w:hRule="atLeast"/>
        </w:trPr>
        <w:bookmarkStart w:name="79cdb9fdbf80551ccb984b2ffd83ce65" w:id="22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121</w:t>
            </w:r>
          </w:p>
        </w:tc>
        <w:bookmarkEnd w:id="228"/>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Abbruch der Zeigerbedienung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Bei der Zeigeinstrumentbedienung darf die Funktion des Bedienelements nicht beim Drücken (Down-Event), sondern erst beim Loslassen (Up-Event) ausgeführt werden, außer:</w:t>
            </w:r>
          </w:p>
          <w:p>
            <w:pPr>
              <w:numPr>
                <w:ilvl w:val="0"/>
                <w:numId w:val="151"/>
              </w:numPr>
              <w:spacing w:before="0" w:after="0"/>
              <w:jc w:val="left"/>
            </w:pPr>
            <w:r>
              <w:rPr>
                <w:rFonts w:ascii="Times New Roman" w:hAnsi="Times New Roman"/>
                <w:b w:val="false"/>
                <w:i w:val="false"/>
                <w:color w:val="000000"/>
                <w:sz w:val="22"/>
              </w:rPr>
              <w:t>das Auslösen der Funktion beim Drücken der Taste ist unverzichtbar (z. B. bei einem elektronischen Klavier oder eine Tastaturemulation),</w:t>
            </w:r>
          </w:p>
          <w:p>
            <w:pPr>
              <w:numPr>
                <w:ilvl w:val="0"/>
                <w:numId w:val="151"/>
              </w:numPr>
              <w:spacing w:before="0" w:after="0"/>
              <w:jc w:val="left"/>
            </w:pPr>
            <w:r>
              <w:rPr>
                <w:rFonts w:ascii="Times New Roman" w:hAnsi="Times New Roman"/>
                <w:b w:val="false"/>
                <w:i w:val="false"/>
                <w:color w:val="000000"/>
                <w:sz w:val="22"/>
              </w:rPr>
              <w:t>die Funktion beim Drücken wird beim Loslassen automatisch rückgängig gemacht oder</w:t>
            </w:r>
          </w:p>
          <w:p>
            <w:pPr>
              <w:numPr>
                <w:ilvl w:val="0"/>
                <w:numId w:val="151"/>
              </w:numPr>
              <w:spacing w:before="0" w:after="0"/>
              <w:jc w:val="left"/>
            </w:pPr>
            <w:r>
              <w:rPr>
                <w:rFonts w:ascii="Times New Roman" w:hAnsi="Times New Roman"/>
                <w:b w:val="false"/>
                <w:i w:val="false"/>
                <w:color w:val="000000"/>
                <w:sz w:val="22"/>
              </w:rPr>
              <w:t>die Funktion ist Teil einer komplexeren Funktion, die abgebrochen werden kann (z. B. Aufnahme eines Drag &amp; Drop-Objekt mit dem Drücken der Zeigeinstrument-Taste und Abschluss der Aktion erst mit dem Loslassen der 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9.2.5.2, 11.2.5.2</w:t>
            </w:r>
          </w:p>
        </w:tc>
      </w:tr>
      <w:tr>
        <w:trPr>
          <w:trHeight w:val="4800" w:hRule="atLeast"/>
        </w:trPr>
        <w:bookmarkStart w:name="1a8663b9429a7298e3b6e90e6531dd46" w:id="22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122</w:t>
            </w:r>
          </w:p>
        </w:tc>
        <w:bookmarkEnd w:id="229"/>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Klickbereich des Bedienelements soll mindestens 24 x 24 px betragen.</w:t>
            </w:r>
          </w:p>
          <w:p>
            <w:pPr>
              <w:spacing w:before="269" w:after="269"/>
              <w:ind w:left="135"/>
              <w:jc w:val="left"/>
            </w:pPr>
            <w:r>
              <w:rPr>
                <w:rFonts w:ascii="Times New Roman" w:hAnsi="Times New Roman"/>
                <w:b w:val="false"/>
                <w:i w:val="false"/>
                <w:color w:val="000000"/>
                <w:sz w:val="22"/>
              </w:rPr>
              <w:t>Hinweis 1: Davon ausgenommen sind:</w:t>
            </w:r>
          </w:p>
          <w:p>
            <w:pPr>
              <w:numPr>
                <w:ilvl w:val="0"/>
                <w:numId w:val="152"/>
              </w:numPr>
              <w:spacing w:before="0" w:after="0"/>
              <w:jc w:val="left"/>
            </w:pPr>
            <w:r>
              <w:rPr>
                <w:rFonts w:ascii="Times New Roman" w:hAnsi="Times New Roman"/>
                <w:b w:val="false"/>
                <w:i w:val="false"/>
                <w:color w:val="000000"/>
                <w:sz w:val="22"/>
              </w:rPr>
              <w:t>Elemente, bei denen der Versatz der Klickbereiche mehr als 24 px beträgt,</w:t>
            </w:r>
          </w:p>
          <w:p>
            <w:pPr>
              <w:numPr>
                <w:ilvl w:val="0"/>
                <w:numId w:val="152"/>
              </w:numPr>
              <w:spacing w:before="0" w:after="0"/>
              <w:jc w:val="left"/>
            </w:pPr>
            <w:r>
              <w:rPr>
                <w:rFonts w:ascii="Times New Roman" w:hAnsi="Times New Roman"/>
                <w:b w:val="false"/>
                <w:i w:val="false"/>
                <w:color w:val="000000"/>
                <w:sz w:val="22"/>
              </w:rPr>
              <w:t>Elemente, die sich innerhalb von Fließtext befinden (z. B. Links),</w:t>
            </w:r>
          </w:p>
          <w:p>
            <w:pPr>
              <w:numPr>
                <w:ilvl w:val="0"/>
                <w:numId w:val="152"/>
              </w:numPr>
              <w:spacing w:before="0" w:after="0"/>
              <w:jc w:val="left"/>
            </w:pPr>
            <w:r>
              <w:rPr>
                <w:rFonts w:ascii="Times New Roman" w:hAnsi="Times New Roman"/>
                <w:b w:val="false"/>
                <w:i w:val="false"/>
                <w:color w:val="000000"/>
                <w:sz w:val="22"/>
              </w:rPr>
              <w:t>Elemente, deren Größe unverzichtbar ist.</w:t>
            </w:r>
          </w:p>
          <w:p>
            <w:pPr>
              <w:spacing w:before="269" w:after="269"/>
              <w:ind w:left="135"/>
              <w:jc w:val="left"/>
            </w:pPr>
          </w:p>
          <w:p>
            <w:pPr>
              <w:spacing w:before="269" w:after="269"/>
              <w:ind w:left="135"/>
              <w:jc w:val="left"/>
            </w:pPr>
            <w:r>
              <w:rPr>
                <w:rFonts w:ascii="Times New Roman" w:hAnsi="Times New Roman"/>
                <w:b w:val="false"/>
                <w:i w:val="false"/>
                <w:color w:val="000000"/>
                <w:sz w:val="22"/>
              </w:rPr>
              <w:t>Hinweis 2: Der Versatz der Klickbereiche ist der Abstand zwischen dem entferntesten Punkt des einen Elements zum nächstgelegenen Punkt des anderen Elements definiert. Der Versatz wird in beide Richtungen bestimmt und muss jeweils mindestens 24 px betragen.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r>
        <w:trPr>
          <w:trHeight w:val="2940" w:hRule="atLeast"/>
        </w:trPr>
        <w:bookmarkStart w:name="9e318f4515b59c0684899c2df91202b8" w:id="23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123</w:t>
            </w:r>
          </w:p>
        </w:tc>
        <w:bookmarkEnd w:id="230"/>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Klickbereich des Bedienelements soll mindestens 44 x 44 px betragen.</w:t>
            </w:r>
          </w:p>
          <w:p>
            <w:pPr>
              <w:spacing w:before="269" w:after="269"/>
              <w:ind w:left="135"/>
              <w:jc w:val="left"/>
            </w:pPr>
            <w:r>
              <w:rPr>
                <w:rFonts w:ascii="Times New Roman" w:hAnsi="Times New Roman"/>
                <w:b w:val="false"/>
                <w:i w:val="false"/>
                <w:color w:val="000000"/>
                <w:sz w:val="22"/>
              </w:rPr>
              <w:t>Hinweis: Davon ausgenommen sind:</w:t>
            </w:r>
          </w:p>
          <w:p>
            <w:pPr>
              <w:numPr>
                <w:ilvl w:val="0"/>
                <w:numId w:val="153"/>
              </w:numPr>
              <w:spacing w:before="0" w:after="0"/>
              <w:jc w:val="left"/>
            </w:pPr>
            <w:r>
              <w:rPr>
                <w:rFonts w:ascii="Times New Roman" w:hAnsi="Times New Roman"/>
                <w:b w:val="false"/>
                <w:i w:val="false"/>
                <w:color w:val="000000"/>
                <w:sz w:val="22"/>
              </w:rPr>
              <w:t>Elemente, deren Funktion über ein alternatives Element mit ausreichender Größe (44 x 44 px) aufgerufen werden kann,</w:t>
            </w:r>
          </w:p>
          <w:p>
            <w:pPr>
              <w:numPr>
                <w:ilvl w:val="0"/>
                <w:numId w:val="153"/>
              </w:numPr>
              <w:spacing w:before="0" w:after="0"/>
              <w:jc w:val="left"/>
            </w:pPr>
            <w:r>
              <w:rPr>
                <w:rFonts w:ascii="Times New Roman" w:hAnsi="Times New Roman"/>
                <w:b w:val="false"/>
                <w:i w:val="false"/>
                <w:color w:val="000000"/>
                <w:sz w:val="22"/>
              </w:rPr>
              <w:t>Elemente, die sich innerhalb von Fließtext befinden (z. B. Links),</w:t>
            </w:r>
          </w:p>
          <w:p>
            <w:pPr>
              <w:numPr>
                <w:ilvl w:val="0"/>
                <w:numId w:val="153"/>
              </w:numPr>
              <w:spacing w:before="0" w:after="0"/>
              <w:jc w:val="left"/>
            </w:pPr>
            <w:r>
              <w:rPr>
                <w:rFonts w:ascii="Times New Roman" w:hAnsi="Times New Roman"/>
                <w:b w:val="false"/>
                <w:i w:val="false"/>
                <w:color w:val="000000"/>
                <w:sz w:val="22"/>
              </w:rPr>
              <w:t>Elemente, deren Größe unverzichtbar ist.</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2.5.5 (AAA)</w:t>
            </w:r>
          </w:p>
        </w:tc>
      </w:tr>
      <w:tr>
        <w:trPr>
          <w:trHeight w:val="1140" w:hRule="atLeast"/>
        </w:trPr>
        <w:bookmarkStart w:name="31595bcc59c3941ec4f51a2188d0116a" w:id="23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124</w:t>
            </w:r>
          </w:p>
        </w:tc>
        <w:bookmarkEnd w:id="23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Verschiedene Bedienmethoden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Benutzenden sollen jederzeit und beliebig zwischen verschiedenen Bedienmethoden (z. B. Bedienung mit der Tastatur und Bedienung mit der Maus) wechseln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2.5.6 (AAA)</w:t>
            </w:r>
          </w:p>
        </w:tc>
      </w:tr>
    </w:tbl>
    <w:bookmarkEnd w:id="220"/>
    <w:bookmarkStart w:name="09efa2fb80bfa201b371d2acb75e0c0e" w:id="232"/>
    <w:p>
      <w:pPr>
        <w:pStyle w:val="Heading1"/>
        <w:spacing w:before="180" w:after="180"/>
        <w:ind w:left="120"/>
        <w:jc w:val="left"/>
      </w:pPr>
      <w:r>
        <w:rPr>
          <w:rFonts w:ascii="Times New Roman" w:hAnsi="Times New Roman"/>
          <w:color w:val="000000"/>
          <w:sz w:val="33"/>
        </w:rPr>
        <w:t>Tastaturbedienung</w:t>
      </w:r>
    </w:p>
    <w:bookmarkEnd w:id="232"/>
    <w:p>
      <w:pPr>
        <w:spacing w:before="269" w:after="269"/>
        <w:ind w:left="120"/>
        <w:jc w:val="left"/>
      </w:pPr>
      <w:hyperlink r:id="rId49">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keyboard operation, keyboard interface</w:t>
      </w:r>
    </w:p>
    <w:p>
      <w:pPr>
        <w:spacing w:before="269" w:after="269"/>
        <w:ind w:left="120"/>
        <w:jc w:val="left"/>
      </w:pPr>
      <w:r>
        <w:rPr>
          <w:rFonts w:ascii="Times New Roman" w:hAnsi="Times New Roman"/>
          <w:b w:val="false"/>
          <w:i w:val="false"/>
          <w:color w:val="000000"/>
          <w:sz w:val="22"/>
        </w:rPr>
        <w:t xml:space="preserve">Siehe auch: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 xml:space="preserv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 xml:space="preserve">, </w:t>
      </w:r>
      <w:hyperlink w:anchor="479bf5ed0056d5874bde9769af4cc0ef">
        <w:r>
          <w:rPr>
            <w:rFonts w:ascii="Times New Roman" w:hAnsi="Times New Roman"/>
            <w:b w:val="false"/>
            <w:i w:val="false"/>
            <w:color w:val="0000ff"/>
            <w:sz w:val="22"/>
            <w:u w:val="single"/>
          </w:rPr>
          <w:t>Navigationsreihenfolge</w:t>
        </w:r>
      </w:hyperlink>
    </w:p>
    <w:p>
      <w:pPr>
        <w:spacing w:before="269" w:after="269"/>
        <w:ind w:left="120"/>
        <w:jc w:val="left"/>
      </w:pPr>
      <w:r>
        <w:rPr>
          <w:rFonts w:ascii="Times New Roman" w:hAnsi="Times New Roman"/>
          <w:b w:val="false"/>
          <w:i w:val="false"/>
          <w:color w:val="000000"/>
          <w:sz w:val="22"/>
        </w:rPr>
        <w:t>Alle Funktionen, die z. B. mit einem Zeigeinstrument, per Bewegungssteuerung oder per Spracheingabe aufrufbar sind, müssen auch mit der Tastatur aufrufbar sein, weil beeinträchtigte Benutzende ggf. kein Zeigeinstrument nutzen bzw. den Zeiger nicht sehen, die Bewegung nicht ausführen oder nicht sprechen können. Beeinträchtigte Benutzende können ggf. auch keine Tastatur nutzen, aber deren Assistenztechnologie simuliert die Tastatur und interagiert mit der Tastaturschnittstelle des Betriebssystems bzw. der Accessibility API.</w:t>
      </w:r>
    </w:p>
    <w:p>
      <w:pPr>
        <w:spacing w:before="269" w:after="269"/>
        <w:ind w:left="120"/>
        <w:jc w:val="left"/>
      </w:pPr>
      <w:r>
        <w:rPr>
          <w:rFonts w:ascii="Times New Roman" w:hAnsi="Times New Roman"/>
          <w:b w:val="false"/>
          <w:i w:val="false"/>
          <w:color w:val="000000"/>
          <w:sz w:val="22"/>
        </w:rPr>
        <w:t>Die Simulation eines Zeigeinstruments über die Tastatur (z. B. Tastaturmaus über den Ziffernblock) gilt in diesem Zusammenhang nicht als zulässige Bedienalternative zur Zeigeinstrumentbedienung.</w:t>
      </w:r>
    </w:p>
    <w:bookmarkStart w:name="6fc44a78c8d7400ff610f40f314f9e6b" w:id="233"/>
    <w:p>
      <w:pPr>
        <w:pStyle w:val="Heading2"/>
        <w:spacing w:before="199" w:after="199"/>
        <w:ind w:left="120"/>
        <w:jc w:val="left"/>
      </w:pPr>
      <w:r>
        <w:rPr>
          <w:rFonts w:ascii="Times New Roman" w:hAnsi="Times New Roman"/>
          <w:color w:val="000000"/>
        </w:rPr>
        <w:t>Darstellung</w:t>
      </w:r>
    </w:p>
    <w:bookmarkEnd w:id="233"/>
    <w:bookmarkStart w:name="6f89c5352fad07bcd3b98eaa7593f2c0" w:id="234"/>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33bd2d693ca6ac4ced39ab7f7e1018a4" w:id="23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125</w:t>
            </w:r>
          </w:p>
        </w:tc>
        <w:bookmarkEnd w:id="23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Kontrastanforderungen müssen auch bei der Tastaturbedienung, z. B. bei Erhalten des Fokus, eingehalten werden (siehe </w:t>
            </w:r>
            <w:hyperlink w:anchor="a309d4443bd5990d5dac81326382e5a9">
              <w:r>
                <w:rPr>
                  <w:rFonts w:ascii="Times New Roman" w:hAnsi="Times New Roman"/>
                  <w:b w:val="false"/>
                  <w:i w:val="false"/>
                  <w:color w:val="0000ff"/>
                  <w:sz w:val="22"/>
                  <w:u w:val="single"/>
                </w:rPr>
                <w:t>Farben und Kontraste</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9.1.4.3, 11.1.4.3, 9.1.4.11, 11.1.4.11</w:t>
            </w:r>
          </w:p>
        </w:tc>
      </w:tr>
      <w:tr>
        <w:trPr>
          <w:trHeight w:val="1080" w:hRule="atLeast"/>
        </w:trPr>
        <w:bookmarkStart w:name="d052fcea72818b8ad06775e9e1e8f3e5" w:id="23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126</w:t>
            </w:r>
          </w:p>
        </w:tc>
        <w:bookmarkEnd w:id="23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ein Bedienelement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9.2.4.7, 11.2.4.7</w:t>
            </w:r>
          </w:p>
        </w:tc>
      </w:tr>
      <w:tr>
        <w:trPr>
          <w:trHeight w:val="1080" w:hRule="atLeast"/>
        </w:trPr>
        <w:bookmarkStart w:name="fe730404f1863eb4b842243a6cefdd2b" w:id="23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127</w:t>
            </w:r>
          </w:p>
        </w:tc>
        <w:bookmarkEnd w:id="23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Fokusindikator muss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9.1.4.11, 11.1.4.11</w:t>
            </w:r>
          </w:p>
        </w:tc>
      </w:tr>
      <w:tr>
        <w:trPr>
          <w:trHeight w:val="810" w:hRule="atLeast"/>
        </w:trPr>
        <w:bookmarkStart w:name="3cd6d9c6df3d67baf8fb2db4348d3825" w:id="23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128</w:t>
            </w:r>
          </w:p>
        </w:tc>
        <w:bookmarkEnd w:id="23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Konsistenz</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Bedienelemente gleicher Funktionalität müssen innerhalb der Anwendung konsistent gestaltet werden. (siehe </w:t>
            </w:r>
            <w:hyperlink w:anchor="40d252a700cb973951aa20d8ee25847a">
              <w:r>
                <w:rPr>
                  <w:rFonts w:ascii="Times New Roman" w:hAnsi="Times New Roman"/>
                  <w:b w:val="false"/>
                  <w:i w:val="false"/>
                  <w:color w:val="0000ff"/>
                  <w:sz w:val="22"/>
                  <w:u w:val="single"/>
                </w:rPr>
                <w:t>Konsistenz</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9.3.2.4</w:t>
            </w:r>
          </w:p>
        </w:tc>
      </w:tr>
      <w:tr>
        <w:trPr>
          <w:trHeight w:val="1080" w:hRule="atLeast"/>
        </w:trPr>
        <w:bookmarkStart w:name="672a97fda13527d2f8d2a900701018df" w:id="23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129</w:t>
            </w:r>
          </w:p>
        </w:tc>
        <w:bookmarkEnd w:id="23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Konsistenz</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Navigationselemente müssen innerhalb der Anwendung auf jeder Seite in der gleichen relativen Reihenfolge dargestellt werden und den Tastaturfokus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9.3.2.3</w:t>
            </w:r>
          </w:p>
        </w:tc>
      </w:tr>
      <w:tr>
        <w:trPr>
          <w:trHeight w:val="1080" w:hRule="atLeast"/>
        </w:trPr>
        <w:bookmarkStart w:name="1948e5b8a614ea97a2927c93fe8ef647" w:id="24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130</w:t>
            </w:r>
          </w:p>
        </w:tc>
        <w:bookmarkEnd w:id="24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Konsistenz</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Bedienelemente gleicher Funktionalität sollen innerhalb der Anwendung konsistent gestaltet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3.2.4 (AA)</w:t>
            </w:r>
          </w:p>
        </w:tc>
      </w:tr>
      <w:tr>
        <w:trPr>
          <w:trHeight w:val="1080" w:hRule="atLeast"/>
        </w:trPr>
        <w:bookmarkStart w:name="a5323a080dd64471346032c2785549a0" w:id="24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131</w:t>
            </w:r>
          </w:p>
        </w:tc>
        <w:bookmarkEnd w:id="24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Konsistenz</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Navigationselemente, die sich auf mehreren Masken wiederholen, sollen immer in der gleichen Reihenfolge dargestellt werden und den 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3.2.3 (AA)</w:t>
            </w:r>
          </w:p>
        </w:tc>
      </w:tr>
    </w:tbl>
    <w:bookmarkEnd w:id="234"/>
    <w:bookmarkStart w:name="f91774b30fc51174b1c82e5f96cb3333" w:id="242"/>
    <w:p>
      <w:pPr>
        <w:pStyle w:val="Heading2"/>
        <w:spacing w:before="199" w:after="199"/>
        <w:ind w:left="120"/>
        <w:jc w:val="left"/>
      </w:pPr>
      <w:r>
        <w:rPr>
          <w:rFonts w:ascii="Times New Roman" w:hAnsi="Times New Roman"/>
          <w:color w:val="000000"/>
        </w:rPr>
        <w:t>Bedienung</w:t>
      </w:r>
    </w:p>
    <w:bookmarkEnd w:id="242"/>
    <w:bookmarkStart w:name="91cddd2d77e3201e65cd4b3d64831ee2" w:id="243"/>
    <w:tbl>
      <w:tblPr>
        <w:tblW w:w="0" w:type="auto"/>
        <w:tblCellSpacing w:w="20" w:type="dxa"/>
        <w:tblBorders>
          <w:top w:val="none"/>
          <w:left w:val="none"/>
          <w:bottom w:val="none"/>
          <w:right w:val="none"/>
          <w:insideH w:val="none"/>
          <w:insideV w:val="none"/>
        </w:tblBorders>
      </w:tblPr>
      <w:tblGrid>
        <w:gridCol w:w="560"/>
        <w:gridCol w:w="3084"/>
        <w:gridCol w:w="6501"/>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50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4260" w:hRule="atLeast"/>
        </w:trPr>
        <w:bookmarkStart w:name="be16ed486929ef330adeb37536d4cd02" w:id="24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132</w:t>
            </w:r>
          </w:p>
        </w:tc>
        <w:bookmarkEnd w:id="244"/>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50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gesamte Anwendung muss über die Tastatur bedient werden können. Davon ausgenommen sind notwendig pfadgebundene Eingaben, wie z. B. eine Unterschrift oder eine Freihandmaske in einem Bildbearbeitungsprogramm.</w:t>
            </w:r>
          </w:p>
          <w:p>
            <w:pPr>
              <w:spacing w:before="269" w:after="269"/>
              <w:ind w:left="135"/>
              <w:jc w:val="left"/>
            </w:pPr>
            <w:r>
              <w:rPr>
                <w:rFonts w:ascii="Times New Roman" w:hAnsi="Times New Roman"/>
                <w:b w:val="false"/>
                <w:i w:val="false"/>
                <w:color w:val="000000"/>
                <w:sz w:val="22"/>
              </w:rPr>
              <w:t>Hinweis 1: Eine Anwendung ist über Tastatur bedienbar, wenn alle interaktiven Elemente mit der Tastatur sowohl erreicht als auch bedient werden können.</w:t>
            </w:r>
          </w:p>
          <w:p>
            <w:pPr>
              <w:spacing w:before="269" w:after="269"/>
              <w:ind w:left="135"/>
              <w:jc w:val="left"/>
            </w:pPr>
            <w:r>
              <w:rPr>
                <w:rFonts w:ascii="Times New Roman" w:hAnsi="Times New Roman"/>
                <w:b w:val="false"/>
                <w:i w:val="false"/>
                <w:color w:val="000000"/>
                <w:sz w:val="22"/>
              </w:rPr>
              <w:t>Hinweis 2: Erhalten Bedienelemente nicht den Tastaturfokus, dann muss eine alternative Tastaturbedienung für die entsprechenden Funktionen angeboten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9.2.1.1, 11.2.1.1</w:t>
            </w:r>
          </w:p>
        </w:tc>
      </w:tr>
      <w:tr>
        <w:trPr>
          <w:trHeight w:val="1080" w:hRule="atLeast"/>
        </w:trPr>
        <w:bookmarkStart w:name="1dbf8d84047926f10ff7a2c842c4c7c5" w:id="24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133</w:t>
            </w:r>
          </w:p>
        </w:tc>
        <w:bookmarkEnd w:id="245"/>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5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Auch pfadgebundene Eingaben sollen mit der Tastatur bedienbar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2.1.3 (AAA)</w:t>
            </w:r>
          </w:p>
        </w:tc>
      </w:tr>
      <w:tr>
        <w:trPr>
          <w:trHeight w:val="2670" w:hRule="atLeast"/>
        </w:trPr>
        <w:bookmarkStart w:name="1def7e86248e2040dd7d58e246c92b2c" w:id="24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134</w:t>
            </w:r>
          </w:p>
        </w:tc>
        <w:bookmarkEnd w:id="246"/>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Konsistenz</w:t>
            </w:r>
          </w:p>
        </w:tc>
        <w:tc>
          <w:tcPr>
            <w:tcW w:w="650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Tastaturbedienung soll gemäß den bekannten Konventionen der Plattformsoftware möglich sein. Weicht die Tastaturbedienung von diesen Konventionen ab, sollen Benutzende darüber informiert werden.</w:t>
            </w:r>
          </w:p>
          <w:p>
            <w:pPr>
              <w:spacing w:before="269" w:after="269"/>
              <w:ind w:left="135"/>
              <w:jc w:val="left"/>
            </w:pPr>
            <w:r>
              <w:rPr>
                <w:rFonts w:ascii="Times New Roman" w:hAnsi="Times New Roman"/>
                <w:b w:val="false"/>
                <w:i w:val="false"/>
                <w:color w:val="000000"/>
                <w:sz w:val="22"/>
              </w:rPr>
              <w:t>Hinweis: Die Tastaturbedienung für einzelne Elemente ist in diesem Dokument jeweils im Abschnitt „Tastaturbedienung“ erläutert.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ISO 9241-171:</w:t>
            </w:r>
            <w:r>
              <w:br/>
            </w:r>
            <w:r>
              <w:rPr>
                <w:rFonts w:ascii="Times New Roman" w:hAnsi="Times New Roman"/>
                <w:b w:val="false"/>
                <w:i w:val="false"/>
                <w:color w:val="000000"/>
                <w:sz w:val="22"/>
              </w:rPr>
              <w:t>9.3.15</w:t>
            </w:r>
          </w:p>
        </w:tc>
      </w:tr>
      <w:tr>
        <w:trPr>
          <w:trHeight w:val="3195" w:hRule="atLeast"/>
        </w:trPr>
        <w:bookmarkStart w:name="e644ce39e4c3753f166c982e0a7819ba" w:id="24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135</w:t>
            </w:r>
          </w:p>
        </w:tc>
        <w:bookmarkEnd w:id="247"/>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Zeitbegrenzungen</w:t>
            </w:r>
          </w:p>
        </w:tc>
        <w:tc>
          <w:tcPr>
            <w:tcW w:w="650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Tastaturbedienung muss ohne zeitliche Vorgaben möglich sein.</w:t>
            </w:r>
          </w:p>
          <w:p>
            <w:pPr>
              <w:spacing w:before="269" w:after="269"/>
              <w:ind w:left="135"/>
              <w:jc w:val="left"/>
            </w:pPr>
            <w:r>
              <w:rPr>
                <w:rFonts w:ascii="Times New Roman" w:hAnsi="Times New Roman"/>
                <w:b w:val="false"/>
                <w:i w:val="false"/>
                <w:color w:val="000000"/>
                <w:sz w:val="22"/>
              </w:rPr>
              <w:t>Hinweis: So ist es z. B. nicht zulässig,</w:t>
            </w:r>
          </w:p>
          <w:p>
            <w:pPr>
              <w:numPr>
                <w:ilvl w:val="0"/>
                <w:numId w:val="154"/>
              </w:numPr>
              <w:spacing w:before="0" w:after="0"/>
              <w:jc w:val="left"/>
            </w:pPr>
            <w:r>
              <w:rPr>
                <w:rFonts w:ascii="Times New Roman" w:hAnsi="Times New Roman"/>
                <w:b w:val="false"/>
                <w:i w:val="false"/>
                <w:color w:val="000000"/>
                <w:sz w:val="22"/>
              </w:rPr>
              <w:t>dass eine Taste eine bestimmte Zeitdauer gedrückt werden muss, um eine Aktion auszulösen.</w:t>
            </w:r>
          </w:p>
          <w:p>
            <w:pPr>
              <w:numPr>
                <w:ilvl w:val="0"/>
                <w:numId w:val="154"/>
              </w:numPr>
              <w:spacing w:before="0" w:after="0"/>
              <w:jc w:val="left"/>
            </w:pPr>
            <w:r>
              <w:rPr>
                <w:rFonts w:ascii="Times New Roman" w:hAnsi="Times New Roman"/>
                <w:b w:val="false"/>
                <w:i w:val="false"/>
                <w:color w:val="000000"/>
                <w:sz w:val="22"/>
              </w:rPr>
              <w:t>dass innerhalb eines bestimmten Zeitraums zwei Tasten nacheinander gedrückt werden müssen, um eine Aktion auszulösen.</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9.2.1.1, 11.2.1.1</w:t>
            </w:r>
          </w:p>
        </w:tc>
      </w:tr>
      <w:tr>
        <w:trPr>
          <w:trHeight w:val="3945" w:hRule="atLeast"/>
        </w:trPr>
        <w:bookmarkStart w:name="18fa47ad499b935aaa384b4e8812e0fe" w:id="24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136</w:t>
            </w:r>
          </w:p>
        </w:tc>
        <w:bookmarkEnd w:id="248"/>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Tastaturfalle</w:t>
            </w:r>
          </w:p>
        </w:tc>
        <w:tc>
          <w:tcPr>
            <w:tcW w:w="650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Anwendung darf keine Tastaturfallen enthalten.</w:t>
            </w:r>
          </w:p>
          <w:p>
            <w:pPr>
              <w:spacing w:before="269" w:after="269"/>
              <w:ind w:left="135"/>
              <w:jc w:val="left"/>
            </w:pPr>
            <w:r>
              <w:rPr>
                <w:rFonts w:ascii="Times New Roman" w:hAnsi="Times New Roman"/>
                <w:b w:val="false"/>
                <w:i w:val="false"/>
                <w:color w:val="000000"/>
                <w:sz w:val="22"/>
              </w:rPr>
              <w:t>Hinweis: Eine Tastaturfalle besteht darin, dass ein Element der Seite mit der Tastatur erreicht, aber nicht wieder mit der Tastatur verlassen werden kann.</w:t>
            </w:r>
            <w:r>
              <w:br/>
            </w:r>
            <w:r>
              <w:rPr>
                <w:rFonts w:ascii="Times New Roman" w:hAnsi="Times New Roman"/>
                <w:b w:val="false"/>
                <w:i w:val="false"/>
                <w:color w:val="000000"/>
                <w:sz w:val="22"/>
              </w:rPr>
              <w:t xml:space="preserve">Das Verlassen des Elements muss entweder mit den Standard-Navigationstasten (wie z. B. Tabulatortaste, Pfeiltasten, ESC) möglich sein oder Benutzende müssen über die </w:t>
            </w:r>
            <w:hyperlink w:anchor="96bd1171664d9d914743140462a1ab46">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die das Verlassen ermöglichen, informiert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9.2.1.2, 11.2.1.2</w:t>
            </w:r>
          </w:p>
        </w:tc>
      </w:tr>
      <w:tr>
        <w:trPr>
          <w:trHeight w:val="6105" w:hRule="atLeast"/>
        </w:trPr>
        <w:bookmarkStart w:name="4a6b03eafef5c7d7f1f70fdad938ed03" w:id="24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137</w:t>
            </w:r>
          </w:p>
        </w:tc>
        <w:bookmarkEnd w:id="249"/>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w:t>
            </w:r>
          </w:p>
        </w:tc>
        <w:tc>
          <w:tcPr>
            <w:tcW w:w="650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Tasturkürzel für druckbare Zeichen ohne Modifikationstaste dürfen nicht eingesetzt werden, außer:</w:t>
            </w:r>
          </w:p>
          <w:p>
            <w:pPr>
              <w:numPr>
                <w:ilvl w:val="0"/>
                <w:numId w:val="155"/>
              </w:numPr>
              <w:spacing w:before="0" w:after="0"/>
              <w:jc w:val="left"/>
            </w:pPr>
            <w:r>
              <w:rPr>
                <w:rFonts w:ascii="Times New Roman" w:hAnsi="Times New Roman"/>
                <w:b w:val="false"/>
                <w:i w:val="false"/>
                <w:color w:val="000000"/>
                <w:sz w:val="22"/>
              </w:rPr>
              <w:t>die Tastaturkürzel können deaktiviert werden,</w:t>
            </w:r>
          </w:p>
          <w:p>
            <w:pPr>
              <w:numPr>
                <w:ilvl w:val="0"/>
                <w:numId w:val="155"/>
              </w:numPr>
              <w:spacing w:before="0" w:after="0"/>
              <w:jc w:val="left"/>
            </w:pPr>
            <w:r>
              <w:rPr>
                <w:rFonts w:ascii="Times New Roman" w:hAnsi="Times New Roman"/>
                <w:b w:val="false"/>
                <w:i w:val="false"/>
                <w:color w:val="000000"/>
                <w:sz w:val="22"/>
              </w:rPr>
              <w:t>die verwendeten Tastaturkürzel können so neu festgelegt werden, dass keine druckbaren Zeichen verwendet werden müssen,</w:t>
            </w:r>
          </w:p>
          <w:p>
            <w:pPr>
              <w:numPr>
                <w:ilvl w:val="0"/>
                <w:numId w:val="155"/>
              </w:numPr>
              <w:spacing w:before="0" w:after="0"/>
              <w:jc w:val="left"/>
            </w:pPr>
            <w:r>
              <w:rPr>
                <w:rFonts w:ascii="Times New Roman" w:hAnsi="Times New Roman"/>
                <w:b w:val="false"/>
                <w:i w:val="false"/>
                <w:color w:val="000000"/>
                <w:sz w:val="22"/>
              </w:rPr>
              <w:t>die Tastaturkürzel gelten nur, wenn sich der Tastaturfokus auf einem bestimmten Element befindet.</w:t>
            </w:r>
          </w:p>
          <w:p>
            <w:pPr>
              <w:spacing w:before="269" w:after="269"/>
              <w:ind w:left="135"/>
              <w:jc w:val="left"/>
            </w:pPr>
            <w:r>
              <w:rPr>
                <w:rFonts w:ascii="Times New Roman" w:hAnsi="Times New Roman"/>
                <w:b w:val="false"/>
                <w:i w:val="false"/>
                <w:color w:val="000000"/>
                <w:sz w:val="22"/>
              </w:rPr>
              <w:t>Hinweis: Modifikationstasten sind z. B. die Alt- und Strg-Taste. Druckbare Zeichen sind u. a. Klein- und Großbuchstaben, Zahlen, Satzzeichen, Sonderzeichen. U. a. die folgenden Tasten können ohne Modifikationstaste verwendet werden: ESC, Entf, Funktionstasten, Tabulatortaste, Eingabetaste, Leertaste, Pfeiltasten.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9.2.1.4, 11.2.1.4</w:t>
            </w:r>
          </w:p>
        </w:tc>
      </w:tr>
      <w:tr>
        <w:trPr>
          <w:trHeight w:val="1080" w:hRule="atLeast"/>
        </w:trPr>
        <w:bookmarkStart w:name="32f741bd56910fd1ad907ed989f404f8" w:id="25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138</w:t>
            </w:r>
          </w:p>
        </w:tc>
        <w:bookmarkEnd w:id="250"/>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Navigationsreihenfolge</w:t>
            </w:r>
          </w:p>
        </w:tc>
        <w:tc>
          <w:tcPr>
            <w:tcW w:w="65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der Navigation mit der Tastatur muss die Navigationsreihenfolge aufgabenangemessen sein (siehe </w:t>
            </w:r>
            <w:hyperlink w:anchor="479bf5ed0056d5874bde9769af4cc0ef">
              <w:r>
                <w:rPr>
                  <w:rFonts w:ascii="Times New Roman" w:hAnsi="Times New Roman"/>
                  <w:b w:val="false"/>
                  <w:i w:val="false"/>
                  <w:color w:val="0000ff"/>
                  <w:sz w:val="22"/>
                  <w:u w:val="single"/>
                </w:rPr>
                <w:t>Navigationsreihenfolge</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9.2.4.3, 11.2.4.3</w:t>
            </w:r>
          </w:p>
        </w:tc>
      </w:tr>
      <w:tr>
        <w:trPr>
          <w:trHeight w:val="1080" w:hRule="atLeast"/>
        </w:trPr>
        <w:bookmarkStart w:name="a6fdb68abe59aedc182f4b8dc526d8ec" w:id="25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139</w:t>
            </w:r>
          </w:p>
        </w:tc>
        <w:bookmarkEnd w:id="251"/>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Navigationsreihenfolge</w:t>
            </w:r>
          </w:p>
        </w:tc>
        <w:tc>
          <w:tcPr>
            <w:tcW w:w="65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der Navigation mit der Tastatur soll die Fokusreihenfolge der Arbeitsaufgabe angemessen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9.2.4.3, 11.2.4.3</w:t>
            </w:r>
          </w:p>
        </w:tc>
      </w:tr>
      <w:tr>
        <w:trPr>
          <w:trHeight w:val="3990" w:hRule="atLeast"/>
        </w:trPr>
        <w:bookmarkStart w:name="cb8ef8659315716e73d2866ef3ccee17" w:id="25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140</w:t>
            </w:r>
          </w:p>
        </w:tc>
        <w:bookmarkEnd w:id="252"/>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Bewegungssteuerung</w:t>
            </w:r>
          </w:p>
        </w:tc>
        <w:tc>
          <w:tcPr>
            <w:tcW w:w="650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Kann die Anwendung per Bewegung gesteuert werden, dann muss die Bewegungssteuerung deaktiviert werden können und eine Tastaturalternative für die Bewegungssteuerung vorhanden sein.</w:t>
            </w:r>
          </w:p>
          <w:p>
            <w:pPr>
              <w:spacing w:before="269" w:after="269"/>
              <w:ind w:left="135"/>
              <w:jc w:val="left"/>
            </w:pPr>
            <w:r>
              <w:rPr>
                <w:rFonts w:ascii="Times New Roman" w:hAnsi="Times New Roman"/>
                <w:b w:val="false"/>
                <w:i w:val="false"/>
                <w:color w:val="000000"/>
                <w:sz w:val="22"/>
              </w:rPr>
              <w:t>Hinweis 1: Bewegungssteuerung umfasst sowohl die Bewegung der Hardware als auch Bewegungen der Benutzenden, die z. B. per Kamera von der Software registriert werden.</w:t>
            </w:r>
          </w:p>
          <w:p>
            <w:pPr>
              <w:spacing w:before="269" w:after="269"/>
              <w:ind w:left="135"/>
              <w:jc w:val="left"/>
            </w:pPr>
            <w:r>
              <w:rPr>
                <w:rFonts w:ascii="Times New Roman" w:hAnsi="Times New Roman"/>
                <w:b w:val="false"/>
                <w:i w:val="false"/>
                <w:color w:val="000000"/>
                <w:sz w:val="22"/>
              </w:rPr>
              <w:t>Hinweis 2: Ausgenommen sind notwendige Bewegungssteuerungen wie bei einem Schrittzähler oder einem GPS-Gerät.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9.2.5.4, 11.2.5.4</w:t>
            </w:r>
          </w:p>
        </w:tc>
      </w:tr>
      <w:tr>
        <w:trPr>
          <w:trHeight w:val="3480" w:hRule="atLeast"/>
        </w:trPr>
        <w:bookmarkStart w:name="275e7bd7ffe1350b5450107b694bff4b" w:id="25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141</w:t>
            </w:r>
          </w:p>
        </w:tc>
        <w:bookmarkEnd w:id="253"/>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Biometrie</w:t>
            </w:r>
          </w:p>
        </w:tc>
        <w:tc>
          <w:tcPr>
            <w:tcW w:w="650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bei der Bedienung biometrische Daten verlangt werden (z. B. Fingerabdruck, Gesichtserkennung), dann muss eine alternative Bedienmethode zur Verfügung gestellt werden.</w:t>
            </w:r>
          </w:p>
          <w:p>
            <w:pPr>
              <w:spacing w:before="269" w:after="269"/>
              <w:ind w:left="135"/>
              <w:jc w:val="left"/>
            </w:pPr>
            <w:r>
              <w:rPr>
                <w:rFonts w:ascii="Times New Roman" w:hAnsi="Times New Roman"/>
                <w:b w:val="false"/>
                <w:i w:val="false"/>
                <w:color w:val="000000"/>
                <w:sz w:val="22"/>
              </w:rPr>
              <w:t>Hinweis: Die alternative Methode kann ebenfalls auf biometrischen Daten beruhen, sofern dafür eine andere Form biometrischer Daten verwendet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5.3</w:t>
            </w:r>
          </w:p>
        </w:tc>
      </w:tr>
      <w:tr>
        <w:trPr>
          <w:trHeight w:val="1080" w:hRule="atLeast"/>
        </w:trPr>
        <w:bookmarkStart w:name="f221c0d16a10daca51874795c35ece22" w:id="25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142</w:t>
            </w:r>
          </w:p>
        </w:tc>
        <w:bookmarkEnd w:id="254"/>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Kontextänderung</w:t>
            </w:r>
          </w:p>
        </w:tc>
        <w:tc>
          <w:tcPr>
            <w:tcW w:w="65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der Navigation mit der Tastatur darf keine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9.3.2.1, 11.3.2.1</w:t>
            </w:r>
          </w:p>
        </w:tc>
      </w:tr>
      <w:tr>
        <w:trPr>
          <w:trHeight w:val="1080" w:hRule="atLeast"/>
        </w:trPr>
        <w:bookmarkStart w:name="b32c679f855cf08e7428b62800240286" w:id="25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143</w:t>
            </w:r>
          </w:p>
        </w:tc>
        <w:bookmarkEnd w:id="255"/>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Kontextänderung</w:t>
            </w:r>
          </w:p>
        </w:tc>
        <w:tc>
          <w:tcPr>
            <w:tcW w:w="65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der Wertänderung von Formularelementen mit der Tastatur darf keine unerwartete Kontextänderung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9.3.2.2, 11.3.2.2</w:t>
            </w:r>
          </w:p>
        </w:tc>
      </w:tr>
      <w:tr>
        <w:trPr>
          <w:trHeight w:val="5580" w:hRule="atLeast"/>
        </w:trPr>
        <w:bookmarkStart w:name="85f28fb5d3c6f513d2ae157a67e4da45" w:id="25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144</w:t>
            </w:r>
          </w:p>
        </w:tc>
        <w:bookmarkEnd w:id="256"/>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Eingeblendeter Inhalt</w:t>
            </w:r>
          </w:p>
        </w:tc>
        <w:tc>
          <w:tcPr>
            <w:tcW w:w="650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bei Erhalten des Tastaturfokus zusätzlicher Inhalt eingeblendet wird, muss dieser mit der Tastatur wieder ausgeblendet werden können, ohne den Tastaturfokus wegzubewegen, außer</w:t>
            </w:r>
          </w:p>
          <w:p>
            <w:pPr>
              <w:numPr>
                <w:ilvl w:val="0"/>
                <w:numId w:val="156"/>
              </w:numPr>
              <w:spacing w:before="0" w:after="0"/>
              <w:jc w:val="left"/>
            </w:pPr>
            <w:r>
              <w:rPr>
                <w:rFonts w:ascii="Times New Roman" w:hAnsi="Times New Roman"/>
                <w:b w:val="false"/>
                <w:i w:val="false"/>
                <w:color w:val="000000"/>
                <w:sz w:val="22"/>
              </w:rPr>
              <w:t>bei dem Inhalt handelt es sich um eine Fehlermeldung oder</w:t>
            </w:r>
          </w:p>
          <w:p>
            <w:pPr>
              <w:numPr>
                <w:ilvl w:val="0"/>
                <w:numId w:val="156"/>
              </w:numPr>
              <w:spacing w:before="0" w:after="0"/>
              <w:jc w:val="left"/>
            </w:pPr>
            <w:r>
              <w:rPr>
                <w:rFonts w:ascii="Times New Roman" w:hAnsi="Times New Roman"/>
                <w:b w:val="false"/>
                <w:i w:val="false"/>
                <w:color w:val="000000"/>
                <w:sz w:val="22"/>
              </w:rPr>
              <w:t xml:space="preserve">der Inhalt verdeckt lediglich Weißraum oder </w:t>
            </w:r>
            <w:hyperlink w:anchor="5cc128cd40867a734b5f0702fe609e62">
              <w:r>
                <w:rPr>
                  <w:rFonts w:ascii="Times New Roman" w:hAnsi="Times New Roman"/>
                  <w:b w:val="false"/>
                  <w:i w:val="false"/>
                  <w:color w:val="0000ff"/>
                  <w:sz w:val="22"/>
                  <w:u w:val="single"/>
                </w:rPr>
                <w:t>dekorative Nicht-Text-Inhalte</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1: Davon ausgenommen sind unveränderte Inhalte, deren Einblenden standardmäßig durch die Plattform-Software erfolgt, wie z. B. Standard-Tooltips der jeweiligen Programmiersprache.</w:t>
            </w:r>
          </w:p>
          <w:p>
            <w:pPr>
              <w:spacing w:before="269" w:after="269"/>
              <w:ind w:left="135"/>
              <w:jc w:val="left"/>
            </w:pPr>
            <w:r>
              <w:rPr>
                <w:rFonts w:ascii="Times New Roman" w:hAnsi="Times New Roman"/>
                <w:b w:val="false"/>
                <w:i w:val="false"/>
                <w:color w:val="000000"/>
                <w:sz w:val="22"/>
              </w:rPr>
              <w:t>Hinweis 2: Das Ausblenden des automatisch eingeblendeten Inhalts kann z. B. mit ESC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9.1.4.13, 11.1.4.13</w:t>
            </w:r>
          </w:p>
        </w:tc>
      </w:tr>
      <w:tr>
        <w:trPr>
          <w:trHeight w:val="4530" w:hRule="atLeast"/>
        </w:trPr>
        <w:bookmarkStart w:name="ea354db43c989dc6f9140e76007c1b77" w:id="25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145</w:t>
            </w:r>
          </w:p>
        </w:tc>
        <w:bookmarkEnd w:id="257"/>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Eingeblendeter Inhalt</w:t>
            </w:r>
          </w:p>
        </w:tc>
        <w:tc>
          <w:tcPr>
            <w:tcW w:w="650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bei Fokuserhalt mit der Tastatur zusätzlicher Inhalt eingeblendet wird, muss dieser so lange angezeigt werden, bis der Tastaturfokus wegbewegt wird, außer</w:t>
            </w:r>
          </w:p>
          <w:p>
            <w:pPr>
              <w:numPr>
                <w:ilvl w:val="0"/>
                <w:numId w:val="157"/>
              </w:numPr>
              <w:spacing w:before="0" w:after="0"/>
              <w:jc w:val="left"/>
            </w:pPr>
            <w:r>
              <w:rPr>
                <w:rFonts w:ascii="Times New Roman" w:hAnsi="Times New Roman"/>
                <w:b w:val="false"/>
                <w:i w:val="false"/>
                <w:color w:val="000000"/>
                <w:sz w:val="22"/>
              </w:rPr>
              <w:t>der Inhalt wurde explizit geschlossen (z. B. mit ESC) oder</w:t>
            </w:r>
          </w:p>
          <w:p>
            <w:pPr>
              <w:numPr>
                <w:ilvl w:val="0"/>
                <w:numId w:val="157"/>
              </w:numPr>
              <w:spacing w:before="0" w:after="0"/>
              <w:jc w:val="left"/>
            </w:pPr>
            <w:r>
              <w:rPr>
                <w:rFonts w:ascii="Times New Roman" w:hAnsi="Times New Roman"/>
                <w:b w:val="false"/>
                <w:i w:val="false"/>
                <w:color w:val="000000"/>
                <w:sz w:val="22"/>
              </w:rPr>
              <w:t>der Inhalt ist nicht mehr gültig (z. B. eine Fehlermeldung beim Eingabefeld nach Eingabe eines korrekten Werts).</w:t>
            </w:r>
          </w:p>
          <w:p>
            <w:pPr>
              <w:spacing w:before="269" w:after="269"/>
              <w:ind w:left="135"/>
              <w:jc w:val="left"/>
            </w:pPr>
            <w:r>
              <w:rPr>
                <w:rFonts w:ascii="Times New Roman" w:hAnsi="Times New Roman"/>
                <w:b w:val="false"/>
                <w:i w:val="false"/>
                <w:color w:val="000000"/>
                <w:sz w:val="22"/>
              </w:rPr>
              <w:t>Hinweis: Davon ausgenommen sind unveränderte Inhalte, deren Einblenden standardmäßig durch die Plattform-Software erfolgt, wie z. B. Standard-Tooltips der jeweiligen Programmiersprache.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9.1.4.13, 11.1.4.13</w:t>
            </w:r>
          </w:p>
        </w:tc>
      </w:tr>
      <w:tr>
        <w:trPr>
          <w:trHeight w:val="1080" w:hRule="atLeast"/>
        </w:trPr>
        <w:bookmarkStart w:name="826900b66e71eedcdc1c33f2bb4f0977" w:id="25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146</w:t>
            </w:r>
          </w:p>
        </w:tc>
        <w:bookmarkEnd w:id="258"/>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Verschiedene Bedienmethoden</w:t>
            </w:r>
          </w:p>
        </w:tc>
        <w:tc>
          <w:tcPr>
            <w:tcW w:w="65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Benutzende sollen jederzeit und beliebig zwischen verschiedenen Bedienmethoden (z. B. Bedienung mit der Tastatur und Bedienung mit der Maus) wechseln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2.5.6 (AAA)</w:t>
            </w:r>
          </w:p>
        </w:tc>
      </w:tr>
      <w:tr>
        <w:trPr>
          <w:trHeight w:val="1290" w:hRule="atLeast"/>
        </w:trPr>
        <w:bookmarkStart w:name="efdb8958310caa1cf1595b6951fcc15d" w:id="25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147</w:t>
            </w:r>
          </w:p>
        </w:tc>
        <w:bookmarkEnd w:id="259"/>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Effizienz</w:t>
            </w:r>
          </w:p>
        </w:tc>
        <w:tc>
          <w:tcPr>
            <w:tcW w:w="65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Inhaltsbereiche, die auf mehreren Seiten vorkommen, müssen mit der Tastatur übersprungen werden können (siehe </w:t>
            </w:r>
            <w:hyperlink w:anchor="30a80d8b558d003f40e5537da5f55e74">
              <w:r>
                <w:rPr>
                  <w:rFonts w:ascii="Times New Roman" w:hAnsi="Times New Roman"/>
                  <w:b w:val="false"/>
                  <w:i w:val="false"/>
                  <w:color w:val="0000ff"/>
                  <w:sz w:val="22"/>
                  <w:u w:val="single"/>
                </w:rPr>
                <w:t>Praxistipp Effiziente Tastaturnavigation</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9.2.4.1</w:t>
            </w:r>
          </w:p>
        </w:tc>
      </w:tr>
      <w:tr>
        <w:trPr>
          <w:trHeight w:val="2145" w:hRule="atLeast"/>
        </w:trPr>
        <w:bookmarkStart w:name="0ae1541e13384427c34091b8b6fe0306" w:id="26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148</w:t>
            </w:r>
          </w:p>
        </w:tc>
        <w:bookmarkEnd w:id="260"/>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Effizienz</w:t>
            </w:r>
          </w:p>
        </w:tc>
        <w:tc>
          <w:tcPr>
            <w:tcW w:w="650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Häufig benötigte Funktionen sollen effizient mit der Tastatur aufgerufen werden können.</w:t>
            </w:r>
          </w:p>
          <w:p>
            <w:pPr>
              <w:spacing w:before="269" w:after="269"/>
              <w:ind w:left="135"/>
              <w:jc w:val="left"/>
            </w:pPr>
            <w:r>
              <w:rPr>
                <w:rFonts w:ascii="Times New Roman" w:hAnsi="Times New Roman"/>
                <w:b w:val="false"/>
                <w:i w:val="false"/>
                <w:color w:val="000000"/>
                <w:sz w:val="22"/>
              </w:rPr>
              <w:t xml:space="preserve">Hinweis: Um das zu erreichen, können z. B. </w:t>
            </w:r>
            <w:hyperlink w:anchor="96bd1171664d9d914743140462a1ab46">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und Kontextmenüs implementiert werden. Die Tastaturkürzel sollen in der Anwendung und Hilfe dokumentiert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9.3.10</w:t>
            </w:r>
          </w:p>
        </w:tc>
      </w:tr>
    </w:tbl>
    <w:bookmarkEnd w:id="243"/>
    <w:bookmarkStart w:name="ac7b5426608f64b9f4280e18eda44dc3" w:id="261"/>
    <w:p>
      <w:pPr>
        <w:pStyle w:val="Heading3"/>
        <w:spacing w:before="269" w:after="269"/>
        <w:ind w:left="120"/>
        <w:jc w:val="left"/>
      </w:pPr>
      <w:r>
        <w:rPr>
          <w:rFonts w:ascii="Times New Roman" w:hAnsi="Times New Roman"/>
          <w:color w:val="000000"/>
        </w:rPr>
        <w:t>Tastaturbedienung (allgemeine Anforderungen)</w:t>
      </w:r>
    </w:p>
    <w:bookmarkEnd w:id="261"/>
    <w:p>
      <w:pPr>
        <w:spacing w:before="269" w:after="269"/>
        <w:ind w:left="120"/>
        <w:jc w:val="left"/>
      </w:pPr>
      <w:r>
        <w:rPr>
          <w:rFonts w:ascii="Times New Roman" w:hAnsi="Times New Roman"/>
          <w:b w:val="false"/>
          <w:i w:val="false"/>
          <w:color w:val="000000"/>
          <w:sz w:val="22"/>
        </w:rPr>
        <w:t>Hinweis: Die Bedienung einzelner Elemente wird beim jeweiligen Element beschrieben.</w:t>
      </w:r>
    </w:p>
    <w:p>
      <w:pPr>
        <w:spacing w:before="269" w:after="269"/>
        <w:ind w:left="120"/>
        <w:jc w:val="left"/>
      </w:pPr>
      <w:r>
        <w:rPr>
          <w:rFonts w:ascii="Times New Roman" w:hAnsi="Times New Roman"/>
          <w:b w:val="false"/>
          <w:i w:val="false"/>
          <w:color w:val="000000"/>
          <w:sz w:val="22"/>
        </w:rPr>
        <w:t>Hinweis: Die Tastaturbedienung muss in der Regel nicht separat implementiert werden, weil die Plattformsoftware oder das verwendete Framework diese bereits zur Verfügung stellt. Es soll jedoch darauf geachtet werden, die Tastaturkürzel nicht für eigene Funktionen zu überschreiben.</w:t>
      </w:r>
    </w:p>
    <w:bookmarkStart w:name="15c6dfa476c78fada95bc6f38a8a844d" w:id="262"/>
    <w:tbl>
      <w:tblPr>
        <w:tblW w:w="0" w:type="auto"/>
        <w:tblCellSpacing w:w="20" w:type="dxa"/>
        <w:tblBorders>
          <w:top w:val="none"/>
          <w:left w:val="none"/>
          <w:bottom w:val="none"/>
          <w:right w:val="none"/>
          <w:insideH w:val="none"/>
          <w:insideV w:val="none"/>
        </w:tblBorders>
      </w:tblPr>
      <w:tblGrid>
        <w:gridCol w:w="7470"/>
        <w:gridCol w:w="3981"/>
        <w:gridCol w:w="2143"/>
      </w:tblGrid>
      <w:tr>
        <w:trPr>
          <w:trHeight w:val="28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zu einem interaktiven Element, Verlassen eines interaktiven Elements</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350"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Umkehr der Navigationsrichtung</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UMSCHALT + [Navigationstaste]</w:t>
            </w:r>
            <w:r>
              <w:br/>
            </w:r>
            <w:r>
              <w:br/>
            </w:r>
            <w:r>
              <w:rPr>
                <w:rFonts w:ascii="Times New Roman" w:hAnsi="Times New Roman"/>
                <w:b w:val="false"/>
                <w:i w:val="false"/>
                <w:color w:val="000000"/>
                <w:sz w:val="22"/>
              </w:rPr>
              <w:t>z. B. UMSCHALT+TAB oder UMSCHALT+F6</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350"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Markieren, Auswählen</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UMSCHALT + [Navigationstaste]</w:t>
            </w:r>
            <w:r>
              <w:br/>
            </w:r>
            <w:r>
              <w:br/>
            </w:r>
            <w:r>
              <w:rPr>
                <w:rFonts w:ascii="Times New Roman" w:hAnsi="Times New Roman"/>
                <w:b w:val="false"/>
                <w:i w:val="false"/>
                <w:color w:val="000000"/>
                <w:sz w:val="22"/>
              </w:rPr>
              <w:t>z. B. UMSCHALT+PFEIL AB oder UMSCHALT+POS1</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innerhalb interaktiver Elemente (z. B. einer Tabelle, Baumstruktur, Auswahlliste, Radiobuttongruppe etc.)</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Pfeiltasten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09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Aktivierung interaktiver Elemente</w:t>
            </w:r>
          </w:p>
        </w:tc>
        <w:tc>
          <w:tcPr>
            <w:tcW w:w="3981" w:type="dxa"/>
            <w:tcBorders/>
            <w:tcMar>
              <w:top w:w="15" w:type="dxa"/>
              <w:left w:w="15" w:type="dxa"/>
              <w:bottom w:w="15" w:type="dxa"/>
              <w:right w:w="15" w:type="dxa"/>
            </w:tcMar>
            <w:vAlign w:val="center"/>
          </w:tcPr>
          <w:p>
            <w:pPr>
              <w:numPr>
                <w:ilvl w:val="0"/>
                <w:numId w:val="158"/>
              </w:numPr>
              <w:spacing w:before="0" w:after="0"/>
              <w:jc w:val="left"/>
            </w:pPr>
            <w:r>
              <w:rPr>
                <w:rFonts w:ascii="Times New Roman" w:hAnsi="Times New Roman"/>
                <w:b w:val="false"/>
                <w:i w:val="false"/>
                <w:color w:val="000000"/>
                <w:sz w:val="22"/>
              </w:rPr>
              <w:t>EINGABE</w:t>
            </w:r>
          </w:p>
          <w:p>
            <w:pPr>
              <w:numPr>
                <w:ilvl w:val="0"/>
                <w:numId w:val="158"/>
              </w:numPr>
              <w:spacing w:before="0" w:after="0"/>
              <w:jc w:val="left"/>
            </w:pPr>
            <w:r>
              <w:rPr>
                <w:rFonts w:ascii="Times New Roman" w:hAnsi="Times New Roman"/>
                <w:b w:val="false"/>
                <w:i w:val="false"/>
                <w:color w:val="000000"/>
                <w:sz w:val="22"/>
              </w:rPr>
              <w:t>LEER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09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des Kontextmenüs</w:t>
            </w:r>
          </w:p>
        </w:tc>
        <w:tc>
          <w:tcPr>
            <w:tcW w:w="3981" w:type="dxa"/>
            <w:tcBorders/>
            <w:tcMar>
              <w:top w:w="15" w:type="dxa"/>
              <w:left w:w="15" w:type="dxa"/>
              <w:bottom w:w="15" w:type="dxa"/>
              <w:right w:w="15" w:type="dxa"/>
            </w:tcMar>
            <w:vAlign w:val="center"/>
          </w:tcPr>
          <w:p>
            <w:pPr>
              <w:numPr>
                <w:ilvl w:val="0"/>
                <w:numId w:val="159"/>
              </w:numPr>
              <w:spacing w:before="0" w:after="0"/>
              <w:jc w:val="left"/>
            </w:pPr>
            <w:r>
              <w:rPr>
                <w:rFonts w:ascii="Times New Roman" w:hAnsi="Times New Roman"/>
                <w:b w:val="false"/>
                <w:i w:val="false"/>
                <w:color w:val="000000"/>
                <w:sz w:val="22"/>
              </w:rPr>
              <w:t>KONTEXTMENÜ</w:t>
            </w:r>
          </w:p>
          <w:p>
            <w:pPr>
              <w:numPr>
                <w:ilvl w:val="0"/>
                <w:numId w:val="159"/>
              </w:numPr>
              <w:spacing w:before="0" w:after="0"/>
              <w:jc w:val="left"/>
            </w:pPr>
            <w:r>
              <w:rPr>
                <w:rFonts w:ascii="Times New Roman" w:hAnsi="Times New Roman"/>
                <w:b w:val="false"/>
                <w:i w:val="false"/>
                <w:color w:val="000000"/>
                <w:sz w:val="22"/>
              </w:rPr>
              <w:t>UMSCHALT+F10</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Systemmenü des Anwendungsfensters</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ALT+LEER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09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zu Beginn und Ende</w:t>
            </w:r>
          </w:p>
        </w:tc>
        <w:tc>
          <w:tcPr>
            <w:tcW w:w="3981" w:type="dxa"/>
            <w:tcBorders/>
            <w:tcMar>
              <w:top w:w="15" w:type="dxa"/>
              <w:left w:w="15" w:type="dxa"/>
              <w:bottom w:w="15" w:type="dxa"/>
              <w:right w:w="15" w:type="dxa"/>
            </w:tcMar>
            <w:vAlign w:val="center"/>
          </w:tcPr>
          <w:p>
            <w:pPr>
              <w:numPr>
                <w:ilvl w:val="0"/>
                <w:numId w:val="160"/>
              </w:numPr>
              <w:spacing w:before="0" w:after="0"/>
              <w:jc w:val="left"/>
            </w:pPr>
            <w:r>
              <w:rPr>
                <w:rFonts w:ascii="Times New Roman" w:hAnsi="Times New Roman"/>
                <w:b w:val="false"/>
                <w:i w:val="false"/>
                <w:color w:val="000000"/>
                <w:sz w:val="22"/>
              </w:rPr>
              <w:t>POS1</w:t>
            </w:r>
          </w:p>
          <w:p>
            <w:pPr>
              <w:numPr>
                <w:ilvl w:val="0"/>
                <w:numId w:val="160"/>
              </w:numPr>
              <w:spacing w:before="0" w:after="0"/>
              <w:jc w:val="left"/>
            </w:pPr>
            <w:r>
              <w:rPr>
                <w:rFonts w:ascii="Times New Roman" w:hAnsi="Times New Roman"/>
                <w:b w:val="false"/>
                <w:i w:val="false"/>
                <w:color w:val="000000"/>
                <w:sz w:val="22"/>
              </w:rPr>
              <w:t>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109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(Überspringen mehrerer Elemente)</w:t>
            </w:r>
          </w:p>
        </w:tc>
        <w:tc>
          <w:tcPr>
            <w:tcW w:w="3981" w:type="dxa"/>
            <w:tcBorders/>
            <w:tcMar>
              <w:top w:w="15" w:type="dxa"/>
              <w:left w:w="15" w:type="dxa"/>
              <w:bottom w:w="15" w:type="dxa"/>
              <w:right w:w="15" w:type="dxa"/>
            </w:tcMar>
            <w:vAlign w:val="center"/>
          </w:tcPr>
          <w:p>
            <w:pPr>
              <w:numPr>
                <w:ilvl w:val="0"/>
                <w:numId w:val="161"/>
              </w:numPr>
              <w:spacing w:before="0" w:after="0"/>
              <w:jc w:val="left"/>
            </w:pPr>
            <w:r>
              <w:rPr>
                <w:rFonts w:ascii="Times New Roman" w:hAnsi="Times New Roman"/>
                <w:b w:val="false"/>
                <w:i w:val="false"/>
                <w:color w:val="000000"/>
                <w:sz w:val="22"/>
              </w:rPr>
              <w:t>BILD AUF</w:t>
            </w:r>
          </w:p>
          <w:p>
            <w:pPr>
              <w:numPr>
                <w:ilvl w:val="0"/>
                <w:numId w:val="161"/>
              </w:numPr>
              <w:spacing w:before="0" w:after="0"/>
              <w:jc w:val="left"/>
            </w:pPr>
            <w:r>
              <w:rPr>
                <w:rFonts w:ascii="Times New Roman" w:hAnsi="Times New Roman"/>
                <w:b w:val="false"/>
                <w:i w:val="false"/>
                <w:color w:val="000000"/>
                <w:sz w:val="22"/>
              </w:rPr>
              <w:t>BILD 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115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Fokussieren und Verlassen des Hauptmenüs</w:t>
            </w:r>
          </w:p>
        </w:tc>
        <w:tc>
          <w:tcPr>
            <w:tcW w:w="3981" w:type="dxa"/>
            <w:tcBorders/>
            <w:tcMar>
              <w:top w:w="15" w:type="dxa"/>
              <w:left w:w="15" w:type="dxa"/>
              <w:bottom w:w="15" w:type="dxa"/>
              <w:right w:w="15" w:type="dxa"/>
            </w:tcMar>
            <w:vAlign w:val="center"/>
          </w:tcPr>
          <w:p>
            <w:pPr>
              <w:numPr>
                <w:ilvl w:val="0"/>
                <w:numId w:val="162"/>
              </w:numPr>
              <w:spacing w:before="0" w:after="0"/>
              <w:jc w:val="left"/>
            </w:pPr>
            <w:r>
              <w:rPr>
                <w:rFonts w:ascii="Times New Roman" w:hAnsi="Times New Roman"/>
                <w:b w:val="false"/>
                <w:i w:val="false"/>
                <w:color w:val="000000"/>
                <w:sz w:val="22"/>
              </w:rPr>
              <w:t>ALT</w:t>
            </w:r>
          </w:p>
          <w:p>
            <w:pPr>
              <w:numPr>
                <w:ilvl w:val="0"/>
                <w:numId w:val="162"/>
              </w:numPr>
              <w:spacing w:before="0" w:after="0"/>
              <w:jc w:val="left"/>
            </w:pPr>
            <w:r>
              <w:rPr>
                <w:rFonts w:ascii="Times New Roman" w:hAnsi="Times New Roman"/>
                <w:b w:val="false"/>
                <w:i w:val="false"/>
                <w:color w:val="000000"/>
                <w:sz w:val="22"/>
              </w:rPr>
              <w:t>F10</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109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Navigation zwischen Anwendungsbereichen</w:t>
            </w:r>
          </w:p>
        </w:tc>
        <w:tc>
          <w:tcPr>
            <w:tcW w:w="3981" w:type="dxa"/>
            <w:tcBorders/>
            <w:tcMar>
              <w:top w:w="15" w:type="dxa"/>
              <w:left w:w="15" w:type="dxa"/>
              <w:bottom w:w="15" w:type="dxa"/>
              <w:right w:w="15" w:type="dxa"/>
            </w:tcMar>
            <w:vAlign w:val="center"/>
          </w:tcPr>
          <w:p>
            <w:pPr>
              <w:numPr>
                <w:ilvl w:val="0"/>
                <w:numId w:val="163"/>
              </w:numPr>
              <w:spacing w:before="0" w:after="0"/>
              <w:jc w:val="left"/>
            </w:pPr>
            <w:r>
              <w:rPr>
                <w:rFonts w:ascii="Times New Roman" w:hAnsi="Times New Roman"/>
                <w:b w:val="false"/>
                <w:i w:val="false"/>
                <w:color w:val="000000"/>
                <w:sz w:val="22"/>
              </w:rPr>
              <w:t>STRG+TAB</w:t>
            </w:r>
          </w:p>
          <w:p>
            <w:pPr>
              <w:numPr>
                <w:ilvl w:val="0"/>
                <w:numId w:val="163"/>
              </w:numPr>
              <w:spacing w:before="0" w:after="0"/>
              <w:jc w:val="left"/>
            </w:pPr>
            <w:r>
              <w:rPr>
                <w:rFonts w:ascii="Times New Roman" w:hAnsi="Times New Roman"/>
                <w:b w:val="false"/>
                <w:i w:val="false"/>
                <w:color w:val="000000"/>
                <w:sz w:val="22"/>
              </w:rPr>
              <w:t>F6</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55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von eingeblendeten Inhalten (wie Tooltips, Pop-ups, Untermenüs)</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ESC</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28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Alles auswählen</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STRG+A</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28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Kopieren der Auswahl in die Zwischenablage</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STRG+C</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28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Ausschneiden der Auswahl in die Zwischenablage</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STRG+X</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28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Einfügen der Zwischenablage</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STRG+V</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28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Rückgängigmachen der letzten Aktion</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STRG+Z</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55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Wiederholen der letzten Aktion bzw. Wiederherstellen des Rückgängigmachens</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STRG+Y</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28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Löschen von Elementen</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ENTF</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28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Aufruf der Hilfe</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F1</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28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Aufruf der kontextsensitiven Hilfe</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UMSCHALT+F1</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285" w:hRule="atLeast"/>
        </w:trPr>
        <w:tc>
          <w:tcPr>
            <w:tcW w:w="74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Schließen der Anwendung</w:t>
            </w:r>
          </w:p>
        </w:tc>
        <w:tc>
          <w:tcPr>
            <w:tcW w:w="39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ALT+F4</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262"/>
    <w:bookmarkStart w:name="8638db84806407743cc5077801297efa" w:id="263"/>
    <w:p>
      <w:pPr>
        <w:pStyle w:val="Heading2"/>
        <w:spacing w:before="199" w:after="199"/>
        <w:ind w:left="120"/>
        <w:jc w:val="left"/>
      </w:pPr>
      <w:r>
        <w:rPr>
          <w:rFonts w:ascii="Times New Roman" w:hAnsi="Times New Roman"/>
          <w:color w:val="000000"/>
        </w:rPr>
        <w:t>Programmierung/Schnittstellen</w:t>
      </w:r>
    </w:p>
    <w:bookmarkEnd w:id="263"/>
    <w:bookmarkStart w:name="9efdcb50c91310d2c933f8835ccddec0" w:id="264"/>
    <w:tbl>
      <w:tblPr>
        <w:tblW w:w="0" w:type="auto"/>
        <w:tblCellSpacing w:w="20" w:type="dxa"/>
        <w:tblBorders>
          <w:top w:val="none"/>
          <w:left w:val="none"/>
          <w:bottom w:val="none"/>
          <w:right w:val="none"/>
          <w:insideH w:val="none"/>
          <w:insideV w:val="none"/>
        </w:tblBorders>
      </w:tblPr>
      <w:tblGrid>
        <w:gridCol w:w="560"/>
        <w:gridCol w:w="1893"/>
        <w:gridCol w:w="6826"/>
        <w:gridCol w:w="2143"/>
        <w:gridCol w:w="2172"/>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89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8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217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555" w:hRule="atLeast"/>
        </w:trPr>
        <w:bookmarkStart w:name="4ddfe17ec7754ba9e6a08f61166bbcfe" w:id="26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149</w:t>
            </w:r>
          </w:p>
        </w:tc>
        <w:bookmarkEnd w:id="265"/>
        <w:tc>
          <w:tcPr>
            <w:tcW w:w="18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Bedienung</w:t>
            </w:r>
          </w:p>
        </w:tc>
        <w:tc>
          <w:tcPr>
            <w:tcW w:w="68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Alle Bedienmöglichkeiten des Elements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1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11.5.2.11</w:t>
            </w:r>
          </w:p>
        </w:tc>
      </w:tr>
      <w:tr>
        <w:trPr>
          <w:trHeight w:val="1875" w:hRule="atLeast"/>
        </w:trPr>
        <w:bookmarkStart w:name="1ecadb679c78f34a753a865402883912" w:id="26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150</w:t>
            </w:r>
          </w:p>
        </w:tc>
        <w:bookmarkEnd w:id="266"/>
        <w:tc>
          <w:tcPr>
            <w:tcW w:w="18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68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Alle Bedienmöglichkeiten des Elements müssen mit Assistenztechnologie ausführbar sein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1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11.5.2.14, 11.5.2.16, 11.5.2.17</w:t>
            </w:r>
          </w:p>
        </w:tc>
      </w:tr>
      <w:tr>
        <w:trPr>
          <w:trHeight w:val="810" w:hRule="atLeast"/>
        </w:trPr>
        <w:bookmarkStart w:name="6f2dbb538db695bf3984ee8833496bfa" w:id="26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151</w:t>
            </w:r>
          </w:p>
        </w:tc>
        <w:bookmarkEnd w:id="267"/>
        <w:tc>
          <w:tcPr>
            <w:tcW w:w="18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Tastenkürzel, Schnelltaste</w:t>
            </w:r>
          </w:p>
        </w:tc>
        <w:tc>
          <w:tcPr>
            <w:tcW w:w="68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 und Schnelltasten, die in der Anwendung visuell wahrnehmbar sind, müssen auch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1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080" w:hRule="atLeast"/>
        </w:trPr>
        <w:bookmarkStart w:name="bda718c4df3c22d4768779d421f34d9c" w:id="26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152</w:t>
            </w:r>
          </w:p>
        </w:tc>
        <w:bookmarkEnd w:id="268"/>
        <w:tc>
          <w:tcPr>
            <w:tcW w:w="18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Position</w:t>
            </w:r>
          </w:p>
        </w:tc>
        <w:tc>
          <w:tcPr>
            <w:tcW w:w="68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fokussierte Element, sowie der gewählte Eintrag innerhalb eines Elements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1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11.5.2.13</w:t>
            </w:r>
          </w:p>
        </w:tc>
      </w:tr>
      <w:tr>
        <w:trPr>
          <w:trHeight w:val="555" w:hRule="atLeast"/>
        </w:trPr>
        <w:bookmarkStart w:name="31b90c48265a2b4eda69953ce3aabc3c" w:id="26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153</w:t>
            </w:r>
          </w:p>
        </w:tc>
        <w:bookmarkEnd w:id="269"/>
        <w:tc>
          <w:tcPr>
            <w:tcW w:w="18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68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Position des Textcursors muss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1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11.5.2.13</w:t>
            </w:r>
          </w:p>
        </w:tc>
      </w:tr>
      <w:tr>
        <w:trPr>
          <w:trHeight w:val="810" w:hRule="atLeast"/>
        </w:trPr>
        <w:bookmarkStart w:name="cd23f92024a0140eeeced6d4e44df3fe" w:id="27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154</w:t>
            </w:r>
          </w:p>
        </w:tc>
        <w:bookmarkEnd w:id="270"/>
        <w:tc>
          <w:tcPr>
            <w:tcW w:w="18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68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räumliche Größe und Position der Elemente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1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11.5.2.5, 11.5.2.10</w:t>
            </w:r>
          </w:p>
        </w:tc>
      </w:tr>
    </w:tbl>
    <w:bookmarkEnd w:id="264"/>
    <w:bookmarkStart w:name="0aa1fd61019b1cd19274fe0bccde5b40" w:id="271"/>
    <w:p>
      <w:pPr>
        <w:pStyle w:val="Heading2"/>
        <w:spacing w:before="199" w:after="199"/>
        <w:ind w:left="120"/>
        <w:jc w:val="left"/>
      </w:pPr>
      <w:r>
        <w:rPr>
          <w:rFonts w:ascii="Times New Roman" w:hAnsi="Times New Roman"/>
          <w:color w:val="000000"/>
        </w:rPr>
        <w:t>Praxistipp Tastaturbedienung in Web- und Desktop-Anwendungen</w:t>
      </w:r>
    </w:p>
    <w:bookmarkEnd w:id="271"/>
    <w:bookmarkStart w:name="d7ebc9f2fc5e40e3ad8974e65d80d4fd" w:id="272"/>
    <w:p>
      <w:pPr>
        <w:pStyle w:val="Heading3"/>
        <w:spacing w:before="269" w:after="269"/>
        <w:ind w:left="120"/>
        <w:jc w:val="left"/>
      </w:pPr>
      <w:r>
        <w:rPr>
          <w:rFonts w:ascii="Times New Roman" w:hAnsi="Times New Roman"/>
          <w:color w:val="000000"/>
        </w:rPr>
        <w:t>Benutzerdefinierte Elemente</w:t>
      </w:r>
    </w:p>
    <w:bookmarkEnd w:id="272"/>
    <w:p>
      <w:pPr>
        <w:spacing w:before="269" w:after="269"/>
        <w:ind w:left="120"/>
        <w:jc w:val="left"/>
      </w:pPr>
      <w:r>
        <w:rPr>
          <w:rFonts w:ascii="Times New Roman" w:hAnsi="Times New Roman"/>
          <w:b w:val="false"/>
          <w:i w:val="false"/>
          <w:color w:val="000000"/>
          <w:sz w:val="22"/>
        </w:rPr>
        <w:t xml:space="preserve">Die </w:t>
      </w:r>
      <w:hyperlink w:anchor="f0b56910fc36984ba9c0a3d3addaed52">
        <w:r>
          <w:rPr>
            <w:rFonts w:ascii="Times New Roman" w:hAnsi="Times New Roman"/>
            <w:b w:val="false"/>
            <w:i w:val="false"/>
            <w:color w:val="0000ff"/>
            <w:sz w:val="22"/>
            <w:u w:val="single"/>
          </w:rPr>
          <w:t>Standardelemente</w:t>
        </w:r>
      </w:hyperlink>
      <w:r>
        <w:rPr>
          <w:rFonts w:ascii="Times New Roman" w:hAnsi="Times New Roman"/>
          <w:b w:val="false"/>
          <w:i w:val="false"/>
          <w:color w:val="000000"/>
          <w:sz w:val="22"/>
        </w:rPr>
        <w:t xml:space="preserve"> der Auszeichnungs- bzw. Programmiersprache oder des verwendeten Frameworks sind in der Regel vollständig tastaturbedienbar. Diese sollen somit bevorzugt verwendet werden.</w:t>
      </w:r>
    </w:p>
    <w:p>
      <w:pPr>
        <w:spacing w:before="269" w:after="269"/>
        <w:ind w:left="120"/>
        <w:jc w:val="left"/>
      </w:pPr>
      <w:r>
        <w:rPr>
          <w:rFonts w:ascii="Times New Roman" w:hAnsi="Times New Roman"/>
          <w:b w:val="false"/>
          <w:i w:val="false"/>
          <w:color w:val="000000"/>
          <w:sz w:val="22"/>
        </w:rPr>
        <w:t xml:space="preserve">Werden </w:t>
      </w:r>
      <w:hyperlink w:anchor="b119c8b762cf04db60227ae69b1c881e">
        <w:r>
          <w:rPr>
            <w:rFonts w:ascii="Times New Roman" w:hAnsi="Times New Roman"/>
            <w:b w:val="false"/>
            <w:i w:val="false"/>
            <w:color w:val="0000ff"/>
            <w:sz w:val="22"/>
            <w:u w:val="single"/>
          </w:rPr>
          <w:t>benutzerdefinierte Elemente</w:t>
        </w:r>
      </w:hyperlink>
      <w:r>
        <w:rPr>
          <w:rFonts w:ascii="Times New Roman" w:hAnsi="Times New Roman"/>
          <w:b w:val="false"/>
          <w:i w:val="false"/>
          <w:color w:val="000000"/>
          <w:sz w:val="22"/>
        </w:rPr>
        <w:t xml:space="preserve"> verwendet, so soll bezüglich der Tastaturbedienbarkeit insbesondere auf Folgendes geachtet werden:</w:t>
      </w:r>
    </w:p>
    <w:p>
      <w:pPr>
        <w:numPr>
          <w:ilvl w:val="0"/>
          <w:numId w:val="164"/>
        </w:numPr>
        <w:spacing w:before="0" w:after="0"/>
        <w:jc w:val="left"/>
      </w:pPr>
      <w:r>
        <w:rPr>
          <w:rFonts w:ascii="Times New Roman" w:hAnsi="Times New Roman"/>
          <w:b w:val="false"/>
          <w:i w:val="false"/>
          <w:color w:val="000000"/>
          <w:sz w:val="22"/>
        </w:rPr>
        <w:t xml:space="preserve">Erreichbarkeit mit der Tastatur (z. B. mittels </w:t>
      </w:r>
      <w:r>
        <w:rPr>
          <w:rFonts w:ascii="Courier New" w:hAnsi="Courier New"/>
          <w:b w:val="false"/>
          <w:i w:val="false"/>
          <w:color w:val="000000"/>
          <w:sz w:val="22"/>
        </w:rPr>
        <w:t>tabindex</w:t>
      </w:r>
      <w:r>
        <w:rPr>
          <w:rFonts w:ascii="Times New Roman" w:hAnsi="Times New Roman"/>
          <w:b w:val="false"/>
          <w:i w:val="false"/>
          <w:color w:val="000000"/>
          <w:sz w:val="22"/>
        </w:rPr>
        <w:t>),</w:t>
      </w:r>
    </w:p>
    <w:p>
      <w:pPr>
        <w:numPr>
          <w:ilvl w:val="0"/>
          <w:numId w:val="164"/>
        </w:numPr>
        <w:spacing w:before="0" w:after="0"/>
        <w:jc w:val="left"/>
      </w:pPr>
      <w:r>
        <w:rPr>
          <w:rFonts w:ascii="Times New Roman" w:hAnsi="Times New Roman"/>
          <w:b w:val="false"/>
          <w:i w:val="false"/>
          <w:color w:val="000000"/>
          <w:sz w:val="22"/>
        </w:rPr>
        <w:t>Bedienbarkeit mit der Tastatur (Eventhandler für die Tastatur bzw. geräteunabhängige Eventhandler),</w:t>
      </w:r>
    </w:p>
    <w:p>
      <w:pPr>
        <w:numPr>
          <w:ilvl w:val="0"/>
          <w:numId w:val="164"/>
        </w:numPr>
        <w:spacing w:before="0" w:after="0"/>
        <w:jc w:val="left"/>
      </w:pPr>
      <w:r>
        <w:rPr>
          <w:rFonts w:ascii="Times New Roman" w:hAnsi="Times New Roman"/>
          <w:b w:val="false"/>
          <w:i w:val="false"/>
          <w:color w:val="000000"/>
          <w:sz w:val="22"/>
        </w:rPr>
        <w:t xml:space="preserve">Bedienbarkeit ist erwartungskonform oder dokumentiert (erwartungskonform hinsichtlich der visuellen Darstellung und der </w:t>
      </w:r>
      <w:hyperlink w:anchor="d3cd75bafa60d138baab9097ff8982ea">
        <w:r>
          <w:rPr>
            <w:rFonts w:ascii="Times New Roman" w:hAnsi="Times New Roman"/>
            <w:b w:val="false"/>
            <w:i w:val="false"/>
            <w:color w:val="0000ff"/>
            <w:sz w:val="22"/>
            <w:u w:val="single"/>
          </w:rPr>
          <w:t>Rolle</w:t>
        </w:r>
      </w:hyperlink>
      <w:r>
        <w:rPr>
          <w:rFonts w:ascii="Times New Roman" w:hAnsi="Times New Roman"/>
          <w:b w:val="false"/>
          <w:i w:val="false"/>
          <w:color w:val="000000"/>
          <w:sz w:val="22"/>
        </w:rPr>
        <w:t xml:space="preserve">, die an die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 xml:space="preserve"> übermittelt wird).</w:t>
      </w:r>
    </w:p>
    <w:p>
      <w:pPr>
        <w:numPr>
          <w:ilvl w:val="0"/>
          <w:numId w:val="164"/>
        </w:numPr>
        <w:spacing w:before="0" w:after="0"/>
        <w:jc w:val="left"/>
      </w:pP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p>
      <w:pPr>
        <w:numPr>
          <w:ilvl w:val="0"/>
          <w:numId w:val="164"/>
        </w:numPr>
        <w:spacing w:before="0" w:after="0"/>
        <w:jc w:val="left"/>
      </w:pPr>
      <w:r>
        <w:rPr>
          <w:rFonts w:ascii="Times New Roman" w:hAnsi="Times New Roman"/>
          <w:b w:val="false"/>
          <w:i w:val="false"/>
          <w:color w:val="000000"/>
          <w:sz w:val="22"/>
        </w:rPr>
        <w:t xml:space="preserve">Fokushandling (z. B. kein Fokusverlust bei Bedienung; </w:t>
      </w:r>
      <w:hyperlink w:anchor="479bf5ed0056d5874bde9769af4cc0ef">
        <w:r>
          <w:rPr>
            <w:rFonts w:ascii="Times New Roman" w:hAnsi="Times New Roman"/>
            <w:b w:val="false"/>
            <w:i w:val="false"/>
            <w:color w:val="0000ff"/>
            <w:sz w:val="22"/>
            <w:u w:val="single"/>
          </w:rPr>
          <w:t>Navigationsreihenfolge</w:t>
        </w:r>
      </w:hyperlink>
      <w:r>
        <w:rPr>
          <w:rFonts w:ascii="Times New Roman" w:hAnsi="Times New Roman"/>
          <w:b w:val="false"/>
          <w:i w:val="false"/>
          <w:color w:val="000000"/>
          <w:sz w:val="22"/>
        </w:rPr>
        <w:t>),</w:t>
      </w:r>
    </w:p>
    <w:p>
      <w:pPr>
        <w:numPr>
          <w:ilvl w:val="0"/>
          <w:numId w:val="164"/>
        </w:numPr>
        <w:spacing w:before="0" w:after="0"/>
        <w:jc w:val="left"/>
      </w:pPr>
      <w:r>
        <w:rPr>
          <w:rFonts w:ascii="Times New Roman" w:hAnsi="Times New Roman"/>
          <w:b w:val="false"/>
          <w:i w:val="false"/>
          <w:color w:val="000000"/>
          <w:sz w:val="22"/>
        </w:rPr>
        <w:t xml:space="preserve">ggf. definierte </w:t>
      </w:r>
      <w:hyperlink w:anchor="96bd1171664d9d914743140462a1ab46">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sind konsistent mit denen der Plattformsoftware bzw. überschreiben die der Plattformsoftware nicht.</w:t>
      </w:r>
    </w:p>
    <w:p>
      <w:pPr>
        <w:spacing w:before="269" w:after="269"/>
        <w:ind w:left="120"/>
        <w:jc w:val="left"/>
      </w:pPr>
      <w:r>
        <w:rPr>
          <w:rFonts w:ascii="Times New Roman" w:hAnsi="Times New Roman"/>
          <w:b w:val="false"/>
          <w:i w:val="false"/>
          <w:color w:val="000000"/>
          <w:sz w:val="22"/>
        </w:rPr>
        <w:t>Wird ein benutzerdefiniertes Element implementiert, empfiehlt es sich häufig, ein verwandtes Standardelement zu verwenden und entsprechend anzupassen, weil dann die Grundfunktionalität des Standardelements genutzt werden kann.</w:t>
      </w:r>
    </w:p>
    <w:bookmarkStart w:name="3299ae82904d486cd62b0345fbfcda0d" w:id="273"/>
    <w:p>
      <w:pPr>
        <w:pStyle w:val="Heading3"/>
        <w:spacing w:before="269" w:after="269"/>
        <w:ind w:left="120"/>
        <w:jc w:val="left"/>
      </w:pPr>
      <w:r>
        <w:rPr>
          <w:rFonts w:ascii="Times New Roman" w:hAnsi="Times New Roman"/>
          <w:color w:val="000000"/>
        </w:rPr>
        <w:t>Drag &amp; Drop</w:t>
      </w:r>
    </w:p>
    <w:bookmarkEnd w:id="273"/>
    <w:p>
      <w:pPr>
        <w:spacing w:before="269" w:after="269"/>
        <w:ind w:left="120"/>
        <w:jc w:val="left"/>
      </w:pPr>
      <w:r>
        <w:rPr>
          <w:rFonts w:ascii="Times New Roman" w:hAnsi="Times New Roman"/>
          <w:b w:val="false"/>
          <w:i w:val="false"/>
          <w:color w:val="000000"/>
          <w:sz w:val="22"/>
        </w:rPr>
        <w:t>Das Ziehen und Ablegen von Elementen (Drag &amp; Drop) kann nur mit einem Zeigegerät ausgeführt werden. Es wird empfohlen, die Bedienalternative mit der Tastatur so zu gestalten, dass sie effizient und erwartungskonform genutzt werden kann. Mögliche Varianten sind u. a.</w:t>
      </w:r>
    </w:p>
    <w:p>
      <w:pPr>
        <w:numPr>
          <w:ilvl w:val="0"/>
          <w:numId w:val="165"/>
        </w:numPr>
        <w:spacing w:before="0" w:after="0"/>
        <w:jc w:val="left"/>
      </w:pPr>
      <w:hyperlink w:anchor="b12444799ca4c679d741eb98100da0a5">
        <w:r>
          <w:rPr>
            <w:rFonts w:ascii="Times New Roman" w:hAnsi="Times New Roman"/>
            <w:b w:val="false"/>
            <w:i w:val="false"/>
            <w:color w:val="0000ff"/>
            <w:sz w:val="22"/>
            <w:u w:val="single"/>
          </w:rPr>
          <w:t>Kontextmenü</w:t>
        </w:r>
      </w:hyperlink>
      <w:r>
        <w:rPr>
          <w:rFonts w:ascii="Times New Roman" w:hAnsi="Times New Roman"/>
          <w:b w:val="false"/>
          <w:i w:val="false"/>
          <w:color w:val="000000"/>
          <w:sz w:val="22"/>
        </w:rPr>
        <w:t xml:space="preserve"> (z. B. zum Verschieben von Elementen in andere Bereiche),</w:t>
      </w:r>
    </w:p>
    <w:p>
      <w:pPr>
        <w:numPr>
          <w:ilvl w:val="0"/>
          <w:numId w:val="165"/>
        </w:numPr>
        <w:spacing w:before="0" w:after="0"/>
        <w:jc w:val="left"/>
      </w:pPr>
      <w:r>
        <w:rPr>
          <w:rFonts w:ascii="Times New Roman" w:hAnsi="Times New Roman"/>
          <w:b w:val="false"/>
          <w:i w:val="false"/>
          <w:color w:val="000000"/>
          <w:sz w:val="22"/>
        </w:rPr>
        <w:t xml:space="preserve">mehrere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gruppiert in einer </w:t>
      </w:r>
      <w:hyperlink w:anchor="ea25f2a0fdc2ca1b6878596654355321">
        <w:r>
          <w:rPr>
            <w:rFonts w:ascii="Times New Roman" w:hAnsi="Times New Roman"/>
            <w:b w:val="false"/>
            <w:i w:val="false"/>
            <w:color w:val="0000ff"/>
            <w:sz w:val="22"/>
            <w:u w:val="single"/>
          </w:rPr>
          <w:t>Werkzeugleiste</w:t>
        </w:r>
      </w:hyperlink>
      <w:r>
        <w:rPr>
          <w:rFonts w:ascii="Times New Roman" w:hAnsi="Times New Roman"/>
          <w:b w:val="false"/>
          <w:i w:val="false"/>
          <w:color w:val="000000"/>
          <w:sz w:val="22"/>
        </w:rPr>
        <w:t xml:space="preserve"> (z. B. zur Änderung der Reihenfolge von Elementen innerhalb eines Bereichs),</w:t>
      </w:r>
    </w:p>
    <w:p>
      <w:pPr>
        <w:numPr>
          <w:ilvl w:val="0"/>
          <w:numId w:val="165"/>
        </w:numPr>
        <w:spacing w:before="0" w:after="0"/>
        <w:jc w:val="left"/>
      </w:pPr>
      <w:r>
        <w:rPr>
          <w:rFonts w:ascii="Times New Roman" w:hAnsi="Times New Roman"/>
          <w:b w:val="false"/>
          <w:i w:val="false"/>
          <w:color w:val="000000"/>
          <w:sz w:val="22"/>
        </w:rPr>
        <w:t>ein Schalter (z. B. zum Datei-Upload),</w:t>
      </w:r>
    </w:p>
    <w:p>
      <w:pPr>
        <w:numPr>
          <w:ilvl w:val="0"/>
          <w:numId w:val="165"/>
        </w:numPr>
        <w:spacing w:before="0" w:after="0"/>
        <w:jc w:val="left"/>
      </w:pPr>
      <w:r>
        <w:rPr>
          <w:rFonts w:ascii="Times New Roman" w:hAnsi="Times New Roman"/>
          <w:b w:val="false"/>
          <w:i w:val="false"/>
          <w:color w:val="000000"/>
          <w:sz w:val="22"/>
        </w:rPr>
        <w:t>eigene Tastaturkürzel (z. B. Anpassung der Größe von Elementen),</w:t>
      </w:r>
    </w:p>
    <w:p>
      <w:pPr>
        <w:numPr>
          <w:ilvl w:val="0"/>
          <w:numId w:val="165"/>
        </w:numPr>
        <w:spacing w:before="0" w:after="0"/>
        <w:jc w:val="left"/>
      </w:pPr>
      <w:r>
        <w:rPr>
          <w:rFonts w:ascii="Times New Roman" w:hAnsi="Times New Roman"/>
          <w:b w:val="false"/>
          <w:i w:val="false"/>
          <w:color w:val="000000"/>
          <w:sz w:val="22"/>
        </w:rPr>
        <w:t>Tastaturkürzel der Plattform (z. B. Ausschneiden und Einfügen von Elementen mit STRG+X und STRG+V),</w:t>
      </w:r>
    </w:p>
    <w:p>
      <w:pPr>
        <w:numPr>
          <w:ilvl w:val="0"/>
          <w:numId w:val="165"/>
        </w:numPr>
        <w:spacing w:before="0" w:after="0"/>
        <w:jc w:val="left"/>
      </w:pPr>
      <w:r>
        <w:rPr>
          <w:rFonts w:ascii="Times New Roman" w:hAnsi="Times New Roman"/>
          <w:b w:val="false"/>
          <w:i w:val="false"/>
          <w:color w:val="000000"/>
          <w:sz w:val="22"/>
        </w:rPr>
        <w:t xml:space="preserve">Pfeiltastenbedienung (z. B. bei einem </w:t>
      </w:r>
      <w:hyperlink w:anchor="1de93472548ca28a6c4883270ff3dd8d">
        <w:r>
          <w:rPr>
            <w:rFonts w:ascii="Times New Roman" w:hAnsi="Times New Roman"/>
            <w:b w:val="false"/>
            <w:i w:val="false"/>
            <w:color w:val="0000ff"/>
            <w:sz w:val="22"/>
            <w:u w:val="single"/>
          </w:rPr>
          <w:t>Schieberegler</w:t>
        </w:r>
      </w:hyperlink>
      <w:r>
        <w:rPr>
          <w:rFonts w:ascii="Times New Roman" w:hAnsi="Times New Roman"/>
          <w:b w:val="false"/>
          <w:i w:val="false"/>
          <w:color w:val="000000"/>
          <w:sz w:val="22"/>
        </w:rPr>
        <w:t>),</w:t>
      </w:r>
    </w:p>
    <w:p>
      <w:pPr>
        <w:numPr>
          <w:ilvl w:val="0"/>
          <w:numId w:val="165"/>
        </w:numPr>
        <w:spacing w:before="0" w:after="0"/>
        <w:jc w:val="left"/>
      </w:pPr>
      <w:r>
        <w:rPr>
          <w:rFonts w:ascii="Times New Roman" w:hAnsi="Times New Roman"/>
          <w:b w:val="false"/>
          <w:i w:val="false"/>
          <w:color w:val="000000"/>
          <w:sz w:val="22"/>
        </w:rPr>
        <w:t>Start und Ende mit der EINGABE-Taste, Bewegung mit den Pfeiltasten (z. B. Zeichnen einer Freihandmaske).</w:t>
      </w:r>
    </w:p>
    <w:p>
      <w:pPr>
        <w:spacing w:before="269" w:after="269"/>
        <w:ind w:left="120"/>
        <w:jc w:val="left"/>
      </w:pPr>
      <w:r>
        <w:rPr>
          <w:rFonts w:ascii="Times New Roman" w:hAnsi="Times New Roman"/>
          <w:b w:val="false"/>
          <w:i w:val="false"/>
          <w:color w:val="000000"/>
          <w:sz w:val="22"/>
        </w:rPr>
        <w:t>Häufig ist eine Kombination der Varianten sinnvoll (z. B. Schalter und Tastaturkürzel).</w:t>
      </w:r>
    </w:p>
    <w:p>
      <w:pPr>
        <w:spacing w:before="269" w:after="269"/>
        <w:ind w:left="120"/>
        <w:jc w:val="left"/>
      </w:pPr>
      <w:r>
        <w:rPr>
          <w:rFonts w:ascii="Times New Roman" w:hAnsi="Times New Roman"/>
          <w:b w:val="false"/>
          <w:i w:val="false"/>
          <w:color w:val="000000"/>
          <w:sz w:val="22"/>
        </w:rPr>
        <w:t>Da die Bedienalternative mit der Tastatur in der Regel nicht ersichtlich ist, sollte sie in der Anwendung und Hilfe beschrieben werden.</w:t>
      </w:r>
    </w:p>
    <w:bookmarkStart w:name="c5e6260f652fe2ef1a2b04041dd5ff14" w:id="274"/>
    <w:p>
      <w:pPr>
        <w:pStyle w:val="Heading3"/>
        <w:spacing w:before="269" w:after="269"/>
        <w:ind w:left="120"/>
        <w:jc w:val="left"/>
      </w:pPr>
      <w:r>
        <w:rPr>
          <w:rFonts w:ascii="Times New Roman" w:hAnsi="Times New Roman"/>
          <w:color w:val="000000"/>
        </w:rPr>
        <w:t>Nicht dauerhaft sichtbare Bedienelemente</w:t>
      </w:r>
    </w:p>
    <w:bookmarkEnd w:id="274"/>
    <w:p>
      <w:pPr>
        <w:spacing w:before="269" w:after="269"/>
        <w:ind w:left="120"/>
        <w:jc w:val="left"/>
      </w:pPr>
      <w:r>
        <w:rPr>
          <w:rFonts w:ascii="Times New Roman" w:hAnsi="Times New Roman"/>
          <w:b w:val="false"/>
          <w:i w:val="false"/>
          <w:color w:val="000000"/>
          <w:sz w:val="22"/>
        </w:rPr>
        <w:t>Bedienelemente, die bei der Bedienung der Anwendung ein- und ausgeblendet werden, z. B.</w:t>
      </w:r>
    </w:p>
    <w:p>
      <w:pPr>
        <w:numPr>
          <w:ilvl w:val="0"/>
          <w:numId w:val="166"/>
        </w:numPr>
        <w:spacing w:before="0" w:after="0"/>
        <w:jc w:val="left"/>
      </w:pPr>
      <w:r>
        <w:rPr>
          <w:rFonts w:ascii="Times New Roman" w:hAnsi="Times New Roman"/>
          <w:b w:val="false"/>
          <w:i w:val="false"/>
          <w:color w:val="000000"/>
          <w:sz w:val="22"/>
        </w:rPr>
        <w:t>weil sie sich in Tooltips befinden oder</w:t>
      </w:r>
    </w:p>
    <w:p>
      <w:pPr>
        <w:numPr>
          <w:ilvl w:val="0"/>
          <w:numId w:val="166"/>
        </w:numPr>
        <w:spacing w:before="0" w:after="0"/>
        <w:jc w:val="left"/>
      </w:pPr>
      <w:r>
        <w:rPr>
          <w:rFonts w:ascii="Times New Roman" w:hAnsi="Times New Roman"/>
          <w:b w:val="false"/>
          <w:i w:val="false"/>
          <w:color w:val="000000"/>
          <w:sz w:val="22"/>
        </w:rPr>
        <w:t>weil sie nur angezeigt werden, wenn sich der Tastaturfokus an einer bestimmten Position befindet,</w:t>
      </w:r>
    </w:p>
    <w:p>
      <w:pPr>
        <w:spacing w:before="269" w:after="269"/>
        <w:ind w:left="120"/>
        <w:jc w:val="left"/>
      </w:pPr>
      <w:r>
        <w:rPr>
          <w:rFonts w:ascii="Times New Roman" w:hAnsi="Times New Roman"/>
          <w:b w:val="false"/>
          <w:i w:val="false"/>
          <w:color w:val="000000"/>
          <w:sz w:val="22"/>
        </w:rPr>
        <w:t>sind mit der Tastatur in der Regel nicht zu bedienen.</w:t>
      </w:r>
    </w:p>
    <w:p>
      <w:pPr>
        <w:spacing w:before="269" w:after="269"/>
        <w:ind w:left="120"/>
        <w:jc w:val="left"/>
      </w:pPr>
      <w:r>
        <w:rPr>
          <w:rFonts w:ascii="Times New Roman" w:hAnsi="Times New Roman"/>
          <w:b w:val="false"/>
          <w:i w:val="false"/>
          <w:color w:val="000000"/>
          <w:sz w:val="22"/>
        </w:rPr>
        <w:t>Es wird empfohlen, Bedienelemente dauerhaft anzuzeigen und z. B. Bedienelemente in Tooltips zu vermeiden.</w:t>
      </w:r>
    </w:p>
    <w:p>
      <w:pPr>
        <w:spacing w:before="269" w:after="269"/>
        <w:ind w:left="120"/>
        <w:jc w:val="left"/>
      </w:pPr>
      <w:r>
        <w:rPr>
          <w:rFonts w:ascii="Times New Roman" w:hAnsi="Times New Roman"/>
          <w:b w:val="false"/>
          <w:i w:val="false"/>
          <w:color w:val="000000"/>
          <w:sz w:val="22"/>
        </w:rPr>
        <w:t>Alternativ muss eine Bedienalternative mit der Tastatur implementiert und in der Hilfe und Anwendung beschrieben werden. Darüber hinaus muss die Anwendung so gestaltet werden, dass mit Assistenztechnologie wahrnehmbar ist, wann nicht dauerhaft sichtbare Elemente eingeblendet werden. So müssen z. B. blinde Nutzende mit dem Screenreader erkennen können, dass ein Tooltip Bedienelemente enthält, damit sie die dokumentierte Bedienalternative mit der Tastatur nutzen können.</w:t>
      </w:r>
    </w:p>
    <w:bookmarkStart w:name="cc0b93a67653f31051bfc1b11ebffc31" w:id="275"/>
    <w:p>
      <w:pPr>
        <w:pStyle w:val="Heading1"/>
        <w:spacing w:before="180" w:after="180"/>
        <w:ind w:left="120"/>
        <w:jc w:val="left"/>
      </w:pPr>
      <w:r>
        <w:rPr>
          <w:rFonts w:ascii="Times New Roman" w:hAnsi="Times New Roman"/>
          <w:color w:val="000000"/>
          <w:sz w:val="33"/>
        </w:rPr>
        <w:t>Nutzungspräferenzen</w:t>
      </w:r>
    </w:p>
    <w:bookmarkEnd w:id="275"/>
    <w:p>
      <w:pPr>
        <w:spacing w:before="269" w:after="269"/>
        <w:ind w:left="120"/>
        <w:jc w:val="left"/>
      </w:pPr>
      <w:hyperlink r:id="rId50">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Benutzereinstellungen, Individualisierung, individuelle Anpassung, Anpassung an Präferenzen, User preferences</w:t>
      </w:r>
    </w:p>
    <w:p>
      <w:pPr>
        <w:spacing w:before="269" w:after="269"/>
        <w:ind w:left="120"/>
        <w:jc w:val="left"/>
      </w:pPr>
      <w:r>
        <w:rPr>
          <w:rFonts w:ascii="Times New Roman" w:hAnsi="Times New Roman"/>
          <w:b w:val="false"/>
          <w:i w:val="false"/>
          <w:color w:val="000000"/>
          <w:sz w:val="22"/>
        </w:rPr>
        <w:t xml:space="preserve">Siehe auch: </w:t>
      </w:r>
      <w:hyperlink w:anchor="a309d4443bd5990d5dac81326382e5a9">
        <w:r>
          <w:rPr>
            <w:rFonts w:ascii="Times New Roman" w:hAnsi="Times New Roman"/>
            <w:b w:val="false"/>
            <w:i w:val="false"/>
            <w:color w:val="0000ff"/>
            <w:sz w:val="22"/>
            <w:u w:val="single"/>
          </w:rPr>
          <w:t>Farben und Kontraste</w:t>
        </w:r>
      </w:hyperlink>
      <w:r>
        <w:rPr>
          <w:rFonts w:ascii="Times New Roman" w:hAnsi="Times New Roman"/>
          <w:b w:val="false"/>
          <w:i w:val="false"/>
          <w:color w:val="000000"/>
          <w:sz w:val="22"/>
        </w:rPr>
        <w:t xml:space="preserve">, </w:t>
      </w:r>
      <w:hyperlink w:anchor="1d14d16d2655a868da5faaf5bfbbbbf7">
        <w:r>
          <w:rPr>
            <w:rFonts w:ascii="Times New Roman" w:hAnsi="Times New Roman"/>
            <w:b w:val="false"/>
            <w:i w:val="false"/>
            <w:color w:val="0000ff"/>
            <w:sz w:val="22"/>
            <w:u w:val="single"/>
          </w:rPr>
          <w:t>Schrift</w:t>
        </w:r>
      </w:hyperlink>
      <w:r>
        <w:rPr>
          <w:rFonts w:ascii="Times New Roman" w:hAnsi="Times New Roman"/>
          <w:b w:val="false"/>
          <w:i w:val="false"/>
          <w:color w:val="000000"/>
          <w:sz w:val="22"/>
        </w:rPr>
        <w:t xml:space="preserve">, </w:t>
      </w:r>
      <w:hyperlink w:anchor="6ddbfce83ada2d19cbf7e83c7e731670">
        <w:r>
          <w:rPr>
            <w:rFonts w:ascii="Times New Roman" w:hAnsi="Times New Roman"/>
            <w:b w:val="false"/>
            <w:i w:val="false"/>
            <w:color w:val="0000ff"/>
            <w:sz w:val="22"/>
            <w:u w:val="single"/>
          </w:rPr>
          <w:t>Fokusindikator</w:t>
        </w:r>
      </w:hyperlink>
    </w:p>
    <w:bookmarkStart w:name="a179eaab4d9632dc836a684ed8a64d69" w:id="276"/>
    <w:p>
      <w:pPr>
        <w:pStyle w:val="Heading2"/>
        <w:spacing w:before="199" w:after="199"/>
        <w:ind w:left="120"/>
        <w:jc w:val="left"/>
      </w:pPr>
      <w:r>
        <w:rPr>
          <w:rFonts w:ascii="Times New Roman" w:hAnsi="Times New Roman"/>
          <w:color w:val="000000"/>
        </w:rPr>
        <w:t>Darstellung</w:t>
      </w:r>
    </w:p>
    <w:bookmarkEnd w:id="276"/>
    <w:bookmarkStart w:name="6f89c5352fad07bcd3b98eaa7593f2c0" w:id="277"/>
    <w:tbl>
      <w:tblPr>
        <w:tblW w:w="0" w:type="auto"/>
        <w:tblCellSpacing w:w="20" w:type="dxa"/>
        <w:tblBorders>
          <w:top w:val="none"/>
          <w:left w:val="none"/>
          <w:bottom w:val="none"/>
          <w:right w:val="none"/>
          <w:insideH w:val="none"/>
          <w:insideV w:val="none"/>
        </w:tblBorders>
      </w:tblPr>
      <w:tblGrid>
        <w:gridCol w:w="560"/>
        <w:gridCol w:w="2817"/>
        <w:gridCol w:w="6554"/>
        <w:gridCol w:w="2143"/>
        <w:gridCol w:w="152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55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5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5850" w:hRule="atLeast"/>
        </w:trPr>
        <w:bookmarkStart w:name="946dd9742263bbabb257b88e9642ad25" w:id="27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155</w:t>
            </w:r>
          </w:p>
        </w:tc>
        <w:bookmarkEnd w:id="278"/>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Nutzungspräferenzen</w:t>
            </w:r>
          </w:p>
        </w:tc>
        <w:tc>
          <w:tcPr>
            <w:tcW w:w="655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Anwendung muss die Plattformeinstellungen für Maßeinheiten, Farbe, Kontrast, Schriftart, Schriftgröße und Fokuszeiger (Maus- und Textcursor sowie Fokusindikator) einhalten, sofern sie nicht von den Benutzenden überschrieben wurden.</w:t>
            </w:r>
          </w:p>
          <w:p>
            <w:pPr>
              <w:spacing w:before="269" w:after="269"/>
              <w:ind w:left="135"/>
              <w:jc w:val="left"/>
            </w:pPr>
            <w:r>
              <w:rPr>
                <w:rFonts w:ascii="Times New Roman" w:hAnsi="Times New Roman"/>
                <w:b w:val="false"/>
                <w:i w:val="false"/>
                <w:color w:val="000000"/>
                <w:sz w:val="22"/>
              </w:rPr>
              <w:t>Hinweis 1: Davon ausgenommen sind Anwendungen, die von der Plattform isoliert sind und keinen Zugriff auf die Plattformeinstellungen haben.</w:t>
            </w:r>
          </w:p>
          <w:p>
            <w:pPr>
              <w:spacing w:before="269" w:after="269"/>
              <w:ind w:left="135"/>
              <w:jc w:val="left"/>
            </w:pPr>
            <w:r>
              <w:rPr>
                <w:rFonts w:ascii="Times New Roman" w:hAnsi="Times New Roman"/>
                <w:b w:val="false"/>
                <w:i w:val="false"/>
                <w:color w:val="000000"/>
                <w:sz w:val="22"/>
              </w:rPr>
              <w:t>Hinweis 2: Die Anwendung kann zusätzlich einen alternativen Modus anbieten, bei dem die Plattformeinstellungen nicht übernommen werden.</w:t>
            </w:r>
          </w:p>
          <w:p>
            <w:pPr>
              <w:spacing w:before="269" w:after="269"/>
              <w:ind w:left="135"/>
              <w:jc w:val="left"/>
            </w:pPr>
            <w:r>
              <w:rPr>
                <w:rFonts w:ascii="Times New Roman" w:hAnsi="Times New Roman"/>
                <w:b w:val="false"/>
                <w:i w:val="false"/>
                <w:color w:val="000000"/>
                <w:sz w:val="22"/>
              </w:rPr>
              <w:t>Hinweis 3: Bei Web-Anwendungen ist der Browser die Plattform, deren Einstellungen zu übernehmen sind. Der Browser kann wiederum Einstellungen vom Betriebssystem übernehmen.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52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11.7</w:t>
            </w:r>
          </w:p>
        </w:tc>
      </w:tr>
      <w:tr>
        <w:trPr>
          <w:trHeight w:val="5055" w:hRule="atLeast"/>
        </w:trPr>
        <w:bookmarkStart w:name="9ae3f5a067e185775b2274df17094d5a" w:id="27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156</w:t>
            </w:r>
          </w:p>
        </w:tc>
        <w:bookmarkEnd w:id="279"/>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Nutzungspräferenzen</w:t>
            </w:r>
          </w:p>
        </w:tc>
        <w:tc>
          <w:tcPr>
            <w:tcW w:w="655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die Benutzenden die Plattformeinstellungen für Farbe, Kontrast, Schriftart und Schriftgröße ändern, müssen alle Inhalte korrekt angezeigt werden und alle Funktionen bedient werden können.</w:t>
            </w:r>
          </w:p>
          <w:p>
            <w:pPr>
              <w:spacing w:before="269" w:after="269"/>
              <w:ind w:left="135"/>
              <w:jc w:val="left"/>
            </w:pPr>
            <w:r>
              <w:rPr>
                <w:rFonts w:ascii="Times New Roman" w:hAnsi="Times New Roman"/>
                <w:b w:val="false"/>
                <w:i w:val="false"/>
                <w:color w:val="000000"/>
                <w:sz w:val="22"/>
              </w:rPr>
              <w:t>Hinweis 1: Dies bedeutet z. B., dass nach Anpassung von Schriftart oder Schriftgröße die Textinhalte vollständig und ohne Überlagerung angezeigt werden.</w:t>
            </w:r>
          </w:p>
          <w:p>
            <w:pPr>
              <w:spacing w:before="269" w:after="269"/>
              <w:ind w:left="135"/>
              <w:jc w:val="left"/>
            </w:pPr>
            <w:r>
              <w:rPr>
                <w:rFonts w:ascii="Times New Roman" w:hAnsi="Times New Roman"/>
                <w:b w:val="false"/>
                <w:i w:val="false"/>
                <w:color w:val="000000"/>
                <w:sz w:val="22"/>
              </w:rPr>
              <w:t xml:space="preserve">Hinweis 2: Sofern die Benutzenden die Farben oder Kontraste angepasst haben und die gewählten Farben von der Anwendung korrekt übernommen wurden, ist die Anwendung nicht für die Einhaltung der Kontrastverhältnisse verantwortlich (siehe </w:t>
            </w:r>
            <w:hyperlink w:anchor="05a9e455bddba360abee7a99b4ccc5b0">
              <w:r>
                <w:rPr>
                  <w:rFonts w:ascii="Times New Roman" w:hAnsi="Times New Roman"/>
                  <w:b w:val="false"/>
                  <w:i w:val="false"/>
                  <w:color w:val="0000ff"/>
                  <w:sz w:val="22"/>
                  <w:u w:val="single"/>
                </w:rPr>
                <w:t>Praxistipp Kontrastanpassung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52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11.7, 9.1.4.3, 11.1.4.3, 9.1.4.4, 11.1.4.4.1, 9.1.4.5, 11.1.4.5.1, 9.1.4.10, 11.1.4.10, 9.1.4.11, 11.1.4.11, 9.1.4.12, 11.1.4.12</w:t>
            </w:r>
          </w:p>
        </w:tc>
      </w:tr>
      <w:tr>
        <w:trPr>
          <w:trHeight w:val="4440" w:hRule="atLeast"/>
        </w:trPr>
        <w:bookmarkStart w:name="ea4380fcbcb397b838ba50cfffb1a129" w:id="28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157</w:t>
            </w:r>
          </w:p>
        </w:tc>
        <w:bookmarkEnd w:id="280"/>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Nutzungspräferenzen</w:t>
            </w:r>
          </w:p>
        </w:tc>
        <w:tc>
          <w:tcPr>
            <w:tcW w:w="655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Für Textblöcke sollen die folgenden Einstellungen vorgenommen werden können:</w:t>
            </w:r>
          </w:p>
          <w:p>
            <w:pPr>
              <w:numPr>
                <w:ilvl w:val="0"/>
                <w:numId w:val="167"/>
              </w:numPr>
              <w:spacing w:before="0" w:after="0"/>
              <w:jc w:val="left"/>
            </w:pPr>
            <w:r>
              <w:rPr>
                <w:rFonts w:ascii="Times New Roman" w:hAnsi="Times New Roman"/>
                <w:b w:val="false"/>
                <w:i w:val="false"/>
                <w:color w:val="000000"/>
                <w:sz w:val="22"/>
              </w:rPr>
              <w:t>Die Vorder- und Hintergrundfarbe kann an die Nutzungsbedürfnisse angepasst werden, ohne die sonstigen Farben der Anwendung anzupassen.</w:t>
            </w:r>
          </w:p>
          <w:p>
            <w:pPr>
              <w:numPr>
                <w:ilvl w:val="0"/>
                <w:numId w:val="167"/>
              </w:numPr>
              <w:spacing w:before="0" w:after="0"/>
              <w:jc w:val="left"/>
            </w:pPr>
            <w:r>
              <w:rPr>
                <w:rFonts w:ascii="Times New Roman" w:hAnsi="Times New Roman"/>
                <w:b w:val="false"/>
                <w:i w:val="false"/>
                <w:color w:val="000000"/>
                <w:sz w:val="22"/>
              </w:rPr>
              <w:t>Die Länge einer Textzeile kann auf 80 Zeichen beschränkt werden.</w:t>
            </w:r>
          </w:p>
          <w:p>
            <w:pPr>
              <w:numPr>
                <w:ilvl w:val="0"/>
                <w:numId w:val="167"/>
              </w:numPr>
              <w:spacing w:before="0" w:after="0"/>
              <w:jc w:val="left"/>
            </w:pPr>
            <w:r>
              <w:rPr>
                <w:rFonts w:ascii="Times New Roman" w:hAnsi="Times New Roman"/>
                <w:b w:val="false"/>
                <w:i w:val="false"/>
                <w:color w:val="000000"/>
                <w:sz w:val="22"/>
              </w:rPr>
              <w:t>Blocksatz kann deaktiviert werden.</w:t>
            </w:r>
          </w:p>
          <w:p>
            <w:pPr>
              <w:numPr>
                <w:ilvl w:val="0"/>
                <w:numId w:val="167"/>
              </w:numPr>
              <w:spacing w:before="0" w:after="0"/>
              <w:jc w:val="left"/>
            </w:pPr>
            <w:r>
              <w:rPr>
                <w:rFonts w:ascii="Times New Roman" w:hAnsi="Times New Roman"/>
                <w:b w:val="false"/>
                <w:i w:val="false"/>
                <w:color w:val="000000"/>
                <w:sz w:val="22"/>
              </w:rPr>
              <w:t>Der Zeilenabstand kann auf 150% des Standard-Zeilenabstands vergrößert werden.</w:t>
            </w:r>
          </w:p>
          <w:p>
            <w:pPr>
              <w:numPr>
                <w:ilvl w:val="0"/>
                <w:numId w:val="167"/>
              </w:numPr>
              <w:spacing w:before="0" w:after="0"/>
              <w:jc w:val="left"/>
            </w:pPr>
            <w:r>
              <w:rPr>
                <w:rFonts w:ascii="Times New Roman" w:hAnsi="Times New Roman"/>
                <w:b w:val="false"/>
                <w:i w:val="false"/>
                <w:color w:val="000000"/>
                <w:sz w:val="22"/>
              </w:rPr>
              <w:t>Der Absatzabstand kann auf das 1,5-fache des Zeilenabstands vergrößert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52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1.4.8 (AAA)</w:t>
            </w:r>
          </w:p>
        </w:tc>
      </w:tr>
    </w:tbl>
    <w:bookmarkEnd w:id="277"/>
    <w:bookmarkStart w:name="05a9e455bddba360abee7a99b4ccc5b0" w:id="281"/>
    <w:p>
      <w:pPr>
        <w:pStyle w:val="Heading2"/>
        <w:spacing w:before="199" w:after="199"/>
        <w:ind w:left="120"/>
        <w:jc w:val="left"/>
      </w:pPr>
      <w:r>
        <w:rPr>
          <w:rFonts w:ascii="Times New Roman" w:hAnsi="Times New Roman"/>
          <w:color w:val="000000"/>
        </w:rPr>
        <w:t>Praxistipp Kontrastanpassung für Desktop-Anwendungen</w:t>
      </w:r>
    </w:p>
    <w:bookmarkEnd w:id="281"/>
    <w:p>
      <w:pPr>
        <w:spacing w:before="269" w:after="269"/>
        <w:ind w:left="120"/>
        <w:jc w:val="left"/>
      </w:pPr>
      <w:r>
        <w:rPr>
          <w:rFonts w:ascii="Times New Roman" w:hAnsi="Times New Roman"/>
          <w:b w:val="false"/>
          <w:i w:val="false"/>
          <w:color w:val="000000"/>
          <w:sz w:val="22"/>
        </w:rPr>
        <w:t>Unter Windows können Benutzende die Darstellung der Farben an ihre Bedürfnisse anpassen (Einstellungen &gt; Erleichterte Bedienung &gt; Hoher Kontrast). Im Gegensatz zu anderen Betriebssystemen, die lediglich bestimmte Farbänderungen erlauben (wie Einfärben, Abdunkeln oder Invertieren der Farben), kann unter Windows die Vorder- und Hintergrundfarbe frei gewählt werden. Darüber hinaus können für verschiedene Elementtypen bzw. deren Status eigene Farben definiert werden.</w:t>
      </w:r>
    </w:p>
    <w:p>
      <w:pPr>
        <w:spacing w:before="269" w:after="269"/>
        <w:ind w:left="120"/>
        <w:jc w:val="left"/>
      </w:pPr>
      <w:r>
        <w:rPr>
          <w:rFonts w:ascii="Times New Roman" w:hAnsi="Times New Roman"/>
          <w:b w:val="false"/>
          <w:i w:val="false"/>
          <w:color w:val="000000"/>
          <w:sz w:val="22"/>
        </w:rPr>
        <w:t>Mit der Windows-Kontrastanpassung können die Farben für folgende Elemente und Zustände angepasst werden:</w:t>
      </w:r>
    </w:p>
    <w:p>
      <w:pPr>
        <w:numPr>
          <w:ilvl w:val="0"/>
          <w:numId w:val="168"/>
        </w:numPr>
        <w:spacing w:before="0" w:after="0"/>
        <w:jc w:val="left"/>
      </w:pPr>
      <w:r>
        <w:rPr>
          <w:rFonts w:ascii="Times New Roman" w:hAnsi="Times New Roman"/>
          <w:b w:val="false"/>
          <w:i w:val="false"/>
          <w:color w:val="000000"/>
          <w:sz w:val="22"/>
        </w:rPr>
        <w:t>Text (</w:t>
      </w:r>
      <w:r>
        <w:rPr>
          <w:rFonts w:ascii="Courier New" w:hAnsi="Courier New"/>
          <w:b w:val="false"/>
          <w:i w:val="false"/>
          <w:color w:val="000000"/>
          <w:sz w:val="22"/>
        </w:rPr>
        <w:t>SystemColorWindowTextColor</w:t>
      </w:r>
      <w:r>
        <w:rPr>
          <w:rFonts w:ascii="Times New Roman" w:hAnsi="Times New Roman"/>
          <w:b w:val="false"/>
          <w:i w:val="false"/>
          <w:color w:val="000000"/>
          <w:sz w:val="22"/>
        </w:rPr>
        <w:t>)</w:t>
      </w:r>
    </w:p>
    <w:p>
      <w:pPr>
        <w:numPr>
          <w:ilvl w:val="0"/>
          <w:numId w:val="168"/>
        </w:numPr>
        <w:spacing w:before="0" w:after="0"/>
        <w:jc w:val="left"/>
      </w:pPr>
      <w:r>
        <w:rPr>
          <w:rFonts w:ascii="Times New Roman" w:hAnsi="Times New Roman"/>
          <w:b w:val="false"/>
          <w:i w:val="false"/>
          <w:color w:val="000000"/>
          <w:sz w:val="22"/>
        </w:rPr>
        <w:t>Hintergrund (</w:t>
      </w:r>
      <w:r>
        <w:rPr>
          <w:rFonts w:ascii="Courier New" w:hAnsi="Courier New"/>
          <w:b w:val="false"/>
          <w:i w:val="false"/>
          <w:color w:val="000000"/>
          <w:sz w:val="22"/>
        </w:rPr>
        <w:t>SystemColorWindowColor</w:t>
      </w:r>
      <w:r>
        <w:rPr>
          <w:rFonts w:ascii="Times New Roman" w:hAnsi="Times New Roman"/>
          <w:b w:val="false"/>
          <w:i w:val="false"/>
          <w:color w:val="000000"/>
          <w:sz w:val="22"/>
        </w:rPr>
        <w:t>)</w:t>
      </w:r>
    </w:p>
    <w:p>
      <w:pPr>
        <w:numPr>
          <w:ilvl w:val="0"/>
          <w:numId w:val="168"/>
        </w:numPr>
        <w:spacing w:before="0" w:after="0"/>
        <w:jc w:val="left"/>
      </w:pPr>
      <w:r>
        <w:rPr>
          <w:rFonts w:ascii="Times New Roman" w:hAnsi="Times New Roman"/>
          <w:b w:val="false"/>
          <w:i w:val="false"/>
          <w:color w:val="000000"/>
          <w:sz w:val="22"/>
        </w:rPr>
        <w:t>Links (</w:t>
      </w:r>
      <w:r>
        <w:rPr>
          <w:rFonts w:ascii="Courier New" w:hAnsi="Courier New"/>
          <w:b w:val="false"/>
          <w:i w:val="false"/>
          <w:color w:val="000000"/>
          <w:sz w:val="22"/>
        </w:rPr>
        <w:t>SystemColorHotlightColor</w:t>
      </w:r>
      <w:r>
        <w:rPr>
          <w:rFonts w:ascii="Times New Roman" w:hAnsi="Times New Roman"/>
          <w:b w:val="false"/>
          <w:i w:val="false"/>
          <w:color w:val="000000"/>
          <w:sz w:val="22"/>
        </w:rPr>
        <w:t>)</w:t>
      </w:r>
    </w:p>
    <w:p>
      <w:pPr>
        <w:numPr>
          <w:ilvl w:val="0"/>
          <w:numId w:val="168"/>
        </w:numPr>
        <w:spacing w:before="0" w:after="0"/>
        <w:jc w:val="left"/>
      </w:pPr>
      <w:r>
        <w:rPr>
          <w:rFonts w:ascii="Times New Roman" w:hAnsi="Times New Roman"/>
          <w:b w:val="false"/>
          <w:i w:val="false"/>
          <w:color w:val="000000"/>
          <w:sz w:val="22"/>
        </w:rPr>
        <w:t>Markierter Text, gewähltes Element (</w:t>
      </w:r>
      <w:r>
        <w:rPr>
          <w:rFonts w:ascii="Courier New" w:hAnsi="Courier New"/>
          <w:b w:val="false"/>
          <w:i w:val="false"/>
          <w:color w:val="000000"/>
          <w:sz w:val="22"/>
        </w:rPr>
        <w:t>SystemColorHighlightTextColor</w:t>
      </w:r>
      <w:r>
        <w:rPr>
          <w:rFonts w:ascii="Times New Roman" w:hAnsi="Times New Roman"/>
          <w:b w:val="false"/>
          <w:i w:val="false"/>
          <w:color w:val="000000"/>
          <w:sz w:val="22"/>
        </w:rPr>
        <w:t>)</w:t>
      </w:r>
    </w:p>
    <w:p>
      <w:pPr>
        <w:numPr>
          <w:ilvl w:val="0"/>
          <w:numId w:val="168"/>
        </w:numPr>
        <w:spacing w:before="0" w:after="0"/>
        <w:jc w:val="left"/>
      </w:pPr>
      <w:r>
        <w:rPr>
          <w:rFonts w:ascii="Times New Roman" w:hAnsi="Times New Roman"/>
          <w:b w:val="false"/>
          <w:i w:val="false"/>
          <w:color w:val="000000"/>
          <w:sz w:val="22"/>
        </w:rPr>
        <w:t>Hintergrund von markiertem Text oder gewählten Elementen (</w:t>
      </w:r>
      <w:r>
        <w:rPr>
          <w:rFonts w:ascii="Courier New" w:hAnsi="Courier New"/>
          <w:b w:val="false"/>
          <w:i w:val="false"/>
          <w:color w:val="000000"/>
          <w:sz w:val="22"/>
        </w:rPr>
        <w:t>SystemColorHighlightColor</w:t>
      </w:r>
      <w:r>
        <w:rPr>
          <w:rFonts w:ascii="Times New Roman" w:hAnsi="Times New Roman"/>
          <w:b w:val="false"/>
          <w:i w:val="false"/>
          <w:color w:val="000000"/>
          <w:sz w:val="22"/>
        </w:rPr>
        <w:t>)</w:t>
      </w:r>
    </w:p>
    <w:p>
      <w:pPr>
        <w:numPr>
          <w:ilvl w:val="0"/>
          <w:numId w:val="168"/>
        </w:numPr>
        <w:spacing w:before="0" w:after="0"/>
        <w:jc w:val="left"/>
      </w:pPr>
      <w:r>
        <w:rPr>
          <w:rFonts w:ascii="Times New Roman" w:hAnsi="Times New Roman"/>
          <w:b w:val="false"/>
          <w:i w:val="false"/>
          <w:color w:val="000000"/>
          <w:sz w:val="22"/>
        </w:rPr>
        <w:t>Text von Bedienelementen (außer Links) (</w:t>
      </w:r>
      <w:r>
        <w:rPr>
          <w:rFonts w:ascii="Courier New" w:hAnsi="Courier New"/>
          <w:b w:val="false"/>
          <w:i w:val="false"/>
          <w:color w:val="000000"/>
          <w:sz w:val="22"/>
        </w:rPr>
        <w:t>SystemColorButtonTextColor</w:t>
      </w:r>
      <w:r>
        <w:rPr>
          <w:rFonts w:ascii="Times New Roman" w:hAnsi="Times New Roman"/>
          <w:b w:val="false"/>
          <w:i w:val="false"/>
          <w:color w:val="000000"/>
          <w:sz w:val="22"/>
        </w:rPr>
        <w:t>)</w:t>
      </w:r>
    </w:p>
    <w:p>
      <w:pPr>
        <w:numPr>
          <w:ilvl w:val="0"/>
          <w:numId w:val="168"/>
        </w:numPr>
        <w:spacing w:before="0" w:after="0"/>
        <w:jc w:val="left"/>
      </w:pPr>
      <w:r>
        <w:rPr>
          <w:rFonts w:ascii="Times New Roman" w:hAnsi="Times New Roman"/>
          <w:b w:val="false"/>
          <w:i w:val="false"/>
          <w:color w:val="000000"/>
          <w:sz w:val="22"/>
        </w:rPr>
        <w:t>Hintergrund von Bedienelementen (außer Links) (</w:t>
      </w:r>
      <w:r>
        <w:rPr>
          <w:rFonts w:ascii="Courier New" w:hAnsi="Courier New"/>
          <w:b w:val="false"/>
          <w:i w:val="false"/>
          <w:color w:val="000000"/>
          <w:sz w:val="22"/>
        </w:rPr>
        <w:t>SystemColorButtonFaceColor</w:t>
      </w:r>
      <w:r>
        <w:rPr>
          <w:rFonts w:ascii="Times New Roman" w:hAnsi="Times New Roman"/>
          <w:b w:val="false"/>
          <w:i w:val="false"/>
          <w:color w:val="000000"/>
          <w:sz w:val="22"/>
        </w:rPr>
        <w:t>)</w:t>
      </w:r>
    </w:p>
    <w:p>
      <w:pPr>
        <w:numPr>
          <w:ilvl w:val="0"/>
          <w:numId w:val="168"/>
        </w:numPr>
        <w:spacing w:before="0" w:after="0"/>
        <w:jc w:val="left"/>
      </w:pPr>
      <w:r>
        <w:rPr>
          <w:rFonts w:ascii="Times New Roman" w:hAnsi="Times New Roman"/>
          <w:b w:val="false"/>
          <w:i w:val="false"/>
          <w:color w:val="000000"/>
          <w:sz w:val="22"/>
        </w:rPr>
        <w:t>Deaktivierte Elemente (</w:t>
      </w:r>
      <w:r>
        <w:rPr>
          <w:rFonts w:ascii="Courier New" w:hAnsi="Courier New"/>
          <w:b w:val="false"/>
          <w:i w:val="false"/>
          <w:color w:val="000000"/>
          <w:sz w:val="22"/>
        </w:rPr>
        <w:t>SystemColorGrayTextColor</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Damit die Windows-Kontrastanpassung in einer Anwendung korrekt funktioniert, muss Folgendes beachtet werden:</w:t>
      </w:r>
    </w:p>
    <w:p>
      <w:pPr>
        <w:numPr>
          <w:ilvl w:val="0"/>
          <w:numId w:val="169"/>
        </w:numPr>
        <w:spacing w:before="0" w:after="0"/>
        <w:jc w:val="left"/>
      </w:pPr>
      <w:r>
        <w:rPr>
          <w:rFonts w:ascii="Times New Roman" w:hAnsi="Times New Roman"/>
          <w:b w:val="false"/>
          <w:i w:val="false"/>
          <w:color w:val="000000"/>
          <w:sz w:val="22"/>
        </w:rPr>
        <w:t>Die Definition von Vorder- und Hintergrundfarben muss so erfolgen, dass sie durch die Windows-Kontrastanpassung überschrieben werden kann. Davon ausgenommen sind Grafiken und Videos.</w:t>
      </w:r>
    </w:p>
    <w:p>
      <w:pPr>
        <w:numPr>
          <w:ilvl w:val="0"/>
          <w:numId w:val="169"/>
        </w:numPr>
        <w:spacing w:before="0" w:after="0"/>
        <w:jc w:val="left"/>
      </w:pPr>
      <w:r>
        <w:rPr>
          <w:rFonts w:ascii="Times New Roman" w:hAnsi="Times New Roman"/>
          <w:b w:val="false"/>
          <w:i w:val="false"/>
          <w:color w:val="000000"/>
          <w:sz w:val="22"/>
        </w:rPr>
        <w:t>Inhalte, deren Vordergrundfarbe angepasst wird, darf keinen Hintergrund besitzen, dessen Farbe nicht angepasst wird. Dies gilt z. B. für Text, dessen Hintergrund eine Grafik ist, die nicht angepasst wird. Dies gilt nicht, wenn die Schrift eine Kontur in der Hintergrundfarbe besitzt, weil dann über die Kontur die Sichtbarkeit gewährleistet wird.</w:t>
      </w:r>
    </w:p>
    <w:p>
      <w:pPr>
        <w:numPr>
          <w:ilvl w:val="0"/>
          <w:numId w:val="169"/>
        </w:numPr>
        <w:spacing w:before="0" w:after="0"/>
        <w:jc w:val="left"/>
      </w:pPr>
      <w:r>
        <w:rPr>
          <w:rFonts w:ascii="Times New Roman" w:hAnsi="Times New Roman"/>
          <w:b w:val="false"/>
          <w:i w:val="false"/>
          <w:color w:val="000000"/>
          <w:sz w:val="22"/>
        </w:rPr>
        <w:t xml:space="preserve">Grafiken mit transparentem Hintergrund müssen vermieden werden. Dies gilt nicht, wenn entweder die Vordergrundfarbe der Grafik angepasst werden kann (z. B. durch Verwendung von </w:t>
      </w:r>
      <w:r>
        <w:rPr>
          <w:rFonts w:ascii="Courier New" w:hAnsi="Courier New"/>
          <w:b w:val="false"/>
          <w:i w:val="false"/>
          <w:color w:val="000000"/>
          <w:sz w:val="22"/>
        </w:rPr>
        <w:t>SystemColorWindowTextColor</w:t>
      </w:r>
      <w:r>
        <w:rPr>
          <w:rFonts w:ascii="Times New Roman" w:hAnsi="Times New Roman"/>
          <w:b w:val="false"/>
          <w:i w:val="false"/>
          <w:color w:val="000000"/>
          <w:sz w:val="22"/>
        </w:rPr>
        <w:t>) oder die grafischen Inhalte eine Kontur besitzen.</w:t>
      </w:r>
    </w:p>
    <w:p>
      <w:pPr>
        <w:numPr>
          <w:ilvl w:val="0"/>
          <w:numId w:val="169"/>
        </w:numPr>
        <w:spacing w:before="0" w:after="0"/>
        <w:jc w:val="left"/>
      </w:pPr>
      <w:r>
        <w:rPr>
          <w:rFonts w:ascii="Times New Roman" w:hAnsi="Times New Roman"/>
          <w:b w:val="false"/>
          <w:i w:val="false"/>
          <w:color w:val="000000"/>
          <w:sz w:val="22"/>
        </w:rPr>
        <w:t xml:space="preserve">Für die Elementtypen Text, Links und Formularelemente sowie die Zustände deaktiviert, markiert und gewählt müssen die entsprechenden Informationen an die Accessibility API bezüglich Rolle und Status übermittelt werden. Alternativ müssen die entsprechenden Farben für die Elemente und Zustände verwendet werden (z. B. </w:t>
      </w:r>
      <w:r>
        <w:rPr>
          <w:rFonts w:ascii="Courier New" w:hAnsi="Courier New"/>
          <w:b w:val="false"/>
          <w:i w:val="false"/>
          <w:color w:val="000000"/>
          <w:sz w:val="22"/>
        </w:rPr>
        <w:t>SystemColorGrayTextColor</w:t>
      </w:r>
      <w:r>
        <w:rPr>
          <w:rFonts w:ascii="Times New Roman" w:hAnsi="Times New Roman"/>
          <w:b w:val="false"/>
          <w:i w:val="false"/>
          <w:color w:val="000000"/>
          <w:sz w:val="22"/>
        </w:rPr>
        <w:t xml:space="preserve"> für deaktivierte Elemente).</w:t>
      </w:r>
    </w:p>
    <w:p>
      <w:pPr>
        <w:numPr>
          <w:ilvl w:val="0"/>
          <w:numId w:val="169"/>
        </w:numPr>
        <w:spacing w:before="0" w:after="0"/>
        <w:jc w:val="left"/>
      </w:pPr>
      <w:r>
        <w:rPr>
          <w:rFonts w:ascii="Times New Roman" w:hAnsi="Times New Roman"/>
          <w:b w:val="false"/>
          <w:i w:val="false"/>
          <w:color w:val="000000"/>
          <w:sz w:val="22"/>
        </w:rPr>
        <w:t>Schriftgrafiken müssen vermieden werden. Alternativ muss sich die Vorder- und Hintergrundfarbe der Schriftgrafiken gemäß den Windows-Einstellungen anpassen lassen.</w:t>
      </w:r>
    </w:p>
    <w:p>
      <w:pPr>
        <w:numPr>
          <w:ilvl w:val="0"/>
          <w:numId w:val="169"/>
        </w:numPr>
        <w:spacing w:before="0" w:after="0"/>
        <w:jc w:val="left"/>
      </w:pPr>
      <w:r>
        <w:rPr>
          <w:rFonts w:ascii="Times New Roman" w:hAnsi="Times New Roman"/>
          <w:b w:val="false"/>
          <w:i w:val="false"/>
          <w:color w:val="000000"/>
          <w:sz w:val="22"/>
        </w:rPr>
        <w:t>Ausschließlich farbkodierte Inhalte müssen vermieden werden, unabhängig vom Kontrast zwischen den Farben.</w:t>
      </w:r>
    </w:p>
    <w:p>
      <w:pPr>
        <w:numPr>
          <w:ilvl w:val="0"/>
          <w:numId w:val="169"/>
        </w:numPr>
        <w:spacing w:before="0" w:after="0"/>
        <w:jc w:val="left"/>
      </w:pPr>
      <w:r>
        <w:rPr>
          <w:rFonts w:ascii="Times New Roman" w:hAnsi="Times New Roman"/>
          <w:b w:val="false"/>
          <w:i w:val="false"/>
          <w:color w:val="000000"/>
          <w:sz w:val="22"/>
        </w:rPr>
        <w:t>Seitenbereiche, Tooltips, Pop-ups sowie Bedienelemente, die durch unterschiedliche Hintergrundfarben gekennzeichnet sind, sollen einen Rahmen erhalten, damit sie sich auch bei der Windows-Kontrastanpassung vom Hintergrund abheben.</w:t>
      </w:r>
    </w:p>
    <w:p>
      <w:pPr>
        <w:numPr>
          <w:ilvl w:val="0"/>
          <w:numId w:val="169"/>
        </w:numPr>
        <w:spacing w:before="0" w:after="0"/>
        <w:jc w:val="left"/>
      </w:pPr>
      <w:r>
        <w:rPr>
          <w:rFonts w:ascii="Times New Roman" w:hAnsi="Times New Roman"/>
          <w:b w:val="false"/>
          <w:i w:val="false"/>
          <w:color w:val="000000"/>
          <w:sz w:val="22"/>
        </w:rPr>
        <w:t>Unterstützt die Anwendung nicht die Windows-Kontrastanpassung, so muss die Anwendung eine eigene Möglichkeit zur Anpassung der Farben mit analogem Funktionsumfang anbieten. Diese Option muss in der Anwendung und Hilfe beschrieben werden.</w:t>
      </w:r>
    </w:p>
    <w:p>
      <w:pPr>
        <w:numPr>
          <w:ilvl w:val="0"/>
          <w:numId w:val="169"/>
        </w:numPr>
        <w:spacing w:before="0" w:after="0"/>
        <w:jc w:val="left"/>
      </w:pPr>
      <w:r>
        <w:rPr>
          <w:rFonts w:ascii="Times New Roman" w:hAnsi="Times New Roman"/>
          <w:b w:val="false"/>
          <w:i w:val="false"/>
          <w:color w:val="000000"/>
          <w:sz w:val="22"/>
        </w:rPr>
        <w:t>Wenn die Windows-Kontrastanpassung durch die Anwendung nur bei einer bestimmten Konfiguration unterstützt wird (z. B. Auswahl eines bestimmten Farbschemas), so muss dies in der Anwendung und Hilfe beschrieben werden.</w:t>
      </w:r>
    </w:p>
    <w:p>
      <w:pPr>
        <w:spacing w:before="269" w:after="269"/>
        <w:ind w:left="120"/>
        <w:jc w:val="left"/>
      </w:pPr>
      <w:r>
        <w:rPr>
          <w:rFonts w:ascii="Times New Roman" w:hAnsi="Times New Roman"/>
          <w:b w:val="false"/>
          <w:i w:val="false"/>
          <w:color w:val="000000"/>
          <w:sz w:val="22"/>
        </w:rPr>
        <w:t>Beispiel 1: In den zwei folgenden Abbildungen sind in zwei Zeilen je zwei Textinhalte, zwei Schalter und zwei Links dargestellt – einmal in der Standarddarstellung (linke Abbildung) und einmal bei Verwendung der Windows-Kontrastanpassung (Kontrast Nr. 1).</w:t>
      </w:r>
    </w:p>
    <w:p>
      <w:pPr>
        <w:numPr>
          <w:ilvl w:val="0"/>
          <w:numId w:val="170"/>
        </w:numPr>
        <w:spacing w:before="0" w:after="0"/>
        <w:jc w:val="left"/>
      </w:pPr>
      <w:r>
        <w:rPr>
          <w:rFonts w:ascii="Times New Roman" w:hAnsi="Times New Roman"/>
          <w:b w:val="false"/>
          <w:i w:val="false"/>
          <w:color w:val="000000"/>
          <w:sz w:val="22"/>
        </w:rPr>
        <w:t>In der linken Abbildung sind Text, Schalter und Link in beiden Zeilen aufgrund der verwendeten Farben zu erkennen:</w:t>
      </w:r>
    </w:p>
    <w:p>
      <w:pPr>
        <w:numPr>
          <w:ilvl w:val="1"/>
          <w:numId w:val="170"/>
        </w:numPr>
        <w:spacing w:before="0" w:after="0"/>
        <w:jc w:val="left"/>
      </w:pPr>
      <w:r>
        <w:rPr>
          <w:rFonts w:ascii="Times New Roman" w:hAnsi="Times New Roman"/>
          <w:b w:val="false"/>
          <w:i w:val="false"/>
          <w:color w:val="000000"/>
          <w:sz w:val="22"/>
        </w:rPr>
        <w:t>Text: schwarze Schrift auf weißem Hintergrund,</w:t>
      </w:r>
    </w:p>
    <w:p>
      <w:pPr>
        <w:numPr>
          <w:ilvl w:val="1"/>
          <w:numId w:val="170"/>
        </w:numPr>
        <w:spacing w:before="0" w:after="0"/>
        <w:jc w:val="left"/>
      </w:pPr>
      <w:r>
        <w:rPr>
          <w:rFonts w:ascii="Times New Roman" w:hAnsi="Times New Roman"/>
          <w:b w:val="false"/>
          <w:i w:val="false"/>
          <w:color w:val="000000"/>
          <w:sz w:val="22"/>
        </w:rPr>
        <w:t>Schalter: schwarze Schrift auf grauem Hintergrund,</w:t>
      </w:r>
    </w:p>
    <w:p>
      <w:pPr>
        <w:numPr>
          <w:ilvl w:val="1"/>
          <w:numId w:val="170"/>
        </w:numPr>
        <w:spacing w:before="0" w:after="0"/>
        <w:jc w:val="left"/>
      </w:pPr>
      <w:r>
        <w:rPr>
          <w:rFonts w:ascii="Times New Roman" w:hAnsi="Times New Roman"/>
          <w:b w:val="false"/>
          <w:i w:val="false"/>
          <w:color w:val="000000"/>
          <w:sz w:val="22"/>
        </w:rPr>
        <w:t>Link: blaue Schrift auf weißem Hintergrund.</w:t>
      </w:r>
    </w:p>
    <w:p>
      <w:pPr>
        <w:numPr>
          <w:ilvl w:val="0"/>
          <w:numId w:val="170"/>
        </w:numPr>
        <w:spacing w:before="0" w:after="0"/>
        <w:jc w:val="left"/>
      </w:pPr>
      <w:r>
        <w:rPr>
          <w:rFonts w:ascii="Times New Roman" w:hAnsi="Times New Roman"/>
          <w:b w:val="false"/>
          <w:i w:val="false"/>
          <w:color w:val="000000"/>
          <w:sz w:val="22"/>
        </w:rPr>
        <w:t>In der rechten Abbildung sind Text, Schalter und Link nur in der oberen Zeile korrekt zu erkennen, weil sie programmatisch als Text, Schalter und Link ausgezeichnet wurden:</w:t>
      </w:r>
    </w:p>
    <w:p>
      <w:pPr>
        <w:numPr>
          <w:ilvl w:val="1"/>
          <w:numId w:val="171"/>
        </w:numPr>
        <w:spacing w:before="0" w:after="0"/>
        <w:jc w:val="left"/>
      </w:pPr>
      <w:r>
        <w:rPr>
          <w:rFonts w:ascii="Times New Roman" w:hAnsi="Times New Roman"/>
          <w:b w:val="false"/>
          <w:i w:val="false"/>
          <w:color w:val="000000"/>
          <w:sz w:val="22"/>
        </w:rPr>
        <w:t>Text: gelbe Schrift auf schwarzem Hintergrund,</w:t>
      </w:r>
    </w:p>
    <w:p>
      <w:pPr>
        <w:numPr>
          <w:ilvl w:val="1"/>
          <w:numId w:val="171"/>
        </w:numPr>
        <w:spacing w:before="0" w:after="0"/>
        <w:jc w:val="left"/>
      </w:pPr>
      <w:r>
        <w:rPr>
          <w:rFonts w:ascii="Times New Roman" w:hAnsi="Times New Roman"/>
          <w:b w:val="false"/>
          <w:i w:val="false"/>
          <w:color w:val="000000"/>
          <w:sz w:val="22"/>
        </w:rPr>
        <w:t>Schalter: weiße Schrift auf schwarzem Hintergrund,</w:t>
      </w:r>
    </w:p>
    <w:p>
      <w:pPr>
        <w:numPr>
          <w:ilvl w:val="1"/>
          <w:numId w:val="171"/>
        </w:numPr>
        <w:spacing w:before="0" w:after="0"/>
        <w:jc w:val="left"/>
      </w:pPr>
      <w:r>
        <w:rPr>
          <w:rFonts w:ascii="Times New Roman" w:hAnsi="Times New Roman"/>
          <w:b w:val="false"/>
          <w:i w:val="false"/>
          <w:color w:val="000000"/>
          <w:sz w:val="22"/>
        </w:rPr>
        <w:t>Link: blaue Schrift auf schwarzem Hintergrund.</w:t>
      </w:r>
    </w:p>
    <w:p>
      <w:pPr>
        <w:numPr>
          <w:ilvl w:val="0"/>
          <w:numId w:val="170"/>
        </w:numPr>
        <w:spacing w:before="0" w:after="0"/>
        <w:jc w:val="left"/>
      </w:pPr>
      <w:r>
        <w:rPr>
          <w:rFonts w:ascii="Times New Roman" w:hAnsi="Times New Roman"/>
          <w:b w:val="false"/>
          <w:i w:val="false"/>
          <w:color w:val="000000"/>
          <w:sz w:val="22"/>
        </w:rPr>
        <w:t>In der rechten Abbildung sind Text, Schalter und Link in der unteren Zeile nicht voneinander zu unterscheiden, da sie alle in der Textfarbe angezeigt werden (gelbe Schrift auf schwarzem Hintergrund). Ursache für die Fehldarstellung ist, dass Schalter und Link nicht programmatisch als solche ausgezeichnet wurden.</w:t>
      </w:r>
    </w:p>
    <w:p>
      <w:pPr>
        <w:spacing w:before="0" w:after="0"/>
        <w:ind w:left="120"/>
        <w:jc w:val="left"/>
      </w:pPr>
      <w:r>
        <w:drawing>
          <wp:inline distT="0" distB="0" distL="0" distR="0">
            <wp:extent cx="5732145" cy="1925800"/>
            <wp:effectExtent l="0" t="0" r="0" b="0"/>
            <wp:docPr id="7"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5732145" cy="1925800"/>
                    </a:xfrm>
                    <a:prstGeom prst="rect">
                      <a:avLst/>
                    </a:prstGeom>
                  </pic:spPr>
                </pic:pic>
              </a:graphicData>
            </a:graphic>
          </wp:inline>
        </w:drawing>
      </w:r>
    </w:p>
    <w:p>
      <w:pPr>
        <w:pStyle w:val="Caption"/>
        <w:spacing w:before="0" w:after="0"/>
        <w:ind w:left="120"/>
        <w:jc w:val="left"/>
      </w:pPr>
      <w:r>
        <w:t xml:space="preserve">Figure </w:t>
      </w:r>
      <w:fldSimple w:instr=" SEQ Figure  \* ARABIC ">
        <w:r>
          <w:t>6</w:t>
        </w:r>
      </w:fldSimple>
      <w:r>
        <w:rPr>
          <w:rFonts w:ascii="Times New Roman" w:hAnsi="Times New Roman"/>
        </w:rPr>
        <w:t>Abbildung: Text, Schalter und Link in der Standarddarstellung (links) und bei Verwendung der Windows-Kontrastanpassung (rechts).</w:t>
      </w:r>
    </w:p>
    <w:p>
      <w:pPr>
        <w:spacing w:before="269" w:after="269"/>
        <w:ind w:left="120"/>
        <w:jc w:val="left"/>
      </w:pPr>
      <w:r>
        <w:rPr>
          <w:rFonts w:ascii="Times New Roman" w:hAnsi="Times New Roman"/>
          <w:b w:val="false"/>
          <w:i w:val="false"/>
          <w:color w:val="000000"/>
          <w:sz w:val="22"/>
        </w:rPr>
        <w:t>Beispiel 2: In den zwei folgenden Abbildungen sind ein bedienbarer Schalter („Absenden“) und zwei deaktivierte Schalter („Prüfen“ und „Löschen“) dargestellt – einmal in der Standarddarstellung (linke Abbildung) und einmal bei Verwendung der Windows-Kontrastanpassung (Kontrast Nr. 1).</w:t>
      </w:r>
    </w:p>
    <w:p>
      <w:pPr>
        <w:numPr>
          <w:ilvl w:val="0"/>
          <w:numId w:val="172"/>
        </w:numPr>
        <w:spacing w:before="0" w:after="0"/>
        <w:jc w:val="left"/>
      </w:pPr>
      <w:r>
        <w:rPr>
          <w:rFonts w:ascii="Times New Roman" w:hAnsi="Times New Roman"/>
          <w:b w:val="false"/>
          <w:i w:val="false"/>
          <w:color w:val="000000"/>
          <w:sz w:val="22"/>
        </w:rPr>
        <w:t>In der Standarddarstellung sind die beiden deaktivierten Schalter aufgrund der ausgegrauten Farben als deaktiviert zu erkennen.</w:t>
      </w:r>
    </w:p>
    <w:p>
      <w:pPr>
        <w:numPr>
          <w:ilvl w:val="0"/>
          <w:numId w:val="172"/>
        </w:numPr>
        <w:spacing w:before="0" w:after="0"/>
        <w:jc w:val="left"/>
      </w:pPr>
      <w:r>
        <w:rPr>
          <w:rFonts w:ascii="Times New Roman" w:hAnsi="Times New Roman"/>
          <w:b w:val="false"/>
          <w:i w:val="false"/>
          <w:color w:val="000000"/>
          <w:sz w:val="22"/>
        </w:rPr>
        <w:t>Bei der Windows-Kontrastanpassung ist lediglich der „Prüfen“-Schalter korrekt als deaktiviert zu erkennen (grüne Schrift auf schwarzem Hintergrund).</w:t>
      </w:r>
    </w:p>
    <w:p>
      <w:pPr>
        <w:numPr>
          <w:ilvl w:val="0"/>
          <w:numId w:val="172"/>
        </w:numPr>
        <w:spacing w:before="0" w:after="0"/>
        <w:jc w:val="left"/>
      </w:pPr>
      <w:r>
        <w:rPr>
          <w:rFonts w:ascii="Times New Roman" w:hAnsi="Times New Roman"/>
          <w:b w:val="false"/>
          <w:i w:val="false"/>
          <w:color w:val="000000"/>
          <w:sz w:val="22"/>
        </w:rPr>
        <w:t>Der „Löschen“-Schalter ist bei der Windows-Kontrastanpassung nicht als deaktiviert zu erkennen, sondern wird als bedienbar angezeigt (weiße Schrift auf schwarzem Hintergrund). Die Ursache für die Fehldarstellung ist, dass er nicht programmatisch als deaktiviert ausgezeichnet wurde.</w:t>
      </w:r>
    </w:p>
    <w:p>
      <w:pPr>
        <w:spacing w:before="0" w:after="0"/>
        <w:ind w:left="120"/>
        <w:jc w:val="left"/>
      </w:pPr>
      <w:r>
        <w:drawing>
          <wp:inline distT="0" distB="0" distL="0" distR="0">
            <wp:extent cx="5732145" cy="3473594"/>
            <wp:effectExtent l="0" t="0" r="0" b="0"/>
            <wp:docPr id="8"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5732145" cy="3473594"/>
                    </a:xfrm>
                    <a:prstGeom prst="rect">
                      <a:avLst/>
                    </a:prstGeom>
                  </pic:spPr>
                </pic:pic>
              </a:graphicData>
            </a:graphic>
          </wp:inline>
        </w:drawing>
      </w:r>
    </w:p>
    <w:p>
      <w:pPr>
        <w:pStyle w:val="Caption"/>
        <w:spacing w:before="0" w:after="0"/>
        <w:ind w:left="120"/>
        <w:jc w:val="left"/>
      </w:pPr>
      <w:r>
        <w:t xml:space="preserve">Figure </w:t>
      </w:r>
      <w:fldSimple w:instr=" SEQ Figure  \* ARABIC ">
        <w:r>
          <w:t>7</w:t>
        </w:r>
      </w:fldSimple>
      <w:r>
        <w:rPr>
          <w:rFonts w:ascii="Times New Roman" w:hAnsi="Times New Roman"/>
        </w:rPr>
        <w:t>Abbildung: Ein bedienbarer und zwei deaktivierte Schalter in der Standarddarstellung (links) und bei Verwendung der Windows-Kontrastanpassung (rechts).</w:t>
      </w:r>
    </w:p>
    <w:p>
      <w:pPr>
        <w:spacing w:before="269" w:after="269"/>
        <w:ind w:left="120"/>
        <w:jc w:val="left"/>
      </w:pPr>
      <w:r>
        <w:rPr>
          <w:rFonts w:ascii="Times New Roman" w:hAnsi="Times New Roman"/>
          <w:b w:val="false"/>
          <w:i w:val="false"/>
          <w:color w:val="000000"/>
          <w:sz w:val="22"/>
        </w:rPr>
        <w:t>Beispiel 3: In den zwei folgenden Abbildungen sind vier Schalter dargestellt, die mit einem schwarzen Icon beschriftet sind – einmal in der Standarddarstellung (linke Abbildung) und einmal bei Verwendung der Windows-Kontrastanpassung (Kontrast Nr. 1).</w:t>
      </w:r>
    </w:p>
    <w:p>
      <w:pPr>
        <w:numPr>
          <w:ilvl w:val="0"/>
          <w:numId w:val="173"/>
        </w:numPr>
        <w:spacing w:before="0" w:after="0"/>
        <w:jc w:val="left"/>
      </w:pPr>
      <w:r>
        <w:rPr>
          <w:rFonts w:ascii="Times New Roman" w:hAnsi="Times New Roman"/>
          <w:b w:val="false"/>
          <w:i w:val="false"/>
          <w:color w:val="000000"/>
          <w:sz w:val="22"/>
        </w:rPr>
        <w:t>In der Standarddarstellung sehen alle vier Schalter gleich aus (schwarzes Icon auf weißem Hintergrund).</w:t>
      </w:r>
    </w:p>
    <w:p>
      <w:pPr>
        <w:numPr>
          <w:ilvl w:val="0"/>
          <w:numId w:val="173"/>
        </w:numPr>
        <w:spacing w:before="0" w:after="0"/>
        <w:jc w:val="left"/>
      </w:pPr>
      <w:r>
        <w:rPr>
          <w:rFonts w:ascii="Times New Roman" w:hAnsi="Times New Roman"/>
          <w:b w:val="false"/>
          <w:i w:val="false"/>
          <w:color w:val="000000"/>
          <w:sz w:val="22"/>
        </w:rPr>
        <w:t>Bei der Windows-Kontrastanpassung sehen die vier Schalter aufgrund der unterschiedlichen Technologie zur Darstellung des Icons unterschiedlich aus:</w:t>
      </w:r>
    </w:p>
    <w:p>
      <w:pPr>
        <w:numPr>
          <w:ilvl w:val="1"/>
          <w:numId w:val="173"/>
        </w:numPr>
        <w:spacing w:before="0" w:after="0"/>
        <w:jc w:val="left"/>
      </w:pPr>
      <w:r>
        <w:rPr>
          <w:rFonts w:ascii="Times New Roman" w:hAnsi="Times New Roman"/>
          <w:b w:val="false"/>
          <w:i w:val="false"/>
          <w:color w:val="000000"/>
          <w:sz w:val="22"/>
        </w:rPr>
        <w:t>Das erste Icon wird korrekt angezeigt, weil ein Font-Icon verwendet wurde, bei dem Vorder- und Hintergrundfarbe angepasst werden (weißes Icon auf schwarzem Hintergrund). Diese Variante ist zu bevorzugen.</w:t>
      </w:r>
    </w:p>
    <w:p>
      <w:pPr>
        <w:numPr>
          <w:ilvl w:val="1"/>
          <w:numId w:val="173"/>
        </w:numPr>
        <w:spacing w:before="0" w:after="0"/>
        <w:jc w:val="left"/>
      </w:pPr>
      <w:r>
        <w:rPr>
          <w:rFonts w:ascii="Times New Roman" w:hAnsi="Times New Roman"/>
          <w:b w:val="false"/>
          <w:i w:val="false"/>
          <w:color w:val="000000"/>
          <w:sz w:val="22"/>
        </w:rPr>
        <w:t>Das zweite Icon wird nicht angepasst (schwarzes Icon auf weißem Hintergrund), weil es sich um eine Grafik ohne transparenten Hintergrund handelt. Diese Variante ist akzeptabel.</w:t>
      </w:r>
    </w:p>
    <w:p>
      <w:pPr>
        <w:numPr>
          <w:ilvl w:val="1"/>
          <w:numId w:val="173"/>
        </w:numPr>
        <w:spacing w:before="0" w:after="0"/>
        <w:jc w:val="left"/>
      </w:pPr>
      <w:r>
        <w:rPr>
          <w:rFonts w:ascii="Times New Roman" w:hAnsi="Times New Roman"/>
          <w:b w:val="false"/>
          <w:i w:val="false"/>
          <w:color w:val="000000"/>
          <w:sz w:val="22"/>
        </w:rPr>
        <w:t>Das dritte Icon ist nicht so gut zu erkennen, weil es sich um eine Grafik mit transparentem Hintergrund handelt (schwarzes Icon auf schwarzem Hintergrund). Das Icon ist jedoch aufgrund seiner weißen Kontur wahrnehmbar. Diese Variante ist akzeptabel.</w:t>
      </w:r>
    </w:p>
    <w:p>
      <w:pPr>
        <w:numPr>
          <w:ilvl w:val="1"/>
          <w:numId w:val="173"/>
        </w:numPr>
        <w:spacing w:before="0" w:after="0"/>
        <w:jc w:val="left"/>
      </w:pPr>
      <w:r>
        <w:rPr>
          <w:rFonts w:ascii="Times New Roman" w:hAnsi="Times New Roman"/>
          <w:b w:val="false"/>
          <w:i w:val="false"/>
          <w:color w:val="000000"/>
          <w:sz w:val="22"/>
        </w:rPr>
        <w:t>Das vierte Icon ist nicht zu erkennen, weil es sich um eine Grafik mit transparentem Hintergrund handelt (schwarzes Icon auf schwarzem Hintergrund). Diese Variante sollte nicht verwendet werden.</w:t>
      </w:r>
    </w:p>
    <w:p>
      <w:pPr>
        <w:spacing w:before="0" w:after="0"/>
        <w:ind w:left="120"/>
        <w:jc w:val="left"/>
      </w:pPr>
      <w:r>
        <w:drawing>
          <wp:inline distT="0" distB="0" distL="0" distR="0">
            <wp:extent cx="5732145" cy="5106968"/>
            <wp:effectExtent l="0" t="0" r="0" b="0"/>
            <wp:docPr id="9"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5732145" cy="5106968"/>
                    </a:xfrm>
                    <a:prstGeom prst="rect">
                      <a:avLst/>
                    </a:prstGeom>
                  </pic:spPr>
                </pic:pic>
              </a:graphicData>
            </a:graphic>
          </wp:inline>
        </w:drawing>
      </w:r>
    </w:p>
    <w:p>
      <w:pPr>
        <w:pStyle w:val="Caption"/>
        <w:spacing w:before="0" w:after="0"/>
        <w:ind w:left="120"/>
        <w:jc w:val="left"/>
      </w:pPr>
      <w:r>
        <w:t xml:space="preserve">Figure </w:t>
      </w:r>
      <w:fldSimple w:instr=" SEQ Figure  \* ARABIC ">
        <w:r>
          <w:t>8</w:t>
        </w:r>
      </w:fldSimple>
      <w:r>
        <w:rPr>
          <w:rFonts w:ascii="Times New Roman" w:hAnsi="Times New Roman"/>
        </w:rPr>
        <w:t>Abbildung: Vier Icon-Schalter in der Standarddarstellung (links) und bei Verwendung der Windows-Kontrastanpassung (rechts).</w:t>
      </w:r>
    </w:p>
    <w:bookmarkStart w:name="a309d4443bd5990d5dac81326382e5a9" w:id="282"/>
    <w:p>
      <w:pPr>
        <w:pStyle w:val="Heading1"/>
        <w:spacing w:before="180" w:after="180"/>
        <w:ind w:left="120"/>
        <w:jc w:val="left"/>
      </w:pPr>
      <w:r>
        <w:rPr>
          <w:rFonts w:ascii="Times New Roman" w:hAnsi="Times New Roman"/>
          <w:color w:val="000000"/>
          <w:sz w:val="33"/>
        </w:rPr>
        <w:t>Farben und Kontraste</w:t>
      </w:r>
    </w:p>
    <w:bookmarkEnd w:id="282"/>
    <w:p>
      <w:pPr>
        <w:spacing w:before="269" w:after="269"/>
        <w:ind w:left="120"/>
        <w:jc w:val="left"/>
      </w:pPr>
      <w:hyperlink r:id="rId5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Farbkodierung, colour, contrast</w:t>
      </w:r>
    </w:p>
    <w:p>
      <w:pPr>
        <w:spacing w:before="269" w:after="269"/>
        <w:ind w:left="120"/>
        <w:jc w:val="left"/>
      </w:pPr>
      <w:r>
        <w:rPr>
          <w:rFonts w:ascii="Times New Roman" w:hAnsi="Times New Roman"/>
          <w:b w:val="false"/>
          <w:i w:val="false"/>
          <w:color w:val="000000"/>
          <w:sz w:val="22"/>
        </w:rPr>
        <w:t xml:space="preserve">Siehe auch: </w:t>
      </w:r>
      <w:hyperlink w:anchor="1cb251ec0d568de6a929b520c4aed8d1">
        <w:r>
          <w:rPr>
            <w:rFonts w:ascii="Times New Roman" w:hAnsi="Times New Roman"/>
            <w:b w:val="false"/>
            <w:i w:val="false"/>
            <w:color w:val="0000ff"/>
            <w:sz w:val="22"/>
            <w:u w:val="single"/>
          </w:rPr>
          <w:t>Text</w:t>
        </w:r>
      </w:hyperlink>
      <w:r>
        <w:rPr>
          <w:rFonts w:ascii="Times New Roman" w:hAnsi="Times New Roman"/>
          <w:b w:val="false"/>
          <w:i w:val="false"/>
          <w:color w:val="000000"/>
          <w:sz w:val="22"/>
        </w:rPr>
        <w:t xml:space="preserve">, </w:t>
      </w:r>
      <w:hyperlink w:anchor="1d14d16d2655a868da5faaf5bfbbbbf7">
        <w:r>
          <w:rPr>
            <w:rFonts w:ascii="Times New Roman" w:hAnsi="Times New Roman"/>
            <w:b w:val="false"/>
            <w:i w:val="false"/>
            <w:color w:val="0000ff"/>
            <w:sz w:val="22"/>
            <w:u w:val="single"/>
          </w:rPr>
          <w:t>Schrift</w:t>
        </w:r>
      </w:hyperlink>
      <w:r>
        <w:rPr>
          <w:rFonts w:ascii="Times New Roman" w:hAnsi="Times New Roman"/>
          <w:b w:val="false"/>
          <w:i w:val="false"/>
          <w:color w:val="000000"/>
          <w:sz w:val="22"/>
        </w:rPr>
        <w:t xml:space="preserve">, </w:t>
      </w:r>
      <w:hyperlink w:anchor="f8d75688e9037d50f457055d2e08d630">
        <w:r>
          <w:rPr>
            <w:rFonts w:ascii="Times New Roman" w:hAnsi="Times New Roman"/>
            <w:b w:val="false"/>
            <w:i w:val="false"/>
            <w:color w:val="0000ff"/>
            <w:sz w:val="22"/>
            <w:u w:val="single"/>
          </w:rPr>
          <w:t>Grafiken</w:t>
        </w:r>
      </w:hyperlink>
      <w:r>
        <w:rPr>
          <w:rFonts w:ascii="Times New Roman" w:hAnsi="Times New Roman"/>
          <w:b w:val="false"/>
          <w:i w:val="false"/>
          <w:color w:val="000000"/>
          <w:sz w:val="22"/>
        </w:rPr>
        <w:t xml:space="preserve">, </w:t>
      </w:r>
      <w:hyperlink w:anchor="a309d4443bd5990d5dac81326382e5a9">
        <w:r>
          <w:rPr>
            <w:rFonts w:ascii="Times New Roman" w:hAnsi="Times New Roman"/>
            <w:b w:val="false"/>
            <w:i w:val="false"/>
            <w:color w:val="0000ff"/>
            <w:sz w:val="22"/>
            <w:u w:val="single"/>
          </w:rPr>
          <w:t>Kontrastanpassung</w:t>
        </w:r>
      </w:hyperlink>
    </w:p>
    <w:p>
      <w:pPr>
        <w:spacing w:before="269" w:after="269"/>
        <w:ind w:left="120"/>
        <w:jc w:val="left"/>
      </w:pPr>
      <w:r>
        <w:rPr>
          <w:rFonts w:ascii="Times New Roman" w:hAnsi="Times New Roman"/>
          <w:b w:val="false"/>
          <w:i w:val="false"/>
          <w:color w:val="000000"/>
          <w:sz w:val="22"/>
        </w:rPr>
        <w:t>Farben sind ein wichtiges visuelles Gestaltungsmittel. Sehbeeinträchtigte Menschen können jedoch Farben oder Farbunterschiede (Kontraste) möglicherweise nicht wahrnehmen.</w:t>
      </w:r>
    </w:p>
    <w:bookmarkStart w:name="9f9fec18b841df10c9f3d147d0b9ff42" w:id="283"/>
    <w:p>
      <w:pPr>
        <w:pStyle w:val="Heading2"/>
        <w:spacing w:before="199" w:after="199"/>
        <w:ind w:left="120"/>
        <w:jc w:val="left"/>
      </w:pPr>
      <w:r>
        <w:rPr>
          <w:rFonts w:ascii="Times New Roman" w:hAnsi="Times New Roman"/>
          <w:color w:val="000000"/>
        </w:rPr>
        <w:t>Darstellung</w:t>
      </w:r>
    </w:p>
    <w:bookmarkEnd w:id="283"/>
    <w:bookmarkStart w:name="6f89c5352fad07bcd3b98eaa7593f2c0" w:id="284"/>
    <w:tbl>
      <w:tblPr>
        <w:tblW w:w="0" w:type="auto"/>
        <w:tblCellSpacing w:w="20" w:type="dxa"/>
        <w:tblBorders>
          <w:top w:val="none"/>
          <w:left w:val="none"/>
          <w:bottom w:val="none"/>
          <w:right w:val="none"/>
          <w:insideH w:val="none"/>
          <w:insideV w:val="none"/>
        </w:tblBorders>
      </w:tblPr>
      <w:tblGrid>
        <w:gridCol w:w="560"/>
        <w:gridCol w:w="2817"/>
        <w:gridCol w:w="6768"/>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76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6375" w:hRule="atLeast"/>
        </w:trPr>
        <w:bookmarkStart w:name="bdccf0461ec8acab7e748e3c554a7a05" w:id="28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158</w:t>
            </w:r>
          </w:p>
        </w:tc>
        <w:bookmarkEnd w:id="285"/>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 von Text</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Alle Textinhalte müssen zum Hintergrund ein Kontrastverhältnis von mindestens 4,5:1 aufweisen.</w:t>
            </w:r>
          </w:p>
          <w:p>
            <w:pPr>
              <w:spacing w:before="269" w:after="269"/>
              <w:ind w:left="135"/>
              <w:jc w:val="left"/>
            </w:pPr>
            <w:r>
              <w:rPr>
                <w:rFonts w:ascii="Times New Roman" w:hAnsi="Times New Roman"/>
                <w:b w:val="false"/>
                <w:i w:val="false"/>
                <w:color w:val="000000"/>
                <w:sz w:val="22"/>
              </w:rPr>
              <w:t>Hinweis 1: Bei großer Schrift (ab 24 px bzw. ab 18,7 px bei fettem Schriftschnitt) ist ein Kontrastverhältnis von mindestens 3:1 ausreichend.</w:t>
            </w:r>
          </w:p>
          <w:p>
            <w:pPr>
              <w:spacing w:before="269" w:after="269"/>
              <w:ind w:left="135"/>
              <w:jc w:val="left"/>
            </w:pPr>
            <w:r>
              <w:rPr>
                <w:rFonts w:ascii="Times New Roman" w:hAnsi="Times New Roman"/>
                <w:b w:val="false"/>
                <w:i w:val="false"/>
                <w:color w:val="000000"/>
                <w:sz w:val="22"/>
              </w:rPr>
              <w:t>Hinweis 2: Die Kontrastanforderungen gelten nicht für</w:t>
            </w:r>
          </w:p>
          <w:p>
            <w:pPr>
              <w:numPr>
                <w:ilvl w:val="0"/>
                <w:numId w:val="174"/>
              </w:numPr>
              <w:spacing w:before="0" w:after="0"/>
              <w:jc w:val="left"/>
            </w:pPr>
            <w:r>
              <w:rPr>
                <w:rFonts w:ascii="Times New Roman" w:hAnsi="Times New Roman"/>
                <w:b w:val="false"/>
                <w:i w:val="false"/>
                <w:color w:val="000000"/>
                <w:sz w:val="22"/>
              </w:rPr>
              <w:t>deaktivierte Elemente, sofern sie keine Informationen übermitteln,</w:t>
            </w:r>
          </w:p>
          <w:p>
            <w:pPr>
              <w:numPr>
                <w:ilvl w:val="0"/>
                <w:numId w:val="174"/>
              </w:numPr>
              <w:spacing w:before="0" w:after="0"/>
              <w:jc w:val="left"/>
            </w:pPr>
            <w:r>
              <w:rPr>
                <w:rFonts w:ascii="Times New Roman" w:hAnsi="Times New Roman"/>
                <w:b w:val="false"/>
                <w:i w:val="false"/>
                <w:color w:val="000000"/>
                <w:sz w:val="22"/>
              </w:rPr>
              <w:t>rein dekorative Textinhalte,</w:t>
            </w:r>
          </w:p>
          <w:p>
            <w:pPr>
              <w:numPr>
                <w:ilvl w:val="0"/>
                <w:numId w:val="174"/>
              </w:numPr>
              <w:spacing w:before="0" w:after="0"/>
              <w:jc w:val="left"/>
            </w:pPr>
            <w:r>
              <w:rPr>
                <w:rFonts w:ascii="Times New Roman" w:hAnsi="Times New Roman"/>
                <w:b w:val="false"/>
                <w:i w:val="false"/>
                <w:color w:val="000000"/>
                <w:sz w:val="22"/>
              </w:rPr>
              <w:t>unsichtbare Textinhalte,</w:t>
            </w:r>
          </w:p>
          <w:p>
            <w:pPr>
              <w:numPr>
                <w:ilvl w:val="0"/>
                <w:numId w:val="174"/>
              </w:numPr>
              <w:spacing w:before="0" w:after="0"/>
              <w:jc w:val="left"/>
            </w:pPr>
            <w:r>
              <w:rPr>
                <w:rFonts w:ascii="Times New Roman" w:hAnsi="Times New Roman"/>
                <w:b w:val="false"/>
                <w:i w:val="false"/>
                <w:color w:val="000000"/>
                <w:sz w:val="22"/>
              </w:rPr>
              <w:t>nebensächliche Textinhalte in Abbildungen, die nicht relevant zum Verständnis der Abbildung sind,</w:t>
            </w:r>
          </w:p>
          <w:p>
            <w:pPr>
              <w:numPr>
                <w:ilvl w:val="0"/>
                <w:numId w:val="174"/>
              </w:numPr>
              <w:spacing w:before="0" w:after="0"/>
              <w:jc w:val="left"/>
            </w:pPr>
            <w:r>
              <w:rPr>
                <w:rFonts w:ascii="Times New Roman" w:hAnsi="Times New Roman"/>
                <w:b w:val="false"/>
                <w:i w:val="false"/>
                <w:color w:val="000000"/>
                <w:sz w:val="22"/>
              </w:rPr>
              <w:t>Logos und Markennamen, sofern sie nicht als Bedienelemente dienen.</w:t>
            </w:r>
          </w:p>
          <w:p>
            <w:pPr>
              <w:spacing w:before="269" w:after="269"/>
              <w:ind w:left="135"/>
              <w:jc w:val="left"/>
            </w:pPr>
          </w:p>
          <w:p>
            <w:pPr>
              <w:spacing w:before="269" w:after="269"/>
              <w:ind w:left="135"/>
              <w:jc w:val="left"/>
            </w:pPr>
            <w:r>
              <w:rPr>
                <w:rFonts w:ascii="Times New Roman" w:hAnsi="Times New Roman"/>
                <w:b w:val="false"/>
                <w:i w:val="false"/>
                <w:color w:val="000000"/>
                <w:sz w:val="22"/>
              </w:rPr>
              <w:t>Hinweis 3: Es wird empfohlen, für Text immer einen einfarbigen Hintergrund und keine Grafiken oder Farbverläufe zu verwerden.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11.1.4.3</w:t>
            </w:r>
          </w:p>
        </w:tc>
      </w:tr>
      <w:tr>
        <w:trPr>
          <w:trHeight w:val="2385" w:hRule="atLeast"/>
        </w:trPr>
        <w:bookmarkStart w:name="67df87b1617f18d6146a78a0d2a84d4f" w:id="28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159</w:t>
            </w:r>
          </w:p>
        </w:tc>
        <w:bookmarkEnd w:id="286"/>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 von Text</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Alle Textinhalte sollen zum Hintergrund ein Kontrastverhältnis von mindestens 7:1 aufweisen.</w:t>
            </w:r>
          </w:p>
          <w:p>
            <w:pPr>
              <w:spacing w:before="269" w:after="269"/>
              <w:ind w:left="135"/>
              <w:jc w:val="left"/>
            </w:pPr>
            <w:r>
              <w:rPr>
                <w:rFonts w:ascii="Times New Roman" w:hAnsi="Times New Roman"/>
                <w:b w:val="false"/>
                <w:i w:val="false"/>
                <w:color w:val="000000"/>
                <w:sz w:val="22"/>
              </w:rPr>
              <w:t>Hinweis: Bei großer Schrift (ab 24 px bzw. ab 18,7 px bei fettem Schriftschnitt) ist ein Kontrastverhältnis von mindestens 4,5:1 ausreichend.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1.4.6 (AAA)</w:t>
            </w:r>
          </w:p>
        </w:tc>
      </w:tr>
      <w:tr>
        <w:trPr>
          <w:trHeight w:val="9285" w:hRule="atLeast"/>
        </w:trPr>
        <w:bookmarkStart w:name="0ff87491f2fc4908415c4f73d670dedb" w:id="28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160</w:t>
            </w:r>
          </w:p>
        </w:tc>
        <w:bookmarkEnd w:id="287"/>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 von Grafiken</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Alle grafischen Inhalte müssen ein Kontrastverhältnis von mindestens 3:1 aufweisen. Dies gilt für den Kontrast der Grafik zum Hintergrund sowie für die Kontraste innerhalb der Grafik (zwischen benachbarten Flächen), sofern diese für das Verständnis der Grafik relevant sind.</w:t>
            </w:r>
          </w:p>
          <w:p>
            <w:pPr>
              <w:spacing w:before="269" w:after="269"/>
              <w:ind w:left="135"/>
              <w:jc w:val="left"/>
            </w:pPr>
            <w:r>
              <w:rPr>
                <w:rFonts w:ascii="Times New Roman" w:hAnsi="Times New Roman"/>
                <w:b w:val="false"/>
                <w:i w:val="false"/>
                <w:color w:val="000000"/>
                <w:sz w:val="22"/>
              </w:rPr>
              <w:t>Hinweis 1: Die Kontrastanforderungen gelten nicht für</w:t>
            </w:r>
          </w:p>
          <w:p>
            <w:pPr>
              <w:numPr>
                <w:ilvl w:val="0"/>
                <w:numId w:val="175"/>
              </w:numPr>
              <w:spacing w:before="0" w:after="0"/>
              <w:jc w:val="left"/>
            </w:pPr>
            <w:r>
              <w:rPr>
                <w:rFonts w:ascii="Times New Roman" w:hAnsi="Times New Roman"/>
                <w:b w:val="false"/>
                <w:i w:val="false"/>
                <w:color w:val="000000"/>
                <w:sz w:val="22"/>
              </w:rPr>
              <w:t>rein dekorative Grafiken,</w:t>
            </w:r>
          </w:p>
          <w:p>
            <w:pPr>
              <w:numPr>
                <w:ilvl w:val="0"/>
                <w:numId w:val="175"/>
              </w:numPr>
              <w:spacing w:before="0" w:after="0"/>
              <w:jc w:val="left"/>
            </w:pPr>
            <w:r>
              <w:rPr>
                <w:rFonts w:ascii="Times New Roman" w:hAnsi="Times New Roman"/>
                <w:b w:val="false"/>
                <w:i w:val="false"/>
                <w:color w:val="000000"/>
                <w:sz w:val="22"/>
              </w:rPr>
              <w:t>Grafiken, deren Informationen auch in Textform vorhanden sind,</w:t>
            </w:r>
          </w:p>
          <w:p>
            <w:pPr>
              <w:numPr>
                <w:ilvl w:val="0"/>
                <w:numId w:val="175"/>
              </w:numPr>
              <w:spacing w:before="0" w:after="0"/>
              <w:jc w:val="left"/>
            </w:pPr>
            <w:r>
              <w:rPr>
                <w:rFonts w:ascii="Times New Roman" w:hAnsi="Times New Roman"/>
                <w:b w:val="false"/>
                <w:i w:val="false"/>
                <w:color w:val="000000"/>
                <w:sz w:val="22"/>
              </w:rPr>
              <w:t>bestimmte Fotos (z. B. von Personen und Landschaften),</w:t>
            </w:r>
          </w:p>
          <w:p>
            <w:pPr>
              <w:numPr>
                <w:ilvl w:val="0"/>
                <w:numId w:val="175"/>
              </w:numPr>
              <w:spacing w:before="0" w:after="0"/>
              <w:jc w:val="left"/>
            </w:pPr>
            <w:r>
              <w:rPr>
                <w:rFonts w:ascii="Times New Roman" w:hAnsi="Times New Roman"/>
                <w:b w:val="false"/>
                <w:i w:val="false"/>
                <w:color w:val="000000"/>
                <w:sz w:val="22"/>
              </w:rPr>
              <w:t>Screenshots,</w:t>
            </w:r>
          </w:p>
          <w:p>
            <w:pPr>
              <w:numPr>
                <w:ilvl w:val="0"/>
                <w:numId w:val="175"/>
              </w:numPr>
              <w:spacing w:before="0" w:after="0"/>
              <w:jc w:val="left"/>
            </w:pPr>
            <w:r>
              <w:rPr>
                <w:rFonts w:ascii="Times New Roman" w:hAnsi="Times New Roman"/>
                <w:b w:val="false"/>
                <w:i w:val="false"/>
                <w:color w:val="000000"/>
                <w:sz w:val="22"/>
              </w:rPr>
              <w:t>Abbildungen, bei denen die verwendeten Farben vorgegeben sind wie z. B. bei Heatmaps und medizinischen Schautaufeln,</w:t>
            </w:r>
          </w:p>
          <w:p>
            <w:pPr>
              <w:numPr>
                <w:ilvl w:val="0"/>
                <w:numId w:val="175"/>
              </w:numPr>
              <w:spacing w:before="0" w:after="0"/>
              <w:jc w:val="left"/>
            </w:pPr>
            <w:r>
              <w:rPr>
                <w:rFonts w:ascii="Times New Roman" w:hAnsi="Times New Roman"/>
                <w:b w:val="false"/>
                <w:i w:val="false"/>
                <w:color w:val="000000"/>
                <w:sz w:val="22"/>
              </w:rPr>
              <w:t>Logos und Flaggen, sofern sie nicht als einzige Beschriftung für Bedienelemente dienen.</w:t>
            </w:r>
          </w:p>
          <w:p>
            <w:pPr>
              <w:spacing w:before="269" w:after="269"/>
              <w:ind w:left="135"/>
              <w:jc w:val="left"/>
            </w:pPr>
          </w:p>
          <w:p>
            <w:pPr>
              <w:spacing w:before="269" w:after="269"/>
              <w:ind w:left="135"/>
              <w:jc w:val="left"/>
            </w:pPr>
            <w:r>
              <w:rPr>
                <w:rFonts w:ascii="Times New Roman" w:hAnsi="Times New Roman"/>
                <w:b w:val="false"/>
                <w:i w:val="false"/>
                <w:color w:val="000000"/>
                <w:sz w:val="22"/>
              </w:rPr>
              <w:t>Hinweis 2: Wenn innerhalb einer Grafik der Kontrast zwischen benachbarten Farben nicht ausreichend ist, kann zur visuellen Unterscheidung z. B.</w:t>
            </w:r>
          </w:p>
          <w:p>
            <w:pPr>
              <w:numPr>
                <w:ilvl w:val="0"/>
                <w:numId w:val="176"/>
              </w:numPr>
              <w:spacing w:before="0" w:after="0"/>
              <w:jc w:val="left"/>
            </w:pPr>
            <w:r>
              <w:rPr>
                <w:rFonts w:ascii="Times New Roman" w:hAnsi="Times New Roman"/>
                <w:b w:val="false"/>
                <w:i w:val="false"/>
                <w:color w:val="000000"/>
                <w:sz w:val="22"/>
              </w:rPr>
              <w:t>eine Kontur eingefügt oder</w:t>
            </w:r>
          </w:p>
          <w:p>
            <w:pPr>
              <w:numPr>
                <w:ilvl w:val="0"/>
                <w:numId w:val="176"/>
              </w:numPr>
              <w:spacing w:before="0" w:after="0"/>
              <w:jc w:val="left"/>
            </w:pPr>
            <w:r>
              <w:rPr>
                <w:rFonts w:ascii="Times New Roman" w:hAnsi="Times New Roman"/>
                <w:b w:val="false"/>
                <w:i w:val="false"/>
                <w:color w:val="000000"/>
                <w:sz w:val="22"/>
              </w:rPr>
              <w:t>der Bereich mit einer Schraffur versehen werden,</w:t>
            </w:r>
          </w:p>
          <w:p>
            <w:pPr>
              <w:spacing w:before="269" w:after="269"/>
              <w:ind w:left="135"/>
              <w:jc w:val="left"/>
            </w:pPr>
          </w:p>
          <w:p>
            <w:pPr>
              <w:spacing w:before="269" w:after="269"/>
              <w:ind w:left="135"/>
              <w:jc w:val="left"/>
            </w:pPr>
            <w:r>
              <w:rPr>
                <w:rFonts w:ascii="Times New Roman" w:hAnsi="Times New Roman"/>
                <w:b w:val="false"/>
                <w:i w:val="false"/>
                <w:color w:val="000000"/>
                <w:sz w:val="22"/>
              </w:rPr>
              <w:t>sofern Kontur bzw. Schraffur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11.1.4.1, 11.1.4.11</w:t>
            </w:r>
          </w:p>
        </w:tc>
      </w:tr>
      <w:tr>
        <w:trPr>
          <w:trHeight w:val="5235" w:hRule="atLeast"/>
        </w:trPr>
        <w:bookmarkStart w:name="d86643a980bf5c7c16e9fc023b88ab36" w:id="28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161</w:t>
            </w:r>
          </w:p>
        </w:tc>
        <w:bookmarkEnd w:id="288"/>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 von Informationen zu Status und Typ</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Alle Informationen, die notwendig sind, um den Typ oder den Status eines Bedienelements zu erkennen, müssen zum Hintergrund bzw. zu benachbarten Farben ein Kontrastverhältnis von mindestens 3:1 aufweisen.</w:t>
            </w:r>
          </w:p>
          <w:p>
            <w:pPr>
              <w:spacing w:before="269" w:after="269"/>
              <w:ind w:left="135"/>
              <w:jc w:val="left"/>
            </w:pPr>
            <w:r>
              <w:rPr>
                <w:rFonts w:ascii="Times New Roman" w:hAnsi="Times New Roman"/>
                <w:b w:val="false"/>
                <w:i w:val="false"/>
                <w:color w:val="000000"/>
                <w:sz w:val="22"/>
              </w:rPr>
              <w:t>Hinweis 1: Dies bezieht sich z. B. auf den Rahmen von Formularfeldern, den Fokusindikator und auf ein grafisches Element zu Kennzeichnung einer gewählten Option (innerhalb einer Auswahlliste, einem Menü, einer Tabelle usw.)</w:t>
            </w:r>
          </w:p>
          <w:p>
            <w:pPr>
              <w:spacing w:before="269" w:after="269"/>
              <w:ind w:left="135"/>
              <w:jc w:val="left"/>
            </w:pPr>
            <w:r>
              <w:rPr>
                <w:rFonts w:ascii="Times New Roman" w:hAnsi="Times New Roman"/>
                <w:b w:val="false"/>
                <w:i w:val="false"/>
                <w:color w:val="000000"/>
                <w:sz w:val="22"/>
              </w:rPr>
              <w:t>Hinweis 2: Die Kontrastanforderungen gelten nicht für</w:t>
            </w:r>
          </w:p>
          <w:p>
            <w:pPr>
              <w:numPr>
                <w:ilvl w:val="0"/>
                <w:numId w:val="177"/>
              </w:numPr>
              <w:spacing w:before="0" w:after="0"/>
              <w:jc w:val="left"/>
            </w:pPr>
            <w:r>
              <w:rPr>
                <w:rFonts w:ascii="Times New Roman" w:hAnsi="Times New Roman"/>
                <w:b w:val="false"/>
                <w:i w:val="false"/>
                <w:color w:val="000000"/>
                <w:sz w:val="22"/>
              </w:rPr>
              <w:t>deaktivierte Elemente, sofern sie keine Informationen übermitteln,</w:t>
            </w:r>
          </w:p>
          <w:p>
            <w:pPr>
              <w:numPr>
                <w:ilvl w:val="0"/>
                <w:numId w:val="177"/>
              </w:numPr>
              <w:spacing w:before="0" w:after="0"/>
              <w:jc w:val="left"/>
            </w:pPr>
            <w:r>
              <w:rPr>
                <w:rFonts w:ascii="Times New Roman" w:hAnsi="Times New Roman"/>
                <w:b w:val="false"/>
                <w:i w:val="false"/>
                <w:color w:val="000000"/>
                <w:sz w:val="22"/>
              </w:rPr>
              <w:t>Standardelemente, deren Darstellung nicht verändert wurde.</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11.1.4.11</w:t>
            </w:r>
          </w:p>
        </w:tc>
      </w:tr>
      <w:tr>
        <w:trPr>
          <w:trHeight w:val="3195" w:hRule="atLeast"/>
        </w:trPr>
        <w:bookmarkStart w:name="c3f993d911ed6bcb9e140ca0e15d3501" w:id="28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162</w:t>
            </w:r>
          </w:p>
        </w:tc>
        <w:bookmarkEnd w:id="289"/>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Kontrastverhältnisse müssen in jedem Status des Elements eingehalten werden, z. B. bei Fokuserhalt mit der Tastatur, beim Hovern mit einem Zeigeinstrument sowie bei Bedienung bzw. Aktivierung mit Tastatur oder Zeigeinstrument.</w:t>
            </w:r>
          </w:p>
          <w:p>
            <w:pPr>
              <w:spacing w:before="269" w:after="269"/>
              <w:ind w:left="135"/>
              <w:jc w:val="left"/>
            </w:pPr>
            <w:r>
              <w:rPr>
                <w:rFonts w:ascii="Times New Roman" w:hAnsi="Times New Roman"/>
                <w:b w:val="false"/>
                <w:i w:val="false"/>
                <w:color w:val="000000"/>
                <w:sz w:val="22"/>
              </w:rPr>
              <w:t xml:space="preserve">Hinweis: Bei Hover oder Bedienung mit einem Zeigeinstrument können aber müssen die Elemente ihr Aussehen (z. B. Text- oder Hintergrundfarbe) nicht ändern. Lediglich bei der Tastaturnavigation ist ein gut sichtbarer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 xml:space="preserve"> erforderlich.</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11.1.4.3, 11.1.4.11</w:t>
            </w:r>
          </w:p>
        </w:tc>
      </w:tr>
      <w:tr>
        <w:trPr>
          <w:trHeight w:val="1350" w:hRule="atLeast"/>
        </w:trPr>
        <w:bookmarkStart w:name="c347020fb61d30363b540a8be1431056" w:id="29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163</w:t>
            </w:r>
          </w:p>
        </w:tc>
        <w:bookmarkEnd w:id="290"/>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Kantenglättung</w:t>
            </w:r>
          </w:p>
        </w:tc>
        <w:tc>
          <w:tcPr>
            <w:tcW w:w="67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Da die Kantenglättung die Darstellung der definierten Farben beeinflusst, soll auf ausreichende Strichstärken bzw. Kontrastverhältnisse geachtet werden (siehe </w:t>
            </w:r>
            <w:hyperlink w:anchor="e332831b1683d0dc4a50e5b6b04970de">
              <w:r>
                <w:rPr>
                  <w:rFonts w:ascii="Times New Roman" w:hAnsi="Times New Roman"/>
                  <w:b w:val="false"/>
                  <w:i w:val="false"/>
                  <w:color w:val="0000ff"/>
                  <w:sz w:val="22"/>
                  <w:u w:val="single"/>
                </w:rPr>
                <w:t>Praxistipp Kantenglättung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tc>
      </w:tr>
      <w:tr>
        <w:trPr>
          <w:trHeight w:val="2415" w:hRule="atLeast"/>
        </w:trPr>
        <w:bookmarkStart w:name="a04769268a6f678720e1bdd41b7f8e31" w:id="29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164</w:t>
            </w:r>
          </w:p>
        </w:tc>
        <w:bookmarkEnd w:id="291"/>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Farbkodierung</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über die Verwendung unterschiedlicher Farbe eine Information übermittelt wird, dann müssen alle Farben (jeweils untereinander) ein Kontrastverhältnis von mindestens 3:1 aufweisen.</w:t>
            </w:r>
          </w:p>
          <w:p>
            <w:pPr>
              <w:spacing w:before="269" w:after="269"/>
              <w:ind w:left="135"/>
              <w:jc w:val="left"/>
            </w:pPr>
            <w:r>
              <w:rPr>
                <w:rFonts w:ascii="Times New Roman" w:hAnsi="Times New Roman"/>
                <w:b w:val="false"/>
                <w:i w:val="false"/>
                <w:color w:val="000000"/>
                <w:sz w:val="22"/>
              </w:rPr>
              <w:t>Hinweis: Dies gilt, wenn die Farben an sich keine Bedeutung besitzen, sondern nur der Farbunterschied.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11.1.4.1</w:t>
            </w:r>
          </w:p>
        </w:tc>
      </w:tr>
      <w:tr>
        <w:trPr>
          <w:trHeight w:val="2670" w:hRule="atLeast"/>
        </w:trPr>
        <w:bookmarkStart w:name="f1dd77a10bf7e638ed572d3feebc78c0" w:id="29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165</w:t>
            </w:r>
          </w:p>
        </w:tc>
        <w:bookmarkEnd w:id="292"/>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Farbkodierung</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über die Verwendung einer bestimmten Farbe eine Information übermittelt wird, muss diese Information zusätzlich auf andere Weise übermittelt werden.</w:t>
            </w:r>
          </w:p>
          <w:p>
            <w:pPr>
              <w:spacing w:before="269" w:after="269"/>
              <w:ind w:left="135"/>
              <w:jc w:val="left"/>
            </w:pPr>
            <w:r>
              <w:rPr>
                <w:rFonts w:ascii="Times New Roman" w:hAnsi="Times New Roman"/>
                <w:b w:val="false"/>
                <w:i w:val="false"/>
                <w:color w:val="000000"/>
                <w:sz w:val="22"/>
              </w:rPr>
              <w:t>Hinweis: Dies gilt, wenn die Farbe an sich eine Bedeutung besitzt, wie „grün“ für korrekt und „rot“ für falsch oder „schwarz“ für positive Zahl und „rot“ für negative Zahl.</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11.1.4.1</w:t>
            </w:r>
          </w:p>
        </w:tc>
      </w:tr>
      <w:tr>
        <w:trPr>
          <w:trHeight w:val="2145" w:hRule="atLeast"/>
        </w:trPr>
        <w:bookmarkStart w:name="97e7eac3f3143fd2f84f0cf305206dcd" w:id="29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166</w:t>
            </w:r>
          </w:p>
        </w:tc>
        <w:bookmarkEnd w:id="293"/>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Farbkodierung</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Farbkodierung soll vermieden werden.</w:t>
            </w:r>
          </w:p>
          <w:p>
            <w:pPr>
              <w:spacing w:before="269" w:after="269"/>
              <w:ind w:left="135"/>
              <w:jc w:val="left"/>
            </w:pPr>
            <w:r>
              <w:rPr>
                <w:rFonts w:ascii="Times New Roman" w:hAnsi="Times New Roman"/>
                <w:b w:val="false"/>
                <w:i w:val="false"/>
                <w:color w:val="000000"/>
                <w:sz w:val="22"/>
              </w:rPr>
              <w:t xml:space="preserve">Hinweis: Auch bei Einhaltung eines Kontrastverhältnisses von mindestens 3:1 ist die farbkodierte Information bei Verwendung der </w:t>
            </w:r>
            <w:hyperlink w:anchor="05a9e455bddba360abee7a99b4ccc5b0">
              <w:r>
                <w:rPr>
                  <w:rFonts w:ascii="Times New Roman" w:hAnsi="Times New Roman"/>
                  <w:b w:val="false"/>
                  <w:i w:val="false"/>
                  <w:color w:val="0000ff"/>
                  <w:sz w:val="22"/>
                  <w:u w:val="single"/>
                </w:rPr>
                <w:t>Windows-Kontrastanpassung</w:t>
              </w:r>
            </w:hyperlink>
            <w:r>
              <w:rPr>
                <w:rFonts w:ascii="Times New Roman" w:hAnsi="Times New Roman"/>
                <w:b w:val="false"/>
                <w:i w:val="false"/>
                <w:color w:val="000000"/>
                <w:sz w:val="22"/>
              </w:rPr>
              <w:t xml:space="preserve"> ggf. nicht mehr sichtbar.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11.1.3.1</w:t>
            </w:r>
          </w:p>
        </w:tc>
      </w:tr>
      <w:tr>
        <w:trPr>
          <w:trHeight w:val="1080" w:hRule="atLeast"/>
        </w:trPr>
        <w:bookmarkStart w:name="e7394587c5f629c4ddb25b6f3d950f9d" w:id="29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167</w:t>
            </w:r>
          </w:p>
        </w:tc>
        <w:bookmarkEnd w:id="294"/>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Nutzungspräferenzen</w:t>
            </w:r>
          </w:p>
        </w:tc>
        <w:tc>
          <w:tcPr>
            <w:tcW w:w="67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Für Textblöcke sollen die Vorder- und Hintergrundfarbe an die Nutzungsbedürfnisse angepasst werden können, ohne die sonstigen Farben der Anwendung anzupassen.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1.4.8 (AAA)</w:t>
            </w:r>
          </w:p>
        </w:tc>
      </w:tr>
    </w:tbl>
    <w:bookmarkEnd w:id="284"/>
    <w:bookmarkStart w:name="da9e55acfaac078a407d48784a668f66" w:id="295"/>
    <w:p>
      <w:pPr>
        <w:pStyle w:val="Heading2"/>
        <w:spacing w:before="199" w:after="199"/>
        <w:ind w:left="120"/>
        <w:jc w:val="left"/>
      </w:pPr>
      <w:r>
        <w:rPr>
          <w:rFonts w:ascii="Times New Roman" w:hAnsi="Times New Roman"/>
          <w:color w:val="000000"/>
        </w:rPr>
        <w:t>Programmierung/Schnittstellen</w:t>
      </w:r>
    </w:p>
    <w:bookmarkEnd w:id="295"/>
    <w:bookmarkStart w:name="91cddd2d77e3201e65cd4b3d64831ee2" w:id="296"/>
    <w:tbl>
      <w:tblPr>
        <w:tblW w:w="0" w:type="auto"/>
        <w:tblCellSpacing w:w="20" w:type="dxa"/>
        <w:tblBorders>
          <w:top w:val="none"/>
          <w:left w:val="none"/>
          <w:bottom w:val="none"/>
          <w:right w:val="none"/>
          <w:insideH w:val="none"/>
          <w:insideV w:val="none"/>
        </w:tblBorders>
      </w:tblPr>
      <w:tblGrid>
        <w:gridCol w:w="560"/>
        <w:gridCol w:w="1965"/>
        <w:gridCol w:w="7620"/>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6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6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555" w:hRule="atLeast"/>
        </w:trPr>
        <w:bookmarkStart w:name="2d36cc726f3be08ef69aba6ca65905e6" w:id="29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168</w:t>
            </w:r>
          </w:p>
        </w:tc>
        <w:bookmarkEnd w:id="297"/>
        <w:tc>
          <w:tcPr>
            <w:tcW w:w="19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Farbkodierung</w:t>
            </w:r>
          </w:p>
        </w:tc>
        <w:tc>
          <w:tcPr>
            <w:tcW w:w="762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Informationen, die über Farbe oder Farbunterschiede vermittelt werden, müssen in Textform oder programmatisch an die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 xml:space="preserve"> übermittelt werden.</w:t>
            </w:r>
          </w:p>
          <w:p>
            <w:pPr>
              <w:spacing w:before="269" w:after="269"/>
              <w:ind w:left="135"/>
              <w:jc w:val="left"/>
            </w:pPr>
            <w:r>
              <w:rPr>
                <w:rFonts w:ascii="Times New Roman" w:hAnsi="Times New Roman"/>
                <w:b w:val="false"/>
                <w:i w:val="false"/>
                <w:color w:val="000000"/>
                <w:sz w:val="22"/>
              </w:rPr>
              <w:t xml:space="preserve">Hinweis: Farbinformationen können z. B. den Status eines Bedienelements darstellen (deaktiviert, fehlerhaft, ausgewählt,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 xml:space="preserve"> und </w:t>
            </w:r>
            <w:hyperlink w:anchor="a4464d90435d297e437e0ad1e94be407">
              <w:r>
                <w:rPr>
                  <w:rFonts w:ascii="Times New Roman" w:hAnsi="Times New Roman"/>
                  <w:b w:val="false"/>
                  <w:i w:val="false"/>
                  <w:color w:val="0000ff"/>
                  <w:sz w:val="22"/>
                  <w:u w:val="single"/>
                </w:rPr>
                <w:t>Status bzgl. der Bedienbarkeit</w:t>
              </w:r>
            </w:hyperlink>
            <w:r>
              <w:rPr>
                <w:rFonts w:ascii="Times New Roman" w:hAnsi="Times New Roman"/>
                <w:b w:val="false"/>
                <w:i w:val="false"/>
                <w:color w:val="000000"/>
                <w:sz w:val="22"/>
              </w:rPr>
              <w:t>) und programmatisch übermittelt werden.</w:t>
            </w:r>
            <w:r>
              <w:br/>
            </w:r>
            <w:r>
              <w:rPr>
                <w:rFonts w:ascii="Times New Roman" w:hAnsi="Times New Roman"/>
                <w:b w:val="false"/>
                <w:i w:val="false"/>
                <w:color w:val="000000"/>
                <w:sz w:val="22"/>
              </w:rPr>
              <w:t>Hingegen können die Farbinformationen in einem Diagramm in Textform (Diagrammdaten als Tabelle)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11.1.3.1, 11.1.4.1</w:t>
            </w:r>
          </w:p>
        </w:tc>
      </w:tr>
    </w:tbl>
    <w:bookmarkEnd w:id="296"/>
    <w:bookmarkStart w:name="dcc8c3768d39fac50d809c270b81ed1c" w:id="298"/>
    <w:p>
      <w:pPr>
        <w:pStyle w:val="Heading2"/>
        <w:spacing w:before="199" w:after="199"/>
        <w:ind w:left="120"/>
        <w:jc w:val="left"/>
      </w:pPr>
      <w:r>
        <w:rPr>
          <w:rFonts w:ascii="Times New Roman" w:hAnsi="Times New Roman"/>
          <w:color w:val="000000"/>
        </w:rPr>
        <w:t>Praxistipp Farbkodierung</w:t>
      </w:r>
    </w:p>
    <w:bookmarkEnd w:id="298"/>
    <w:p>
      <w:pPr>
        <w:spacing w:before="269" w:after="269"/>
        <w:ind w:left="120"/>
        <w:jc w:val="left"/>
      </w:pPr>
      <w:r>
        <w:rPr>
          <w:rFonts w:ascii="Times New Roman" w:hAnsi="Times New Roman"/>
          <w:b w:val="false"/>
          <w:i w:val="false"/>
          <w:color w:val="000000"/>
          <w:sz w:val="22"/>
        </w:rPr>
        <w:t>Um EN 301 549: 9.1.4.1 bzw. 11.1.4.1 zu erfüllen, muss zwischen zwei verschiedenen Formen von Farbkodierung unterschieden werden:</w:t>
      </w:r>
    </w:p>
    <w:p>
      <w:pPr>
        <w:numPr>
          <w:ilvl w:val="0"/>
          <w:numId w:val="178"/>
        </w:numPr>
        <w:spacing w:before="0" w:after="0"/>
        <w:jc w:val="left"/>
      </w:pPr>
      <w:r>
        <w:rPr>
          <w:rFonts w:ascii="Times New Roman" w:hAnsi="Times New Roman"/>
          <w:b w:val="false"/>
          <w:i w:val="false"/>
          <w:color w:val="000000"/>
          <w:sz w:val="22"/>
        </w:rPr>
        <w:t>der Farbunterschied vermittelt eine Information,</w:t>
      </w:r>
    </w:p>
    <w:p>
      <w:pPr>
        <w:numPr>
          <w:ilvl w:val="0"/>
          <w:numId w:val="178"/>
        </w:numPr>
        <w:spacing w:before="0" w:after="0"/>
        <w:jc w:val="left"/>
      </w:pPr>
      <w:r>
        <w:rPr>
          <w:rFonts w:ascii="Times New Roman" w:hAnsi="Times New Roman"/>
          <w:b w:val="false"/>
          <w:i w:val="false"/>
          <w:color w:val="000000"/>
          <w:sz w:val="22"/>
        </w:rPr>
        <w:t>die Farbe selbst vermittelt eine Information.</w:t>
      </w:r>
    </w:p>
    <w:bookmarkStart w:name="f0c11c34b29f378da512108c01f4f666" w:id="299"/>
    <w:p>
      <w:pPr>
        <w:pStyle w:val="Heading3"/>
        <w:spacing w:before="269" w:after="269"/>
        <w:ind w:left="120"/>
        <w:jc w:val="left"/>
      </w:pPr>
      <w:r>
        <w:rPr>
          <w:rFonts w:ascii="Times New Roman" w:hAnsi="Times New Roman"/>
          <w:color w:val="000000"/>
        </w:rPr>
        <w:t>Farbunterschied vermittelt eine Information</w:t>
      </w:r>
    </w:p>
    <w:bookmarkEnd w:id="299"/>
    <w:p>
      <w:pPr>
        <w:spacing w:before="269" w:after="269"/>
        <w:ind w:left="120"/>
        <w:jc w:val="left"/>
      </w:pPr>
      <w:r>
        <w:rPr>
          <w:rFonts w:ascii="Times New Roman" w:hAnsi="Times New Roman"/>
          <w:b w:val="false"/>
          <w:i w:val="false"/>
          <w:color w:val="000000"/>
          <w:sz w:val="22"/>
        </w:rPr>
        <w:t>Beispiele:</w:t>
      </w:r>
    </w:p>
    <w:p>
      <w:pPr>
        <w:numPr>
          <w:ilvl w:val="0"/>
          <w:numId w:val="179"/>
        </w:numPr>
        <w:spacing w:before="0" w:after="0"/>
        <w:jc w:val="left"/>
      </w:pPr>
      <w:r>
        <w:rPr>
          <w:rFonts w:ascii="Times New Roman" w:hAnsi="Times New Roman"/>
          <w:b w:val="false"/>
          <w:i w:val="false"/>
          <w:color w:val="000000"/>
          <w:sz w:val="22"/>
        </w:rPr>
        <w:t>Der aktive Menüpunkt besitzt eine graue Hintergrundfarbe, alle anderen Menüpunkte besitzen eine weiße Hintergrundfarbe.</w:t>
      </w:r>
    </w:p>
    <w:p>
      <w:pPr>
        <w:numPr>
          <w:ilvl w:val="0"/>
          <w:numId w:val="179"/>
        </w:numPr>
        <w:spacing w:before="0" w:after="0"/>
        <w:jc w:val="left"/>
      </w:pPr>
      <w:r>
        <w:rPr>
          <w:rFonts w:ascii="Times New Roman" w:hAnsi="Times New Roman"/>
          <w:b w:val="false"/>
          <w:i w:val="false"/>
          <w:color w:val="000000"/>
          <w:sz w:val="22"/>
        </w:rPr>
        <w:t>Die Textfarbe ist Schwarz und die Linkfarbe Blau.</w:t>
      </w:r>
    </w:p>
    <w:p>
      <w:pPr>
        <w:spacing w:before="269" w:after="269"/>
        <w:ind w:left="120"/>
        <w:jc w:val="left"/>
      </w:pPr>
      <w:r>
        <w:rPr>
          <w:rFonts w:ascii="Times New Roman" w:hAnsi="Times New Roman"/>
          <w:b w:val="false"/>
          <w:i w:val="false"/>
          <w:color w:val="000000"/>
          <w:sz w:val="22"/>
        </w:rPr>
        <w:t>Sofern die Farben an sich keine Bedeutung besitzen, sondern nur der Unterschied zwischen den Farben, ist ein Kontrastverhältnis von mindestens 3:1 zwischen den Farben ausreichend.</w:t>
      </w:r>
    </w:p>
    <w:p>
      <w:pPr>
        <w:spacing w:before="269" w:after="269"/>
        <w:ind w:left="120"/>
        <w:jc w:val="left"/>
      </w:pPr>
      <w:r>
        <w:rPr>
          <w:rFonts w:ascii="Times New Roman" w:hAnsi="Times New Roman"/>
          <w:b w:val="false"/>
          <w:i w:val="false"/>
          <w:color w:val="000000"/>
          <w:sz w:val="22"/>
        </w:rPr>
        <w:t>Allerdings ist es empfehlenswert, ein weiteres visuelles Mittel (z. B. Icon, Schriftschnitt, Größe, Lage, Form, Rahmen, Unterstreichung, Text) zu verwenden, um die per Farbunterschied vermittelte Information abzubilden, z. B.</w:t>
      </w:r>
    </w:p>
    <w:p>
      <w:pPr>
        <w:numPr>
          <w:ilvl w:val="0"/>
          <w:numId w:val="180"/>
        </w:numPr>
        <w:spacing w:before="0" w:after="0"/>
        <w:jc w:val="left"/>
      </w:pPr>
      <w:r>
        <w:rPr>
          <w:rFonts w:ascii="Times New Roman" w:hAnsi="Times New Roman"/>
          <w:b w:val="false"/>
          <w:i w:val="false"/>
          <w:color w:val="000000"/>
          <w:sz w:val="22"/>
        </w:rPr>
        <w:t>Der aktive Menüpunkt besitzt einen fetten Schriftschnitt, alle anderen Menüpunkte einen normalen Schriftschnitt.</w:t>
      </w:r>
    </w:p>
    <w:p>
      <w:pPr>
        <w:numPr>
          <w:ilvl w:val="0"/>
          <w:numId w:val="180"/>
        </w:numPr>
        <w:spacing w:before="0" w:after="0"/>
        <w:jc w:val="left"/>
      </w:pPr>
      <w:r>
        <w:rPr>
          <w:rFonts w:ascii="Times New Roman" w:hAnsi="Times New Roman"/>
          <w:b w:val="false"/>
          <w:i w:val="false"/>
          <w:color w:val="000000"/>
          <w:sz w:val="22"/>
        </w:rPr>
        <w:t>Der Text besitzt keine Unterstreichungen, alle Links sind unterstrichen.</w:t>
      </w:r>
    </w:p>
    <w:p>
      <w:pPr>
        <w:spacing w:before="269" w:after="269"/>
        <w:ind w:left="120"/>
        <w:jc w:val="left"/>
      </w:pPr>
      <w:r>
        <w:rPr>
          <w:rFonts w:ascii="Times New Roman" w:hAnsi="Times New Roman"/>
          <w:b w:val="false"/>
          <w:i w:val="false"/>
          <w:color w:val="000000"/>
          <w:sz w:val="22"/>
        </w:rPr>
        <w:t>Hinweis: EN 301 549: 9.1.4.1 und 11.1.4.1 formuliert Anforderungen für sehbeeinträchtigte Menschen, welche die Anwendung ohne Assistenztechnologie verwenden. Zusätzliche Anforderungen gelten gemäß EN 301 549: 9.1.3.1 und 11.1.3.1.1 für Nutzende von Assistenztechnologie hinsichtlich von Farbkodierungen, z. B.</w:t>
      </w:r>
    </w:p>
    <w:p>
      <w:pPr>
        <w:numPr>
          <w:ilvl w:val="0"/>
          <w:numId w:val="181"/>
        </w:numPr>
        <w:spacing w:before="0" w:after="0"/>
        <w:jc w:val="left"/>
      </w:pPr>
      <w:r>
        <w:rPr>
          <w:rFonts w:ascii="Times New Roman" w:hAnsi="Times New Roman"/>
          <w:b w:val="false"/>
          <w:i w:val="false"/>
          <w:color w:val="000000"/>
          <w:sz w:val="22"/>
        </w:rPr>
        <w:t xml:space="preserve">Damit blinde Menschen die per Farbunterschied vermittelten Informationen wahrnehmen können, müssen diese Informationen programmatisch oder in Textform an die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 xml:space="preserve"> übermittelt werden.</w:t>
      </w:r>
    </w:p>
    <w:p>
      <w:pPr>
        <w:numPr>
          <w:ilvl w:val="0"/>
          <w:numId w:val="181"/>
        </w:numPr>
        <w:spacing w:before="0" w:after="0"/>
        <w:jc w:val="left"/>
      </w:pPr>
      <w:r>
        <w:rPr>
          <w:rFonts w:ascii="Times New Roman" w:hAnsi="Times New Roman"/>
          <w:b w:val="false"/>
          <w:i w:val="false"/>
          <w:color w:val="000000"/>
          <w:sz w:val="22"/>
        </w:rPr>
        <w:t xml:space="preserve">Damit Nutzende der Windows-Kontrastanpassung die per Farbunterschied vermittelten Informationen wahrnehmen können, müssen diese Informationen programmatisch (siehe </w:t>
      </w:r>
      <w:hyperlink w:anchor="05a9e455bddba360abee7a99b4ccc5b0">
        <w:r>
          <w:rPr>
            <w:rFonts w:ascii="Times New Roman" w:hAnsi="Times New Roman"/>
            <w:b w:val="false"/>
            <w:i w:val="false"/>
            <w:color w:val="0000ff"/>
            <w:sz w:val="22"/>
            <w:u w:val="single"/>
          </w:rPr>
          <w:t>Praxistipp Kontrastanpassung</w:t>
        </w:r>
      </w:hyperlink>
      <w:r>
        <w:rPr>
          <w:rFonts w:ascii="Times New Roman" w:hAnsi="Times New Roman"/>
          <w:b w:val="false"/>
          <w:i w:val="false"/>
          <w:color w:val="000000"/>
          <w:sz w:val="22"/>
        </w:rPr>
        <w:t>), über ein weiteres visuelles Mittel (siehe oben) oder in Textform vermittelt werden.</w:t>
      </w:r>
    </w:p>
    <w:bookmarkStart w:name="850083221c0c7e29aac5bd2f5132b029" w:id="300"/>
    <w:p>
      <w:pPr>
        <w:pStyle w:val="Heading3"/>
        <w:spacing w:before="269" w:after="269"/>
        <w:ind w:left="120"/>
        <w:jc w:val="left"/>
      </w:pPr>
      <w:r>
        <w:rPr>
          <w:rFonts w:ascii="Times New Roman" w:hAnsi="Times New Roman"/>
          <w:color w:val="000000"/>
        </w:rPr>
        <w:t>Farbe vermittelt eine Information</w:t>
      </w:r>
    </w:p>
    <w:bookmarkEnd w:id="300"/>
    <w:p>
      <w:pPr>
        <w:spacing w:before="269" w:after="269"/>
        <w:ind w:left="120"/>
        <w:jc w:val="left"/>
      </w:pPr>
      <w:r>
        <w:rPr>
          <w:rFonts w:ascii="Times New Roman" w:hAnsi="Times New Roman"/>
          <w:b w:val="false"/>
          <w:i w:val="false"/>
          <w:color w:val="000000"/>
          <w:sz w:val="22"/>
        </w:rPr>
        <w:t>Beispiele:</w:t>
      </w:r>
    </w:p>
    <w:p>
      <w:pPr>
        <w:numPr>
          <w:ilvl w:val="0"/>
          <w:numId w:val="182"/>
        </w:numPr>
        <w:spacing w:before="0" w:after="0"/>
        <w:jc w:val="left"/>
      </w:pPr>
      <w:r>
        <w:rPr>
          <w:rFonts w:ascii="Times New Roman" w:hAnsi="Times New Roman"/>
          <w:b w:val="false"/>
          <w:i w:val="false"/>
          <w:color w:val="000000"/>
          <w:sz w:val="22"/>
        </w:rPr>
        <w:t>Fehlerhaft ausgefüllte Formularfelder besitzen einen roten Rahmen, korrekt ausgefüllte Formularfelder besitzen einen grünen Rahmen.</w:t>
      </w:r>
    </w:p>
    <w:p>
      <w:pPr>
        <w:numPr>
          <w:ilvl w:val="0"/>
          <w:numId w:val="182"/>
        </w:numPr>
        <w:spacing w:before="0" w:after="0"/>
        <w:jc w:val="left"/>
      </w:pPr>
      <w:r>
        <w:rPr>
          <w:rFonts w:ascii="Times New Roman" w:hAnsi="Times New Roman"/>
          <w:b w:val="false"/>
          <w:i w:val="false"/>
          <w:color w:val="000000"/>
          <w:sz w:val="22"/>
        </w:rPr>
        <w:t>Für Meldungen werden unterschiedliche Hintergrundfarben verwendet: Rot für Warnmeldungen, Grün für Erfolgsmeldungen und Gelb für Hinweise.</w:t>
      </w:r>
    </w:p>
    <w:p>
      <w:pPr>
        <w:numPr>
          <w:ilvl w:val="0"/>
          <w:numId w:val="182"/>
        </w:numPr>
        <w:spacing w:before="0" w:after="0"/>
        <w:jc w:val="left"/>
      </w:pPr>
      <w:r>
        <w:rPr>
          <w:rFonts w:ascii="Times New Roman" w:hAnsi="Times New Roman"/>
          <w:b w:val="false"/>
          <w:i w:val="false"/>
          <w:color w:val="000000"/>
          <w:sz w:val="22"/>
        </w:rPr>
        <w:t>In einer Finanzübersicht werden Verluste mit roter Textfarbe und Gewinne mit schwarzer Textfarbe dargestellt.</w:t>
      </w:r>
    </w:p>
    <w:p>
      <w:pPr>
        <w:spacing w:before="269" w:after="269"/>
        <w:ind w:left="120"/>
        <w:jc w:val="left"/>
      </w:pPr>
      <w:r>
        <w:rPr>
          <w:rFonts w:ascii="Times New Roman" w:hAnsi="Times New Roman"/>
          <w:b w:val="false"/>
          <w:i w:val="false"/>
          <w:color w:val="000000"/>
          <w:sz w:val="22"/>
        </w:rPr>
        <w:t>In diesen Fällen vermittelt die Farbe an sich eine Information und nicht nur der Unterschied zwischen den Farben. Deswegen ist hier ein Kontrastverhältnis von mindestens 3:1 zwischen den Farben nicht ausreichend. In jedem Fall muss ein weiteres visuelles Mittel verwendet werden, um die Information zu vermitteln, z. B.</w:t>
      </w:r>
    </w:p>
    <w:p>
      <w:pPr>
        <w:numPr>
          <w:ilvl w:val="0"/>
          <w:numId w:val="183"/>
        </w:numPr>
        <w:spacing w:before="0" w:after="0"/>
        <w:jc w:val="left"/>
      </w:pPr>
      <w:r>
        <w:rPr>
          <w:rFonts w:ascii="Times New Roman" w:hAnsi="Times New Roman"/>
          <w:b w:val="false"/>
          <w:i w:val="false"/>
          <w:color w:val="000000"/>
          <w:sz w:val="22"/>
        </w:rPr>
        <w:t>Die fehlerhaft ausgefüllten Formularfelder besitzen ein Fehler-Icon (z. B. ein Ausrufezeichen in einem roten Kreis) und die korrekt ausgefüllten Formularfelder besitzen ein Erfolgs-Icons (z. B. ein Häkchen in einem grünen Kreis). Darüber hinaus wird eine aussagekräftige Fehlermeldung in Textform angezeigt, um EN 301 549, 9.3.3.1 bzw. 11.3.3.1 zu erfüllen.</w:t>
      </w:r>
    </w:p>
    <w:p>
      <w:pPr>
        <w:numPr>
          <w:ilvl w:val="0"/>
          <w:numId w:val="183"/>
        </w:numPr>
        <w:spacing w:before="0" w:after="0"/>
        <w:jc w:val="left"/>
      </w:pPr>
      <w:r>
        <w:rPr>
          <w:rFonts w:ascii="Times New Roman" w:hAnsi="Times New Roman"/>
          <w:b w:val="false"/>
          <w:i w:val="false"/>
          <w:color w:val="000000"/>
          <w:sz w:val="22"/>
        </w:rPr>
        <w:t>Die Meldungen besitzen jeweils eine Überschrift, die den Status vermittelt (z. B. „Warnung“, „Erfolg“ und „Hinweis“).</w:t>
      </w:r>
    </w:p>
    <w:p>
      <w:pPr>
        <w:numPr>
          <w:ilvl w:val="0"/>
          <w:numId w:val="183"/>
        </w:numPr>
        <w:spacing w:before="0" w:after="0"/>
        <w:jc w:val="left"/>
      </w:pPr>
      <w:r>
        <w:rPr>
          <w:rFonts w:ascii="Times New Roman" w:hAnsi="Times New Roman"/>
          <w:b w:val="false"/>
          <w:i w:val="false"/>
          <w:color w:val="000000"/>
          <w:sz w:val="22"/>
        </w:rPr>
        <w:t>In der Finanzübersicht werden die Verluste mit einem Minuszeichen vor der Zahl gekennzeichnet.</w:t>
      </w:r>
    </w:p>
    <w:p>
      <w:pPr>
        <w:spacing w:before="269" w:after="269"/>
        <w:ind w:left="120"/>
        <w:jc w:val="left"/>
      </w:pPr>
      <w:r>
        <w:rPr>
          <w:rFonts w:ascii="Times New Roman" w:hAnsi="Times New Roman"/>
          <w:b w:val="false"/>
          <w:i w:val="false"/>
          <w:color w:val="000000"/>
          <w:sz w:val="22"/>
        </w:rPr>
        <w:t>Hinweis: EN 301 549: 11.1.4.1 formuliert Anforderungen für sehbeeinträchtigte Menschen, welche die Anwendung ohne Assistenztechnologie verwenden. Zusätzliche Anforderungen gelten gemäß EN 301 549: 11.1.3.1.1 für Nutzende von Assistenztechnologie hinsichtlich von Farbkodierungen (siehe oben).</w:t>
      </w:r>
    </w:p>
    <w:bookmarkStart w:name="e332831b1683d0dc4a50e5b6b04970de" w:id="301"/>
    <w:p>
      <w:pPr>
        <w:pStyle w:val="Heading2"/>
        <w:spacing w:before="199" w:after="199"/>
        <w:ind w:left="120"/>
        <w:jc w:val="left"/>
      </w:pPr>
      <w:r>
        <w:rPr>
          <w:rFonts w:ascii="Times New Roman" w:hAnsi="Times New Roman"/>
          <w:color w:val="000000"/>
        </w:rPr>
        <w:t>Praxistipp Kantenglättung</w:t>
      </w:r>
    </w:p>
    <w:bookmarkEnd w:id="301"/>
    <w:p>
      <w:pPr>
        <w:spacing w:before="269" w:after="269"/>
        <w:ind w:left="120"/>
        <w:jc w:val="left"/>
      </w:pPr>
      <w:r>
        <w:rPr>
          <w:rFonts w:ascii="Times New Roman" w:hAnsi="Times New Roman"/>
          <w:b w:val="false"/>
          <w:i w:val="false"/>
          <w:color w:val="000000"/>
          <w:sz w:val="22"/>
        </w:rPr>
        <w:t>Die WCAG geht bei den Kontrastanforderungen davon aus, dass die Kantenglättung deaktiviert wurde. Dies ist jedoch nicht realistisch, da die meisten Benutzenden mit aktiver Kantenglättung arbeiten. Durch die Kantenglättung können bei dünnen Strichstärken die tatsächlichen Kontraste deutlich unter den aus den Farbwerten errechneten Kontrasten liegen. Deswegen sollen entweder die Strichstärke oder die Farben so angepasst werden, dass das Kontrastverhältnis (von mindestens 4,5:1 für Text und 3:1 für grafische Inhalte) auch bei aktivierter Kantenglättung eingehalten werden kann. Da die Kantenglättung unterschiedlich konfiguriert sein kann, ist es nicht möglich, exakte Werte anzugeben. Folgende Richtwerte werden jedoch in den meisten Fällen dazu beitragen, dass die Kontrastverhältnisse eingehalten werden können:</w:t>
      </w:r>
    </w:p>
    <w:p>
      <w:pPr>
        <w:numPr>
          <w:ilvl w:val="0"/>
          <w:numId w:val="184"/>
        </w:numPr>
        <w:spacing w:before="0" w:after="0"/>
        <w:jc w:val="left"/>
      </w:pPr>
      <w:r>
        <w:rPr>
          <w:rFonts w:ascii="Times New Roman" w:hAnsi="Times New Roman"/>
          <w:b w:val="false"/>
          <w:i w:val="false"/>
          <w:color w:val="000000"/>
          <w:sz w:val="22"/>
        </w:rPr>
        <w:t>Mindeststrichstärke von 2 px oder</w:t>
      </w:r>
    </w:p>
    <w:p>
      <w:pPr>
        <w:numPr>
          <w:ilvl w:val="0"/>
          <w:numId w:val="184"/>
        </w:numPr>
        <w:spacing w:before="0" w:after="0"/>
        <w:jc w:val="left"/>
      </w:pPr>
      <w:r>
        <w:rPr>
          <w:rFonts w:ascii="Times New Roman" w:hAnsi="Times New Roman"/>
          <w:b w:val="false"/>
          <w:i w:val="false"/>
          <w:color w:val="000000"/>
          <w:sz w:val="22"/>
        </w:rPr>
        <w:t>doppeltes Kontrastverhältnis bei geringeren Strichstärken (z. B. mindestens 9:1 statt 4,5:1).</w:t>
      </w:r>
    </w:p>
    <w:p>
      <w:pPr>
        <w:spacing w:before="269" w:after="269"/>
        <w:ind w:left="120"/>
        <w:jc w:val="left"/>
      </w:pPr>
      <w:r>
        <w:rPr>
          <w:rFonts w:ascii="Times New Roman" w:hAnsi="Times New Roman"/>
          <w:b w:val="false"/>
          <w:i w:val="false"/>
          <w:color w:val="000000"/>
          <w:sz w:val="22"/>
        </w:rPr>
        <w:t>Dabei soll beachtet werden, dass eine Strichstärke von 2 px bei Buchstaben erst ab einer bestimmten Schriftgröße erreicht wird, bei Arial z. B. ab 25 px und bei Times New Roman ab 75 px.</w:t>
      </w:r>
    </w:p>
    <w:p>
      <w:pPr>
        <w:spacing w:before="269" w:after="269"/>
        <w:ind w:left="120"/>
        <w:jc w:val="left"/>
      </w:pPr>
      <w:r>
        <w:rPr>
          <w:rFonts w:ascii="Times New Roman" w:hAnsi="Times New Roman"/>
          <w:b w:val="false"/>
          <w:i w:val="false"/>
          <w:color w:val="000000"/>
          <w:sz w:val="22"/>
        </w:rPr>
        <w:t>Beispiel: In den folgenden beiden Abbildungen sind drei Mal jeweils der Buchstabe „x“ und ein Schrägstrich („/“) dargestellt, jeweils in der Schriftart „Times New Roman“ und mit der Schriftgröße 16px. Der Kontrast der im CSS definierten grauen bzw. schwarzen Textfarbe zum weißen Hintergrund beträgt rein rechnerisch:</w:t>
      </w:r>
    </w:p>
    <w:p>
      <w:pPr>
        <w:numPr>
          <w:ilvl w:val="0"/>
          <w:numId w:val="185"/>
        </w:numPr>
        <w:spacing w:before="0" w:after="0"/>
        <w:jc w:val="left"/>
      </w:pPr>
      <w:r>
        <w:rPr>
          <w:rFonts w:ascii="Times New Roman" w:hAnsi="Times New Roman"/>
          <w:b w:val="false"/>
          <w:i w:val="false"/>
          <w:color w:val="000000"/>
          <w:sz w:val="22"/>
        </w:rPr>
        <w:t>Links: 4,5:1,</w:t>
      </w:r>
    </w:p>
    <w:p>
      <w:pPr>
        <w:numPr>
          <w:ilvl w:val="0"/>
          <w:numId w:val="185"/>
        </w:numPr>
        <w:spacing w:before="0" w:after="0"/>
        <w:jc w:val="left"/>
      </w:pPr>
      <w:r>
        <w:rPr>
          <w:rFonts w:ascii="Times New Roman" w:hAnsi="Times New Roman"/>
          <w:b w:val="false"/>
          <w:i w:val="false"/>
          <w:color w:val="000000"/>
          <w:sz w:val="22"/>
        </w:rPr>
        <w:t>Mitte: 7:1,</w:t>
      </w:r>
    </w:p>
    <w:p>
      <w:pPr>
        <w:numPr>
          <w:ilvl w:val="0"/>
          <w:numId w:val="185"/>
        </w:numPr>
        <w:spacing w:before="0" w:after="0"/>
        <w:jc w:val="left"/>
      </w:pPr>
      <w:r>
        <w:rPr>
          <w:rFonts w:ascii="Times New Roman" w:hAnsi="Times New Roman"/>
          <w:b w:val="false"/>
          <w:i w:val="false"/>
          <w:color w:val="000000"/>
          <w:sz w:val="22"/>
        </w:rPr>
        <w:t>Rechts: 21:1.</w:t>
      </w:r>
    </w:p>
    <w:p>
      <w:pPr>
        <w:spacing w:before="269" w:after="269"/>
        <w:ind w:left="120"/>
        <w:jc w:val="left"/>
      </w:pPr>
      <w:r>
        <w:rPr>
          <w:rFonts w:ascii="Times New Roman" w:hAnsi="Times New Roman"/>
          <w:b w:val="false"/>
          <w:i w:val="false"/>
          <w:color w:val="000000"/>
          <w:sz w:val="22"/>
        </w:rPr>
        <w:t>Damit werden für den gesamten Text die erforderlichen Mindestkontraste eingehalten. In der stark vergrößerten Darstellung ist jedoch zu erkennen, dass die errechneten Kontraste beim „x“ aufgrund der Kantenglättung nur teilweise beim dickeren Abstrich (diagonaler Strich von links oben nach rechts unten) und den horizontalen Serifen erreicht werden. Für den dünneren Aufstrich (diagonaler Strich von links unten nach rechts oben) liegt der Kontrast deutlich darunter, z. B. im unteren Bereich maximal bei:</w:t>
      </w:r>
    </w:p>
    <w:p>
      <w:pPr>
        <w:numPr>
          <w:ilvl w:val="0"/>
          <w:numId w:val="186"/>
        </w:numPr>
        <w:spacing w:before="0" w:after="0"/>
        <w:jc w:val="left"/>
      </w:pPr>
      <w:r>
        <w:rPr>
          <w:rFonts w:ascii="Times New Roman" w:hAnsi="Times New Roman"/>
          <w:b w:val="false"/>
          <w:i w:val="false"/>
          <w:color w:val="000000"/>
          <w:sz w:val="22"/>
        </w:rPr>
        <w:t>Links: 2,9:1,</w:t>
      </w:r>
    </w:p>
    <w:p>
      <w:pPr>
        <w:numPr>
          <w:ilvl w:val="0"/>
          <w:numId w:val="186"/>
        </w:numPr>
        <w:spacing w:before="0" w:after="0"/>
        <w:jc w:val="left"/>
      </w:pPr>
      <w:r>
        <w:rPr>
          <w:rFonts w:ascii="Times New Roman" w:hAnsi="Times New Roman"/>
          <w:b w:val="false"/>
          <w:i w:val="false"/>
          <w:color w:val="000000"/>
          <w:sz w:val="22"/>
        </w:rPr>
        <w:t>Mitte: 2,9:1,</w:t>
      </w:r>
    </w:p>
    <w:p>
      <w:pPr>
        <w:numPr>
          <w:ilvl w:val="0"/>
          <w:numId w:val="186"/>
        </w:numPr>
        <w:spacing w:before="0" w:after="0"/>
        <w:jc w:val="left"/>
      </w:pPr>
      <w:r>
        <w:rPr>
          <w:rFonts w:ascii="Times New Roman" w:hAnsi="Times New Roman"/>
          <w:b w:val="false"/>
          <w:i w:val="false"/>
          <w:color w:val="000000"/>
          <w:sz w:val="22"/>
        </w:rPr>
        <w:t>Rechts: 5,2:1.</w:t>
      </w:r>
    </w:p>
    <w:p>
      <w:pPr>
        <w:spacing w:before="269" w:after="269"/>
        <w:ind w:left="120"/>
        <w:jc w:val="left"/>
      </w:pPr>
      <w:r>
        <w:rPr>
          <w:rFonts w:ascii="Times New Roman" w:hAnsi="Times New Roman"/>
          <w:b w:val="false"/>
          <w:i w:val="false"/>
          <w:color w:val="000000"/>
          <w:sz w:val="22"/>
        </w:rPr>
        <w:t>Für den Schrägstrich werden die errechneten Kontraste an keiner Stelle erreicht.</w:t>
      </w:r>
    </w:p>
    <w:p>
      <w:pPr>
        <w:numPr>
          <w:ilvl w:val="0"/>
          <w:numId w:val="187"/>
        </w:numPr>
        <w:spacing w:before="0" w:after="0"/>
        <w:jc w:val="left"/>
      </w:pPr>
      <w:r>
        <w:rPr>
          <w:rFonts w:ascii="Times New Roman" w:hAnsi="Times New Roman"/>
          <w:b w:val="false"/>
          <w:i w:val="false"/>
          <w:color w:val="000000"/>
          <w:sz w:val="22"/>
        </w:rPr>
        <w:t>Links: maximal 2,4:1, Mittelwert ca. 2,0:1,</w:t>
      </w:r>
    </w:p>
    <w:p>
      <w:pPr>
        <w:numPr>
          <w:ilvl w:val="0"/>
          <w:numId w:val="187"/>
        </w:numPr>
        <w:spacing w:before="0" w:after="0"/>
        <w:jc w:val="left"/>
      </w:pPr>
      <w:r>
        <w:rPr>
          <w:rFonts w:ascii="Times New Roman" w:hAnsi="Times New Roman"/>
          <w:b w:val="false"/>
          <w:i w:val="false"/>
          <w:color w:val="000000"/>
          <w:sz w:val="22"/>
        </w:rPr>
        <w:t>Mitte: maximal 2,5:1, Mittelwert ca. 2,1:1,</w:t>
      </w:r>
    </w:p>
    <w:p>
      <w:pPr>
        <w:numPr>
          <w:ilvl w:val="0"/>
          <w:numId w:val="187"/>
        </w:numPr>
        <w:spacing w:before="0" w:after="0"/>
        <w:jc w:val="left"/>
      </w:pPr>
      <w:r>
        <w:rPr>
          <w:rFonts w:ascii="Times New Roman" w:hAnsi="Times New Roman"/>
          <w:b w:val="false"/>
          <w:i w:val="false"/>
          <w:color w:val="000000"/>
          <w:sz w:val="22"/>
        </w:rPr>
        <w:t>Rechts: maximal 3,5:1, Mittelwert ca. 2,3:1.</w:t>
      </w:r>
    </w:p>
    <w:p>
      <w:pPr>
        <w:spacing w:before="0" w:after="0"/>
        <w:ind w:left="120"/>
        <w:jc w:val="left"/>
      </w:pPr>
      <w:r>
        <w:drawing>
          <wp:inline distT="0" distB="0" distL="0" distR="0">
            <wp:extent cx="752475" cy="304800"/>
            <wp:effectExtent l="0" t="0" r="0" b="0"/>
            <wp:docPr id="1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52475" cy="304800"/>
                    </a:xfrm>
                    <a:prstGeom prst="rect">
                      <a:avLst/>
                    </a:prstGeom>
                  </pic:spPr>
                </pic:pic>
              </a:graphicData>
            </a:graphic>
          </wp:inline>
        </w:drawing>
      </w:r>
    </w:p>
    <w:p>
      <w:pPr>
        <w:pStyle w:val="Caption"/>
        <w:spacing w:before="0" w:after="0"/>
        <w:ind w:left="120"/>
        <w:jc w:val="left"/>
      </w:pPr>
      <w:r>
        <w:t xml:space="preserve">Figure </w:t>
      </w:r>
      <w:fldSimple w:instr=" SEQ Figure  \* ARABIC ">
        <w:r>
          <w:t>9</w:t>
        </w:r>
      </w:fldSimple>
      <w:r>
        <w:rPr>
          <w:rFonts w:ascii="Times New Roman" w:hAnsi="Times New Roman"/>
        </w:rPr>
        <w:t>Abbildung: Auswirkung der Kantenglättung auf die Kontraste am Beispiel von „x/“ in Normalgröße.</w:t>
      </w:r>
    </w:p>
    <w:p>
      <w:pPr>
        <w:spacing w:before="0" w:after="0"/>
        <w:ind w:left="120"/>
        <w:jc w:val="left"/>
      </w:pPr>
      <w:r>
        <w:drawing>
          <wp:inline distT="0" distB="0" distL="0" distR="0">
            <wp:extent cx="5732145" cy="2111287"/>
            <wp:effectExtent l="0" t="0" r="0" b="0"/>
            <wp:docPr id="11"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5732145" cy="2111287"/>
                    </a:xfrm>
                    <a:prstGeom prst="rect">
                      <a:avLst/>
                    </a:prstGeom>
                  </pic:spPr>
                </pic:pic>
              </a:graphicData>
            </a:graphic>
          </wp:inline>
        </w:drawing>
      </w:r>
    </w:p>
    <w:p>
      <w:pPr>
        <w:pStyle w:val="Caption"/>
        <w:spacing w:before="0" w:after="0"/>
        <w:ind w:left="120"/>
        <w:jc w:val="left"/>
      </w:pPr>
      <w:r>
        <w:t xml:space="preserve">Figure </w:t>
      </w:r>
      <w:fldSimple w:instr=" SEQ Figure  \* ARABIC ">
        <w:r>
          <w:t>10</w:t>
        </w:r>
      </w:fldSimple>
      <w:r>
        <w:rPr>
          <w:rFonts w:ascii="Times New Roman" w:hAnsi="Times New Roman"/>
        </w:rPr>
        <w:t>Abbildung: Auswirkung der Kantenglättung auf die Kontraste am Beispiel von „x/“ mit Vergrößerung.</w:t>
      </w:r>
    </w:p>
    <w:bookmarkStart w:name="1d14d16d2655a868da5faaf5bfbbbbf7" w:id="302"/>
    <w:p>
      <w:pPr>
        <w:pStyle w:val="Heading1"/>
        <w:spacing w:before="180" w:after="180"/>
        <w:ind w:left="120"/>
        <w:jc w:val="left"/>
      </w:pPr>
      <w:r>
        <w:rPr>
          <w:rFonts w:ascii="Times New Roman" w:hAnsi="Times New Roman"/>
          <w:color w:val="000000"/>
          <w:sz w:val="33"/>
        </w:rPr>
        <w:t>Schrift</w:t>
      </w:r>
    </w:p>
    <w:bookmarkEnd w:id="302"/>
    <w:p>
      <w:pPr>
        <w:spacing w:before="269" w:after="269"/>
        <w:ind w:left="120"/>
        <w:jc w:val="left"/>
      </w:pPr>
      <w:hyperlink r:id="rId5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Buchstaben, Zeichen, Zahlen, font</w:t>
      </w:r>
    </w:p>
    <w:p>
      <w:pPr>
        <w:spacing w:before="269" w:after="269"/>
        <w:ind w:left="120"/>
        <w:jc w:val="left"/>
      </w:pPr>
      <w:r>
        <w:rPr>
          <w:rFonts w:ascii="Times New Roman" w:hAnsi="Times New Roman"/>
          <w:b w:val="false"/>
          <w:i w:val="false"/>
          <w:color w:val="000000"/>
          <w:sz w:val="22"/>
        </w:rPr>
        <w:t xml:space="preserve">Siehe auch: </w:t>
      </w:r>
      <w:hyperlink w:anchor="1cb251ec0d568de6a929b520c4aed8d1">
        <w:r>
          <w:rPr>
            <w:rFonts w:ascii="Times New Roman" w:hAnsi="Times New Roman"/>
            <w:b w:val="false"/>
            <w:i w:val="false"/>
            <w:color w:val="0000ff"/>
            <w:sz w:val="22"/>
            <w:u w:val="single"/>
          </w:rPr>
          <w:t>Text</w:t>
        </w:r>
      </w:hyperlink>
      <w:r>
        <w:rPr>
          <w:rFonts w:ascii="Times New Roman" w:hAnsi="Times New Roman"/>
          <w:b w:val="false"/>
          <w:i w:val="false"/>
          <w:color w:val="000000"/>
          <w:sz w:val="22"/>
        </w:rPr>
        <w:t xml:space="preserve">, </w:t>
      </w:r>
      <w:hyperlink w:anchor="a309d4443bd5990d5dac81326382e5a9">
        <w:r>
          <w:rPr>
            <w:rFonts w:ascii="Times New Roman" w:hAnsi="Times New Roman"/>
            <w:b w:val="false"/>
            <w:i w:val="false"/>
            <w:color w:val="0000ff"/>
            <w:sz w:val="22"/>
            <w:u w:val="single"/>
          </w:rPr>
          <w:t>Kontrast</w:t>
        </w:r>
      </w:hyperlink>
      <w:r>
        <w:rPr>
          <w:rFonts w:ascii="Times New Roman" w:hAnsi="Times New Roman"/>
          <w:b w:val="false"/>
          <w:i w:val="false"/>
          <w:color w:val="000000"/>
          <w:sz w:val="22"/>
        </w:rPr>
        <w:t xml:space="preserv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w:t>
      </w:r>
      <w:hyperlink w:anchor="2c9a98cc5221cf2f6dfbac744e8f2a76">
        <w:r>
          <w:rPr>
            <w:rFonts w:ascii="Times New Roman" w:hAnsi="Times New Roman"/>
            <w:b w:val="false"/>
            <w:i w:val="false"/>
            <w:color w:val="0000ff"/>
            <w:sz w:val="22"/>
            <w:u w:val="single"/>
          </w:rPr>
          <w:t>Überschrift</w:t>
        </w:r>
      </w:hyperlink>
    </w:p>
    <w:p>
      <w:pPr>
        <w:spacing w:before="269" w:after="269"/>
        <w:ind w:left="120"/>
        <w:jc w:val="left"/>
      </w:pPr>
      <w:r>
        <w:rPr>
          <w:rFonts w:ascii="Times New Roman" w:hAnsi="Times New Roman"/>
          <w:b w:val="false"/>
          <w:i w:val="false"/>
          <w:color w:val="000000"/>
          <w:sz w:val="22"/>
        </w:rPr>
        <w:t>Schrift dient der Darstellung von Textinformationen.</w:t>
      </w:r>
    </w:p>
    <w:bookmarkStart w:name="5d31300644c6a5bcc8c274bcd0f973ff" w:id="303"/>
    <w:p>
      <w:pPr>
        <w:pStyle w:val="Heading2"/>
        <w:spacing w:before="199" w:after="199"/>
        <w:ind w:left="120"/>
        <w:jc w:val="left"/>
      </w:pPr>
      <w:r>
        <w:rPr>
          <w:rFonts w:ascii="Times New Roman" w:hAnsi="Times New Roman"/>
          <w:color w:val="000000"/>
        </w:rPr>
        <w:t>Darstellung</w:t>
      </w:r>
    </w:p>
    <w:bookmarkEnd w:id="303"/>
    <w:bookmarkStart w:name="6f89c5352fad07bcd3b98eaa7593f2c0" w:id="304"/>
    <w:tbl>
      <w:tblPr>
        <w:tblW w:w="0" w:type="auto"/>
        <w:tblCellSpacing w:w="20" w:type="dxa"/>
        <w:tblBorders>
          <w:top w:val="none"/>
          <w:left w:val="none"/>
          <w:bottom w:val="none"/>
          <w:right w:val="none"/>
          <w:insideH w:val="none"/>
          <w:insideV w:val="none"/>
        </w:tblBorders>
      </w:tblPr>
      <w:tblGrid>
        <w:gridCol w:w="560"/>
        <w:gridCol w:w="2817"/>
        <w:gridCol w:w="6768"/>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76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5580" w:hRule="atLeast"/>
        </w:trPr>
        <w:bookmarkStart w:name="1cf594cd7277677816393f65a8a03bbe" w:id="30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169</w:t>
            </w:r>
          </w:p>
        </w:tc>
        <w:bookmarkEnd w:id="305"/>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Nutzungspräferenzen</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Anwendung muss die Einstellungen hinsichtlich Schriftart, -größe und -farbe von der Plattformsoftware übernehmen bzw. einen Modus anbieten, in dem die Einstellungen übernommen werden.</w:t>
            </w:r>
          </w:p>
          <w:p>
            <w:pPr>
              <w:spacing w:before="269" w:after="269"/>
              <w:ind w:left="135"/>
              <w:jc w:val="left"/>
            </w:pPr>
            <w:r>
              <w:rPr>
                <w:rFonts w:ascii="Times New Roman" w:hAnsi="Times New Roman"/>
                <w:b w:val="false"/>
                <w:i w:val="false"/>
                <w:color w:val="000000"/>
                <w:sz w:val="22"/>
              </w:rPr>
              <w:t>Hinweis 1: Werden die Einstellungen der Plattformsoftware nicht automatisch übernommen, muss der entsprechende Modus in den Hinweisen zur Barrierefreiheit erläutert werden.</w:t>
            </w:r>
          </w:p>
          <w:p>
            <w:pPr>
              <w:spacing w:before="269" w:after="269"/>
              <w:ind w:left="135"/>
              <w:jc w:val="left"/>
            </w:pPr>
            <w:r>
              <w:rPr>
                <w:rFonts w:ascii="Times New Roman" w:hAnsi="Times New Roman"/>
                <w:b w:val="false"/>
                <w:i w:val="false"/>
                <w:color w:val="000000"/>
                <w:sz w:val="22"/>
              </w:rPr>
              <w:t>Hinweis 2: Die Anwendung kann zusätzlich einen Modus anbieten, bei dem die Benutzenden ihre Präferenzen für Schriftart, -größe und -farbe und ggf. weitere Schriftattribute direkt in der Anwendung auswählen können.</w:t>
            </w:r>
          </w:p>
          <w:p>
            <w:pPr>
              <w:spacing w:before="269" w:after="269"/>
              <w:ind w:left="135"/>
              <w:jc w:val="left"/>
            </w:pPr>
            <w:r>
              <w:rPr>
                <w:rFonts w:ascii="Times New Roman" w:hAnsi="Times New Roman"/>
                <w:b w:val="false"/>
                <w:i w:val="false"/>
                <w:color w:val="000000"/>
                <w:sz w:val="22"/>
              </w:rPr>
              <w:t xml:space="preserve">Hinweis 3: Die Anforderungen an </w:t>
            </w:r>
            <w:hyperlink w:anchor="a309d4443bd5990d5dac81326382e5a9">
              <w:r>
                <w:rPr>
                  <w:rFonts w:ascii="Times New Roman" w:hAnsi="Times New Roman"/>
                  <w:b w:val="false"/>
                  <w:i w:val="false"/>
                  <w:color w:val="0000ff"/>
                  <w:sz w:val="22"/>
                  <w:u w:val="single"/>
                </w:rPr>
                <w:t>Kontraste</w:t>
              </w:r>
            </w:hyperlink>
            <w:r>
              <w:rPr>
                <w:rFonts w:ascii="Times New Roman" w:hAnsi="Times New Roman"/>
                <w:b w:val="false"/>
                <w:i w:val="false"/>
                <w:color w:val="000000"/>
                <w:sz w:val="22"/>
              </w:rPr>
              <w:t xml:space="preserve"> gelten nur, solange die Benutzenden die Farben nicht an ihre Bedürfnisse angepasst haben.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11.7 und 12.1.1</w:t>
            </w:r>
          </w:p>
          <w:p>
            <w:pPr>
              <w:spacing w:before="269" w:after="269"/>
              <w:ind w:left="135"/>
              <w:jc w:val="left"/>
            </w:pPr>
          </w:p>
        </w:tc>
      </w:tr>
      <w:tr>
        <w:trPr>
          <w:trHeight w:val="4230" w:hRule="atLeast"/>
        </w:trPr>
        <w:bookmarkStart w:name="1453f8c6a9106c30fc451651732063a9" w:id="30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170</w:t>
            </w:r>
          </w:p>
        </w:tc>
        <w:bookmarkEnd w:id="306"/>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Nutzungspräferenzen</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Für Textblöcke sollen die folgenden Einstellungen vorgenommen werden können:</w:t>
            </w:r>
          </w:p>
          <w:p>
            <w:pPr>
              <w:numPr>
                <w:ilvl w:val="0"/>
                <w:numId w:val="188"/>
              </w:numPr>
              <w:spacing w:before="0" w:after="0"/>
              <w:jc w:val="left"/>
            </w:pPr>
            <w:r>
              <w:rPr>
                <w:rFonts w:ascii="Times New Roman" w:hAnsi="Times New Roman"/>
                <w:b w:val="false"/>
                <w:i w:val="false"/>
                <w:color w:val="000000"/>
                <w:sz w:val="22"/>
              </w:rPr>
              <w:t>Die Vorder- und Hintergrundfarbe kann an die Nutzungsbedürfnisse angepasst werden, ohne die sonstigen Farben der Anwendung anzupassen.</w:t>
            </w:r>
          </w:p>
          <w:p>
            <w:pPr>
              <w:numPr>
                <w:ilvl w:val="0"/>
                <w:numId w:val="188"/>
              </w:numPr>
              <w:spacing w:before="0" w:after="0"/>
              <w:jc w:val="left"/>
            </w:pPr>
            <w:r>
              <w:rPr>
                <w:rFonts w:ascii="Times New Roman" w:hAnsi="Times New Roman"/>
                <w:b w:val="false"/>
                <w:i w:val="false"/>
                <w:color w:val="000000"/>
                <w:sz w:val="22"/>
              </w:rPr>
              <w:t>Die Länge einer Textzeile kann auf 80 Zeichen beschränkt werden.</w:t>
            </w:r>
          </w:p>
          <w:p>
            <w:pPr>
              <w:numPr>
                <w:ilvl w:val="0"/>
                <w:numId w:val="188"/>
              </w:numPr>
              <w:spacing w:before="0" w:after="0"/>
              <w:jc w:val="left"/>
            </w:pPr>
            <w:r>
              <w:rPr>
                <w:rFonts w:ascii="Times New Roman" w:hAnsi="Times New Roman"/>
                <w:b w:val="false"/>
                <w:i w:val="false"/>
                <w:color w:val="000000"/>
                <w:sz w:val="22"/>
              </w:rPr>
              <w:t>Blocksatz kann deaktiviert werden.</w:t>
            </w:r>
          </w:p>
          <w:p>
            <w:pPr>
              <w:numPr>
                <w:ilvl w:val="0"/>
                <w:numId w:val="188"/>
              </w:numPr>
              <w:spacing w:before="0" w:after="0"/>
              <w:jc w:val="left"/>
            </w:pPr>
            <w:r>
              <w:rPr>
                <w:rFonts w:ascii="Times New Roman" w:hAnsi="Times New Roman"/>
                <w:b w:val="false"/>
                <w:i w:val="false"/>
                <w:color w:val="000000"/>
                <w:sz w:val="22"/>
              </w:rPr>
              <w:t>Der Zeilenabstand kann auf 150% des Standard-Zeilenabstands vergrößert werden.</w:t>
            </w:r>
          </w:p>
          <w:p>
            <w:pPr>
              <w:numPr>
                <w:ilvl w:val="0"/>
                <w:numId w:val="188"/>
              </w:numPr>
              <w:spacing w:before="0" w:after="0"/>
              <w:jc w:val="left"/>
            </w:pPr>
            <w:r>
              <w:rPr>
                <w:rFonts w:ascii="Times New Roman" w:hAnsi="Times New Roman"/>
                <w:b w:val="false"/>
                <w:i w:val="false"/>
                <w:color w:val="000000"/>
                <w:sz w:val="22"/>
              </w:rPr>
              <w:t>Der Absatzabstand kann auf das 1,5-fache des Zeilenabstands vergrößert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1.4.8 (AAA)</w:t>
            </w:r>
          </w:p>
        </w:tc>
      </w:tr>
      <w:tr>
        <w:trPr>
          <w:trHeight w:val="2415" w:hRule="atLeast"/>
        </w:trPr>
        <w:bookmarkStart w:name="657d26ae999980455815b733aace1d93" w:id="30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171</w:t>
            </w:r>
          </w:p>
        </w:tc>
        <w:bookmarkEnd w:id="307"/>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Alle Textinhalte müssen zum Hintergrund ein Kontrastverhältnis von mindestens 4,5:1 aufweisen.</w:t>
            </w:r>
          </w:p>
          <w:p>
            <w:pPr>
              <w:spacing w:before="269" w:after="269"/>
              <w:ind w:left="135"/>
              <w:jc w:val="left"/>
            </w:pPr>
            <w:r>
              <w:rPr>
                <w:rFonts w:ascii="Times New Roman" w:hAnsi="Times New Roman"/>
                <w:b w:val="false"/>
                <w:i w:val="false"/>
                <w:color w:val="000000"/>
                <w:sz w:val="22"/>
              </w:rPr>
              <w:t>Hinweis: Bei großer Schrift (ab 24px bzw. ab 18,7px bei fettem Schriftschnitt) ist ein Kontrastverhältnis von mindestens 3:1 ausreichend.</w:t>
            </w:r>
            <w:r>
              <w:br/>
            </w:r>
            <w:r>
              <w:br/>
            </w:r>
            <w:r>
              <w:rPr>
                <w:rFonts w:ascii="Times New Roman" w:hAnsi="Times New Roman"/>
                <w:b w:val="false"/>
                <w:i w:val="false"/>
                <w:color w:val="000000"/>
                <w:sz w:val="22"/>
              </w:rPr>
              <w:t xml:space="preserve">Siehe </w:t>
            </w:r>
            <w:hyperlink w:anchor="a309d4443bd5990d5dac81326382e5a9">
              <w:r>
                <w:rPr>
                  <w:rFonts w:ascii="Times New Roman" w:hAnsi="Times New Roman"/>
                  <w:b w:val="false"/>
                  <w:i w:val="false"/>
                  <w:color w:val="0000ff"/>
                  <w:sz w:val="22"/>
                  <w:u w:val="single"/>
                </w:rPr>
                <w:t>Farben und Kontraste</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9.1.4.3, 11.1.4.3</w:t>
            </w:r>
          </w:p>
        </w:tc>
      </w:tr>
      <w:tr>
        <w:trPr>
          <w:trHeight w:val="2670" w:hRule="atLeast"/>
        </w:trPr>
        <w:bookmarkStart w:name="d20bf9265b3ab3da61d3913a16edbc68" w:id="30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172</w:t>
            </w:r>
          </w:p>
        </w:tc>
        <w:bookmarkEnd w:id="308"/>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Farbe</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Wenn über die Verwendung unterschiedlicher Schriftfarben eine Information übermittelt wird, dann muss der Kontrastabstand zwischen den Farben jeweils mindestens 3:1 betragen (siehe </w:t>
            </w:r>
            <w:hyperlink w:anchor="dcc8c3768d39fac50d809c270b81ed1c">
              <w:r>
                <w:rPr>
                  <w:rFonts w:ascii="Times New Roman" w:hAnsi="Times New Roman"/>
                  <w:b w:val="false"/>
                  <w:i w:val="false"/>
                  <w:color w:val="0000ff"/>
                  <w:sz w:val="22"/>
                  <w:u w:val="single"/>
                </w:rPr>
                <w:t>Praxistipp Farbkodierung</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gilt, wenn die Farben an sich keine Bedeutung besitzen, sondern nur der Farbunterschied.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9.1.4.1, 11.1.4.1</w:t>
            </w:r>
          </w:p>
        </w:tc>
      </w:tr>
      <w:tr>
        <w:trPr>
          <w:trHeight w:val="2670" w:hRule="atLeast"/>
        </w:trPr>
        <w:bookmarkStart w:name="2ba06e3cd427b359644c4e386d12ca39" w:id="30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173</w:t>
            </w:r>
          </w:p>
        </w:tc>
        <w:bookmarkEnd w:id="309"/>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Farbe</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über die Verwendung einer bestimmten Schriftfarbe eine Information vermittelt wird, muss die Information zusätzlich auf andere Weise vermittelt werden (siehe Praxistipp Farbkodierung).</w:t>
            </w:r>
          </w:p>
          <w:p>
            <w:pPr>
              <w:spacing w:before="269" w:after="269"/>
              <w:ind w:left="135"/>
              <w:jc w:val="left"/>
            </w:pPr>
            <w:r>
              <w:rPr>
                <w:rFonts w:ascii="Times New Roman" w:hAnsi="Times New Roman"/>
                <w:b w:val="false"/>
                <w:i w:val="false"/>
                <w:color w:val="000000"/>
                <w:sz w:val="22"/>
              </w:rPr>
              <w:t>Hinweis: Dies gilt, wenn die Farbe an sich eine Bedeutung besitzt, wie „grün“ für korrekt und „rot“ für falsch oder „schwarz“ für positive Zahl und „rot“ für negative Zahl.</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9.1.4.1, 11.1.4.1</w:t>
            </w:r>
          </w:p>
        </w:tc>
      </w:tr>
      <w:tr>
        <w:trPr>
          <w:trHeight w:val="3735" w:hRule="atLeast"/>
        </w:trPr>
        <w:bookmarkStart w:name="021c3cf99225ce5b0978346fbd562f80" w:id="31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174</w:t>
            </w:r>
          </w:p>
        </w:tc>
        <w:bookmarkEnd w:id="310"/>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Abstand</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Falls Benutzende die Abstände zwischen den Zeilen, Absätzen, Buchstaben und Wörtern anpassen können, dürfen dabei keine Inhalte und Funktionen verloren gehen.</w:t>
            </w:r>
          </w:p>
          <w:p>
            <w:pPr>
              <w:spacing w:before="269" w:after="269"/>
              <w:ind w:left="135"/>
              <w:jc w:val="left"/>
            </w:pPr>
            <w:r>
              <w:rPr>
                <w:rFonts w:ascii="Times New Roman" w:hAnsi="Times New Roman"/>
                <w:b w:val="false"/>
                <w:i w:val="false"/>
                <w:color w:val="000000"/>
                <w:sz w:val="22"/>
              </w:rPr>
              <w:t>Hinweis: Dies gilt für folgende Abstände:</w:t>
            </w:r>
          </w:p>
          <w:p>
            <w:pPr>
              <w:numPr>
                <w:ilvl w:val="0"/>
                <w:numId w:val="189"/>
              </w:numPr>
              <w:spacing w:before="0" w:after="0"/>
              <w:jc w:val="left"/>
            </w:pPr>
            <w:r>
              <w:rPr>
                <w:rFonts w:ascii="Times New Roman" w:hAnsi="Times New Roman"/>
                <w:b w:val="false"/>
                <w:i w:val="false"/>
                <w:color w:val="000000"/>
                <w:sz w:val="22"/>
              </w:rPr>
              <w:t>Zeilenabstand bis zu 1,5-mal der Schriftgröße,</w:t>
            </w:r>
          </w:p>
          <w:p>
            <w:pPr>
              <w:numPr>
                <w:ilvl w:val="0"/>
                <w:numId w:val="189"/>
              </w:numPr>
              <w:spacing w:before="0" w:after="0"/>
              <w:jc w:val="left"/>
            </w:pPr>
            <w:r>
              <w:rPr>
                <w:rFonts w:ascii="Times New Roman" w:hAnsi="Times New Roman"/>
                <w:b w:val="false"/>
                <w:i w:val="false"/>
                <w:color w:val="000000"/>
                <w:sz w:val="22"/>
              </w:rPr>
              <w:t>Absatzabstand bis zu 2-mal der Schriftgröße,</w:t>
            </w:r>
          </w:p>
          <w:p>
            <w:pPr>
              <w:numPr>
                <w:ilvl w:val="0"/>
                <w:numId w:val="189"/>
              </w:numPr>
              <w:spacing w:before="0" w:after="0"/>
              <w:jc w:val="left"/>
            </w:pPr>
            <w:r>
              <w:rPr>
                <w:rFonts w:ascii="Times New Roman" w:hAnsi="Times New Roman"/>
                <w:b w:val="false"/>
                <w:i w:val="false"/>
                <w:color w:val="000000"/>
                <w:sz w:val="22"/>
              </w:rPr>
              <w:t>Zeichenabstand bis zu 0,12-mal der Schriftgröße,</w:t>
            </w:r>
          </w:p>
          <w:p>
            <w:pPr>
              <w:numPr>
                <w:ilvl w:val="0"/>
                <w:numId w:val="189"/>
              </w:numPr>
              <w:spacing w:before="0" w:after="0"/>
              <w:jc w:val="left"/>
            </w:pPr>
            <w:r>
              <w:rPr>
                <w:rFonts w:ascii="Times New Roman" w:hAnsi="Times New Roman"/>
                <w:b w:val="false"/>
                <w:i w:val="false"/>
                <w:color w:val="000000"/>
                <w:sz w:val="22"/>
              </w:rPr>
              <w:t>Wortabstand bis zu 0,16-mal der Schriftgröße.</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9.1.4.12, 11.1.4.12</w:t>
            </w:r>
          </w:p>
        </w:tc>
      </w:tr>
      <w:tr>
        <w:trPr>
          <w:trHeight w:val="1080" w:hRule="atLeast"/>
        </w:trPr>
        <w:bookmarkStart w:name="f4c15392253f68cee999944bb177e1d5" w:id="31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175</w:t>
            </w:r>
          </w:p>
        </w:tc>
        <w:bookmarkEnd w:id="311"/>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Abstand</w:t>
            </w:r>
          </w:p>
        </w:tc>
        <w:tc>
          <w:tcPr>
            <w:tcW w:w="67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Zeilenabstand von Fließtext soll 1,5-mal so groß sein wie die Schriftgröße.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1.4.8 (AAA)</w:t>
            </w:r>
          </w:p>
        </w:tc>
      </w:tr>
      <w:tr>
        <w:trPr>
          <w:trHeight w:val="1290" w:hRule="atLeast"/>
        </w:trPr>
        <w:bookmarkStart w:name="3e18a4f7cef40176d3eb0c2d5ee1550b" w:id="31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176</w:t>
            </w:r>
          </w:p>
        </w:tc>
        <w:bookmarkEnd w:id="312"/>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Abstand</w:t>
            </w:r>
          </w:p>
        </w:tc>
        <w:tc>
          <w:tcPr>
            <w:tcW w:w="67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Absatzabstand von Fließtext soll 1,5-mal so groß sein wie der Zeilenabstand, d. h. 2,25-mal so groß wie die Schriftgröße.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1.4.8 (AAA)</w:t>
            </w:r>
          </w:p>
        </w:tc>
      </w:tr>
      <w:tr>
        <w:trPr>
          <w:trHeight w:val="1080" w:hRule="atLeast"/>
        </w:trPr>
        <w:bookmarkStart w:name="fb240d03f3df5a53c8e0ce702aad38e0" w:id="31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177</w:t>
            </w:r>
          </w:p>
        </w:tc>
        <w:bookmarkEnd w:id="313"/>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Verweis auf sensorische Merkmale</w:t>
            </w:r>
          </w:p>
        </w:tc>
        <w:tc>
          <w:tcPr>
            <w:tcW w:w="67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Informationen, die dem Verständnis oder der Bedienung der Anwendung dienen, dürfen nicht ausschließlich auf die Schriftformatierung der beschriebenen Elemente Bezug nehmen.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9.1.3.3, 11.1.3.3</w:t>
            </w:r>
          </w:p>
        </w:tc>
      </w:tr>
      <w:tr>
        <w:trPr>
          <w:trHeight w:val="1080" w:hRule="atLeast"/>
        </w:trPr>
        <w:bookmarkStart w:name="5e3f90a3dc637256ec4b9abd58fc6ace" w:id="31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178</w:t>
            </w:r>
          </w:p>
        </w:tc>
        <w:bookmarkEnd w:id="314"/>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Zeilenlänge</w:t>
            </w:r>
          </w:p>
        </w:tc>
        <w:tc>
          <w:tcPr>
            <w:tcW w:w="67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Eine Textzeile im Fließtext soll nicht länger als 80 Zeichen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1.4.8 (AAA)</w:t>
            </w:r>
          </w:p>
        </w:tc>
      </w:tr>
      <w:tr>
        <w:trPr>
          <w:trHeight w:val="1350" w:hRule="atLeast"/>
        </w:trPr>
        <w:bookmarkStart w:name="f152a7a4b19681df14c1a2aca84cabf8" w:id="31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179</w:t>
            </w:r>
          </w:p>
        </w:tc>
        <w:bookmarkEnd w:id="315"/>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Ausrichtung</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Im Fließtext soll Blocksatz vermieden werden.</w:t>
            </w:r>
          </w:p>
          <w:p>
            <w:pPr>
              <w:spacing w:before="269" w:after="269"/>
              <w:ind w:left="135"/>
              <w:jc w:val="left"/>
            </w:pPr>
            <w:r>
              <w:rPr>
                <w:rFonts w:ascii="Times New Roman" w:hAnsi="Times New Roman"/>
                <w:b w:val="false"/>
                <w:i w:val="false"/>
                <w:color w:val="000000"/>
                <w:sz w:val="22"/>
              </w:rPr>
              <w:t>Hinweis: Blocksatz ist die Ausrichtung des Texts am linken und rechten Rand.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1.4.8 (AAA)</w:t>
            </w:r>
          </w:p>
        </w:tc>
      </w:tr>
    </w:tbl>
    <w:bookmarkEnd w:id="304"/>
    <w:bookmarkStart w:name="ce78d4cc507f6121c7db3c2a63c0cf5f" w:id="316"/>
    <w:p>
      <w:pPr>
        <w:pStyle w:val="Heading2"/>
        <w:spacing w:before="199" w:after="199"/>
        <w:ind w:left="120"/>
        <w:jc w:val="left"/>
      </w:pPr>
      <w:r>
        <w:rPr>
          <w:rFonts w:ascii="Times New Roman" w:hAnsi="Times New Roman"/>
          <w:color w:val="000000"/>
        </w:rPr>
        <w:t>Programmierung/Schnittstellen</w:t>
      </w:r>
    </w:p>
    <w:bookmarkEnd w:id="316"/>
    <w:bookmarkStart w:name="91cddd2d77e3201e65cd4b3d64831ee2" w:id="317"/>
    <w:tbl>
      <w:tblPr>
        <w:tblW w:w="0" w:type="auto"/>
        <w:tblCellSpacing w:w="20" w:type="dxa"/>
        <w:tblBorders>
          <w:top w:val="none"/>
          <w:left w:val="none"/>
          <w:bottom w:val="none"/>
          <w:right w:val="none"/>
          <w:insideH w:val="none"/>
          <w:insideV w:val="none"/>
        </w:tblBorders>
      </w:tblPr>
      <w:tblGrid>
        <w:gridCol w:w="560"/>
        <w:gridCol w:w="2036"/>
        <w:gridCol w:w="754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03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5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670" w:hRule="atLeast"/>
        </w:trPr>
        <w:bookmarkStart w:name="b2cb7a9b0e82dc4e3593504ffef22d21" w:id="31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180</w:t>
            </w:r>
          </w:p>
        </w:tc>
        <w:bookmarkEnd w:id="318"/>
        <w:tc>
          <w:tcPr>
            <w:tcW w:w="20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Zeichensatz</w:t>
            </w:r>
          </w:p>
        </w:tc>
        <w:tc>
          <w:tcPr>
            <w:tcW w:w="754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Für die Codierung der Schriftzeichen muss ein Zeichensatz verwendet werden, dessen Zeichen von der Assistenztechnologie für die Sprachausgabe korrekt ausgegeben werden kann.</w:t>
            </w:r>
          </w:p>
          <w:p>
            <w:pPr>
              <w:spacing w:before="269" w:after="269"/>
              <w:ind w:left="135"/>
              <w:jc w:val="left"/>
            </w:pPr>
            <w:r>
              <w:rPr>
                <w:rFonts w:ascii="Times New Roman" w:hAnsi="Times New Roman"/>
                <w:b w:val="false"/>
                <w:i w:val="false"/>
                <w:color w:val="000000"/>
                <w:sz w:val="22"/>
              </w:rPr>
              <w:t>Hinweis: Derzeit sollen nur Buchstaben verwendet werden, die in der Anwendungssprache vorkommen, weil andere Buchstaben in der Regel nicht unterstützt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w:t>
            </w:r>
          </w:p>
        </w:tc>
      </w:tr>
      <w:tr>
        <w:trPr>
          <w:trHeight w:val="2670" w:hRule="atLeast"/>
        </w:trPr>
        <w:bookmarkStart w:name="e5952c364e9e0b9b26abde6c63389f18" w:id="31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181</w:t>
            </w:r>
          </w:p>
        </w:tc>
        <w:bookmarkEnd w:id="319"/>
        <w:tc>
          <w:tcPr>
            <w:tcW w:w="20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Sonderzeichen</w:t>
            </w:r>
          </w:p>
        </w:tc>
        <w:tc>
          <w:tcPr>
            <w:tcW w:w="754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Sonderzeichen dürfen nur verwendet werden, wenn diese von der Assistenztechnologie korrekt ausgegeben werden.</w:t>
            </w:r>
          </w:p>
          <w:p>
            <w:pPr>
              <w:spacing w:before="269" w:after="269"/>
              <w:ind w:left="135"/>
              <w:jc w:val="left"/>
            </w:pPr>
            <w:r>
              <w:rPr>
                <w:rFonts w:ascii="Times New Roman" w:hAnsi="Times New Roman"/>
                <w:b w:val="false"/>
                <w:i w:val="false"/>
                <w:color w:val="000000"/>
                <w:sz w:val="22"/>
              </w:rPr>
              <w:t xml:space="preserve">Hinweis: Dies gilt z. B. für Font-Icons und Ligaturen. Alternativ müssen diese Sonderzeichen so ausgezeichnet werden, dass sie von der Assistenztechnologie ignoriert werden. Die über die Zeichen vermittelten Informationen müssen dann in Textform oder programmatisch übermittelt werden (siehe </w:t>
            </w:r>
            <w:hyperlink w:anchor="502a47e3f901f8b337a2b444284f4532">
              <w:r>
                <w:rPr>
                  <w:rFonts w:ascii="Times New Roman" w:hAnsi="Times New Roman"/>
                  <w:b w:val="false"/>
                  <w:i w:val="false"/>
                  <w:color w:val="0000ff"/>
                  <w:sz w:val="22"/>
                  <w:u w:val="single"/>
                </w:rPr>
                <w:t>Praxistipp Sonderzeichen</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9.1.1.1, 11.1.1.1, 9.1.3.1, 11.1.3.1</w:t>
            </w:r>
          </w:p>
        </w:tc>
      </w:tr>
      <w:tr>
        <w:trPr>
          <w:trHeight w:val="2415" w:hRule="atLeast"/>
        </w:trPr>
        <w:bookmarkStart w:name="9b1cb2a2d0a746579e6a79b5faeaee9d" w:id="32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182</w:t>
            </w:r>
          </w:p>
        </w:tc>
        <w:bookmarkEnd w:id="320"/>
        <w:tc>
          <w:tcPr>
            <w:tcW w:w="20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Silbentrennung</w:t>
            </w:r>
          </w:p>
        </w:tc>
        <w:tc>
          <w:tcPr>
            <w:tcW w:w="754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Für die Silbentrennung muss ein Zeichen verwendet werden, welches von der Assistenztechnologie nicht ausgegeben wird. Alternativ muss auf die Silbentrennung verzichtet werden.</w:t>
            </w:r>
          </w:p>
          <w:p>
            <w:pPr>
              <w:spacing w:before="269" w:after="269"/>
              <w:ind w:left="135"/>
              <w:jc w:val="left"/>
            </w:pPr>
            <w:r>
              <w:rPr>
                <w:rFonts w:ascii="Times New Roman" w:hAnsi="Times New Roman"/>
                <w:b w:val="false"/>
                <w:i w:val="false"/>
                <w:color w:val="000000"/>
                <w:sz w:val="22"/>
              </w:rPr>
              <w:t>Hinweis: Dies gilt nicht, wenn die Silbentrennung wahrnehmbar sein muss, z. B. in einem Wörterbuch, in dem die möglichen Silbentrennungen angegeben sind.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9.1.3.2, 11.1.3.2</w:t>
            </w:r>
          </w:p>
        </w:tc>
      </w:tr>
      <w:tr>
        <w:trPr>
          <w:trHeight w:val="1080" w:hRule="atLeast"/>
        </w:trPr>
        <w:bookmarkStart w:name="49b98b1bc424d3e4ed6ddea2157cf210" w:id="32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183</w:t>
            </w:r>
          </w:p>
        </w:tc>
        <w:bookmarkEnd w:id="321"/>
        <w:tc>
          <w:tcPr>
            <w:tcW w:w="20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Leerzeichen, Satzzeichen</w:t>
            </w:r>
          </w:p>
        </w:tc>
        <w:tc>
          <w:tcPr>
            <w:tcW w:w="75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Wortgrenze muss wahrnehmbar sein, z. B. durch Verwendung eines Leerzeichens, Bindestrich oder Satzzeichens.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9.1.3.2, 11.1.3.2</w:t>
            </w:r>
          </w:p>
        </w:tc>
      </w:tr>
      <w:tr>
        <w:trPr>
          <w:trHeight w:val="1080" w:hRule="atLeast"/>
        </w:trPr>
        <w:bookmarkStart w:name="4f26b46193022220c0db3255e616f17e" w:id="32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184</w:t>
            </w:r>
          </w:p>
        </w:tc>
        <w:bookmarkEnd w:id="322"/>
        <w:tc>
          <w:tcPr>
            <w:tcW w:w="20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Leerzeichen</w:t>
            </w:r>
          </w:p>
        </w:tc>
        <w:tc>
          <w:tcPr>
            <w:tcW w:w="75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 Wort darf keine Leerzeichen oder Zeilenumbrüche enthalten.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9.1.3.2, 11.1.3.2</w:t>
            </w:r>
          </w:p>
        </w:tc>
      </w:tr>
      <w:tr>
        <w:trPr>
          <w:trHeight w:val="2640" w:hRule="atLeast"/>
        </w:trPr>
        <w:bookmarkStart w:name="5fc521fc70daf806705176444c9efebb" w:id="32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185</w:t>
            </w:r>
          </w:p>
        </w:tc>
        <w:bookmarkEnd w:id="323"/>
        <w:tc>
          <w:tcPr>
            <w:tcW w:w="20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Formatierung</w:t>
            </w:r>
          </w:p>
        </w:tc>
        <w:tc>
          <w:tcPr>
            <w:tcW w:w="754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Wird Schriftformatierung zur Übermittlung von Informationen verwendet, dann muss diese Information auch in Textform oder programmatisch an die Accessibility API übermittelt werden.</w:t>
            </w:r>
          </w:p>
          <w:p>
            <w:pPr>
              <w:spacing w:before="269" w:after="269"/>
              <w:ind w:left="135"/>
              <w:jc w:val="left"/>
            </w:pPr>
            <w:r>
              <w:rPr>
                <w:rFonts w:ascii="Times New Roman" w:hAnsi="Times New Roman"/>
                <w:b w:val="false"/>
                <w:i w:val="false"/>
                <w:color w:val="000000"/>
                <w:sz w:val="22"/>
              </w:rPr>
              <w:t>Hinweis: Ein wichtiger Textabsatz, der fett markiert ist, kann z. B. zusätzlich mit „Achtung: “ eingeleitet werden oder eine separate Überschrift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9.1.3.1, 11.1.3.1, 9.1.4.1, 11.1.4.1, 11.5.2.10</w:t>
            </w:r>
          </w:p>
        </w:tc>
      </w:tr>
    </w:tbl>
    <w:bookmarkEnd w:id="317"/>
    <w:bookmarkStart w:name="502a47e3f901f8b337a2b444284f4532" w:id="324"/>
    <w:p>
      <w:pPr>
        <w:pStyle w:val="Heading2"/>
        <w:spacing w:before="199" w:after="199"/>
        <w:ind w:left="120"/>
        <w:jc w:val="left"/>
      </w:pPr>
      <w:r>
        <w:rPr>
          <w:rFonts w:ascii="Times New Roman" w:hAnsi="Times New Roman"/>
          <w:color w:val="000000"/>
        </w:rPr>
        <w:t>Praxistipp Sonderzeichen</w:t>
      </w:r>
    </w:p>
    <w:bookmarkEnd w:id="324"/>
    <w:p>
      <w:pPr>
        <w:spacing w:before="269" w:after="269"/>
        <w:ind w:left="120"/>
        <w:jc w:val="left"/>
      </w:pPr>
      <w:r>
        <w:rPr>
          <w:rFonts w:ascii="Times New Roman" w:hAnsi="Times New Roman"/>
          <w:b w:val="false"/>
          <w:i w:val="false"/>
          <w:color w:val="000000"/>
          <w:sz w:val="22"/>
        </w:rPr>
        <w:t>Bei der Verwendung von Sonderzeichen sind hinsichtlich der Übermittlung der Zeichen an die Accessibility API verschiedene Anwendungsfälle zu unterscheiden:</w:t>
      </w:r>
    </w:p>
    <w:bookmarkStart w:name="4b72fdc6c7ef645b8d1de3df16393b54" w:id="325"/>
    <w:p>
      <w:pPr>
        <w:pStyle w:val="Heading3"/>
        <w:spacing w:before="269" w:after="269"/>
        <w:ind w:left="120"/>
        <w:jc w:val="left"/>
      </w:pPr>
      <w:r>
        <w:rPr>
          <w:rFonts w:ascii="Times New Roman" w:hAnsi="Times New Roman"/>
          <w:color w:val="000000"/>
        </w:rPr>
        <w:t>Dekorative Sonderzeichen</w:t>
      </w:r>
    </w:p>
    <w:bookmarkEnd w:id="325"/>
    <w:p>
      <w:pPr>
        <w:spacing w:before="269" w:after="269"/>
        <w:ind w:left="120"/>
        <w:jc w:val="left"/>
      </w:pPr>
      <w:r>
        <w:rPr>
          <w:rFonts w:ascii="Times New Roman" w:hAnsi="Times New Roman"/>
          <w:b w:val="false"/>
          <w:i w:val="false"/>
          <w:color w:val="000000"/>
          <w:sz w:val="22"/>
        </w:rPr>
        <w:t xml:space="preserve">Rein dekorative Sonderzeichen sind so auszeichnen, dass sie nicht an die Accessibility API übermittelt werden. Für sie gelten die gleichen Regeln wie für </w:t>
      </w:r>
      <w:hyperlink w:anchor="5cc128cd40867a734b5f0702fe609e62">
        <w:r>
          <w:rPr>
            <w:rFonts w:ascii="Times New Roman" w:hAnsi="Times New Roman"/>
            <w:b w:val="false"/>
            <w:i w:val="false"/>
            <w:color w:val="0000ff"/>
            <w:sz w:val="22"/>
            <w:u w:val="single"/>
          </w:rPr>
          <w:t>Layoutgrafiken</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Beispiele:</w:t>
      </w:r>
    </w:p>
    <w:p>
      <w:pPr>
        <w:numPr>
          <w:ilvl w:val="0"/>
          <w:numId w:val="190"/>
        </w:numPr>
        <w:spacing w:before="0" w:after="0"/>
        <w:jc w:val="left"/>
      </w:pPr>
      <w:r>
        <w:rPr>
          <w:rFonts w:ascii="Times New Roman" w:hAnsi="Times New Roman"/>
          <w:b w:val="false"/>
          <w:i w:val="false"/>
          <w:color w:val="000000"/>
          <w:sz w:val="22"/>
        </w:rPr>
        <w:t>Schalter mit der Beschriftung „Weiter »“: Die beiden Größerzeichen sind rein dekorativ. Der Schalter sollte den Accessible Name „Weiter“ besitzen.</w:t>
      </w:r>
    </w:p>
    <w:p>
      <w:pPr>
        <w:numPr>
          <w:ilvl w:val="0"/>
          <w:numId w:val="190"/>
        </w:numPr>
        <w:spacing w:before="0" w:after="0"/>
        <w:jc w:val="left"/>
      </w:pPr>
      <w:r>
        <w:rPr>
          <w:rFonts w:ascii="Times New Roman" w:hAnsi="Times New Roman"/>
          <w:b w:val="false"/>
          <w:i w:val="false"/>
          <w:color w:val="000000"/>
          <w:sz w:val="22"/>
        </w:rPr>
        <w:t>Formularfeldbeschriftung „- - Ort - -“: Die Bindestriche sind rein dekorativ. Das Formularfeld sollte den Accessible Name „Ort“ besitzen.</w:t>
      </w:r>
    </w:p>
    <w:bookmarkStart w:name="498b0db252dde6f126db25e10872c75a" w:id="326"/>
    <w:p>
      <w:pPr>
        <w:pStyle w:val="Heading3"/>
        <w:spacing w:before="269" w:after="269"/>
        <w:ind w:left="120"/>
        <w:jc w:val="left"/>
      </w:pPr>
      <w:r>
        <w:rPr>
          <w:rFonts w:ascii="Times New Roman" w:hAnsi="Times New Roman"/>
          <w:color w:val="000000"/>
        </w:rPr>
        <w:t>Zweckentfremdete inhaltstragende Sonderzeichen</w:t>
      </w:r>
    </w:p>
    <w:bookmarkEnd w:id="326"/>
    <w:p>
      <w:pPr>
        <w:spacing w:before="269" w:after="269"/>
        <w:ind w:left="120"/>
        <w:jc w:val="left"/>
      </w:pPr>
      <w:r>
        <w:rPr>
          <w:rFonts w:ascii="Times New Roman" w:hAnsi="Times New Roman"/>
          <w:b w:val="false"/>
          <w:i w:val="false"/>
          <w:color w:val="000000"/>
          <w:sz w:val="22"/>
        </w:rPr>
        <w:t xml:space="preserve">Sonderzeichen, die nicht ihrer Bedeutung entsprechend verwendet werden, sind mit einem aussagekräftigen Alternativtext zu versehen. Für sie gelten die gleichen Regeln wie für </w:t>
      </w:r>
      <w:hyperlink w:anchor="f8d75688e9037d50f457055d2e08d630">
        <w:r>
          <w:rPr>
            <w:rFonts w:ascii="Times New Roman" w:hAnsi="Times New Roman"/>
            <w:b w:val="false"/>
            <w:i w:val="false"/>
            <w:color w:val="0000ff"/>
            <w:sz w:val="22"/>
            <w:u w:val="single"/>
          </w:rPr>
          <w:t>Grafiken</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Beispiele:</w:t>
      </w:r>
    </w:p>
    <w:p>
      <w:pPr>
        <w:numPr>
          <w:ilvl w:val="0"/>
          <w:numId w:val="191"/>
        </w:numPr>
        <w:spacing w:before="0" w:after="0"/>
        <w:jc w:val="left"/>
      </w:pPr>
      <w:r>
        <w:rPr>
          <w:rFonts w:ascii="Times New Roman" w:hAnsi="Times New Roman"/>
          <w:b w:val="false"/>
          <w:i w:val="false"/>
          <w:color w:val="000000"/>
          <w:sz w:val="22"/>
        </w:rPr>
        <w:t>Schalter mit der Beschriftung »: Die beiden Größerzeichen vermitteln visuell die Information „Weiter“. Der Schalter sollte den Accessible Name „Weiter“ besitzen.</w:t>
      </w:r>
    </w:p>
    <w:p>
      <w:pPr>
        <w:numPr>
          <w:ilvl w:val="0"/>
          <w:numId w:val="191"/>
        </w:numPr>
        <w:spacing w:before="0" w:after="0"/>
        <w:jc w:val="left"/>
      </w:pPr>
      <w:r>
        <w:rPr>
          <w:rFonts w:ascii="Times New Roman" w:hAnsi="Times New Roman"/>
          <w:b w:val="false"/>
          <w:i w:val="false"/>
          <w:color w:val="000000"/>
          <w:sz w:val="22"/>
        </w:rPr>
        <w:t>Schalter mit der Beschriftung x: Das Multiplikationszeichen vermittelt visuell die Information „Schließen“. Der Schalter sollte den Accessible Name „Schließen“ besitzen (ggf. mit einem Hinweis, was geschlossen wird, z. B. „Fenster schließen“).</w:t>
      </w:r>
    </w:p>
    <w:p>
      <w:pPr>
        <w:spacing w:before="269" w:after="269"/>
        <w:ind w:left="120"/>
        <w:jc w:val="left"/>
      </w:pPr>
      <w:r>
        <w:rPr>
          <w:rFonts w:ascii="Times New Roman" w:hAnsi="Times New Roman"/>
          <w:b w:val="false"/>
          <w:i w:val="false"/>
          <w:color w:val="000000"/>
          <w:sz w:val="22"/>
        </w:rPr>
        <w:t xml:space="preserve">Hinweis: Der Stern („*“) gilt bei Verwendung als </w:t>
      </w:r>
      <w:hyperlink w:anchor="2adb0f6e6fdd1abc9b48dc1b968d17f4">
        <w:r>
          <w:rPr>
            <w:rFonts w:ascii="Times New Roman" w:hAnsi="Times New Roman"/>
            <w:b w:val="false"/>
            <w:i w:val="false"/>
            <w:color w:val="0000ff"/>
            <w:sz w:val="22"/>
            <w:u w:val="single"/>
          </w:rPr>
          <w:t>Pflichtfeldkennzeichnung</w:t>
        </w:r>
      </w:hyperlink>
      <w:r>
        <w:rPr>
          <w:rFonts w:ascii="Times New Roman" w:hAnsi="Times New Roman"/>
          <w:b w:val="false"/>
          <w:i w:val="false"/>
          <w:color w:val="000000"/>
          <w:sz w:val="22"/>
        </w:rPr>
        <w:t xml:space="preserve"> nicht als zweckentfremdet.</w:t>
      </w:r>
    </w:p>
    <w:bookmarkStart w:name="3980b9153b9e3fcc43942e4cc91af98d" w:id="327"/>
    <w:p>
      <w:pPr>
        <w:pStyle w:val="Heading3"/>
        <w:spacing w:before="269" w:after="269"/>
        <w:ind w:left="120"/>
        <w:jc w:val="left"/>
      </w:pPr>
      <w:r>
        <w:rPr>
          <w:rFonts w:ascii="Times New Roman" w:hAnsi="Times New Roman"/>
          <w:color w:val="000000"/>
        </w:rPr>
        <w:t>Zweckbezogene inhaltstragende Sonderzeichen</w:t>
      </w:r>
    </w:p>
    <w:bookmarkEnd w:id="327"/>
    <w:p>
      <w:pPr>
        <w:spacing w:before="269" w:after="269"/>
        <w:ind w:left="120"/>
        <w:jc w:val="left"/>
      </w:pPr>
      <w:r>
        <w:rPr>
          <w:rFonts w:ascii="Times New Roman" w:hAnsi="Times New Roman"/>
          <w:b w:val="false"/>
          <w:i w:val="false"/>
          <w:color w:val="000000"/>
          <w:sz w:val="22"/>
        </w:rPr>
        <w:t>Sonderzeichen, die entsprechend ihrer Bedeutung verwendet werden, können verwendet werden, sofern das Zeichen durch Assistenztechnologie korrekt ausgegeben wird. Andernfalls soll es mit einem aussagekräftigen Alternativtext versehen werden.</w:t>
      </w:r>
    </w:p>
    <w:p>
      <w:pPr>
        <w:spacing w:before="269" w:after="269"/>
        <w:ind w:left="120"/>
        <w:jc w:val="left"/>
      </w:pPr>
      <w:r>
        <w:rPr>
          <w:rFonts w:ascii="Times New Roman" w:hAnsi="Times New Roman"/>
          <w:b w:val="false"/>
          <w:i w:val="false"/>
          <w:color w:val="000000"/>
          <w:sz w:val="22"/>
        </w:rPr>
        <w:t>Beispiele:</w:t>
      </w:r>
    </w:p>
    <w:p>
      <w:pPr>
        <w:numPr>
          <w:ilvl w:val="0"/>
          <w:numId w:val="192"/>
        </w:numPr>
        <w:spacing w:before="0" w:after="0"/>
        <w:jc w:val="left"/>
      </w:pPr>
      <w:r>
        <w:rPr>
          <w:rFonts w:ascii="Times New Roman" w:hAnsi="Times New Roman"/>
          <w:b w:val="false"/>
          <w:i w:val="false"/>
          <w:color w:val="000000"/>
          <w:sz w:val="22"/>
        </w:rPr>
        <w:t>Mathematische Formel „3+5 &gt; 5-3“: Die beiden Rechenzeichen sowie das Größerzeichen werden von der Assistenztechnologie korrekt ausgegeben und können somit verwendet werden.</w:t>
      </w:r>
    </w:p>
    <w:p>
      <w:pPr>
        <w:numPr>
          <w:ilvl w:val="0"/>
          <w:numId w:val="192"/>
        </w:numPr>
        <w:spacing w:before="0" w:after="0"/>
        <w:jc w:val="left"/>
      </w:pPr>
      <w:r>
        <w:rPr>
          <w:rFonts w:ascii="Times New Roman" w:hAnsi="Times New Roman"/>
          <w:b w:val="false"/>
          <w:i w:val="false"/>
          <w:color w:val="000000"/>
          <w:sz w:val="22"/>
        </w:rPr>
        <w:t>Text mit den Ordinalzeichen „ª“ und „º“: Die beiden Zeichen werden von der Assistenztechnologie nicht bzw. nicht korrekt ausgegeben und benötigen somit einen Alternativtext.</w:t>
      </w:r>
    </w:p>
    <w:p>
      <w:pPr>
        <w:numPr>
          <w:ilvl w:val="0"/>
          <w:numId w:val="192"/>
        </w:numPr>
        <w:spacing w:before="0" w:after="0"/>
        <w:jc w:val="left"/>
      </w:pPr>
      <w:r>
        <w:rPr>
          <w:rFonts w:ascii="Times New Roman" w:hAnsi="Times New Roman"/>
          <w:b w:val="false"/>
          <w:i w:val="false"/>
          <w:color w:val="000000"/>
          <w:sz w:val="22"/>
        </w:rPr>
        <w:t>Das Wort „Gast“ mit einer Ligatur von s und t. Die meisten Screenreader kennen die Ligatur nicht und geben statt „Gast“ nur „Ga“ und ein Leerzeichen aus.</w:t>
      </w:r>
    </w:p>
    <w:p>
      <w:pPr>
        <w:spacing w:before="0" w:after="0"/>
        <w:ind w:left="120"/>
        <w:jc w:val="left"/>
      </w:pPr>
      <w:r>
        <w:drawing>
          <wp:inline distT="0" distB="0" distL="0" distR="0">
            <wp:extent cx="990600" cy="590550"/>
            <wp:effectExtent l="0" t="0" r="0" b="0"/>
            <wp:docPr id="12"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990600" cy="590550"/>
                    </a:xfrm>
                    <a:prstGeom prst="rect">
                      <a:avLst/>
                    </a:prstGeom>
                  </pic:spPr>
                </pic:pic>
              </a:graphicData>
            </a:graphic>
          </wp:inline>
        </w:drawing>
      </w:r>
    </w:p>
    <w:p>
      <w:pPr>
        <w:pStyle w:val="Caption"/>
        <w:spacing w:before="0" w:after="0"/>
        <w:ind w:left="120"/>
        <w:jc w:val="left"/>
      </w:pPr>
      <w:r>
        <w:t xml:space="preserve">Figure </w:t>
      </w:r>
      <w:fldSimple w:instr=" SEQ Figure  \* ARABIC ">
        <w:r>
          <w:t>11</w:t>
        </w:r>
      </w:fldSimple>
      <w:r>
        <w:rPr>
          <w:rFonts w:ascii="Times New Roman" w:hAnsi="Times New Roman"/>
        </w:rPr>
        <w:t>Abbildung: Das Wort „Gast“ mit einer Ligatur</w:t>
      </w:r>
    </w:p>
    <w:p>
      <w:pPr>
        <w:spacing w:before="269" w:after="269"/>
        <w:ind w:left="120"/>
        <w:jc w:val="left"/>
      </w:pPr>
      <w:r>
        <w:rPr>
          <w:rFonts w:ascii="Times New Roman" w:hAnsi="Times New Roman"/>
          <w:b w:val="false"/>
          <w:i w:val="false"/>
          <w:color w:val="000000"/>
          <w:sz w:val="22"/>
        </w:rPr>
        <w:t>Die zweckbezogenen Sonderzeichen sollten sparsam verwendet werden. Es wird empfohlen, ein Zeichen zu verwenden, welches von der Assistenztechnologie knapp ausgegeben wird.</w:t>
      </w:r>
    </w:p>
    <w:p>
      <w:pPr>
        <w:spacing w:before="269" w:after="269"/>
        <w:ind w:left="120"/>
        <w:jc w:val="left"/>
      </w:pPr>
      <w:r>
        <w:rPr>
          <w:rFonts w:ascii="Times New Roman" w:hAnsi="Times New Roman"/>
          <w:b w:val="false"/>
          <w:i w:val="false"/>
          <w:color w:val="000000"/>
          <w:sz w:val="22"/>
        </w:rPr>
        <w:t>Beispiele:</w:t>
      </w:r>
    </w:p>
    <w:p>
      <w:pPr>
        <w:numPr>
          <w:ilvl w:val="0"/>
          <w:numId w:val="193"/>
        </w:numPr>
        <w:spacing w:before="0" w:after="0"/>
        <w:jc w:val="left"/>
      </w:pPr>
      <w:r>
        <w:rPr>
          <w:rFonts w:ascii="Times New Roman" w:hAnsi="Times New Roman"/>
          <w:b w:val="false"/>
          <w:i w:val="false"/>
          <w:color w:val="000000"/>
          <w:sz w:val="22"/>
        </w:rPr>
        <w:t>Ein Zitat kann mit verschiedenen Anführungszeichen versehen werden. Das Zeichen “ wird von der Assistenztechnologie z. B. als „Typographisches Anführungszeichen oben“ oder als „Typographisches Anführungszeichen rechts“ ausgegeben. Das Zeichen " wird hingegen als „Anführungsstriche“ oder „Anführungszeichen“ ausgegeben und ist somit zu bevorzugen.</w:t>
      </w:r>
    </w:p>
    <w:p>
      <w:pPr>
        <w:numPr>
          <w:ilvl w:val="0"/>
          <w:numId w:val="193"/>
        </w:numPr>
        <w:spacing w:before="0" w:after="0"/>
        <w:jc w:val="left"/>
      </w:pPr>
      <w:r>
        <w:rPr>
          <w:rFonts w:ascii="Times New Roman" w:hAnsi="Times New Roman"/>
          <w:b w:val="false"/>
          <w:i w:val="false"/>
          <w:color w:val="000000"/>
          <w:sz w:val="22"/>
        </w:rPr>
        <w:t>Der Satz „Das Zeichen »❖« gefällt mir besser als „➢““ (siehe folgende Abbildung) wird vom Screenreader z. B. als „Das Zeichen doppelt gewinkelte Klammer zu schwarze Raute mit weißem X doppelt gewinkelte Klammer auf gefällt mir besser als typografisches Anführungszeichen unten 3D schmaler rechtsweisender Pfeilkopf Anführungsstriche“ ausgegeben.</w:t>
      </w:r>
    </w:p>
    <w:p>
      <w:pPr>
        <w:spacing w:before="0" w:after="0"/>
        <w:ind w:left="120"/>
        <w:jc w:val="left"/>
      </w:pPr>
      <w:r>
        <w:drawing>
          <wp:inline distT="0" distB="0" distL="0" distR="0">
            <wp:extent cx="5133975" cy="676275"/>
            <wp:effectExtent l="0" t="0" r="0" b="0"/>
            <wp:docPr id="13"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5133975" cy="676275"/>
                    </a:xfrm>
                    <a:prstGeom prst="rect">
                      <a:avLst/>
                    </a:prstGeom>
                  </pic:spPr>
                </pic:pic>
              </a:graphicData>
            </a:graphic>
          </wp:inline>
        </w:drawing>
      </w:r>
    </w:p>
    <w:p>
      <w:pPr>
        <w:pStyle w:val="Caption"/>
        <w:spacing w:before="0" w:after="0"/>
        <w:ind w:left="120"/>
        <w:jc w:val="left"/>
      </w:pPr>
      <w:r>
        <w:t xml:space="preserve">Figure </w:t>
      </w:r>
      <w:fldSimple w:instr=" SEQ Figure  \* ARABIC ">
        <w:r>
          <w:t>12</w:t>
        </w:r>
      </w:fldSimple>
      <w:r>
        <w:rPr>
          <w:rFonts w:ascii="Times New Roman" w:hAnsi="Times New Roman"/>
        </w:rPr>
        <w:t>Abbildung: Satz mit Sonderzeichen wird vom Screenreader schwer verständlich ausgegeben</w:t>
      </w:r>
    </w:p>
    <w:bookmarkStart w:name="7f8a714ff5d5e9e7d55417d460d22e7d" w:id="328"/>
    <w:p>
      <w:pPr>
        <w:pStyle w:val="Heading2"/>
        <w:spacing w:before="199" w:after="199"/>
        <w:ind w:left="120"/>
        <w:jc w:val="left"/>
      </w:pPr>
      <w:r>
        <w:rPr>
          <w:rFonts w:ascii="Times New Roman" w:hAnsi="Times New Roman"/>
          <w:color w:val="000000"/>
        </w:rPr>
        <w:t>Praxistipp Schriftart und Textformatierung</w:t>
      </w:r>
    </w:p>
    <w:bookmarkEnd w:id="328"/>
    <w:p>
      <w:pPr>
        <w:spacing w:before="269" w:after="269"/>
        <w:ind w:left="120"/>
        <w:jc w:val="left"/>
      </w:pPr>
      <w:r>
        <w:rPr>
          <w:rFonts w:ascii="Times New Roman" w:hAnsi="Times New Roman"/>
          <w:b w:val="false"/>
          <w:i w:val="false"/>
          <w:color w:val="000000"/>
          <w:sz w:val="22"/>
        </w:rPr>
        <w:t>Damit Texte gut lesbar sind, soll eine gut lesbare Schriftart und Textformatierung gewählt werden. Dabei soll Folgendes beachtet werden:</w:t>
      </w:r>
    </w:p>
    <w:p>
      <w:pPr>
        <w:numPr>
          <w:ilvl w:val="0"/>
          <w:numId w:val="194"/>
        </w:numPr>
        <w:spacing w:before="0" w:after="0"/>
        <w:jc w:val="left"/>
      </w:pPr>
      <w:r>
        <w:rPr>
          <w:rFonts w:ascii="Times New Roman" w:hAnsi="Times New Roman"/>
          <w:b w:val="false"/>
          <w:i w:val="false"/>
          <w:color w:val="000000"/>
          <w:sz w:val="22"/>
        </w:rPr>
        <w:t>Am besten sind Schriften aus der Familie der humanistischen Serifenlosen zu lesen.</w:t>
      </w:r>
    </w:p>
    <w:p>
      <w:pPr>
        <w:numPr>
          <w:ilvl w:val="0"/>
          <w:numId w:val="194"/>
        </w:numPr>
        <w:spacing w:before="0" w:after="0"/>
        <w:jc w:val="left"/>
      </w:pPr>
      <w:r>
        <w:rPr>
          <w:rFonts w:ascii="Times New Roman" w:hAnsi="Times New Roman"/>
          <w:b w:val="false"/>
          <w:i w:val="false"/>
          <w:color w:val="000000"/>
          <w:sz w:val="22"/>
        </w:rPr>
        <w:t>Ligaturen sollen vermieden werden.</w:t>
      </w:r>
    </w:p>
    <w:p>
      <w:pPr>
        <w:numPr>
          <w:ilvl w:val="0"/>
          <w:numId w:val="194"/>
        </w:numPr>
        <w:spacing w:before="0" w:after="0"/>
        <w:jc w:val="left"/>
      </w:pPr>
      <w:r>
        <w:rPr>
          <w:rFonts w:ascii="Times New Roman" w:hAnsi="Times New Roman"/>
          <w:b w:val="false"/>
          <w:i w:val="false"/>
          <w:color w:val="000000"/>
          <w:sz w:val="22"/>
        </w:rPr>
        <w:t>Die Mindestschriftgröße für Textblöcke soll 22px betragen.</w:t>
      </w:r>
    </w:p>
    <w:p>
      <w:pPr>
        <w:numPr>
          <w:ilvl w:val="0"/>
          <w:numId w:val="194"/>
        </w:numPr>
        <w:spacing w:before="0" w:after="0"/>
        <w:jc w:val="left"/>
      </w:pPr>
      <w:r>
        <w:rPr>
          <w:rFonts w:ascii="Times New Roman" w:hAnsi="Times New Roman"/>
          <w:b w:val="false"/>
          <w:i w:val="false"/>
          <w:color w:val="000000"/>
          <w:sz w:val="22"/>
        </w:rPr>
        <w:t>Die Mindestschriftgröße für nebensächlichen Text (z. B. Fußnoten) soll 17px betragen.</w:t>
      </w:r>
    </w:p>
    <w:p>
      <w:pPr>
        <w:numPr>
          <w:ilvl w:val="0"/>
          <w:numId w:val="194"/>
        </w:numPr>
        <w:spacing w:before="0" w:after="0"/>
        <w:jc w:val="left"/>
      </w:pPr>
      <w:r>
        <w:rPr>
          <w:rFonts w:ascii="Times New Roman" w:hAnsi="Times New Roman"/>
          <w:b w:val="false"/>
          <w:i w:val="false"/>
          <w:color w:val="000000"/>
          <w:sz w:val="22"/>
        </w:rPr>
        <w:t>Schmale und breite Schriftweiten sollen vermieden werden.</w:t>
      </w:r>
    </w:p>
    <w:p>
      <w:pPr>
        <w:numPr>
          <w:ilvl w:val="0"/>
          <w:numId w:val="194"/>
        </w:numPr>
        <w:spacing w:before="0" w:after="0"/>
        <w:jc w:val="left"/>
      </w:pPr>
      <w:r>
        <w:rPr>
          <w:rFonts w:ascii="Times New Roman" w:hAnsi="Times New Roman"/>
          <w:b w:val="false"/>
          <w:i w:val="false"/>
          <w:color w:val="000000"/>
          <w:sz w:val="22"/>
        </w:rPr>
        <w:t>Kleine und große Zeichenabstände sollen vermieden werden.</w:t>
      </w:r>
    </w:p>
    <w:p>
      <w:pPr>
        <w:numPr>
          <w:ilvl w:val="0"/>
          <w:numId w:val="194"/>
        </w:numPr>
        <w:spacing w:before="0" w:after="0"/>
        <w:jc w:val="left"/>
      </w:pPr>
      <w:r>
        <w:rPr>
          <w:rFonts w:ascii="Times New Roman" w:hAnsi="Times New Roman"/>
          <w:b w:val="false"/>
          <w:i w:val="false"/>
          <w:color w:val="000000"/>
          <w:sz w:val="22"/>
        </w:rPr>
        <w:t>Dünne und dicke Schriftschnitte sollen vermieden werden.</w:t>
      </w:r>
    </w:p>
    <w:p>
      <w:pPr>
        <w:numPr>
          <w:ilvl w:val="0"/>
          <w:numId w:val="194"/>
        </w:numPr>
        <w:spacing w:before="0" w:after="0"/>
        <w:jc w:val="left"/>
      </w:pPr>
      <w:r>
        <w:rPr>
          <w:rFonts w:ascii="Times New Roman" w:hAnsi="Times New Roman"/>
          <w:b w:val="false"/>
          <w:i w:val="false"/>
          <w:color w:val="000000"/>
          <w:sz w:val="22"/>
        </w:rPr>
        <w:t>Der Zeilenabstand soll mindestens 120 % der Schriftgröße betragen.</w:t>
      </w:r>
    </w:p>
    <w:p>
      <w:pPr>
        <w:numPr>
          <w:ilvl w:val="0"/>
          <w:numId w:val="194"/>
        </w:numPr>
        <w:spacing w:before="0" w:after="0"/>
        <w:jc w:val="left"/>
      </w:pPr>
      <w:r>
        <w:rPr>
          <w:rFonts w:ascii="Times New Roman" w:hAnsi="Times New Roman"/>
          <w:b w:val="false"/>
          <w:i w:val="false"/>
          <w:color w:val="000000"/>
          <w:sz w:val="22"/>
        </w:rPr>
        <w:t>Die Groß- und Kleinschreibung soll gemäß der Rechtschreibregeln verwendet werden. Die ausschließliche Verwendung von Groß- oder Kleinschreibung soll vermieden werden.</w:t>
      </w:r>
    </w:p>
    <w:p>
      <w:pPr>
        <w:numPr>
          <w:ilvl w:val="0"/>
          <w:numId w:val="194"/>
        </w:numPr>
        <w:spacing w:before="0" w:after="0"/>
        <w:jc w:val="left"/>
      </w:pPr>
      <w:r>
        <w:rPr>
          <w:rFonts w:ascii="Times New Roman" w:hAnsi="Times New Roman"/>
          <w:b w:val="false"/>
          <w:i w:val="false"/>
          <w:color w:val="000000"/>
          <w:sz w:val="22"/>
        </w:rPr>
        <w:t>Die Groß- und Kleinschreibung soll gemäß der Rechtschreibregeln verwendet werden. Die ausschließliche Verwendung von Groß- oder Kleinschreibung soll vermieden werden.</w:t>
      </w:r>
    </w:p>
    <w:p>
      <w:pPr>
        <w:numPr>
          <w:ilvl w:val="0"/>
          <w:numId w:val="194"/>
        </w:numPr>
        <w:spacing w:before="0" w:after="0"/>
        <w:jc w:val="left"/>
      </w:pPr>
      <w:r>
        <w:rPr>
          <w:rFonts w:ascii="Times New Roman" w:hAnsi="Times New Roman"/>
          <w:b w:val="false"/>
          <w:i w:val="false"/>
          <w:color w:val="000000"/>
          <w:sz w:val="22"/>
        </w:rPr>
        <w:t>Kapitälchen sollen vermieden werden.</w:t>
      </w:r>
    </w:p>
    <w:p>
      <w:pPr>
        <w:numPr>
          <w:ilvl w:val="0"/>
          <w:numId w:val="194"/>
        </w:numPr>
        <w:spacing w:before="0" w:after="0"/>
        <w:jc w:val="left"/>
      </w:pPr>
      <w:r>
        <w:rPr>
          <w:rFonts w:ascii="Times New Roman" w:hAnsi="Times New Roman"/>
          <w:b w:val="false"/>
          <w:i w:val="false"/>
          <w:color w:val="000000"/>
          <w:sz w:val="22"/>
        </w:rPr>
        <w:t>Hervorhebungen sollen sparsam verwendet werden. Für Hervorhebungen soll ein fetter Schriftschnitt verwendet werden.</w:t>
      </w:r>
    </w:p>
    <w:p>
      <w:pPr>
        <w:numPr>
          <w:ilvl w:val="0"/>
          <w:numId w:val="194"/>
        </w:numPr>
        <w:spacing w:before="0" w:after="0"/>
        <w:jc w:val="left"/>
      </w:pPr>
      <w:r>
        <w:rPr>
          <w:rFonts w:ascii="Times New Roman" w:hAnsi="Times New Roman"/>
          <w:b w:val="false"/>
          <w:i w:val="false"/>
          <w:color w:val="000000"/>
          <w:sz w:val="22"/>
        </w:rPr>
        <w:t>Kursive Schriftschnitte oder Unterstreichungen sollen vermieden werden. Hinweis: Links sollen unterstrichen werden.</w:t>
      </w:r>
    </w:p>
    <w:p>
      <w:pPr>
        <w:numPr>
          <w:ilvl w:val="0"/>
          <w:numId w:val="194"/>
        </w:numPr>
        <w:spacing w:before="0" w:after="0"/>
        <w:jc w:val="left"/>
      </w:pPr>
      <w:r>
        <w:rPr>
          <w:rFonts w:ascii="Times New Roman" w:hAnsi="Times New Roman"/>
          <w:b w:val="false"/>
          <w:i w:val="false"/>
          <w:color w:val="000000"/>
          <w:sz w:val="22"/>
        </w:rPr>
        <w:t>Die Textausrichtung soll linksbündig sein. Blocksatz soll vermieden werden.</w:t>
      </w:r>
    </w:p>
    <w:p>
      <w:pPr>
        <w:spacing w:before="0" w:after="0"/>
        <w:ind w:left="120"/>
        <w:jc w:val="left"/>
      </w:pPr>
      <w:r>
        <w:rPr>
          <w:rFonts w:ascii="Times New Roman" w:hAnsi="Times New Roman"/>
          <w:b w:val="false"/>
          <w:i w:val="false"/>
          <w:color w:val="000000"/>
          <w:sz w:val="22"/>
        </w:rPr>
        <w:t xml:space="preserve">Weitere Informationen finden Sie unter: </w:t>
      </w:r>
      <w:hyperlink r:id="rId60">
        <w:r>
          <w:rPr>
            <w:rFonts w:ascii="Times New Roman" w:hAnsi="Times New Roman"/>
            <w:b w:val="false"/>
            <w:i w:val="false"/>
            <w:color w:val="0000ff"/>
            <w:sz w:val="22"/>
            <w:u w:val="single"/>
          </w:rPr>
          <w:t/>
        </w:r>
        <w:r>
          <w:rPr>
            <w:rFonts w:ascii="Times New Roman" w:hAnsi="Times New Roman"/>
            <w:b w:val="false"/>
            <w:i w:val="false"/>
            <w:color w:val="0000ff"/>
            <w:sz w:val="22"/>
          </w:rPr>
          <w:t>https://www.leserlich.info</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w:t>
      </w:r>
    </w:p>
    <w:bookmarkStart w:name="6ddbfce83ada2d19cbf7e83c7e731670" w:id="329"/>
    <w:p>
      <w:pPr>
        <w:pStyle w:val="Heading1"/>
        <w:spacing w:before="180" w:after="180"/>
        <w:ind w:left="120"/>
        <w:jc w:val="left"/>
      </w:pPr>
      <w:r>
        <w:rPr>
          <w:rFonts w:ascii="Times New Roman" w:hAnsi="Times New Roman"/>
          <w:color w:val="000000"/>
          <w:sz w:val="33"/>
        </w:rPr>
        <w:t>Fokusindikator</w:t>
      </w:r>
    </w:p>
    <w:bookmarkEnd w:id="329"/>
    <w:p>
      <w:pPr>
        <w:spacing w:before="269" w:after="269"/>
        <w:ind w:left="120"/>
        <w:jc w:val="left"/>
      </w:pPr>
      <w:hyperlink r:id="rId61">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Fokus, Fokusrahmen, Focus Indicator, Focus Appearance</w:t>
      </w:r>
    </w:p>
    <w:p>
      <w:pPr>
        <w:spacing w:before="269" w:after="269"/>
        <w:ind w:left="120"/>
        <w:jc w:val="left"/>
      </w:pPr>
      <w:r>
        <w:rPr>
          <w:rFonts w:ascii="Times New Roman" w:hAnsi="Times New Roman"/>
          <w:b w:val="false"/>
          <w:i w:val="false"/>
          <w:color w:val="000000"/>
          <w:sz w:val="22"/>
        </w:rPr>
        <w:t xml:space="preserve">Siehe auch: </w:t>
      </w:r>
      <w:hyperlink w:anchor="09efa2fb80bfa201b371d2acb75e0c0e">
        <w:r>
          <w:rPr>
            <w:rFonts w:ascii="Times New Roman" w:hAnsi="Times New Roman"/>
            <w:b w:val="false"/>
            <w:i w:val="false"/>
            <w:color w:val="0000ff"/>
            <w:sz w:val="22"/>
            <w:u w:val="single"/>
          </w:rPr>
          <w:t>Tastaturbedienung</w:t>
        </w:r>
      </w:hyperlink>
      <w:r>
        <w:rPr>
          <w:rFonts w:ascii="Times New Roman" w:hAnsi="Times New Roman"/>
          <w:b w:val="false"/>
          <w:i w:val="false"/>
          <w:color w:val="000000"/>
          <w:sz w:val="22"/>
        </w:rPr>
        <w:t xml:space="preserve">, </w:t>
      </w:r>
      <w:hyperlink w:anchor="8a70f3e56485b426584df189d54fdd06">
        <w:r>
          <w:rPr>
            <w:rFonts w:ascii="Times New Roman" w:hAnsi="Times New Roman"/>
            <w:b w:val="false"/>
            <w:i w:val="false"/>
            <w:color w:val="0000ff"/>
            <w:sz w:val="22"/>
            <w:u w:val="single"/>
          </w:rPr>
          <w:t>Textcursor</w:t>
        </w:r>
      </w:hyperlink>
    </w:p>
    <w:p>
      <w:pPr>
        <w:spacing w:before="269" w:after="269"/>
        <w:ind w:left="120"/>
        <w:jc w:val="left"/>
      </w:pPr>
      <w:r>
        <w:rPr>
          <w:rFonts w:ascii="Times New Roman" w:hAnsi="Times New Roman"/>
          <w:b w:val="false"/>
          <w:i w:val="false"/>
          <w:color w:val="000000"/>
          <w:sz w:val="22"/>
        </w:rPr>
        <w:t>Der Fokusindikator zeigt an, welches Element derzeit den Tastaturfokus besitzt (siehe DIN EN ISO 9241-161: 8.37).</w:t>
      </w:r>
    </w:p>
    <w:p>
      <w:pPr>
        <w:spacing w:before="269" w:after="269"/>
        <w:ind w:left="120"/>
        <w:jc w:val="left"/>
      </w:pPr>
      <w:r>
        <w:rPr>
          <w:rFonts w:ascii="Times New Roman" w:hAnsi="Times New Roman"/>
          <w:b w:val="false"/>
          <w:i w:val="false"/>
          <w:color w:val="000000"/>
          <w:sz w:val="22"/>
        </w:rPr>
        <w:t>Der Fokusindikator wird üblicherweise durch einen Rahmen um das fokussierte Element angezeigt. Andere Fokusindikatoren wären ebenfalls zulässig, sofern sie die Anforderungen erfüllen, z. B.</w:t>
      </w:r>
    </w:p>
    <w:p>
      <w:pPr>
        <w:numPr>
          <w:ilvl w:val="0"/>
          <w:numId w:val="195"/>
        </w:numPr>
        <w:spacing w:before="0" w:after="0"/>
        <w:jc w:val="left"/>
      </w:pPr>
      <w:r>
        <w:rPr>
          <w:rFonts w:ascii="Times New Roman" w:hAnsi="Times New Roman"/>
          <w:b w:val="false"/>
          <w:i w:val="false"/>
          <w:color w:val="000000"/>
          <w:sz w:val="22"/>
        </w:rPr>
        <w:t>Invertieren von Vorder- und Hintergrundfarbe,</w:t>
      </w:r>
    </w:p>
    <w:p>
      <w:pPr>
        <w:numPr>
          <w:ilvl w:val="0"/>
          <w:numId w:val="195"/>
        </w:numPr>
        <w:spacing w:before="0" w:after="0"/>
        <w:jc w:val="left"/>
      </w:pPr>
      <w:r>
        <w:rPr>
          <w:rFonts w:ascii="Times New Roman" w:hAnsi="Times New Roman"/>
          <w:b w:val="false"/>
          <w:i w:val="false"/>
          <w:color w:val="000000"/>
          <w:sz w:val="22"/>
        </w:rPr>
        <w:t>Veränderte Hintergrundfarbe,</w:t>
      </w:r>
    </w:p>
    <w:p>
      <w:pPr>
        <w:numPr>
          <w:ilvl w:val="0"/>
          <w:numId w:val="195"/>
        </w:numPr>
        <w:spacing w:before="0" w:after="0"/>
        <w:jc w:val="left"/>
      </w:pPr>
      <w:r>
        <w:rPr>
          <w:rFonts w:ascii="Times New Roman" w:hAnsi="Times New Roman"/>
          <w:b w:val="false"/>
          <w:i w:val="false"/>
          <w:color w:val="000000"/>
          <w:sz w:val="22"/>
        </w:rPr>
        <w:t>Änderung der Größe des Elements,</w:t>
      </w:r>
    </w:p>
    <w:p>
      <w:pPr>
        <w:numPr>
          <w:ilvl w:val="0"/>
          <w:numId w:val="195"/>
        </w:numPr>
        <w:spacing w:before="0" w:after="0"/>
        <w:jc w:val="left"/>
      </w:pPr>
      <w:r>
        <w:rPr>
          <w:rFonts w:ascii="Times New Roman" w:hAnsi="Times New Roman"/>
          <w:b w:val="false"/>
          <w:i w:val="false"/>
          <w:color w:val="000000"/>
          <w:sz w:val="22"/>
        </w:rPr>
        <w:t>Einblenden eines grafischen Elements, wie z. B. eines seitlichen Balkens.</w:t>
      </w:r>
    </w:p>
    <w:p>
      <w:pPr>
        <w:spacing w:before="269" w:after="269"/>
        <w:ind w:left="120"/>
        <w:jc w:val="left"/>
      </w:pPr>
      <w:r>
        <w:rPr>
          <w:rFonts w:ascii="Times New Roman" w:hAnsi="Times New Roman"/>
          <w:b w:val="false"/>
          <w:i w:val="false"/>
          <w:color w:val="000000"/>
          <w:sz w:val="22"/>
        </w:rPr>
        <w:t>In bestimmten Fällen können mehrere Fokusindikatoren angezeigt werden:</w:t>
      </w:r>
    </w:p>
    <w:p>
      <w:pPr>
        <w:numPr>
          <w:ilvl w:val="0"/>
          <w:numId w:val="196"/>
        </w:numPr>
        <w:spacing w:before="0" w:after="0"/>
        <w:jc w:val="left"/>
      </w:pPr>
      <w:r>
        <w:rPr>
          <w:rFonts w:ascii="Times New Roman" w:hAnsi="Times New Roman"/>
          <w:b w:val="false"/>
          <w:i w:val="false"/>
          <w:color w:val="000000"/>
          <w:sz w:val="22"/>
        </w:rPr>
        <w:t>Beispiel 1: Wenn eine Auswahlliste den Fokus erhält, kann ein Fokusindikator um die gesamte Liste angezeigt werden. Darüber hinaus muss ein Fokusindikator beim aktuellen Listeneintrag angezeigt werden.</w:t>
      </w:r>
    </w:p>
    <w:p>
      <w:pPr>
        <w:numPr>
          <w:ilvl w:val="0"/>
          <w:numId w:val="196"/>
        </w:numPr>
        <w:spacing w:before="0" w:after="0"/>
        <w:jc w:val="left"/>
      </w:pPr>
      <w:r>
        <w:rPr>
          <w:rFonts w:ascii="Times New Roman" w:hAnsi="Times New Roman"/>
          <w:b w:val="false"/>
          <w:i w:val="false"/>
          <w:color w:val="000000"/>
          <w:sz w:val="22"/>
        </w:rPr>
        <w:t>Beispiel 2: Bei einem kombinierten Eingabefeld kann sich der Fokus sowohl im Eingabefeld als auch in der Auswahlliste befinden.</w:t>
      </w:r>
    </w:p>
    <w:p>
      <w:pPr>
        <w:numPr>
          <w:ilvl w:val="0"/>
          <w:numId w:val="196"/>
        </w:numPr>
        <w:spacing w:before="0" w:after="0"/>
        <w:jc w:val="left"/>
      </w:pPr>
      <w:r>
        <w:rPr>
          <w:rFonts w:ascii="Times New Roman" w:hAnsi="Times New Roman"/>
          <w:b w:val="false"/>
          <w:i w:val="false"/>
          <w:color w:val="000000"/>
          <w:sz w:val="22"/>
        </w:rPr>
        <w:t>Beispiel 3: Wenn ein interaktives Element innerhalb eines Seitenbereichs den Fokus erhält, dann kann auch der Seitenbereich als fokussiert gekennzeichnet werden.</w:t>
      </w:r>
    </w:p>
    <w:p>
      <w:pPr>
        <w:numPr>
          <w:ilvl w:val="0"/>
          <w:numId w:val="196"/>
        </w:numPr>
        <w:spacing w:before="0" w:after="0"/>
        <w:jc w:val="left"/>
      </w:pPr>
      <w:r>
        <w:rPr>
          <w:rFonts w:ascii="Times New Roman" w:hAnsi="Times New Roman"/>
          <w:b w:val="false"/>
          <w:i w:val="false"/>
          <w:color w:val="000000"/>
          <w:sz w:val="22"/>
        </w:rPr>
        <w:t>Beispiel 4: Die Titelzeilen aller Anwendungsfenster, die nicht den Fokus besitzen, werden ausgegraut dargestellt.</w:t>
      </w:r>
    </w:p>
    <w:p>
      <w:pPr>
        <w:spacing w:before="269" w:after="269"/>
        <w:ind w:left="120"/>
        <w:jc w:val="left"/>
      </w:pPr>
      <w:r>
        <w:rPr>
          <w:rFonts w:ascii="Times New Roman" w:hAnsi="Times New Roman"/>
          <w:b w:val="false"/>
          <w:i w:val="false"/>
          <w:color w:val="000000"/>
          <w:sz w:val="22"/>
        </w:rPr>
        <w:t xml:space="preserve">In einigen Fällen kann der Fokusindikator mit der Selektionsmarke (d. h. der Kennzeichnung der ausgewählten Option,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 identisch sein, wenn das fokussierte Element mit dem ausgewählten Element identisch ist:</w:t>
      </w:r>
    </w:p>
    <w:p>
      <w:pPr>
        <w:numPr>
          <w:ilvl w:val="0"/>
          <w:numId w:val="197"/>
        </w:numPr>
        <w:spacing w:before="0" w:after="0"/>
        <w:jc w:val="left"/>
      </w:pPr>
      <w:r>
        <w:rPr>
          <w:rFonts w:ascii="Times New Roman" w:hAnsi="Times New Roman"/>
          <w:b w:val="false"/>
          <w:i w:val="false"/>
          <w:color w:val="000000"/>
          <w:sz w:val="22"/>
        </w:rPr>
        <w:t xml:space="preserve">Beispiel 1: Eine </w:t>
      </w:r>
      <w:hyperlink w:anchor="ff6bd2dd1f12fd61566df2c890baefe1">
        <w:r>
          <w:rPr>
            <w:rFonts w:ascii="Times New Roman" w:hAnsi="Times New Roman"/>
            <w:b w:val="false"/>
            <w:i w:val="false"/>
            <w:color w:val="0000ff"/>
            <w:sz w:val="22"/>
            <w:u w:val="single"/>
          </w:rPr>
          <w:t>Auswahlliste</w:t>
        </w:r>
      </w:hyperlink>
      <w:r>
        <w:rPr>
          <w:rFonts w:ascii="Times New Roman" w:hAnsi="Times New Roman"/>
          <w:b w:val="false"/>
          <w:i w:val="false"/>
          <w:color w:val="000000"/>
          <w:sz w:val="22"/>
        </w:rPr>
        <w:t xml:space="preserve"> ohne Mehrfachauswahl besitzt einen Fokusindikator beim fokussierten Listeneintrag. Dieser Indikator kann gleichzeitig als Selektionsmarke dienen, weil der fokussierte Listeneintrag mit dem gewählten Listeneintrag identisch ist. Wenn diese Auswahlliste nicht zusätzlich einen Fokusindikator für die gesamte Liste besitzt, ist jedoch darauf zu achten, dass die Selektionsmarke im fokussierten Status der Auswahlliste sich deutlich von der Selektionsmarke im nicht-fokussierten Status der Auswahlliste unterscheidet (z. B. Kontrastverhältnis mindestens 3:1), um erkennen zu können, ob die Auswahlliste fokussiert ist.</w:t>
      </w:r>
    </w:p>
    <w:p>
      <w:pPr>
        <w:numPr>
          <w:ilvl w:val="0"/>
          <w:numId w:val="197"/>
        </w:numPr>
        <w:spacing w:before="0" w:after="0"/>
        <w:jc w:val="left"/>
      </w:pPr>
      <w:r>
        <w:rPr>
          <w:rFonts w:ascii="Times New Roman" w:hAnsi="Times New Roman"/>
          <w:b w:val="false"/>
          <w:i w:val="false"/>
          <w:color w:val="000000"/>
          <w:sz w:val="22"/>
        </w:rPr>
        <w:t>Beispiel 2: Eine Auswahlliste ohne Mehrfachauswahl besitzt einen Fokusindikator beim fokussierten Listeneintrag, z. B. einen Rahmen. Dieser Fokusindikator wird nicht gleichzeitig als Selektionsmarke verwendet. Als Selektionsmarke wird z. B. eine abweichende Hintergrundfarbe genutzt. Bei der Navigation durch die Listeneinträge wird sowohl der Fokusindikator als auch die Selektionsmarke verschoben. Ein zusätzlicher Fokusindikator für die gesamte Liste bzw. eine Unterscheidung der Selektionsmarke im fokussierten und nicht fokussierten Zustand ist in diesem Fall nicht notwendig, da Fokussierung und Selektion unabhängig voneinander zu erkennen sind.</w:t>
      </w:r>
    </w:p>
    <w:p>
      <w:pPr>
        <w:numPr>
          <w:ilvl w:val="0"/>
          <w:numId w:val="197"/>
        </w:numPr>
        <w:spacing w:before="0" w:after="0"/>
        <w:jc w:val="left"/>
      </w:pPr>
      <w:r>
        <w:rPr>
          <w:rFonts w:ascii="Times New Roman" w:hAnsi="Times New Roman"/>
          <w:b w:val="false"/>
          <w:i w:val="false"/>
          <w:color w:val="000000"/>
          <w:sz w:val="22"/>
        </w:rPr>
        <w:t xml:space="preserve">Beispiel 3: Eine </w:t>
      </w:r>
      <w:hyperlink w:anchor="7768147b4f872594e4a095a374fcd78d">
        <w:r>
          <w:rPr>
            <w:rFonts w:ascii="Times New Roman" w:hAnsi="Times New Roman"/>
            <w:b w:val="false"/>
            <w:i w:val="false"/>
            <w:color w:val="0000ff"/>
            <w:sz w:val="22"/>
            <w:u w:val="single"/>
          </w:rPr>
          <w:t>Mehrfach-Auswahlliste</w:t>
        </w:r>
      </w:hyperlink>
      <w:r>
        <w:rPr>
          <w:rFonts w:ascii="Times New Roman" w:hAnsi="Times New Roman"/>
          <w:b w:val="false"/>
          <w:i w:val="false"/>
          <w:color w:val="000000"/>
          <w:sz w:val="22"/>
        </w:rPr>
        <w:t xml:space="preserve"> besitzt einen Fokusindikator um die gesamte Liste. Da jedoch bei der Mehrfach-Auswahlliste der fokussierte Listeneintrag nicht mit den gewählten Listeneinträgen übereinstimmt, muss Fokusindikator und Selektionsmarke bei den Listeneinträgen separat gekennzeichnet werden (z. B. wie in Beispiel 2 mit einem Rahmen und einer abweichenden Hintergrundfarbe).</w:t>
      </w:r>
    </w:p>
    <w:bookmarkStart w:name="a75527da5dc743f4da6891c55fdd4951" w:id="330"/>
    <w:p>
      <w:pPr>
        <w:pStyle w:val="Heading2"/>
        <w:spacing w:before="199" w:after="199"/>
        <w:ind w:left="120"/>
        <w:jc w:val="left"/>
      </w:pPr>
      <w:r>
        <w:rPr>
          <w:rFonts w:ascii="Times New Roman" w:hAnsi="Times New Roman"/>
          <w:color w:val="000000"/>
        </w:rPr>
        <w:t>Darstellung</w:t>
      </w:r>
    </w:p>
    <w:bookmarkEnd w:id="330"/>
    <w:bookmarkStart w:name="6f89c5352fad07bcd3b98eaa7593f2c0" w:id="331"/>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bc383f0f9dc9aa85fdee2b589b01c968" w:id="33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186</w:t>
            </w:r>
          </w:p>
        </w:tc>
        <w:bookmarkEnd w:id="332"/>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Allgemein</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jedem Navigationsschritt muss der Fokusindikator sichtbar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9.2.4.7, 11.2.4.7</w:t>
            </w:r>
          </w:p>
        </w:tc>
      </w:tr>
      <w:tr>
        <w:trPr>
          <w:trHeight w:val="810" w:hRule="atLeast"/>
        </w:trPr>
        <w:bookmarkStart w:name="083c768f2b6d7748f89d321bc6ca50b6" w:id="33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187</w:t>
            </w:r>
          </w:p>
        </w:tc>
        <w:bookmarkEnd w:id="33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Fokusindikator muss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11.1.4.11</w:t>
            </w:r>
          </w:p>
        </w:tc>
      </w:tr>
      <w:tr>
        <w:trPr>
          <w:trHeight w:val="1695" w:hRule="atLeast"/>
        </w:trPr>
        <w:bookmarkStart w:name="ef32a49b619f4c17abdc0c89a511ae5a" w:id="33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188</w:t>
            </w:r>
          </w:p>
        </w:tc>
        <w:bookmarkEnd w:id="334"/>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Auch im fokussierten Status müssen die Elemente ein Kontrastverhältnis von mindestens 4,5:1 für Text und mindestens 3:1 für grafische Inhalte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9.1.4.3, 11.1.4.3, 9.1.4.11, 11.1.4.11</w:t>
            </w:r>
          </w:p>
        </w:tc>
      </w:tr>
      <w:tr>
        <w:trPr>
          <w:trHeight w:val="1080" w:hRule="atLeast"/>
        </w:trPr>
        <w:bookmarkStart w:name="e955c8523ec4af0abb061243cd4cc0c2" w:id="33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189</w:t>
            </w:r>
          </w:p>
        </w:tc>
        <w:bookmarkEnd w:id="335"/>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Konsistenz</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Fokusindikator soll dem fokussierten Element eindeutig zuordenbar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9.2.4.7, 11.2.4.7</w:t>
            </w:r>
          </w:p>
        </w:tc>
      </w:tr>
      <w:tr>
        <w:trPr>
          <w:trHeight w:val="1875" w:hRule="atLeast"/>
        </w:trPr>
        <w:bookmarkStart w:name="efa0a1934bb10f7c6aadce04f958146d" w:id="33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190</w:t>
            </w:r>
          </w:p>
        </w:tc>
        <w:bookmarkEnd w:id="336"/>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Sichtbarkeit</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Das Element muss bei Erhalten des Fokus in den sichtbaren Bereich gescrollt werden, so dass sowohl das Element als auch dessen Fokusindikator sichtbar sind.</w:t>
            </w:r>
          </w:p>
          <w:p>
            <w:pPr>
              <w:spacing w:before="269" w:after="269"/>
              <w:ind w:left="135"/>
              <w:jc w:val="left"/>
            </w:pPr>
            <w:r>
              <w:rPr>
                <w:rFonts w:ascii="Times New Roman" w:hAnsi="Times New Roman"/>
                <w:b w:val="false"/>
                <w:i w:val="false"/>
                <w:color w:val="000000"/>
                <w:sz w:val="22"/>
              </w:rPr>
              <w:t>Hinweis: Dies gilt z. B. auch bei der Pfeiltastennavigation durch die Listeneinträge einer Auswahlliste.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11.2.4.7</w:t>
            </w:r>
          </w:p>
        </w:tc>
      </w:tr>
      <w:tr>
        <w:trPr>
          <w:trHeight w:val="1620" w:hRule="atLeast"/>
        </w:trPr>
        <w:bookmarkStart w:name="6051bc6ad4b2f638824ce07941d46b99" w:id="33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191</w:t>
            </w:r>
          </w:p>
        </w:tc>
        <w:bookmarkEnd w:id="337"/>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Größe</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Fläche des Fokusindikators soll mindestens so groß sein wie</w:t>
            </w:r>
          </w:p>
          <w:p>
            <w:pPr>
              <w:numPr>
                <w:ilvl w:val="0"/>
                <w:numId w:val="198"/>
              </w:numPr>
              <w:spacing w:before="0" w:after="0"/>
              <w:jc w:val="left"/>
            </w:pPr>
            <w:r>
              <w:rPr>
                <w:rFonts w:ascii="Times New Roman" w:hAnsi="Times New Roman"/>
                <w:b w:val="false"/>
                <w:i w:val="false"/>
                <w:color w:val="000000"/>
                <w:sz w:val="22"/>
              </w:rPr>
              <w:t>1px mal Umfang des Elements oder</w:t>
            </w:r>
          </w:p>
          <w:p>
            <w:pPr>
              <w:numPr>
                <w:ilvl w:val="0"/>
                <w:numId w:val="198"/>
              </w:numPr>
              <w:spacing w:before="0" w:after="0"/>
              <w:jc w:val="left"/>
            </w:pPr>
            <w:r>
              <w:rPr>
                <w:rFonts w:ascii="Times New Roman" w:hAnsi="Times New Roman"/>
                <w:b w:val="false"/>
                <w:i w:val="false"/>
                <w:color w:val="000000"/>
                <w:sz w:val="22"/>
              </w:rPr>
              <w:t>4px mal Länge der kürzeren Seite.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331"/>
    <w:bookmarkStart w:name="76b7e080065eb06014119241bd11530f" w:id="338"/>
    <w:p>
      <w:pPr>
        <w:pStyle w:val="Heading2"/>
        <w:spacing w:before="199" w:after="199"/>
        <w:ind w:left="120"/>
        <w:jc w:val="left"/>
      </w:pPr>
      <w:r>
        <w:rPr>
          <w:rFonts w:ascii="Times New Roman" w:hAnsi="Times New Roman"/>
          <w:color w:val="000000"/>
        </w:rPr>
        <w:t>Bedienung</w:t>
      </w:r>
    </w:p>
    <w:bookmarkEnd w:id="338"/>
    <w:bookmarkStart w:name="572d21baff14671d099fe5edd844962e" w:id="339"/>
    <w:p>
      <w:pPr>
        <w:pStyle w:val="Heading3"/>
        <w:spacing w:before="269" w:after="269"/>
        <w:ind w:left="120"/>
        <w:jc w:val="left"/>
      </w:pPr>
      <w:r>
        <w:rPr>
          <w:rFonts w:ascii="Times New Roman" w:hAnsi="Times New Roman"/>
          <w:color w:val="000000"/>
        </w:rPr>
        <w:t>Tastaturbedienung Fokusindikator</w:t>
      </w:r>
    </w:p>
    <w:bookmarkEnd w:id="339"/>
    <w:p>
      <w:pPr>
        <w:spacing w:before="269" w:after="269"/>
        <w:ind w:left="120"/>
        <w:jc w:val="left"/>
      </w:pPr>
      <w:r>
        <w:rPr>
          <w:rFonts w:ascii="Times New Roman" w:hAnsi="Times New Roman"/>
          <w:b w:val="false"/>
          <w:i w:val="false"/>
          <w:color w:val="000000"/>
          <w:sz w:val="22"/>
        </w:rPr>
        <w:t xml:space="preserve">Die Änderung des Fokusindikators zwischen den Elementen wird in den Abschnitten </w:t>
      </w:r>
      <w:hyperlink w:anchor="09efa2fb80bfa201b371d2acb75e0c0e">
        <w:r>
          <w:rPr>
            <w:rFonts w:ascii="Times New Roman" w:hAnsi="Times New Roman"/>
            <w:b w:val="false"/>
            <w:i w:val="false"/>
            <w:color w:val="0000ff"/>
            <w:sz w:val="22"/>
            <w:u w:val="single"/>
          </w:rPr>
          <w:t>Tastaturbedienung</w:t>
        </w:r>
      </w:hyperlink>
      <w:r>
        <w:rPr>
          <w:rFonts w:ascii="Times New Roman" w:hAnsi="Times New Roman"/>
          <w:b w:val="false"/>
          <w:i w:val="false"/>
          <w:color w:val="000000"/>
          <w:sz w:val="22"/>
        </w:rPr>
        <w:t xml:space="preserve"> und </w:t>
      </w:r>
      <w:hyperlink w:anchor="479bf5ed0056d5874bde9769af4cc0ef">
        <w:r>
          <w:rPr>
            <w:rFonts w:ascii="Times New Roman" w:hAnsi="Times New Roman"/>
            <w:b w:val="false"/>
            <w:i w:val="false"/>
            <w:color w:val="0000ff"/>
            <w:sz w:val="22"/>
            <w:u w:val="single"/>
          </w:rPr>
          <w:t>Navigationsreihenfolge</w:t>
        </w:r>
      </w:hyperlink>
      <w:r>
        <w:rPr>
          <w:rFonts w:ascii="Times New Roman" w:hAnsi="Times New Roman"/>
          <w:b w:val="false"/>
          <w:i w:val="false"/>
          <w:color w:val="000000"/>
          <w:sz w:val="22"/>
        </w:rPr>
        <w:t xml:space="preserve"> beschrieben. Standardmäßig erfolgt die Navigation mit der TAB-Taste.</w:t>
      </w:r>
    </w:p>
    <w:p>
      <w:pPr>
        <w:spacing w:before="269" w:after="269"/>
        <w:ind w:left="120"/>
        <w:jc w:val="left"/>
      </w:pPr>
      <w:r>
        <w:rPr>
          <w:rFonts w:ascii="Times New Roman" w:hAnsi="Times New Roman"/>
          <w:b w:val="false"/>
          <w:i w:val="false"/>
          <w:color w:val="000000"/>
          <w:sz w:val="22"/>
        </w:rPr>
        <w:t>Die Änderung des Fokusindikators innerhalb eines Elements wird bei den jeweiligen Elementen beschrieben. Häufig erfolgt die Navigation innerhalb von Elementen mit den Pfeiltasten.</w:t>
      </w:r>
    </w:p>
    <w:bookmarkStart w:name="8278dfa29cf9d37d60b82aea046fdafc" w:id="340"/>
    <w:p>
      <w:pPr>
        <w:pStyle w:val="Heading3"/>
        <w:spacing w:before="269" w:after="269"/>
        <w:ind w:left="120"/>
        <w:jc w:val="left"/>
      </w:pPr>
      <w:r>
        <w:rPr>
          <w:rFonts w:ascii="Times New Roman" w:hAnsi="Times New Roman"/>
          <w:color w:val="000000"/>
        </w:rPr>
        <w:t>Zeigeinstrumentbedienung Fokusindikator</w:t>
      </w:r>
    </w:p>
    <w:bookmarkEnd w:id="340"/>
    <w:bookmarkStart w:name="91cddd2d77e3201e65cd4b3d64831ee2" w:id="341"/>
    <w:tbl>
      <w:tblPr>
        <w:tblW w:w="0" w:type="auto"/>
        <w:tblCellSpacing w:w="20" w:type="dxa"/>
        <w:tblBorders>
          <w:top w:val="none"/>
          <w:left w:val="none"/>
          <w:bottom w:val="none"/>
          <w:right w:val="none"/>
          <w:insideH w:val="none"/>
          <w:insideV w:val="none"/>
        </w:tblBorders>
      </w:tblPr>
      <w:tblGrid>
        <w:gridCol w:w="1743"/>
        <w:gridCol w:w="1449"/>
        <w:gridCol w:w="2143"/>
      </w:tblGrid>
      <w:tr>
        <w:trPr>
          <w:trHeight w:val="285" w:hRule="atLeast"/>
        </w:trPr>
        <w:tc>
          <w:tcPr>
            <w:tcW w:w="17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17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 setzen</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341"/>
    <w:bookmarkStart w:name="576e5b3d4bceefadb3a2f4d7cbdc7ff4" w:id="342"/>
    <w:p>
      <w:pPr>
        <w:pStyle w:val="Heading2"/>
        <w:spacing w:before="199" w:after="199"/>
        <w:ind w:left="120"/>
        <w:jc w:val="left"/>
      </w:pPr>
      <w:r>
        <w:rPr>
          <w:rFonts w:ascii="Times New Roman" w:hAnsi="Times New Roman"/>
          <w:color w:val="000000"/>
        </w:rPr>
        <w:t>Programmierung/Schnittstellen</w:t>
      </w:r>
    </w:p>
    <w:bookmarkEnd w:id="342"/>
    <w:bookmarkStart w:name="15c6dfa476c78fada95bc6f38a8a844d" w:id="343"/>
    <w:tbl>
      <w:tblPr>
        <w:tblW w:w="0" w:type="auto"/>
        <w:tblCellSpacing w:w="20" w:type="dxa"/>
        <w:tblBorders>
          <w:top w:val="none"/>
          <w:left w:val="none"/>
          <w:bottom w:val="none"/>
          <w:right w:val="none"/>
          <w:insideH w:val="none"/>
          <w:insideV w:val="none"/>
        </w:tblBorders>
      </w:tblPr>
      <w:tblGrid>
        <w:gridCol w:w="560"/>
        <w:gridCol w:w="1680"/>
        <w:gridCol w:w="7771"/>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77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0502dac112c7eeddddab815b6543c3e9" w:id="34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192</w:t>
            </w:r>
          </w:p>
        </w:tc>
        <w:bookmarkEnd w:id="344"/>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Position</w:t>
            </w:r>
          </w:p>
        </w:tc>
        <w:tc>
          <w:tcPr>
            <w:tcW w:w="777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Das fokussierte Element muss an die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 xml:space="preserve">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9.4.1.2, 11.4.1.2, 11.5.2.13, 11.5.2.15</w:t>
            </w:r>
          </w:p>
        </w:tc>
      </w:tr>
      <w:tr>
        <w:trPr>
          <w:trHeight w:val="1875" w:hRule="atLeast"/>
        </w:trPr>
        <w:bookmarkStart w:name="a3d2320d29d8ddaef90631cb2173a31b" w:id="34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193</w:t>
            </w:r>
          </w:p>
        </w:tc>
        <w:bookmarkEnd w:id="345"/>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77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Größe und Position des fokussierten Elements müssen an die Accessibility API übermittelt werden.</w:t>
            </w:r>
          </w:p>
          <w:p>
            <w:pPr>
              <w:spacing w:before="269" w:after="269"/>
              <w:ind w:left="135"/>
              <w:jc w:val="left"/>
            </w:pPr>
            <w:r>
              <w:rPr>
                <w:rFonts w:ascii="Times New Roman" w:hAnsi="Times New Roman"/>
                <w:b w:val="false"/>
                <w:i w:val="false"/>
                <w:color w:val="000000"/>
                <w:sz w:val="22"/>
              </w:rPr>
              <w:t xml:space="preserve">Hinweis: Dies ist wichtig, damit z. B. </w:t>
            </w:r>
            <w:hyperlink w:anchor="d67d427ee75a18d8cbcf2392c4fed088">
              <w:r>
                <w:rPr>
                  <w:rFonts w:ascii="Times New Roman" w:hAnsi="Times New Roman"/>
                  <w:b w:val="false"/>
                  <w:i w:val="false"/>
                  <w:color w:val="0000ff"/>
                  <w:sz w:val="22"/>
                  <w:u w:val="single"/>
                </w:rPr>
                <w:t>Bildschirmlupen</w:t>
              </w:r>
            </w:hyperlink>
            <w:r>
              <w:rPr>
                <w:rFonts w:ascii="Times New Roman" w:hAnsi="Times New Roman"/>
                <w:b w:val="false"/>
                <w:i w:val="false"/>
                <w:color w:val="000000"/>
                <w:sz w:val="22"/>
              </w:rPr>
              <w:t xml:space="preserve"> das fokussierte Element im sichtbaren Bereich anzeigen und eine Fokushervorhebung anzeigen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11.5.2.5, 11.5.2.13</w:t>
            </w:r>
          </w:p>
        </w:tc>
      </w:tr>
      <w:tr>
        <w:trPr>
          <w:trHeight w:val="1845" w:hRule="atLeast"/>
        </w:trPr>
        <w:bookmarkStart w:name="2efd487851c224634f6d98985a8104cc" w:id="34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194</w:t>
            </w:r>
          </w:p>
        </w:tc>
        <w:bookmarkEnd w:id="346"/>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77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Fokus muss mit Assistenztechnologie gesetzt werden können (siehe </w:t>
            </w:r>
            <w:hyperlink w:anchor="09efa2fb80bfa201b371d2acb75e0c0e">
              <w:r>
                <w:rPr>
                  <w:rFonts w:ascii="Times New Roman" w:hAnsi="Times New Roman"/>
                  <w:b w:val="false"/>
                  <w:i w:val="false"/>
                  <w:color w:val="0000ff"/>
                  <w:sz w:val="22"/>
                  <w:u w:val="single"/>
                </w:rPr>
                <w:t>Tastaturbedienung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9.4.1.2, 11.4.1.2, 11.5.2.14, 11.5.2.16</w:t>
            </w:r>
          </w:p>
        </w:tc>
      </w:tr>
    </w:tbl>
    <w:bookmarkEnd w:id="343"/>
    <w:bookmarkStart w:name="ab242f32d6e47ba3e9a43702dae07b0b" w:id="347"/>
    <w:p>
      <w:pPr>
        <w:pStyle w:val="Heading2"/>
        <w:spacing w:before="199" w:after="199"/>
        <w:ind w:left="120"/>
        <w:jc w:val="left"/>
      </w:pPr>
      <w:r>
        <w:rPr>
          <w:rFonts w:ascii="Times New Roman" w:hAnsi="Times New Roman"/>
          <w:color w:val="000000"/>
        </w:rPr>
        <w:t>Praxistipp Fokusindikator</w:t>
      </w:r>
    </w:p>
    <w:bookmarkEnd w:id="347"/>
    <w:p>
      <w:pPr>
        <w:spacing w:before="269" w:after="269"/>
        <w:ind w:left="120"/>
        <w:jc w:val="left"/>
      </w:pPr>
      <w:r>
        <w:rPr>
          <w:rFonts w:ascii="Times New Roman" w:hAnsi="Times New Roman"/>
          <w:b w:val="false"/>
          <w:i w:val="false"/>
          <w:color w:val="000000"/>
          <w:sz w:val="22"/>
        </w:rPr>
        <w:t>Der Fokusindikator muss ausreichende Kontraste aufweisen und sollte gleichzeitig konsistent gestaltet werden. Bei Anwendungen mit unterschiedlichen Hintergrundfarben ist dies zu erreichen, indem ein zweifarbiger Rahmen (z. B. schwarz und weiß) verwendet wird, der vor jedem Hintergrund ausreichende Kontraste besitzt. Ein zweifarbiger Fokusindikator empfiehlt sich auch bei Bedienelementen auf Farbverläufen oder Grafiken.</w:t>
      </w:r>
    </w:p>
    <w:p>
      <w:pPr>
        <w:spacing w:before="269" w:after="269"/>
        <w:ind w:left="120"/>
        <w:jc w:val="left"/>
      </w:pPr>
      <w:r>
        <w:rPr>
          <w:rFonts w:ascii="Times New Roman" w:hAnsi="Times New Roman"/>
          <w:b w:val="false"/>
          <w:i w:val="false"/>
          <w:color w:val="000000"/>
          <w:sz w:val="22"/>
        </w:rPr>
        <w:t>Beispiel: Zwei Schalter auf einem Farbverlauf von weiß nach schwarz. Der obere Schalter ist aktuell fokussiert. Der Fokusindikator besteht aus einem schwarzen Rahmen (innen) und einen weißen Rahmen (außen) und ist somit unabhängig von der Hintergrundfarbe immer gut zu erkennen. Es handelt sich dabei um den Standard-Fokusrahmen von Google Chrome.</w:t>
      </w:r>
    </w:p>
    <w:p>
      <w:pPr>
        <w:spacing w:before="0" w:after="0"/>
        <w:ind w:left="120"/>
        <w:jc w:val="left"/>
      </w:pPr>
      <w:r>
        <w:drawing>
          <wp:inline distT="0" distB="0" distL="0" distR="0">
            <wp:extent cx="4362450" cy="1733550"/>
            <wp:effectExtent l="0" t="0" r="0" b="0"/>
            <wp:docPr id="14"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4362450" cy="1733550"/>
                    </a:xfrm>
                    <a:prstGeom prst="rect">
                      <a:avLst/>
                    </a:prstGeom>
                  </pic:spPr>
                </pic:pic>
              </a:graphicData>
            </a:graphic>
          </wp:inline>
        </w:drawing>
      </w:r>
    </w:p>
    <w:p>
      <w:pPr>
        <w:pStyle w:val="Caption"/>
        <w:spacing w:before="0" w:after="0"/>
        <w:ind w:left="120"/>
        <w:jc w:val="left"/>
      </w:pPr>
      <w:r>
        <w:t xml:space="preserve">Figure </w:t>
      </w:r>
      <w:fldSimple w:instr=" SEQ Figure  \* ARABIC ">
        <w:r>
          <w:t>13</w:t>
        </w:r>
      </w:fldSimple>
      <w:r>
        <w:rPr>
          <w:rFonts w:ascii="Times New Roman" w:hAnsi="Times New Roman"/>
        </w:rPr>
        <w:t>Abbildung: Zweifarbiger Fokusindikator</w:t>
      </w:r>
    </w:p>
    <w:bookmarkStart w:name="8a70f3e56485b426584df189d54fdd06" w:id="348"/>
    <w:p>
      <w:pPr>
        <w:pStyle w:val="Heading1"/>
        <w:spacing w:before="180" w:after="180"/>
        <w:ind w:left="120"/>
        <w:jc w:val="left"/>
      </w:pPr>
      <w:r>
        <w:rPr>
          <w:rFonts w:ascii="Times New Roman" w:hAnsi="Times New Roman"/>
          <w:color w:val="000000"/>
          <w:sz w:val="33"/>
        </w:rPr>
        <w:t>Textcursor</w:t>
      </w:r>
    </w:p>
    <w:bookmarkEnd w:id="348"/>
    <w:p>
      <w:pPr>
        <w:spacing w:before="269" w:after="269"/>
        <w:ind w:left="120"/>
        <w:jc w:val="left"/>
      </w:pPr>
      <w:hyperlink r:id="rId63">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Cursor</w:t>
      </w:r>
    </w:p>
    <w:p>
      <w:pPr>
        <w:spacing w:before="269" w:after="269"/>
        <w:ind w:left="120"/>
        <w:jc w:val="left"/>
      </w:pPr>
      <w:r>
        <w:rPr>
          <w:rFonts w:ascii="Times New Roman" w:hAnsi="Times New Roman"/>
          <w:b w:val="false"/>
          <w:i w:val="false"/>
          <w:color w:val="000000"/>
          <w:sz w:val="22"/>
        </w:rPr>
        <w:t xml:space="preserve">Siehe auch: </w:t>
      </w:r>
      <w:hyperlink w:anchor="09efa2fb80bfa201b371d2acb75e0c0e">
        <w:r>
          <w:rPr>
            <w:rFonts w:ascii="Times New Roman" w:hAnsi="Times New Roman"/>
            <w:b w:val="false"/>
            <w:i w:val="false"/>
            <w:color w:val="0000ff"/>
            <w:sz w:val="22"/>
            <w:u w:val="single"/>
          </w:rPr>
          <w:t>Tastaturbedienung</w:t>
        </w:r>
      </w:hyperlink>
      <w:r>
        <w:rPr>
          <w:rFonts w:ascii="Times New Roman" w:hAnsi="Times New Roman"/>
          <w:b w:val="false"/>
          <w:i w:val="false"/>
          <w:color w:val="000000"/>
          <w:sz w:val="22"/>
        </w:rPr>
        <w:t xml:space="preserve">, </w:t>
      </w:r>
      <w:hyperlink w:anchor="6ddbfce83ada2d19cbf7e83c7e731670">
        <w:r>
          <w:rPr>
            <w:rFonts w:ascii="Times New Roman" w:hAnsi="Times New Roman"/>
            <w:b w:val="false"/>
            <w:i w:val="false"/>
            <w:color w:val="0000ff"/>
            <w:sz w:val="22"/>
            <w:u w:val="single"/>
          </w:rPr>
          <w:t>Fokusindikator</w:t>
        </w:r>
      </w:hyperlink>
    </w:p>
    <w:p>
      <w:pPr>
        <w:spacing w:before="269" w:after="269"/>
        <w:ind w:left="120"/>
        <w:jc w:val="left"/>
      </w:pPr>
      <w:r>
        <w:rPr>
          <w:rFonts w:ascii="Times New Roman" w:hAnsi="Times New Roman"/>
          <w:b w:val="false"/>
          <w:i w:val="false"/>
          <w:color w:val="000000"/>
          <w:sz w:val="22"/>
        </w:rPr>
        <w:t>Der Textcursor zeigt die Position in einem Eingabefeld an (siehe DIN EN ISO 9241-161: 8.8). Der Textcursor wird üblicherweise durch einen senkrechten Strich an der Stelle, an der Text eingegeben, bearbeitet oder gelöscht wird, angezeigt.</w:t>
      </w:r>
    </w:p>
    <w:bookmarkStart w:name="79e9a659f74dd42a726fe4beed1d1058" w:id="349"/>
    <w:p>
      <w:pPr>
        <w:pStyle w:val="Heading2"/>
        <w:spacing w:before="199" w:after="199"/>
        <w:ind w:left="120"/>
        <w:jc w:val="left"/>
      </w:pPr>
      <w:r>
        <w:rPr>
          <w:rFonts w:ascii="Times New Roman" w:hAnsi="Times New Roman"/>
          <w:color w:val="000000"/>
        </w:rPr>
        <w:t>Darstellung</w:t>
      </w:r>
    </w:p>
    <w:bookmarkEnd w:id="349"/>
    <w:bookmarkStart w:name="6f89c5352fad07bcd3b98eaa7593f2c0" w:id="350"/>
    <w:tbl>
      <w:tblPr>
        <w:tblW w:w="0" w:type="auto"/>
        <w:tblCellSpacing w:w="20" w:type="dxa"/>
        <w:tblBorders>
          <w:top w:val="none"/>
          <w:left w:val="none"/>
          <w:bottom w:val="none"/>
          <w:right w:val="none"/>
          <w:insideH w:val="none"/>
          <w:insideV w:val="none"/>
        </w:tblBorders>
      </w:tblPr>
      <w:tblGrid>
        <w:gridCol w:w="560"/>
        <w:gridCol w:w="2817"/>
        <w:gridCol w:w="6768"/>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76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670" w:hRule="atLeast"/>
        </w:trPr>
        <w:bookmarkStart w:name="9182b9c56d7c0403202470b08918265f" w:id="35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195</w:t>
            </w:r>
          </w:p>
        </w:tc>
        <w:bookmarkEnd w:id="351"/>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Nutzungspräferenzen</w:t>
            </w:r>
          </w:p>
        </w:tc>
        <w:tc>
          <w:tcPr>
            <w:tcW w:w="67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Anwendung muss die Einstellung hinsichtlich des Textcursors von der Plattformsoftware übernehmen bzw. einen Modus anbieten, in dem diese Einstellung übernommen wird.</w:t>
            </w:r>
          </w:p>
          <w:p>
            <w:pPr>
              <w:spacing w:before="269" w:after="269"/>
              <w:ind w:left="135"/>
              <w:jc w:val="left"/>
            </w:pPr>
            <w:r>
              <w:rPr>
                <w:rFonts w:ascii="Times New Roman" w:hAnsi="Times New Roman"/>
                <w:b w:val="false"/>
                <w:i w:val="false"/>
                <w:color w:val="000000"/>
                <w:sz w:val="22"/>
              </w:rPr>
              <w:t>Hinweis: Wird die Einstellung der Plattformsoftware nicht automatisch übernommen, muss der entsprechende Modus in den Hinweisen zur Barrierefreiheit erläutert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11.7, 12.1.1</w:t>
            </w:r>
          </w:p>
        </w:tc>
      </w:tr>
    </w:tbl>
    <w:bookmarkEnd w:id="350"/>
    <w:bookmarkStart w:name="b0aebe2c59b8dd432c68e88d9b2d7941" w:id="352"/>
    <w:p>
      <w:pPr>
        <w:pStyle w:val="Heading2"/>
        <w:spacing w:before="199" w:after="199"/>
        <w:ind w:left="120"/>
        <w:jc w:val="left"/>
      </w:pPr>
      <w:r>
        <w:rPr>
          <w:rFonts w:ascii="Times New Roman" w:hAnsi="Times New Roman"/>
          <w:color w:val="000000"/>
        </w:rPr>
        <w:t>Bedienung</w:t>
      </w:r>
    </w:p>
    <w:bookmarkEnd w:id="352"/>
    <w:bookmarkStart w:name="4ba68f79b1fb696773b3292b2a28ea20" w:id="353"/>
    <w:p>
      <w:pPr>
        <w:pStyle w:val="Heading3"/>
        <w:spacing w:before="269" w:after="269"/>
        <w:ind w:left="120"/>
        <w:jc w:val="left"/>
      </w:pPr>
      <w:r>
        <w:rPr>
          <w:rFonts w:ascii="Times New Roman" w:hAnsi="Times New Roman"/>
          <w:color w:val="000000"/>
        </w:rPr>
        <w:t>Tastaturbedienung Textcursor</w:t>
      </w:r>
    </w:p>
    <w:bookmarkEnd w:id="353"/>
    <w:p>
      <w:pPr>
        <w:spacing w:before="269" w:after="269"/>
        <w:ind w:left="120"/>
        <w:jc w:val="left"/>
      </w:pPr>
      <w:r>
        <w:rPr>
          <w:rFonts w:ascii="Times New Roman" w:hAnsi="Times New Roman"/>
          <w:b w:val="false"/>
          <w:i w:val="false"/>
          <w:color w:val="000000"/>
          <w:sz w:val="22"/>
        </w:rPr>
        <w:t xml:space="preserve">Die Änderung des Fokusindikators zwischen den Elementen wird bei den Elementen </w:t>
      </w:r>
      <w:hyperlink w:anchor="2d97e05ec4e1711f7860c334cec50149">
        <w:r>
          <w:rPr>
            <w:rFonts w:ascii="Times New Roman" w:hAnsi="Times New Roman"/>
            <w:b w:val="false"/>
            <w:i w:val="false"/>
            <w:color w:val="0000ff"/>
            <w:sz w:val="22"/>
            <w:u w:val="single"/>
          </w:rPr>
          <w:t>Eingabefeld</w:t>
        </w:r>
      </w:hyperlink>
      <w:r>
        <w:rPr>
          <w:rFonts w:ascii="Times New Roman" w:hAnsi="Times New Roman"/>
          <w:b w:val="false"/>
          <w:i w:val="false"/>
          <w:color w:val="000000"/>
          <w:sz w:val="22"/>
        </w:rPr>
        <w:t xml:space="preserve"> und </w:t>
      </w:r>
      <w:hyperlink w:anchor="30dcd9eadfeb148497f0641e2e87caa6">
        <w:r>
          <w:rPr>
            <w:rFonts w:ascii="Times New Roman" w:hAnsi="Times New Roman"/>
            <w:b w:val="false"/>
            <w:i w:val="false"/>
            <w:color w:val="0000ff"/>
            <w:sz w:val="22"/>
            <w:u w:val="single"/>
          </w:rPr>
          <w:t>Mehrzeiliges Eingabefeld</w:t>
        </w:r>
      </w:hyperlink>
      <w:r>
        <w:rPr>
          <w:rFonts w:ascii="Times New Roman" w:hAnsi="Times New Roman"/>
          <w:b w:val="false"/>
          <w:i w:val="false"/>
          <w:color w:val="000000"/>
          <w:sz w:val="22"/>
        </w:rPr>
        <w:t xml:space="preserve"> beschrieben. Standardmäßig erfolgt die Navigation innerhalb von Eingabefeldern mit den Pfeiltasten.</w:t>
      </w:r>
    </w:p>
    <w:bookmarkStart w:name="4402dc12e316037ff352575dd16cab71" w:id="354"/>
    <w:p>
      <w:pPr>
        <w:pStyle w:val="Heading3"/>
        <w:spacing w:before="269" w:after="269"/>
        <w:ind w:left="120"/>
        <w:jc w:val="left"/>
      </w:pPr>
      <w:r>
        <w:rPr>
          <w:rFonts w:ascii="Times New Roman" w:hAnsi="Times New Roman"/>
          <w:color w:val="000000"/>
        </w:rPr>
        <w:t>Zeigeinstrumentbedienung Textcursor</w:t>
      </w:r>
    </w:p>
    <w:bookmarkEnd w:id="354"/>
    <w:bookmarkStart w:name="91cddd2d77e3201e65cd4b3d64831ee2" w:id="355"/>
    <w:tbl>
      <w:tblPr>
        <w:tblW w:w="0" w:type="auto"/>
        <w:tblCellSpacing w:w="20" w:type="dxa"/>
        <w:tblBorders>
          <w:top w:val="none"/>
          <w:left w:val="none"/>
          <w:bottom w:val="none"/>
          <w:right w:val="none"/>
          <w:insideH w:val="none"/>
          <w:insideV w:val="none"/>
        </w:tblBorders>
      </w:tblPr>
      <w:tblGrid>
        <w:gridCol w:w="1743"/>
        <w:gridCol w:w="1449"/>
        <w:gridCol w:w="2143"/>
      </w:tblGrid>
      <w:tr>
        <w:trPr>
          <w:trHeight w:val="285" w:hRule="atLeast"/>
        </w:trPr>
        <w:tc>
          <w:tcPr>
            <w:tcW w:w="17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360" w:hRule="atLeast"/>
        </w:trPr>
        <w:tc>
          <w:tcPr>
            <w:tcW w:w="17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 setzen</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355"/>
    <w:bookmarkStart w:name="104569f4cbbed21a1d305f70b2903dd8" w:id="356"/>
    <w:p>
      <w:pPr>
        <w:pStyle w:val="Heading2"/>
        <w:spacing w:before="199" w:after="199"/>
        <w:ind w:left="120"/>
        <w:jc w:val="left"/>
      </w:pPr>
      <w:r>
        <w:rPr>
          <w:rFonts w:ascii="Times New Roman" w:hAnsi="Times New Roman"/>
          <w:color w:val="000000"/>
        </w:rPr>
        <w:t>Programmierung/Schnittstellen</w:t>
      </w:r>
    </w:p>
    <w:bookmarkEnd w:id="356"/>
    <w:bookmarkStart w:name="15c6dfa476c78fada95bc6f38a8a844d" w:id="357"/>
    <w:tbl>
      <w:tblPr>
        <w:tblW w:w="0" w:type="auto"/>
        <w:tblCellSpacing w:w="20" w:type="dxa"/>
        <w:tblBorders>
          <w:top w:val="none"/>
          <w:left w:val="none"/>
          <w:bottom w:val="none"/>
          <w:right w:val="none"/>
          <w:insideH w:val="none"/>
          <w:insideV w:val="none"/>
        </w:tblBorders>
      </w:tblPr>
      <w:tblGrid>
        <w:gridCol w:w="560"/>
        <w:gridCol w:w="1823"/>
        <w:gridCol w:w="7762"/>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8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7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810" w:hRule="atLeast"/>
        </w:trPr>
        <w:bookmarkStart w:name="670da082b75ed4442787454307253dd9" w:id="35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196</w:t>
            </w:r>
          </w:p>
        </w:tc>
        <w:bookmarkEnd w:id="358"/>
        <w:tc>
          <w:tcPr>
            <w:tcW w:w="18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7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Position des Textcursors muss an die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 xml:space="preserve">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11.5.2.13</w:t>
            </w:r>
          </w:p>
        </w:tc>
      </w:tr>
      <w:tr>
        <w:trPr>
          <w:trHeight w:val="810" w:hRule="atLeast"/>
        </w:trPr>
        <w:bookmarkStart w:name="c6749dd0fd7f9ae483092b9654e319e3" w:id="35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197</w:t>
            </w:r>
          </w:p>
        </w:tc>
        <w:bookmarkEnd w:id="359"/>
        <w:tc>
          <w:tcPr>
            <w:tcW w:w="18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Bedienung</w:t>
            </w:r>
          </w:p>
        </w:tc>
        <w:tc>
          <w:tcPr>
            <w:tcW w:w="77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Textcursor muss mit Assistenztechnologie gesetzt werden können (siehe </w:t>
            </w:r>
            <w:hyperlink w:anchor="09efa2fb80bfa201b371d2acb75e0c0e">
              <w:r>
                <w:rPr>
                  <w:rFonts w:ascii="Times New Roman" w:hAnsi="Times New Roman"/>
                  <w:b w:val="false"/>
                  <w:i w:val="false"/>
                  <w:color w:val="0000ff"/>
                  <w:sz w:val="22"/>
                  <w:u w:val="single"/>
                </w:rPr>
                <w:t>Tastaturbedienung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11.5.2.14</w:t>
            </w:r>
          </w:p>
        </w:tc>
      </w:tr>
    </w:tbl>
    <w:bookmarkEnd w:id="357"/>
    <w:bookmarkStart w:name="2adb0f6e6fdd1abc9b48dc1b968d17f4" w:id="360"/>
    <w:p>
      <w:pPr>
        <w:pStyle w:val="Heading1"/>
        <w:spacing w:before="180" w:after="180"/>
        <w:ind w:left="120"/>
        <w:jc w:val="left"/>
      </w:pPr>
      <w:r>
        <w:rPr>
          <w:rFonts w:ascii="Times New Roman" w:hAnsi="Times New Roman"/>
          <w:color w:val="000000"/>
          <w:sz w:val="33"/>
        </w:rPr>
        <w:t>Pflichtfeldkennzeichnung</w:t>
      </w:r>
    </w:p>
    <w:bookmarkEnd w:id="360"/>
    <w:p>
      <w:pPr>
        <w:spacing w:before="269" w:after="269"/>
        <w:ind w:left="120"/>
        <w:jc w:val="left"/>
      </w:pPr>
      <w:hyperlink r:id="rId6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Erforderliche Formularfelder, Pflichteingabe, Required</w:t>
      </w:r>
    </w:p>
    <w:p>
      <w:pPr>
        <w:spacing w:before="269" w:after="269"/>
        <w:ind w:left="120"/>
        <w:jc w:val="left"/>
      </w:pPr>
      <w:r>
        <w:rPr>
          <w:rFonts w:ascii="Times New Roman" w:hAnsi="Times New Roman"/>
          <w:b w:val="false"/>
          <w:i w:val="false"/>
          <w:color w:val="000000"/>
          <w:sz w:val="22"/>
        </w:rPr>
        <w:t xml:space="preserve">Siehe auch: </w:t>
      </w:r>
      <w:hyperlink w:anchor="710d49e61ec1ab93e9d6edbcd01300a6">
        <w:r>
          <w:rPr>
            <w:rFonts w:ascii="Times New Roman" w:hAnsi="Times New Roman"/>
            <w:b w:val="false"/>
            <w:i w:val="false"/>
            <w:color w:val="0000ff"/>
            <w:sz w:val="22"/>
            <w:u w:val="single"/>
          </w:rPr>
          <w:t>Fehlermeldung</w:t>
        </w:r>
      </w:hyperlink>
      <w:r>
        <w:rPr>
          <w:rFonts w:ascii="Times New Roman" w:hAnsi="Times New Roman"/>
          <w:b w:val="false"/>
          <w:i w:val="false"/>
          <w:color w:val="000000"/>
          <w:sz w:val="22"/>
        </w:rPr>
        <w:t xml:space="preserv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w:t>
      </w:r>
      <w:hyperlink w:anchor="8c1ea39b24628693ef842ccf6ea597de">
        <w:r>
          <w:rPr>
            <w:rFonts w:ascii="Times New Roman" w:hAnsi="Times New Roman"/>
            <w:b w:val="false"/>
            <w:i w:val="false"/>
            <w:color w:val="0000ff"/>
            <w:sz w:val="22"/>
            <w:u w:val="single"/>
          </w:rPr>
          <w:t>Elementstatus</w:t>
        </w:r>
      </w:hyperlink>
    </w:p>
    <w:p>
      <w:pPr>
        <w:spacing w:before="269" w:after="269"/>
        <w:ind w:left="120"/>
        <w:jc w:val="left"/>
      </w:pPr>
      <w:r>
        <w:rPr>
          <w:rFonts w:ascii="Times New Roman" w:hAnsi="Times New Roman"/>
          <w:b w:val="false"/>
          <w:i w:val="false"/>
          <w:color w:val="000000"/>
          <w:sz w:val="22"/>
        </w:rPr>
        <w:t>Eine Pflichtfeldkennzeichnung ist ein visueller Indikator für Formularfelder, die ausgefüllt werden müssen. So kann z. B. mit einem Stern (*) beim Formularfeld darauf hingewiesen werden, dass ein Feld ausgefüllt werden muss.</w:t>
      </w:r>
    </w:p>
    <w:bookmarkStart w:name="cd680b26a667a2287daaf092be3d1843" w:id="361"/>
    <w:p>
      <w:pPr>
        <w:pStyle w:val="Heading2"/>
        <w:spacing w:before="199" w:after="199"/>
        <w:ind w:left="120"/>
        <w:jc w:val="left"/>
      </w:pPr>
      <w:r>
        <w:rPr>
          <w:rFonts w:ascii="Times New Roman" w:hAnsi="Times New Roman"/>
          <w:color w:val="000000"/>
        </w:rPr>
        <w:t>Darstellung</w:t>
      </w:r>
    </w:p>
    <w:bookmarkEnd w:id="361"/>
    <w:bookmarkStart w:name="6f89c5352fad07bcd3b98eaa7593f2c0" w:id="362"/>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5055" w:hRule="atLeast"/>
        </w:trPr>
        <w:bookmarkStart w:name="94e8db6125ee1071ca70d88edb0921a3" w:id="36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198</w:t>
            </w:r>
          </w:p>
        </w:tc>
        <w:bookmarkEnd w:id="36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Darstellung</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Pflichtfelder müssen visuell wahrnehmbar sein.</w:t>
            </w:r>
          </w:p>
          <w:p>
            <w:pPr>
              <w:spacing w:before="269" w:after="269"/>
              <w:ind w:left="135"/>
              <w:jc w:val="left"/>
            </w:pPr>
            <w:r>
              <w:rPr>
                <w:rFonts w:ascii="Times New Roman" w:hAnsi="Times New Roman"/>
                <w:b w:val="false"/>
                <w:i w:val="false"/>
                <w:color w:val="000000"/>
                <w:sz w:val="22"/>
              </w:rPr>
              <w:t>Hinweis 1: Anstelle der Pflichtfelder können auch die optionalen Felder gekennzeichnet werden.</w:t>
            </w:r>
          </w:p>
          <w:p>
            <w:pPr>
              <w:spacing w:before="269" w:after="269"/>
              <w:ind w:left="135"/>
              <w:jc w:val="left"/>
            </w:pPr>
            <w:r>
              <w:rPr>
                <w:rFonts w:ascii="Times New Roman" w:hAnsi="Times New Roman"/>
                <w:b w:val="false"/>
                <w:i w:val="false"/>
                <w:color w:val="000000"/>
                <w:sz w:val="22"/>
              </w:rPr>
              <w:t>Hinweis 2: Wenn aus dem Kontext die Pflichtfelder auch ohne Kennzeichnung erkennbar sind (z. B. auf einer Loginseite mit zwei Eingabefeldern für Username und Passwort), dann kann die Pflichtfeldkennzeichnung unterbleiben.</w:t>
            </w:r>
          </w:p>
          <w:p>
            <w:pPr>
              <w:spacing w:before="269" w:after="269"/>
              <w:ind w:left="135"/>
              <w:jc w:val="left"/>
            </w:pPr>
            <w:r>
              <w:rPr>
                <w:rFonts w:ascii="Times New Roman" w:hAnsi="Times New Roman"/>
                <w:b w:val="false"/>
                <w:i w:val="false"/>
                <w:color w:val="000000"/>
                <w:sz w:val="22"/>
              </w:rPr>
              <w:t>Hinweis 3: Pflichtfelder sollen in der Anwendung konsistent gekennzeichnet sein.</w:t>
            </w:r>
          </w:p>
          <w:p>
            <w:pPr>
              <w:spacing w:before="269" w:after="269"/>
              <w:ind w:left="135"/>
              <w:jc w:val="left"/>
            </w:pPr>
            <w:r>
              <w:rPr>
                <w:rFonts w:ascii="Times New Roman" w:hAnsi="Times New Roman"/>
                <w:b w:val="false"/>
                <w:i w:val="false"/>
                <w:color w:val="000000"/>
                <w:sz w:val="22"/>
              </w:rPr>
              <w:t xml:space="preserve">Hinweis 4: Bei </w:t>
            </w:r>
            <w:hyperlink w:anchor="90d5a129db70878704a813fc286171ac">
              <w:r>
                <w:rPr>
                  <w:rFonts w:ascii="Times New Roman" w:hAnsi="Times New Roman"/>
                  <w:b w:val="false"/>
                  <w:i w:val="false"/>
                  <w:color w:val="0000ff"/>
                  <w:sz w:val="22"/>
                  <w:u w:val="single"/>
                </w:rPr>
                <w:t>Gruppen</w:t>
              </w:r>
            </w:hyperlink>
            <w:r>
              <w:rPr>
                <w:rFonts w:ascii="Times New Roman" w:hAnsi="Times New Roman"/>
                <w:b w:val="false"/>
                <w:i w:val="false"/>
                <w:color w:val="000000"/>
                <w:sz w:val="22"/>
              </w:rPr>
              <w:t xml:space="preserve"> von Radiobuttons und Checkboxen soll die Pflichtfeldkennzeichnung bei der Beschriftung der Gruppe stehen, sofern ein beliebiges Element der Gruppe ausgewählt werden muss.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9.3.3.2, 11.3.3.2</w:t>
            </w:r>
          </w:p>
        </w:tc>
      </w:tr>
      <w:tr>
        <w:trPr>
          <w:trHeight w:val="1605" w:hRule="atLeast"/>
        </w:trPr>
        <w:bookmarkStart w:name="2bd38a246b8a1c1a1c4738e9a36520aa" w:id="36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199</w:t>
            </w:r>
          </w:p>
        </w:tc>
        <w:bookmarkEnd w:id="364"/>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Eine Pflichtfeldkennzeichnung in grafischer Form muss zum Hintergrund ein Kontrastverhältnis von mindestens 3:1 aufweisen. Eine Pflichtfeldkennzeichnung in Textform muss zum Hintergrund ein Kontrastverhältnis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9.1.4.3, 11.1.4.3, 9.1.4.11, 11.1.4.11</w:t>
            </w:r>
          </w:p>
        </w:tc>
      </w:tr>
      <w:tr>
        <w:trPr>
          <w:trHeight w:val="1830" w:hRule="atLeast"/>
        </w:trPr>
        <w:bookmarkStart w:name="933ad2922164ab4bb1b41fd3065de7cb" w:id="36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200</w:t>
            </w:r>
          </w:p>
        </w:tc>
        <w:bookmarkEnd w:id="365"/>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Farbe</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Pflichtfelder dürfen nicht ausschließlich über Farbe (z. B. eine abweichende Rahmenfarbe) gekennzeichnet sein.</w:t>
            </w:r>
          </w:p>
          <w:p>
            <w:pPr>
              <w:spacing w:before="269" w:after="269"/>
              <w:ind w:left="135"/>
              <w:jc w:val="left"/>
            </w:pPr>
            <w:r>
              <w:rPr>
                <w:rFonts w:ascii="Times New Roman" w:hAnsi="Times New Roman"/>
                <w:b w:val="false"/>
                <w:i w:val="false"/>
                <w:color w:val="000000"/>
                <w:sz w:val="22"/>
              </w:rPr>
              <w:t>Hinweis: Farbe kann als zusätzliches Mittel der Pflichtfeldkennzeichnung verwendet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9.1.4.1, 11.1.4.1</w:t>
            </w:r>
          </w:p>
        </w:tc>
      </w:tr>
    </w:tbl>
    <w:bookmarkEnd w:id="362"/>
    <w:bookmarkStart w:name="3081e2579145dbc6181020c8404bd014" w:id="366"/>
    <w:p>
      <w:pPr>
        <w:pStyle w:val="Heading2"/>
        <w:spacing w:before="199" w:after="199"/>
        <w:ind w:left="120"/>
        <w:jc w:val="left"/>
      </w:pPr>
      <w:r>
        <w:rPr>
          <w:rFonts w:ascii="Times New Roman" w:hAnsi="Times New Roman"/>
          <w:color w:val="000000"/>
        </w:rPr>
        <w:t>Programmierung/Schnittstellen</w:t>
      </w:r>
    </w:p>
    <w:bookmarkEnd w:id="366"/>
    <w:bookmarkStart w:name="91cddd2d77e3201e65cd4b3d64831ee2" w:id="367"/>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5055" w:hRule="atLeast"/>
        </w:trPr>
        <w:bookmarkStart w:name="6c9f37c9ede106f0cf5a051b7b35d0de" w:id="36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201</w:t>
            </w:r>
          </w:p>
        </w:tc>
        <w:bookmarkEnd w:id="368"/>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Pflichtfeld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1: Die programmatische Pflichtfeldkennzeichnung soll über ein dafür vorgesehenes Attribut der Programmiersprache oder über den textlichen Zusatz im Accessible Name des Formularfeldes (z. B. den Stern) erfolgen. Die redundante programmatische Auszeichnung der Pflichtfelder per Attribut und Zusatz im Accessible Name Beschriftung soll vermieden werden.</w:t>
            </w:r>
          </w:p>
          <w:p>
            <w:pPr>
              <w:spacing w:before="269" w:after="269"/>
              <w:ind w:left="135"/>
              <w:jc w:val="left"/>
            </w:pPr>
            <w:r>
              <w:rPr>
                <w:rFonts w:ascii="Times New Roman" w:hAnsi="Times New Roman"/>
                <w:b w:val="false"/>
                <w:i w:val="false"/>
                <w:color w:val="000000"/>
                <w:sz w:val="22"/>
              </w:rPr>
              <w:t>Hinweis 2: Ist das Ausfüllen einer Formularfeldgruppe als verpflichtend gekennzeichnet, ohne dass jedes Feld der Gruppe ausgefüllt werden muss, soll die programmatische Pflichtfeldkennzeichnung nur bei der Gruppe und nicht bei jedem Feld erfolgen. In diesem Fall ist darauf zu achten, dass die Pflichtfeldkennzeichnung der Gruppe korrekt an die Accessibility API übermittelt.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9.1.3.1, 11.1.3.1, 9.3.3.2, 11.3.3.2, 9.4.1.2, 11.4.1.2</w:t>
            </w:r>
          </w:p>
        </w:tc>
      </w:tr>
    </w:tbl>
    <w:bookmarkEnd w:id="367"/>
    <w:bookmarkStart w:name="a9a8187137d2e22c0716edb8afb72112" w:id="369"/>
    <w:p>
      <w:pPr>
        <w:pStyle w:val="Heading2"/>
        <w:spacing w:before="199" w:after="199"/>
        <w:ind w:left="120"/>
        <w:jc w:val="left"/>
      </w:pPr>
      <w:r>
        <w:rPr>
          <w:rFonts w:ascii="Times New Roman" w:hAnsi="Times New Roman"/>
          <w:color w:val="000000"/>
        </w:rPr>
        <w:t>Praxistipp Pflichtfeldkennzeichnung</w:t>
      </w:r>
    </w:p>
    <w:bookmarkEnd w:id="369"/>
    <w:p>
      <w:pPr>
        <w:spacing w:before="269" w:after="269"/>
        <w:ind w:left="120"/>
        <w:jc w:val="left"/>
      </w:pPr>
      <w:r>
        <w:rPr>
          <w:rFonts w:ascii="Times New Roman" w:hAnsi="Times New Roman"/>
          <w:b w:val="false"/>
          <w:i w:val="false"/>
          <w:color w:val="000000"/>
          <w:sz w:val="22"/>
        </w:rPr>
        <w:t>Pflichtfelder können mit einem entsprechenden textlichen Zusatz, wie z. B. „Pflichtfeld“ oder „erforderlich“ gekennzeichnet werden. Wenn die Mehrzahl der Felder Pflichtfelder sind, können alternativ auch die Felder, die nicht ausgefüllt werden müssen, gekennzeichnet werden, z. B. mit „optional“.</w:t>
      </w:r>
    </w:p>
    <w:p>
      <w:pPr>
        <w:spacing w:before="269" w:after="269"/>
        <w:ind w:left="120"/>
        <w:jc w:val="left"/>
      </w:pPr>
      <w:r>
        <w:rPr>
          <w:rFonts w:ascii="Times New Roman" w:hAnsi="Times New Roman"/>
          <w:b w:val="false"/>
          <w:i w:val="false"/>
          <w:color w:val="000000"/>
          <w:sz w:val="22"/>
        </w:rPr>
        <w:t>Die Pflichtfelder können auch mit einem Symbol gekennzeichnet werden. Etabliert hat sich dafür der Stern („*“), bei dem zumindest bei Fachanwendungen davon ausgegangen werden kann, dass er allen Nutzenden bekannt ist. Wird ein anderes Zeichen verwendet, so sollte dessen Bedeutung am Formularbeginn erläutert werden.</w:t>
      </w:r>
    </w:p>
    <w:bookmarkStart w:name="c206cb321d08e391b1c015b3cbb88deb" w:id="370"/>
    <w:p>
      <w:pPr>
        <w:pStyle w:val="Heading2"/>
        <w:spacing w:before="199" w:after="199"/>
        <w:ind w:left="120"/>
        <w:jc w:val="left"/>
      </w:pPr>
      <w:r>
        <w:rPr>
          <w:rFonts w:ascii="Times New Roman" w:hAnsi="Times New Roman"/>
          <w:color w:val="000000"/>
        </w:rPr>
        <w:t>Praxistipp programmatische Kennzeichnung von Pflichtfeldern in Web-Anwendungen</w:t>
      </w:r>
    </w:p>
    <w:bookmarkEnd w:id="370"/>
    <w:bookmarkStart w:name="67d3b11141980b528747d0c221cd6fde" w:id="371"/>
    <w:p>
      <w:pPr>
        <w:pStyle w:val="Heading3"/>
        <w:spacing w:before="269" w:after="269"/>
        <w:ind w:left="120"/>
        <w:jc w:val="left"/>
      </w:pPr>
      <w:r>
        <w:rPr>
          <w:rFonts w:ascii="Times New Roman" w:hAnsi="Times New Roman"/>
          <w:color w:val="000000"/>
        </w:rPr>
        <w:t>Screenreader-Ausgabe</w:t>
      </w:r>
    </w:p>
    <w:bookmarkEnd w:id="371"/>
    <w:p>
      <w:pPr>
        <w:numPr>
          <w:ilvl w:val="0"/>
          <w:numId w:val="199"/>
        </w:numPr>
        <w:spacing w:before="0" w:after="0"/>
        <w:jc w:val="left"/>
      </w:pPr>
      <w:r>
        <w:rPr>
          <w:rFonts w:ascii="Times New Roman" w:hAnsi="Times New Roman"/>
          <w:b w:val="false"/>
          <w:i w:val="false"/>
          <w:color w:val="000000"/>
          <w:sz w:val="22"/>
        </w:rPr>
        <w:t xml:space="preserve">JAWS: </w:t>
      </w:r>
      <w:r>
        <w:rPr>
          <w:rFonts w:ascii="Times New Roman" w:hAnsi="Times New Roman"/>
          <w:b/>
          <w:i w:val="false"/>
          <w:color w:val="000000"/>
          <w:sz w:val="22"/>
        </w:rPr>
        <w:t>erforderlich</w:t>
      </w:r>
      <w:r>
        <w:rPr>
          <w:rFonts w:ascii="Times New Roman" w:hAnsi="Times New Roman"/>
          <w:b w:val="false"/>
          <w:i w:val="false"/>
          <w:color w:val="000000"/>
          <w:sz w:val="22"/>
        </w:rPr>
        <w:t xml:space="preserve"> ungültiger Eintrag | erforderlich [nach der Rolle und vor dem Wert]</w:t>
      </w:r>
    </w:p>
    <w:p>
      <w:pPr>
        <w:numPr>
          <w:ilvl w:val="0"/>
          <w:numId w:val="199"/>
        </w:numPr>
        <w:spacing w:before="0" w:after="0"/>
        <w:jc w:val="left"/>
      </w:pPr>
      <w:r>
        <w:rPr>
          <w:rFonts w:ascii="Times New Roman" w:hAnsi="Times New Roman"/>
          <w:b w:val="false"/>
          <w:i w:val="false"/>
          <w:color w:val="000000"/>
          <w:sz w:val="22"/>
        </w:rPr>
        <w:t xml:space="preserve">NVDA: </w:t>
      </w:r>
      <w:r>
        <w:rPr>
          <w:rFonts w:ascii="Times New Roman" w:hAnsi="Times New Roman"/>
          <w:b/>
          <w:i w:val="false"/>
          <w:color w:val="000000"/>
          <w:sz w:val="22"/>
        </w:rPr>
        <w:t>erforderlich</w:t>
      </w:r>
      <w:r>
        <w:rPr>
          <w:rFonts w:ascii="Times New Roman" w:hAnsi="Times New Roman"/>
          <w:b w:val="false"/>
          <w:i w:val="false"/>
          <w:color w:val="000000"/>
          <w:sz w:val="22"/>
        </w:rPr>
        <w:t xml:space="preserve"> ungültiger Eintrag | erforderlich [nach der Rolle und vor dem Wert]</w:t>
      </w:r>
    </w:p>
    <w:p>
      <w:pPr>
        <w:numPr>
          <w:ilvl w:val="0"/>
          <w:numId w:val="199"/>
        </w:numPr>
        <w:spacing w:before="0" w:after="0"/>
        <w:jc w:val="left"/>
      </w:pPr>
      <w:r>
        <w:rPr>
          <w:rFonts w:ascii="Times New Roman" w:hAnsi="Times New Roman"/>
          <w:b w:val="false"/>
          <w:i w:val="false"/>
          <w:color w:val="000000"/>
          <w:sz w:val="22"/>
        </w:rPr>
        <w:t xml:space="preserve">Windows Sprachausgabe: </w:t>
      </w:r>
      <w:r>
        <w:rPr>
          <w:rFonts w:ascii="Times New Roman" w:hAnsi="Times New Roman"/>
          <w:b/>
          <w:i w:val="false"/>
          <w:color w:val="000000"/>
          <w:sz w:val="22"/>
        </w:rPr>
        <w:t>erforderlich</w:t>
      </w:r>
      <w:r>
        <w:rPr>
          <w:rFonts w:ascii="Times New Roman" w:hAnsi="Times New Roman"/>
          <w:b w:val="false"/>
          <w:i w:val="false"/>
          <w:color w:val="000000"/>
          <w:sz w:val="22"/>
        </w:rPr>
        <w:t xml:space="preserve"> ungültig | erforderlich [nach dem Wert]</w:t>
      </w:r>
    </w:p>
    <w:p>
      <w:pPr>
        <w:spacing w:before="269" w:after="269"/>
        <w:ind w:left="120"/>
        <w:jc w:val="left"/>
      </w:pPr>
      <w:r>
        <w:rPr>
          <w:rFonts w:ascii="Times New Roman" w:hAnsi="Times New Roman"/>
          <w:b w:val="false"/>
          <w:i w:val="false"/>
          <w:color w:val="000000"/>
          <w:sz w:val="22"/>
        </w:rPr>
        <w:t xml:space="preserve">Hinweis: Ein nicht-ausgefülltes Pflichtfeld, welches mit </w:t>
      </w:r>
      <w:r>
        <w:rPr>
          <w:rFonts w:ascii="Courier New" w:hAnsi="Courier New"/>
          <w:b w:val="false"/>
          <w:i w:val="false"/>
          <w:color w:val="000000"/>
          <w:sz w:val="22"/>
        </w:rPr>
        <w:t>required</w:t>
      </w:r>
      <w:r>
        <w:rPr>
          <w:rFonts w:ascii="Times New Roman" w:hAnsi="Times New Roman"/>
          <w:b w:val="false"/>
          <w:i w:val="false"/>
          <w:color w:val="000000"/>
          <w:sz w:val="22"/>
        </w:rPr>
        <w:t xml:space="preserve"> ausgezeichnet wurde, befindet sich aufgrund der HTML-Spezifikation im Status fehlerhaft und wird deshalb von den Screenreadern als „ungültiger Eintrag“ bzw. „ungültig“ ausgegeben. Das Problem tritt bei Verwendung von </w:t>
      </w:r>
      <w:r>
        <w:rPr>
          <w:rFonts w:ascii="Courier New" w:hAnsi="Courier New"/>
          <w:b w:val="false"/>
          <w:i w:val="false"/>
          <w:color w:val="000000"/>
          <w:sz w:val="22"/>
        </w:rPr>
        <w:t>aria-required</w:t>
      </w:r>
      <w:r>
        <w:rPr>
          <w:rFonts w:ascii="Times New Roman" w:hAnsi="Times New Roman"/>
          <w:b w:val="false"/>
          <w:i w:val="false"/>
          <w:color w:val="000000"/>
          <w:sz w:val="22"/>
        </w:rPr>
        <w:t xml:space="preserve"> nicht auf.</w:t>
      </w:r>
    </w:p>
    <w:bookmarkStart w:name="858919268c9c2cd9fdd8b59eb2c67f20" w:id="372"/>
    <w:p>
      <w:pPr>
        <w:pStyle w:val="Heading3"/>
        <w:spacing w:before="269" w:after="269"/>
        <w:ind w:left="120"/>
        <w:jc w:val="left"/>
      </w:pPr>
      <w:r>
        <w:rPr>
          <w:rFonts w:ascii="Times New Roman" w:hAnsi="Times New Roman"/>
          <w:color w:val="000000"/>
        </w:rPr>
        <w:t>HTML</w:t>
      </w:r>
    </w:p>
    <w:bookmarkEnd w:id="372"/>
    <w:p>
      <w:pPr>
        <w:spacing w:before="269" w:after="269"/>
        <w:ind w:left="120"/>
        <w:jc w:val="left"/>
      </w:pPr>
      <w:r>
        <w:rPr>
          <w:rFonts w:ascii="Times New Roman" w:hAnsi="Times New Roman"/>
          <w:b w:val="false"/>
          <w:i w:val="false"/>
          <w:color w:val="000000"/>
          <w:sz w:val="22"/>
        </w:rPr>
        <w:t xml:space="preserve">Pflichtfelder können mit dem </w:t>
      </w:r>
      <w:r>
        <w:rPr>
          <w:rFonts w:ascii="Courier New" w:hAnsi="Courier New"/>
          <w:b w:val="false"/>
          <w:i w:val="false"/>
          <w:color w:val="000000"/>
          <w:sz w:val="22"/>
        </w:rPr>
        <w:t>required</w:t>
      </w:r>
      <w:r>
        <w:rPr>
          <w:rFonts w:ascii="Times New Roman" w:hAnsi="Times New Roman"/>
          <w:b w:val="false"/>
          <w:i w:val="false"/>
          <w:color w:val="000000"/>
          <w:sz w:val="22"/>
        </w:rPr>
        <w:t>-Attribut ausgezeichnet werden.</w:t>
      </w:r>
    </w:p>
    <w:p>
      <w:pPr>
        <w:numPr>
          <w:ilvl w:val="0"/>
          <w:numId w:val="200"/>
        </w:numPr>
        <w:spacing w:before="0" w:after="0"/>
        <w:jc w:val="left"/>
      </w:pPr>
      <w:r>
        <w:rPr>
          <w:rFonts w:ascii="Times New Roman" w:hAnsi="Times New Roman"/>
          <w:b w:val="false"/>
          <w:i w:val="false"/>
          <w:color w:val="000000"/>
          <w:sz w:val="22"/>
        </w:rPr>
        <w:t xml:space="preserve">Formularfelder, die mit </w:t>
      </w:r>
      <w:r>
        <w:rPr>
          <w:rFonts w:ascii="Courier New" w:hAnsi="Courier New"/>
          <w:b w:val="false"/>
          <w:i w:val="false"/>
          <w:color w:val="000000"/>
          <w:sz w:val="22"/>
        </w:rPr>
        <w:t>required</w:t>
      </w:r>
      <w:r>
        <w:rPr>
          <w:rFonts w:ascii="Times New Roman" w:hAnsi="Times New Roman"/>
          <w:b w:val="false"/>
          <w:i w:val="false"/>
          <w:color w:val="000000"/>
          <w:sz w:val="22"/>
        </w:rPr>
        <w:t xml:space="preserve"> ausgezeichnet wurden, werden automatisch durch den Browser validiert und befinden sich im fehlerhaften Zustand, wenn sie nicht ausgefüllt wurden.</w:t>
      </w:r>
    </w:p>
    <w:p>
      <w:pPr>
        <w:numPr>
          <w:ilvl w:val="0"/>
          <w:numId w:val="200"/>
        </w:numPr>
        <w:spacing w:before="0" w:after="0"/>
        <w:jc w:val="left"/>
      </w:pPr>
      <w:r>
        <w:rPr>
          <w:rFonts w:ascii="Times New Roman" w:hAnsi="Times New Roman"/>
          <w:b w:val="false"/>
          <w:i w:val="false"/>
          <w:color w:val="000000"/>
          <w:sz w:val="22"/>
        </w:rPr>
        <w:t xml:space="preserve">Formularfelder, die mit </w:t>
      </w:r>
      <w:r>
        <w:rPr>
          <w:rFonts w:ascii="Courier New" w:hAnsi="Courier New"/>
          <w:b w:val="false"/>
          <w:i w:val="false"/>
          <w:color w:val="000000"/>
          <w:sz w:val="22"/>
        </w:rPr>
        <w:t>required</w:t>
      </w:r>
      <w:r>
        <w:rPr>
          <w:rFonts w:ascii="Times New Roman" w:hAnsi="Times New Roman"/>
          <w:b w:val="false"/>
          <w:i w:val="false"/>
          <w:color w:val="000000"/>
          <w:sz w:val="22"/>
        </w:rPr>
        <w:t xml:space="preserve"> ausgezeichnet wurden, sind visuell nicht automatisch als Pflichtfelder erkennbar. Sie besitzen allerdings einen Tooltip (z. B. „Bitte füllen Sie dieses Feld aus“), der jedoch für Tastaturnutzende und mit dem Screenreader nicht wahrnehmbar ist, da er nur beim Mouseover eingeblendet wird.</w:t>
      </w:r>
    </w:p>
    <w:p>
      <w:pPr>
        <w:numPr>
          <w:ilvl w:val="0"/>
          <w:numId w:val="200"/>
        </w:numPr>
        <w:spacing w:before="0" w:after="0"/>
        <w:jc w:val="left"/>
      </w:pPr>
      <w:r>
        <w:rPr>
          <w:rFonts w:ascii="Times New Roman" w:hAnsi="Times New Roman"/>
          <w:b w:val="false"/>
          <w:i w:val="false"/>
          <w:color w:val="000000"/>
          <w:sz w:val="22"/>
        </w:rPr>
        <w:t xml:space="preserve">Ein Formular mit nicht ausgefüllten Pflichtfeldern kann standardmäßig nicht abgesendet werden. Stattdessen wird der Fokus in das erste fehlerhafte Feld gesetzt und der Tooltip als Fehlermeldung eingeblendet und vom Screenreader als Warnmeldung ausgegeben (analog zu </w:t>
      </w:r>
      <w:r>
        <w:rPr>
          <w:rFonts w:ascii="Courier New" w:hAnsi="Courier New"/>
          <w:b w:val="false"/>
          <w:i w:val="false"/>
          <w:color w:val="000000"/>
          <w:sz w:val="22"/>
        </w:rPr>
        <w:t>role=alert</w:t>
      </w:r>
      <w:r>
        <w:rPr>
          <w:rFonts w:ascii="Times New Roman" w:hAnsi="Times New Roman"/>
          <w:b w:val="false"/>
          <w:i w:val="false"/>
          <w:color w:val="000000"/>
          <w:sz w:val="22"/>
        </w:rPr>
        <w:t>). Diese Fehlermeldungen sind aus folgenden Gründen nicht barrierefrei:</w:t>
      </w:r>
    </w:p>
    <w:p>
      <w:pPr>
        <w:numPr>
          <w:ilvl w:val="1"/>
          <w:numId w:val="200"/>
        </w:numPr>
        <w:spacing w:before="0" w:after="0"/>
        <w:jc w:val="left"/>
      </w:pPr>
      <w:r>
        <w:rPr>
          <w:rFonts w:ascii="Times New Roman" w:hAnsi="Times New Roman"/>
          <w:b w:val="false"/>
          <w:i w:val="false"/>
          <w:color w:val="000000"/>
          <w:sz w:val="22"/>
        </w:rPr>
        <w:t>Beim Verlassen des Feldes wird die Fehlermeldung automatisch ausgeblendet und kann nicht erneut eingeblendet werden.</w:t>
      </w:r>
    </w:p>
    <w:p>
      <w:pPr>
        <w:numPr>
          <w:ilvl w:val="1"/>
          <w:numId w:val="200"/>
        </w:numPr>
        <w:spacing w:before="0" w:after="0"/>
        <w:jc w:val="left"/>
      </w:pPr>
      <w:r>
        <w:rPr>
          <w:rFonts w:ascii="Times New Roman" w:hAnsi="Times New Roman"/>
          <w:b w:val="false"/>
          <w:i w:val="false"/>
          <w:color w:val="000000"/>
          <w:sz w:val="22"/>
        </w:rPr>
        <w:t>Bei vielen Browsern werden die Fehlermeldungen nach wenigen Sekunden automatisch ausgeblendet, selbst wenn der Fokus im Feld verbleibt (z. B. bei Chrome und Edge).</w:t>
      </w:r>
    </w:p>
    <w:p>
      <w:pPr>
        <w:numPr>
          <w:ilvl w:val="1"/>
          <w:numId w:val="200"/>
        </w:numPr>
        <w:spacing w:before="0" w:after="0"/>
        <w:jc w:val="left"/>
      </w:pPr>
      <w:r>
        <w:rPr>
          <w:rFonts w:ascii="Times New Roman" w:hAnsi="Times New Roman"/>
          <w:b w:val="false"/>
          <w:i w:val="false"/>
          <w:color w:val="000000"/>
          <w:sz w:val="22"/>
        </w:rPr>
        <w:t>Die Fehlermeldung wird nur beim ersten fehlerhaften Feld angezeigt. Weitere nicht ausgefüllte Pflichtfelder sind nicht als fehlerhaft zu erkennen.</w:t>
      </w:r>
    </w:p>
    <w:p>
      <w:pPr>
        <w:spacing w:before="269" w:after="269"/>
        <w:ind w:left="120"/>
        <w:jc w:val="left"/>
      </w:pPr>
      <w:r>
        <w:rPr>
          <w:rFonts w:ascii="Times New Roman" w:hAnsi="Times New Roman"/>
          <w:b w:val="false"/>
          <w:i w:val="false"/>
          <w:color w:val="000000"/>
          <w:sz w:val="22"/>
        </w:rPr>
        <w:t xml:space="preserve">Deshalb sollte bei Verwendung von </w:t>
      </w:r>
      <w:r>
        <w:rPr>
          <w:rFonts w:ascii="Courier New" w:hAnsi="Courier New"/>
          <w:b w:val="false"/>
          <w:i w:val="false"/>
          <w:color w:val="000000"/>
          <w:sz w:val="22"/>
        </w:rPr>
        <w:t>required</w:t>
      </w:r>
      <w:r>
        <w:rPr>
          <w:rFonts w:ascii="Times New Roman" w:hAnsi="Times New Roman"/>
          <w:b w:val="false"/>
          <w:i w:val="false"/>
          <w:color w:val="000000"/>
          <w:sz w:val="22"/>
        </w:rPr>
        <w:t xml:space="preserve"> Folgendes beachtet werden:</w:t>
      </w:r>
    </w:p>
    <w:p>
      <w:pPr>
        <w:numPr>
          <w:ilvl w:val="0"/>
          <w:numId w:val="201"/>
        </w:numPr>
        <w:spacing w:before="0" w:after="0"/>
        <w:jc w:val="left"/>
      </w:pPr>
      <w:r>
        <w:rPr>
          <w:rFonts w:ascii="Times New Roman" w:hAnsi="Times New Roman"/>
          <w:b w:val="false"/>
          <w:i w:val="false"/>
          <w:color w:val="000000"/>
          <w:sz w:val="22"/>
        </w:rPr>
        <w:t>Die Pflichtfelder müssen auch visuell als solche gekennzeichnet werden.</w:t>
      </w:r>
    </w:p>
    <w:p>
      <w:pPr>
        <w:numPr>
          <w:ilvl w:val="0"/>
          <w:numId w:val="201"/>
        </w:numPr>
        <w:spacing w:before="0" w:after="0"/>
        <w:jc w:val="left"/>
      </w:pPr>
      <w:r>
        <w:rPr>
          <w:rFonts w:ascii="Times New Roman" w:hAnsi="Times New Roman"/>
          <w:b w:val="false"/>
          <w:i w:val="false"/>
          <w:color w:val="000000"/>
          <w:sz w:val="22"/>
        </w:rPr>
        <w:t>Die visuelle Pflichtfeldkennzeichnung sollte so ausgezeichnet werden, dass sie nicht vom Screenreader ausgegeben wird, um die redundante Ausgabe zu vermeiden.</w:t>
      </w:r>
    </w:p>
    <w:p>
      <w:pPr>
        <w:numPr>
          <w:ilvl w:val="0"/>
          <w:numId w:val="201"/>
        </w:numPr>
        <w:spacing w:before="0" w:after="0"/>
        <w:jc w:val="left"/>
      </w:pPr>
      <w:r>
        <w:rPr>
          <w:rFonts w:ascii="Times New Roman" w:hAnsi="Times New Roman"/>
          <w:b w:val="false"/>
          <w:i w:val="false"/>
          <w:color w:val="000000"/>
          <w:sz w:val="22"/>
        </w:rPr>
        <w:t>Die Anwendung sollte eigene Fehlermeldungen bei allen nicht ausgefüllten Pflichtfeldern dauerhaft anzeigen.</w:t>
      </w:r>
    </w:p>
    <w:p>
      <w:pPr>
        <w:spacing w:before="269" w:after="269"/>
        <w:ind w:left="120"/>
        <w:jc w:val="left"/>
      </w:pPr>
      <w:r>
        <w:rPr>
          <w:rFonts w:ascii="Times New Roman" w:hAnsi="Times New Roman"/>
          <w:b w:val="false"/>
          <w:i w:val="false"/>
          <w:color w:val="000000"/>
          <w:sz w:val="22"/>
        </w:rPr>
        <w:t xml:space="preserve">Hinweis: Im Praxistipp zu </w:t>
      </w:r>
      <w:hyperlink w:anchor="46c422db542387b945ef99a491e1316c">
        <w:r>
          <w:rPr>
            <w:rFonts w:ascii="Times New Roman" w:hAnsi="Times New Roman"/>
            <w:b w:val="false"/>
            <w:i w:val="false"/>
            <w:color w:val="0000ff"/>
            <w:sz w:val="22"/>
            <w:u w:val="single"/>
          </w:rPr>
          <w:t>Radiobuttons</w:t>
        </w:r>
      </w:hyperlink>
      <w:r>
        <w:rPr>
          <w:rFonts w:ascii="Times New Roman" w:hAnsi="Times New Roman"/>
          <w:b w:val="false"/>
          <w:i w:val="false"/>
          <w:color w:val="000000"/>
          <w:sz w:val="22"/>
        </w:rPr>
        <w:t xml:space="preserve"> und </w:t>
      </w:r>
      <w:hyperlink w:anchor="9fced129522f128b2445a41fb0b6ef9f">
        <w:r>
          <w:rPr>
            <w:rFonts w:ascii="Times New Roman" w:hAnsi="Times New Roman"/>
            <w:b w:val="false"/>
            <w:i w:val="false"/>
            <w:color w:val="0000ff"/>
            <w:sz w:val="22"/>
            <w:u w:val="single"/>
          </w:rPr>
          <w:t>Checkboxen</w:t>
        </w:r>
      </w:hyperlink>
      <w:r>
        <w:rPr>
          <w:rFonts w:ascii="Times New Roman" w:hAnsi="Times New Roman"/>
          <w:b w:val="false"/>
          <w:i w:val="false"/>
          <w:color w:val="000000"/>
          <w:sz w:val="22"/>
        </w:rPr>
        <w:t xml:space="preserve"> sind Besonderheiten bezüglich deren Auszeichnung als Pflichtfelder erläutert.</w:t>
      </w:r>
    </w:p>
    <w:p>
      <w:pPr>
        <w:spacing w:before="269" w:after="269"/>
        <w:ind w:left="120"/>
        <w:jc w:val="left"/>
      </w:pPr>
      <w:r>
        <w:rPr>
          <w:rFonts w:ascii="Times New Roman" w:hAnsi="Times New Roman"/>
          <w:b w:val="false"/>
          <w:i w:val="false"/>
          <w:color w:val="000000"/>
          <w:sz w:val="22"/>
        </w:rPr>
        <w:t xml:space="preserve">Weitere Informationen </w:t>
      </w:r>
      <w:hyperlink r:id="rId65">
        <w:r>
          <w:rPr>
            <w:rFonts w:ascii="Times New Roman" w:hAnsi="Times New Roman"/>
            <w:b w:val="false"/>
            <w:i w:val="false"/>
            <w:color w:val="0000ff"/>
            <w:sz w:val="22"/>
            <w:u w:val="single"/>
          </w:rPr>
          <w:t>4.10.5.3.4 The required attribute - HTML Standard (whatwg.org)</w:t>
        </w:r>
      </w:hyperlink>
    </w:p>
    <w:bookmarkStart w:name="10c709c3055559beb12ecc34a57ba6d8" w:id="373"/>
    <w:p>
      <w:pPr>
        <w:pStyle w:val="Heading3"/>
        <w:spacing w:before="269" w:after="269"/>
        <w:ind w:left="120"/>
        <w:jc w:val="left"/>
      </w:pPr>
      <w:r>
        <w:rPr>
          <w:rFonts w:ascii="Times New Roman" w:hAnsi="Times New Roman"/>
          <w:color w:val="000000"/>
        </w:rPr>
        <w:t>ARIA</w:t>
      </w:r>
    </w:p>
    <w:bookmarkEnd w:id="373"/>
    <w:p>
      <w:pPr>
        <w:spacing w:before="269" w:after="269"/>
        <w:ind w:left="120"/>
        <w:jc w:val="left"/>
      </w:pPr>
      <w:r>
        <w:rPr>
          <w:rFonts w:ascii="Times New Roman" w:hAnsi="Times New Roman"/>
          <w:b w:val="false"/>
          <w:i w:val="false"/>
          <w:color w:val="000000"/>
          <w:sz w:val="22"/>
        </w:rPr>
        <w:t xml:space="preserve">Pflichtfelder können mit dem Attribut </w:t>
      </w:r>
      <w:r>
        <w:rPr>
          <w:rFonts w:ascii="Courier New" w:hAnsi="Courier New"/>
          <w:b w:val="false"/>
          <w:i w:val="false"/>
          <w:color w:val="000000"/>
          <w:sz w:val="22"/>
        </w:rPr>
        <w:t>aria-required=true</w:t>
      </w:r>
      <w:r>
        <w:rPr>
          <w:rFonts w:ascii="Times New Roman" w:hAnsi="Times New Roman"/>
          <w:b w:val="false"/>
          <w:i w:val="false"/>
          <w:color w:val="000000"/>
          <w:sz w:val="22"/>
        </w:rPr>
        <w:t xml:space="preserve"> ausgezeichnet werden.</w:t>
      </w:r>
    </w:p>
    <w:p>
      <w:pPr>
        <w:numPr>
          <w:ilvl w:val="0"/>
          <w:numId w:val="202"/>
        </w:numPr>
        <w:spacing w:before="0" w:after="0"/>
        <w:jc w:val="left"/>
      </w:pPr>
      <w:r>
        <w:rPr>
          <w:rFonts w:ascii="Times New Roman" w:hAnsi="Times New Roman"/>
          <w:b w:val="false"/>
          <w:i w:val="false"/>
          <w:color w:val="000000"/>
          <w:sz w:val="22"/>
        </w:rPr>
        <w:t xml:space="preserve">Formularfelder, die mit </w:t>
      </w:r>
      <w:r>
        <w:rPr>
          <w:rFonts w:ascii="Courier New" w:hAnsi="Courier New"/>
          <w:b w:val="false"/>
          <w:i w:val="false"/>
          <w:color w:val="000000"/>
          <w:sz w:val="22"/>
        </w:rPr>
        <w:t>aria-required=true</w:t>
      </w:r>
      <w:r>
        <w:rPr>
          <w:rFonts w:ascii="Times New Roman" w:hAnsi="Times New Roman"/>
          <w:b w:val="false"/>
          <w:i w:val="false"/>
          <w:color w:val="000000"/>
          <w:sz w:val="22"/>
        </w:rPr>
        <w:t xml:space="preserve"> ausgezeichnet wurden, werden nicht automatisch durch den Browser validiert und befinden sich nicht im fehlerhaften Zustand, wenn sie nicht ausgefüllt wurden. Der fehlerhafte Zustand kann mit </w:t>
      </w:r>
      <w:r>
        <w:rPr>
          <w:rFonts w:ascii="Courier New" w:hAnsi="Courier New"/>
          <w:b w:val="false"/>
          <w:i w:val="false"/>
          <w:color w:val="000000"/>
          <w:sz w:val="22"/>
        </w:rPr>
        <w:t>aria-invalid=true</w:t>
      </w:r>
      <w:r>
        <w:rPr>
          <w:rFonts w:ascii="Times New Roman" w:hAnsi="Times New Roman"/>
          <w:b w:val="false"/>
          <w:i w:val="false"/>
          <w:color w:val="000000"/>
          <w:sz w:val="22"/>
        </w:rPr>
        <w:t xml:space="preserve"> übermittelt werden.</w:t>
      </w:r>
    </w:p>
    <w:p>
      <w:pPr>
        <w:numPr>
          <w:ilvl w:val="0"/>
          <w:numId w:val="202"/>
        </w:numPr>
        <w:spacing w:before="0" w:after="0"/>
        <w:jc w:val="left"/>
      </w:pPr>
      <w:r>
        <w:rPr>
          <w:rFonts w:ascii="Times New Roman" w:hAnsi="Times New Roman"/>
          <w:b w:val="false"/>
          <w:i w:val="false"/>
          <w:color w:val="000000"/>
          <w:sz w:val="22"/>
        </w:rPr>
        <w:t xml:space="preserve">Formularfelder, die mit </w:t>
      </w:r>
      <w:r>
        <w:rPr>
          <w:rFonts w:ascii="Courier New" w:hAnsi="Courier New"/>
          <w:b w:val="false"/>
          <w:i w:val="false"/>
          <w:color w:val="000000"/>
          <w:sz w:val="22"/>
        </w:rPr>
        <w:t>aria-required=true</w:t>
      </w:r>
      <w:r>
        <w:rPr>
          <w:rFonts w:ascii="Times New Roman" w:hAnsi="Times New Roman"/>
          <w:b w:val="false"/>
          <w:i w:val="false"/>
          <w:color w:val="000000"/>
          <w:sz w:val="22"/>
        </w:rPr>
        <w:t xml:space="preserve"> ausgezeichnet wurden, sind visuell nicht automatisch als Pflichtfelder erkennbar.</w:t>
      </w:r>
    </w:p>
    <w:p>
      <w:pPr>
        <w:spacing w:before="0" w:after="0"/>
        <w:ind w:left="120"/>
        <w:jc w:val="left"/>
      </w:pPr>
      <w:r>
        <w:rPr>
          <w:rFonts w:ascii="Times New Roman" w:hAnsi="Times New Roman"/>
          <w:b w:val="false"/>
          <w:i w:val="false"/>
          <w:color w:val="000000"/>
          <w:sz w:val="22"/>
        </w:rPr>
        <w:t xml:space="preserve">Weitere Informationen: </w:t>
      </w:r>
      <w:hyperlink r:id="rId66">
        <w:r>
          <w:rPr>
            <w:rFonts w:ascii="Times New Roman" w:hAnsi="Times New Roman"/>
            <w:b w:val="false"/>
            <w:i w:val="false"/>
            <w:color w:val="0000ff"/>
            <w:sz w:val="22"/>
            <w:u w:val="single"/>
          </w:rPr>
          <w:t/>
        </w:r>
        <w:r>
          <w:rPr>
            <w:rFonts w:ascii="Times New Roman" w:hAnsi="Times New Roman"/>
            <w:b w:val="false"/>
            <w:i w:val="false"/>
            <w:color w:val="0000ff"/>
            <w:sz w:val="22"/>
          </w:rPr>
          <w:t>aria-required property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bookmarkStart w:name="debc16a9087cc7bf03b888d858bbff39" w:id="374"/>
    <w:p>
      <w:pPr>
        <w:pStyle w:val="Heading1"/>
        <w:spacing w:before="180" w:after="180"/>
        <w:ind w:left="120"/>
        <w:jc w:val="left"/>
      </w:pPr>
      <w:r>
        <w:rPr>
          <w:rFonts w:ascii="Times New Roman" w:hAnsi="Times New Roman"/>
          <w:color w:val="000000"/>
          <w:sz w:val="33"/>
        </w:rPr>
        <w:t>Textelemente</w:t>
      </w:r>
    </w:p>
    <w:bookmarkEnd w:id="374"/>
    <w:p>
      <w:pPr>
        <w:spacing w:before="269" w:after="269"/>
        <w:ind w:left="120"/>
        <w:jc w:val="left"/>
      </w:pPr>
      <w:hyperlink r:id="rId67">
        <w:r>
          <w:rPr>
            <w:rFonts w:ascii="Times New Roman" w:hAnsi="Times New Roman"/>
            <w:b w:val="false"/>
            <w:i w:val="false"/>
            <w:color w:val="0000ff"/>
            <w:sz w:val="22"/>
            <w:u w:val="single"/>
          </w:rPr>
          <w:t>Online betrachten</w:t>
        </w:r>
      </w:hyperlink>
    </w:p>
    <w:bookmarkStart w:name="1b7254e96d4db81b30921affc21670ca" w:id="375"/>
    <w:p>
      <w:pPr>
        <w:pStyle w:val="Heading2"/>
        <w:spacing w:before="199" w:after="199"/>
        <w:ind w:left="120"/>
        <w:jc w:val="left"/>
      </w:pPr>
      <w:r>
        <w:rPr>
          <w:rFonts w:ascii="Times New Roman" w:hAnsi="Times New Roman"/>
          <w:color w:val="000000"/>
        </w:rPr>
        <w:t>Inhaltsverzeichnis</w:t>
      </w:r>
    </w:p>
    <w:bookmarkEnd w:id="375"/>
    <w:p>
      <w:pPr>
        <w:numPr>
          <w:ilvl w:val="0"/>
          <w:numId w:val="203"/>
        </w:numPr>
        <w:spacing w:before="0" w:after="0"/>
        <w:jc w:val="left"/>
      </w:pPr>
      <w:hyperlink w:anchor="2c9a98cc5221cf2f6dfbac744e8f2a76">
        <w:r>
          <w:rPr>
            <w:rFonts w:ascii="Times New Roman" w:hAnsi="Times New Roman"/>
            <w:b w:val="false"/>
            <w:i w:val="false"/>
            <w:color w:val="0000ff"/>
            <w:sz w:val="22"/>
            <w:u w:val="single"/>
          </w:rPr>
          <w:t>Überschrift</w:t>
        </w:r>
      </w:hyperlink>
    </w:p>
    <w:p>
      <w:pPr>
        <w:numPr>
          <w:ilvl w:val="0"/>
          <w:numId w:val="203"/>
        </w:numPr>
        <w:spacing w:before="0" w:after="0"/>
        <w:jc w:val="left"/>
      </w:pPr>
      <w:hyperlink w:anchor="876a7d399555af9bb238ec73f383fde2">
        <w:r>
          <w:rPr>
            <w:rFonts w:ascii="Times New Roman" w:hAnsi="Times New Roman"/>
            <w:b w:val="false"/>
            <w:i w:val="false"/>
            <w:color w:val="0000ff"/>
            <w:sz w:val="22"/>
            <w:u w:val="single"/>
          </w:rPr>
          <w:t>Beschriftung</w:t>
        </w:r>
      </w:hyperlink>
    </w:p>
    <w:p>
      <w:pPr>
        <w:numPr>
          <w:ilvl w:val="0"/>
          <w:numId w:val="203"/>
        </w:numPr>
        <w:spacing w:before="0" w:after="0"/>
        <w:jc w:val="left"/>
      </w:pPr>
      <w:hyperlink w:anchor="3a8bf2c86b65d0f55f42d0b065e481ee">
        <w:r>
          <w:rPr>
            <w:rFonts w:ascii="Times New Roman" w:hAnsi="Times New Roman"/>
            <w:b w:val="false"/>
            <w:i w:val="false"/>
            <w:color w:val="0000ff"/>
            <w:sz w:val="22"/>
            <w:u w:val="single"/>
          </w:rPr>
          <w:t>Beschreibung</w:t>
        </w:r>
      </w:hyperlink>
    </w:p>
    <w:p>
      <w:pPr>
        <w:numPr>
          <w:ilvl w:val="0"/>
          <w:numId w:val="203"/>
        </w:numPr>
        <w:spacing w:before="0" w:after="0"/>
        <w:jc w:val="left"/>
      </w:pPr>
      <w:hyperlink w:anchor="1cb251ec0d568de6a929b520c4aed8d1">
        <w:r>
          <w:rPr>
            <w:rFonts w:ascii="Times New Roman" w:hAnsi="Times New Roman"/>
            <w:b w:val="false"/>
            <w:i w:val="false"/>
            <w:color w:val="0000ff"/>
            <w:sz w:val="22"/>
            <w:u w:val="single"/>
          </w:rPr>
          <w:t>Text</w:t>
        </w:r>
      </w:hyperlink>
    </w:p>
    <w:bookmarkStart w:name="2c9a98cc5221cf2f6dfbac744e8f2a76" w:id="376"/>
    <w:p>
      <w:pPr>
        <w:pStyle w:val="Heading1"/>
        <w:spacing w:before="180" w:after="180"/>
        <w:ind w:left="120"/>
        <w:jc w:val="left"/>
      </w:pPr>
      <w:r>
        <w:rPr>
          <w:rFonts w:ascii="Times New Roman" w:hAnsi="Times New Roman"/>
          <w:color w:val="000000"/>
          <w:sz w:val="33"/>
        </w:rPr>
        <w:t>Überschrift</w:t>
      </w:r>
    </w:p>
    <w:bookmarkEnd w:id="376"/>
    <w:p>
      <w:pPr>
        <w:spacing w:before="269" w:after="269"/>
        <w:ind w:left="120"/>
        <w:jc w:val="left"/>
      </w:pPr>
      <w:hyperlink r:id="rId6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Abschnittsüberschrift, Hauptüberschrift, Heading</w:t>
      </w:r>
    </w:p>
    <w:p>
      <w:pPr>
        <w:spacing w:before="269" w:after="269"/>
        <w:ind w:left="120"/>
        <w:jc w:val="left"/>
      </w:pPr>
      <w:r>
        <w:rPr>
          <w:rFonts w:ascii="Times New Roman" w:hAnsi="Times New Roman"/>
          <w:b w:val="false"/>
          <w:i w:val="false"/>
          <w:color w:val="000000"/>
          <w:sz w:val="22"/>
        </w:rPr>
        <w:t xml:space="preserve">Siehe auch: </w:t>
      </w:r>
      <w:hyperlink w:anchor="1d14d16d2655a868da5faaf5bfbbbbf7">
        <w:r>
          <w:rPr>
            <w:rFonts w:ascii="Times New Roman" w:hAnsi="Times New Roman"/>
            <w:b w:val="false"/>
            <w:i w:val="false"/>
            <w:color w:val="0000ff"/>
            <w:sz w:val="22"/>
            <w:u w:val="single"/>
          </w:rPr>
          <w:t>Schrift</w:t>
        </w:r>
      </w:hyperlink>
      <w:r>
        <w:rPr>
          <w:rFonts w:ascii="Times New Roman" w:hAnsi="Times New Roman"/>
          <w:b w:val="false"/>
          <w:i w:val="false"/>
          <w:color w:val="000000"/>
          <w:sz w:val="22"/>
        </w:rPr>
        <w:t xml:space="preserve">, </w:t>
      </w:r>
      <w:hyperlink w:anchor="1cb251ec0d568de6a929b520c4aed8d1">
        <w:r>
          <w:rPr>
            <w:rFonts w:ascii="Times New Roman" w:hAnsi="Times New Roman"/>
            <w:b w:val="false"/>
            <w:i w:val="false"/>
            <w:color w:val="0000ff"/>
            <w:sz w:val="22"/>
            <w:u w:val="single"/>
          </w:rPr>
          <w:t>Text</w:t>
        </w:r>
      </w:hyperlink>
      <w:r>
        <w:rPr>
          <w:rFonts w:ascii="Times New Roman" w:hAnsi="Times New Roman"/>
          <w:b w:val="false"/>
          <w:i w:val="false"/>
          <w:color w:val="000000"/>
          <w:sz w:val="22"/>
        </w:rPr>
        <w:t xml:space="preserv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w:t>
      </w:r>
      <w:hyperlink w:anchor="bc03ed3a19ae77b51b0b0cbeaa0b7a45">
        <w:r>
          <w:rPr>
            <w:rFonts w:ascii="Times New Roman" w:hAnsi="Times New Roman"/>
            <w:b w:val="false"/>
            <w:i w:val="false"/>
            <w:color w:val="0000ff"/>
            <w:sz w:val="22"/>
            <w:u w:val="single"/>
          </w:rPr>
          <w:t>Titel</w:t>
        </w:r>
      </w:hyperlink>
      <w:r>
        <w:rPr>
          <w:rFonts w:ascii="Times New Roman" w:hAnsi="Times New Roman"/>
          <w:b w:val="false"/>
          <w:i w:val="false"/>
          <w:color w:val="000000"/>
          <w:sz w:val="22"/>
        </w:rPr>
        <w:t xml:space="preserve">, </w:t>
      </w:r>
      <w:hyperlink w:anchor="90d5a129db70878704a813fc286171ac">
        <w:r>
          <w:rPr>
            <w:rFonts w:ascii="Times New Roman" w:hAnsi="Times New Roman"/>
            <w:b w:val="false"/>
            <w:i w:val="false"/>
            <w:color w:val="0000ff"/>
            <w:sz w:val="22"/>
            <w:u w:val="single"/>
          </w:rPr>
          <w:t>Gruppe</w:t>
        </w:r>
      </w:hyperlink>
    </w:p>
    <w:p>
      <w:pPr>
        <w:spacing w:before="269" w:after="269"/>
        <w:ind w:left="120"/>
        <w:jc w:val="left"/>
      </w:pPr>
      <w:r>
        <w:rPr>
          <w:rFonts w:ascii="Times New Roman" w:hAnsi="Times New Roman"/>
          <w:b w:val="false"/>
          <w:i w:val="false"/>
          <w:color w:val="000000"/>
          <w:sz w:val="22"/>
        </w:rPr>
        <w:t>Überschriften dienen der Gliederung von Textabschnitten. Sie beschreiben den Inhalt des jeweiligen Textabschnitts.</w:t>
      </w:r>
    </w:p>
    <w:bookmarkStart w:name="b49cd0831f9347ee647d15df8f326c8b" w:id="377"/>
    <w:p>
      <w:pPr>
        <w:pStyle w:val="Heading2"/>
        <w:spacing w:before="199" w:after="199"/>
        <w:ind w:left="120"/>
        <w:jc w:val="left"/>
      </w:pPr>
      <w:r>
        <w:rPr>
          <w:rFonts w:ascii="Times New Roman" w:hAnsi="Times New Roman"/>
          <w:color w:val="000000"/>
        </w:rPr>
        <w:t>Darstellung</w:t>
      </w:r>
    </w:p>
    <w:bookmarkEnd w:id="377"/>
    <w:bookmarkStart w:name="6f89c5352fad07bcd3b98eaa7593f2c0" w:id="378"/>
    <w:tbl>
      <w:tblPr>
        <w:tblW w:w="0" w:type="auto"/>
        <w:tblCellSpacing w:w="20" w:type="dxa"/>
        <w:tblBorders>
          <w:top w:val="none"/>
          <w:left w:val="none"/>
          <w:bottom w:val="none"/>
          <w:right w:val="none"/>
          <w:insideH w:val="none"/>
          <w:insideV w:val="none"/>
        </w:tblBorders>
      </w:tblPr>
      <w:tblGrid>
        <w:gridCol w:w="560"/>
        <w:gridCol w:w="2356"/>
        <w:gridCol w:w="7175"/>
        <w:gridCol w:w="2143"/>
        <w:gridCol w:w="136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875" w:hRule="atLeast"/>
        </w:trPr>
        <w:bookmarkStart w:name="2571e63894c9cdbe798292560356fc7a" w:id="37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202</w:t>
            </w:r>
          </w:p>
        </w:tc>
        <w:bookmarkEnd w:id="37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1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Überschriften müssen ein Kontrastverhältnis von mindestens 4,5:1 bzw. 3:1 aufweisen.</w:t>
            </w:r>
          </w:p>
          <w:p>
            <w:pPr>
              <w:spacing w:before="269" w:after="269"/>
              <w:ind w:left="135"/>
              <w:jc w:val="left"/>
            </w:pPr>
            <w:r>
              <w:rPr>
                <w:rFonts w:ascii="Times New Roman" w:hAnsi="Times New Roman"/>
                <w:b w:val="false"/>
                <w:i w:val="false"/>
                <w:color w:val="000000"/>
                <w:sz w:val="22"/>
              </w:rPr>
              <w:t>Hinweis: Ab einer Schriftgröße von 24 px (bzw. 18,5 px bei fettem Schriftschnitt) ist ein Kontrastverhältnis von mindestens 3:1 ausreichend.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9.1.4.3, 11.1.4.3</w:t>
            </w:r>
          </w:p>
        </w:tc>
      </w:tr>
      <w:tr>
        <w:trPr>
          <w:trHeight w:val="1620" w:hRule="atLeast"/>
        </w:trPr>
        <w:bookmarkStart w:name="6a9e5b4e4239c0e2b42342811a0a4bad" w:id="38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204</w:t>
            </w:r>
          </w:p>
        </w:tc>
        <w:bookmarkEnd w:id="38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1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Überschrift muss aussagekräftig sein.</w:t>
            </w:r>
          </w:p>
          <w:p>
            <w:pPr>
              <w:spacing w:before="269" w:after="269"/>
              <w:ind w:left="135"/>
              <w:jc w:val="left"/>
            </w:pPr>
            <w:r>
              <w:rPr>
                <w:rFonts w:ascii="Times New Roman" w:hAnsi="Times New Roman"/>
                <w:b w:val="false"/>
                <w:i w:val="false"/>
                <w:color w:val="000000"/>
                <w:sz w:val="22"/>
              </w:rPr>
              <w:t>Hinweis: Um das zu erreichen, soll die Überschrift den folgenden Abschnitt knapp und eindeutig beschreiben.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9.2.4.6, 11.2.4.6</w:t>
            </w:r>
          </w:p>
        </w:tc>
      </w:tr>
      <w:tr>
        <w:trPr>
          <w:trHeight w:val="1080" w:hRule="atLeast"/>
        </w:trPr>
        <w:bookmarkStart w:name="03fcaf8ca82bf11f9b6328cdbd52f1b2" w:id="38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205</w:t>
            </w:r>
          </w:p>
        </w:tc>
        <w:bookmarkEnd w:id="38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Für die Überschrift darf keine </w:t>
            </w:r>
            <w:hyperlink w:anchor="c57e81d7ed02ad3daada0f4de872a3e0">
              <w:r>
                <w:rPr>
                  <w:rFonts w:ascii="Times New Roman" w:hAnsi="Times New Roman"/>
                  <w:b w:val="false"/>
                  <w:i w:val="false"/>
                  <w:color w:val="0000ff"/>
                  <w:sz w:val="22"/>
                  <w:u w:val="single"/>
                </w:rPr>
                <w:t>Schriftgrafik</w:t>
              </w:r>
            </w:hyperlink>
            <w:r>
              <w:rPr>
                <w:rFonts w:ascii="Times New Roman" w:hAnsi="Times New Roman"/>
                <w:b w:val="false"/>
                <w:i w:val="false"/>
                <w:color w:val="000000"/>
                <w:sz w:val="22"/>
              </w:rPr>
              <w:t xml:space="preserve"> verwendet werden, außer deren Textinhalt ist an Nutzungsbedürfnisse anpassbar (Schriftart, Schriftgröße, Schriftfarbe, Hintergrundfarbe).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9.1.4.5, 11.1.4.5.1</w:t>
            </w:r>
          </w:p>
        </w:tc>
      </w:tr>
      <w:tr>
        <w:trPr>
          <w:trHeight w:val="1080" w:hRule="atLeast"/>
        </w:trPr>
        <w:bookmarkStart w:name="8350e04ede2c6e9247ecfbf4ff79e4c2" w:id="38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206</w:t>
            </w:r>
          </w:p>
        </w:tc>
        <w:bookmarkEnd w:id="38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Gliederung</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Textabschnitte sollen mit Überschriften gegliedert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2.4.10 (AAA)</w:t>
            </w:r>
          </w:p>
        </w:tc>
      </w:tr>
      <w:tr>
        <w:trPr>
          <w:trHeight w:val="2415" w:hRule="atLeast"/>
        </w:trPr>
        <w:bookmarkStart w:name="d2b2d5d936a2d6e90676c554af8d06f6" w:id="38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207</w:t>
            </w:r>
          </w:p>
        </w:tc>
        <w:bookmarkEnd w:id="38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Hierarchie</w:t>
            </w:r>
          </w:p>
        </w:tc>
        <w:tc>
          <w:tcPr>
            <w:tcW w:w="71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Hierarchie der Überschriften muss der logischen Gliederung der Seite entsprechen.</w:t>
            </w:r>
          </w:p>
          <w:p>
            <w:pPr>
              <w:spacing w:before="269" w:after="269"/>
              <w:ind w:left="135"/>
              <w:jc w:val="left"/>
            </w:pPr>
            <w:r>
              <w:rPr>
                <w:rFonts w:ascii="Times New Roman" w:hAnsi="Times New Roman"/>
                <w:b w:val="false"/>
                <w:i w:val="false"/>
                <w:color w:val="000000"/>
                <w:sz w:val="22"/>
              </w:rPr>
              <w:t>Hinweis: In der Regel sollte die Seite eine Hauptüberschrift mit der höchsten Hierarchie besitzen. Abschnittsüberschriften sollten hierarchisch korrekt gegliedert werden; dabei sollte keine Hierarchie-Ebene übersprungen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11.1.3.1.1</w:t>
            </w:r>
          </w:p>
        </w:tc>
      </w:tr>
      <w:tr>
        <w:trPr>
          <w:trHeight w:val="1080" w:hRule="atLeast"/>
        </w:trPr>
        <w:bookmarkStart w:name="2fcb698665e160e170b53d1f01c41e9a" w:id="38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208</w:t>
            </w:r>
          </w:p>
        </w:tc>
        <w:bookmarkEnd w:id="38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die Überschrift den 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9.2.4.7, 11.2.4.7</w:t>
            </w:r>
          </w:p>
        </w:tc>
      </w:tr>
    </w:tbl>
    <w:bookmarkEnd w:id="378"/>
    <w:bookmarkStart w:name="828eef7f4a6259b7766776663ee26542" w:id="385"/>
    <w:p>
      <w:pPr>
        <w:pStyle w:val="Heading2"/>
        <w:spacing w:before="199" w:after="199"/>
        <w:ind w:left="120"/>
        <w:jc w:val="left"/>
      </w:pPr>
      <w:r>
        <w:rPr>
          <w:rFonts w:ascii="Times New Roman" w:hAnsi="Times New Roman"/>
          <w:color w:val="000000"/>
        </w:rPr>
        <w:t>Bedienung</w:t>
      </w:r>
    </w:p>
    <w:bookmarkEnd w:id="385"/>
    <w:bookmarkStart w:name="91cddd2d77e3201e65cd4b3d64831ee2" w:id="386"/>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480" w:hRule="atLeast"/>
        </w:trPr>
        <w:bookmarkStart w:name="f9995b0867206d23702b4ce0e7823d11" w:id="38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209</w:t>
            </w:r>
          </w:p>
        </w:tc>
        <w:bookmarkEnd w:id="387"/>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In Anwendungen, die den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nicht unterstützen, muss die Überschrift mit Tastatur erreicht und verlassen werden können (siehe Tabelle Tastaturbedienung).</w:t>
            </w:r>
          </w:p>
          <w:p>
            <w:pPr>
              <w:spacing w:before="269" w:after="269"/>
              <w:ind w:left="135"/>
              <w:jc w:val="left"/>
            </w:pPr>
            <w:r>
              <w:rPr>
                <w:rFonts w:ascii="Times New Roman" w:hAnsi="Times New Roman"/>
                <w:b w:val="false"/>
                <w:i w:val="false"/>
                <w:color w:val="000000"/>
                <w:sz w:val="22"/>
              </w:rPr>
              <w:t>Hinweis: Wenn die Anwendung viele Überschriften enthält, die den Tastaturfokus erhalten, soll es einen Bedienmodus geben, bei dem nur interaktive Elemente den Fokus erhalten, um unnötige Navigationsschritte für sehende Tastaturnutzende zu vermeiden.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9.1.1.1, 11.1.1.1</w:t>
            </w:r>
          </w:p>
        </w:tc>
      </w:tr>
    </w:tbl>
    <w:bookmarkEnd w:id="386"/>
    <w:bookmarkStart w:name="fb4e7c85a507e837aa8b5e4ef0006aa1" w:id="388"/>
    <w:p>
      <w:pPr>
        <w:pStyle w:val="Heading2"/>
        <w:spacing w:before="199" w:after="199"/>
        <w:ind w:left="120"/>
        <w:jc w:val="left"/>
      </w:pPr>
      <w:r>
        <w:rPr>
          <w:rFonts w:ascii="Times New Roman" w:hAnsi="Times New Roman"/>
          <w:color w:val="000000"/>
        </w:rPr>
        <w:t>Tastaturbedienung Überschrift (in einer Anwendung ohne virtuellen Cursor)</w:t>
      </w:r>
    </w:p>
    <w:bookmarkEnd w:id="388"/>
    <w:bookmarkStart w:name="15c6dfa476c78fada95bc6f38a8a844d" w:id="389"/>
    <w:tbl>
      <w:tblPr>
        <w:tblW w:w="0" w:type="auto"/>
        <w:tblCellSpacing w:w="20" w:type="dxa"/>
        <w:tblBorders>
          <w:top w:val="none"/>
          <w:left w:val="none"/>
          <w:bottom w:val="none"/>
          <w:right w:val="none"/>
          <w:insideH w:val="none"/>
          <w:insideV w:val="none"/>
        </w:tblBorders>
      </w:tblPr>
      <w:tblGrid>
        <w:gridCol w:w="3094"/>
        <w:gridCol w:w="827"/>
        <w:gridCol w:w="2143"/>
      </w:tblGrid>
      <w:tr>
        <w:trPr>
          <w:trHeight w:val="285" w:hRule="atLeast"/>
        </w:trPr>
        <w:tc>
          <w:tcPr>
            <w:tcW w:w="309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82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30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Überschrift fokussieren</w:t>
            </w:r>
          </w:p>
        </w:tc>
        <w:tc>
          <w:tcPr>
            <w:tcW w:w="8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30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Überschrift verlassen</w:t>
            </w:r>
          </w:p>
        </w:tc>
        <w:tc>
          <w:tcPr>
            <w:tcW w:w="8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389"/>
    <w:bookmarkStart w:name="c0469a9863a763b4685502b39182ade0" w:id="390"/>
    <w:p>
      <w:pPr>
        <w:pStyle w:val="Heading2"/>
        <w:spacing w:before="199" w:after="199"/>
        <w:ind w:left="120"/>
        <w:jc w:val="left"/>
      </w:pPr>
      <w:r>
        <w:rPr>
          <w:rFonts w:ascii="Times New Roman" w:hAnsi="Times New Roman"/>
          <w:color w:val="000000"/>
        </w:rPr>
        <w:t>Programmierung/Schnittstellen</w:t>
      </w:r>
    </w:p>
    <w:bookmarkEnd w:id="390"/>
    <w:bookmarkStart w:name="9efdcb50c91310d2c933f8835ccddec0" w:id="391"/>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8a654b07987fcc60fbf334a5a9e0cbe6" w:id="39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210</w:t>
            </w:r>
          </w:p>
        </w:tc>
        <w:bookmarkEnd w:id="392"/>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„Überschrift“ und deren Hierarchie-Ebene müssen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9.1.3.1, 11.1.3.1, 11.5.2.5</w:t>
            </w:r>
          </w:p>
        </w:tc>
      </w:tr>
      <w:tr>
        <w:trPr>
          <w:trHeight w:val="1875" w:hRule="atLeast"/>
        </w:trPr>
        <w:bookmarkStart w:name="a415deb74ca60f08a6ae6f62c743820c" w:id="39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211</w:t>
            </w:r>
          </w:p>
        </w:tc>
        <w:bookmarkEnd w:id="39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Hierarchie</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Hierarchie der Überschriften muss der logischen Gliederung der Seite entsprechen.</w:t>
            </w:r>
          </w:p>
          <w:p>
            <w:pPr>
              <w:spacing w:before="269" w:after="269"/>
              <w:ind w:left="135"/>
              <w:jc w:val="left"/>
            </w:pPr>
            <w:r>
              <w:rPr>
                <w:rFonts w:ascii="Times New Roman" w:hAnsi="Times New Roman"/>
                <w:b w:val="false"/>
                <w:i w:val="false"/>
                <w:color w:val="000000"/>
                <w:sz w:val="22"/>
              </w:rPr>
              <w:t>Hinweis: Dabei sollte die maximale Zahl der Hierarchie-Ebenen beachtet werden (Desktop-Anwendungen: in der Regel 9, Web-Anwendungen: 6).</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w:t>
            </w:r>
          </w:p>
        </w:tc>
      </w:tr>
      <w:tr>
        <w:trPr>
          <w:trHeight w:val="1080" w:hRule="atLeast"/>
        </w:trPr>
        <w:bookmarkStart w:name="ce3cff938c0fa3d881510ead6e4955ce" w:id="39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212</w:t>
            </w:r>
          </w:p>
        </w:tc>
        <w:bookmarkEnd w:id="394"/>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der Überschrift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11.5.2.5, 11.5.2.13</w:t>
            </w:r>
          </w:p>
        </w:tc>
      </w:tr>
    </w:tbl>
    <w:bookmarkEnd w:id="391"/>
    <w:bookmarkStart w:name="b5d0ddc9bfe1df15911c143d1e623575" w:id="395"/>
    <w:p>
      <w:pPr>
        <w:pStyle w:val="Heading2"/>
        <w:spacing w:before="199" w:after="199"/>
        <w:ind w:left="120"/>
        <w:jc w:val="left"/>
      </w:pPr>
      <w:r>
        <w:rPr>
          <w:rFonts w:ascii="Times New Roman" w:hAnsi="Times New Roman"/>
          <w:color w:val="000000"/>
        </w:rPr>
        <w:t>Praxistipp Überschriften in Web-Anwendungen</w:t>
      </w:r>
    </w:p>
    <w:bookmarkEnd w:id="395"/>
    <w:bookmarkStart w:name="aa90d585cdfafd6e52114e4c09ef4874" w:id="396"/>
    <w:p>
      <w:pPr>
        <w:pStyle w:val="Heading3"/>
        <w:spacing w:before="269" w:after="269"/>
        <w:ind w:left="120"/>
        <w:jc w:val="left"/>
      </w:pPr>
      <w:r>
        <w:rPr>
          <w:rFonts w:ascii="Times New Roman" w:hAnsi="Times New Roman"/>
          <w:color w:val="000000"/>
        </w:rPr>
        <w:t>Screenreader-Ausgabe</w:t>
      </w:r>
    </w:p>
    <w:bookmarkEnd w:id="396"/>
    <w:p>
      <w:pPr>
        <w:numPr>
          <w:ilvl w:val="0"/>
          <w:numId w:val="204"/>
        </w:numPr>
        <w:spacing w:before="0" w:after="0"/>
        <w:jc w:val="left"/>
      </w:pPr>
      <w:r>
        <w:rPr>
          <w:rFonts w:ascii="Times New Roman" w:hAnsi="Times New Roman"/>
          <w:b w:val="false"/>
          <w:i w:val="false"/>
          <w:color w:val="000000"/>
          <w:sz w:val="22"/>
        </w:rPr>
        <w:t xml:space="preserve">JAWS: </w:t>
      </w:r>
      <w:r>
        <w:rPr>
          <w:rFonts w:ascii="Times New Roman" w:hAnsi="Times New Roman"/>
          <w:b/>
          <w:i w:val="false"/>
          <w:color w:val="000000"/>
          <w:sz w:val="22"/>
        </w:rPr>
        <w:t>Überschrift</w:t>
      </w:r>
      <w:r>
        <w:rPr>
          <w:rFonts w:ascii="Times New Roman" w:hAnsi="Times New Roman"/>
          <w:b w:val="false"/>
          <w:i w:val="false"/>
          <w:color w:val="000000"/>
          <w:sz w:val="22"/>
        </w:rPr>
        <w:t xml:space="preserve"> Ebene [Zahl] [Beschriftung]</w:t>
      </w:r>
    </w:p>
    <w:p>
      <w:pPr>
        <w:numPr>
          <w:ilvl w:val="0"/>
          <w:numId w:val="204"/>
        </w:numPr>
        <w:spacing w:before="0" w:after="0"/>
        <w:jc w:val="left"/>
      </w:pPr>
      <w:r>
        <w:rPr>
          <w:rFonts w:ascii="Times New Roman" w:hAnsi="Times New Roman"/>
          <w:b w:val="false"/>
          <w:i w:val="false"/>
          <w:color w:val="000000"/>
          <w:sz w:val="22"/>
        </w:rPr>
        <w:t xml:space="preserve">NVDA: </w:t>
      </w:r>
      <w:r>
        <w:rPr>
          <w:rFonts w:ascii="Times New Roman" w:hAnsi="Times New Roman"/>
          <w:b/>
          <w:i w:val="false"/>
          <w:color w:val="000000"/>
          <w:sz w:val="22"/>
        </w:rPr>
        <w:t>Überschrift</w:t>
      </w:r>
      <w:r>
        <w:rPr>
          <w:rFonts w:ascii="Times New Roman" w:hAnsi="Times New Roman"/>
          <w:b w:val="false"/>
          <w:i w:val="false"/>
          <w:color w:val="000000"/>
          <w:sz w:val="22"/>
        </w:rPr>
        <w:t xml:space="preserve"> Ebene [Zahl] [Beschriftung]</w:t>
      </w:r>
    </w:p>
    <w:p>
      <w:pPr>
        <w:numPr>
          <w:ilvl w:val="0"/>
          <w:numId w:val="204"/>
        </w:numPr>
        <w:spacing w:before="0" w:after="0"/>
        <w:jc w:val="left"/>
      </w:pPr>
      <w:r>
        <w:rPr>
          <w:rFonts w:ascii="Times New Roman" w:hAnsi="Times New Roman"/>
          <w:b w:val="false"/>
          <w:i w:val="false"/>
          <w:color w:val="000000"/>
          <w:sz w:val="22"/>
        </w:rPr>
        <w:t xml:space="preserve">Windows Sprachausgabe: </w:t>
      </w:r>
      <w:r>
        <w:rPr>
          <w:rFonts w:ascii="Times New Roman" w:hAnsi="Times New Roman"/>
          <w:b/>
          <w:i w:val="false"/>
          <w:color w:val="000000"/>
          <w:sz w:val="22"/>
        </w:rPr>
        <w:t>Überschriftenebene</w:t>
      </w:r>
      <w:r>
        <w:rPr>
          <w:rFonts w:ascii="Times New Roman" w:hAnsi="Times New Roman"/>
          <w:b w:val="false"/>
          <w:i w:val="false"/>
          <w:color w:val="000000"/>
          <w:sz w:val="22"/>
        </w:rPr>
        <w:t xml:space="preserve"> [Zahl] [Beschriftung]</w:t>
      </w:r>
    </w:p>
    <w:bookmarkStart w:name="116e5ecb3e1043c6c611e604d93f47cf" w:id="397"/>
    <w:p>
      <w:pPr>
        <w:pStyle w:val="Heading3"/>
        <w:spacing w:before="269" w:after="269"/>
        <w:ind w:left="120"/>
        <w:jc w:val="left"/>
      </w:pPr>
      <w:r>
        <w:rPr>
          <w:rFonts w:ascii="Times New Roman" w:hAnsi="Times New Roman"/>
          <w:color w:val="000000"/>
        </w:rPr>
        <w:t>HTML</w:t>
      </w:r>
    </w:p>
    <w:bookmarkEnd w:id="397"/>
    <w:p>
      <w:pPr>
        <w:spacing w:before="269" w:after="269"/>
        <w:ind w:left="120"/>
        <w:jc w:val="left"/>
      </w:pPr>
      <w:r>
        <w:rPr>
          <w:rFonts w:ascii="Times New Roman" w:hAnsi="Times New Roman"/>
          <w:b w:val="false"/>
          <w:i w:val="false"/>
          <w:color w:val="000000"/>
          <w:sz w:val="22"/>
        </w:rPr>
        <w:t xml:space="preserve">Überschriften werden mit den HTML-Elementen </w:t>
      </w:r>
      <w:r>
        <w:rPr>
          <w:rFonts w:ascii="Courier New" w:hAnsi="Courier New"/>
          <w:b w:val="false"/>
          <w:i w:val="false"/>
          <w:color w:val="000000"/>
          <w:sz w:val="22"/>
        </w:rPr>
        <w:t>&lt;h1&gt;</w:t>
      </w:r>
      <w:r>
        <w:rPr>
          <w:rFonts w:ascii="Times New Roman" w:hAnsi="Times New Roman"/>
          <w:b w:val="false"/>
          <w:i w:val="false"/>
          <w:color w:val="000000"/>
          <w:sz w:val="22"/>
        </w:rPr>
        <w:t xml:space="preserve">, </w:t>
      </w:r>
      <w:r>
        <w:rPr>
          <w:rFonts w:ascii="Courier New" w:hAnsi="Courier New"/>
          <w:b w:val="false"/>
          <w:i w:val="false"/>
          <w:color w:val="000000"/>
          <w:sz w:val="22"/>
        </w:rPr>
        <w:t>&lt;h2&gt;</w:t>
      </w:r>
      <w:r>
        <w:rPr>
          <w:rFonts w:ascii="Times New Roman" w:hAnsi="Times New Roman"/>
          <w:b w:val="false"/>
          <w:i w:val="false"/>
          <w:color w:val="000000"/>
          <w:sz w:val="22"/>
        </w:rPr>
        <w:t xml:space="preserve">, </w:t>
      </w:r>
      <w:r>
        <w:rPr>
          <w:rFonts w:ascii="Courier New" w:hAnsi="Courier New"/>
          <w:b w:val="false"/>
          <w:i w:val="false"/>
          <w:color w:val="000000"/>
          <w:sz w:val="22"/>
        </w:rPr>
        <w:t>&lt;h3&gt;</w:t>
      </w:r>
      <w:r>
        <w:rPr>
          <w:rFonts w:ascii="Times New Roman" w:hAnsi="Times New Roman"/>
          <w:b w:val="false"/>
          <w:i w:val="false"/>
          <w:color w:val="000000"/>
          <w:sz w:val="22"/>
        </w:rPr>
        <w:t xml:space="preserve">, </w:t>
      </w:r>
      <w:r>
        <w:rPr>
          <w:rFonts w:ascii="Courier New" w:hAnsi="Courier New"/>
          <w:b w:val="false"/>
          <w:i w:val="false"/>
          <w:color w:val="000000"/>
          <w:sz w:val="22"/>
        </w:rPr>
        <w:t>&lt;h4&gt;</w:t>
      </w:r>
      <w:r>
        <w:rPr>
          <w:rFonts w:ascii="Times New Roman" w:hAnsi="Times New Roman"/>
          <w:b w:val="false"/>
          <w:i w:val="false"/>
          <w:color w:val="000000"/>
          <w:sz w:val="22"/>
        </w:rPr>
        <w:t xml:space="preserve">, </w:t>
      </w:r>
      <w:r>
        <w:rPr>
          <w:rFonts w:ascii="Courier New" w:hAnsi="Courier New"/>
          <w:b w:val="false"/>
          <w:i w:val="false"/>
          <w:color w:val="000000"/>
          <w:sz w:val="22"/>
        </w:rPr>
        <w:t>&lt;h5&gt;</w:t>
      </w:r>
      <w:r>
        <w:rPr>
          <w:rFonts w:ascii="Times New Roman" w:hAnsi="Times New Roman"/>
          <w:b w:val="false"/>
          <w:i w:val="false"/>
          <w:color w:val="000000"/>
          <w:sz w:val="22"/>
        </w:rPr>
        <w:t xml:space="preserve"> und </w:t>
      </w:r>
      <w:r>
        <w:rPr>
          <w:rFonts w:ascii="Courier New" w:hAnsi="Courier New"/>
          <w:b w:val="false"/>
          <w:i w:val="false"/>
          <w:color w:val="000000"/>
          <w:sz w:val="22"/>
        </w:rPr>
        <w:t>&lt;h6&gt;</w:t>
      </w:r>
      <w:r>
        <w:rPr>
          <w:rFonts w:ascii="Times New Roman" w:hAnsi="Times New Roman"/>
          <w:b w:val="false"/>
          <w:i w:val="false"/>
          <w:color w:val="000000"/>
          <w:sz w:val="22"/>
        </w:rPr>
        <w:t xml:space="preserve"> ausgezeichnet. Dabei sollte Folgendes beachtet werden:</w:t>
      </w:r>
    </w:p>
    <w:p>
      <w:pPr>
        <w:numPr>
          <w:ilvl w:val="0"/>
          <w:numId w:val="205"/>
        </w:numPr>
        <w:spacing w:before="0" w:after="0"/>
        <w:jc w:val="left"/>
      </w:pPr>
      <w:r>
        <w:rPr>
          <w:rFonts w:ascii="Times New Roman" w:hAnsi="Times New Roman"/>
          <w:b w:val="false"/>
          <w:i w:val="false"/>
          <w:color w:val="000000"/>
          <w:sz w:val="22"/>
        </w:rPr>
        <w:t>Überschriften sollten knapp, eindeutig und aussagekräftig sein, weil sie die primäre Methode zur Navigation und dem Wahrnehmen der Seitenstruktur für Screenreader-Nutzende darstellen.</w:t>
      </w:r>
    </w:p>
    <w:p>
      <w:pPr>
        <w:numPr>
          <w:ilvl w:val="0"/>
          <w:numId w:val="205"/>
        </w:numPr>
        <w:spacing w:before="0" w:after="0"/>
        <w:jc w:val="left"/>
      </w:pPr>
      <w:r>
        <w:rPr>
          <w:rFonts w:ascii="Times New Roman" w:hAnsi="Times New Roman"/>
          <w:b w:val="false"/>
          <w:i w:val="false"/>
          <w:color w:val="000000"/>
          <w:sz w:val="22"/>
        </w:rPr>
        <w:t xml:space="preserve">Die Überschriften sollten hierarchisch korrekt verschachtelt werden, d. h. auf eine </w:t>
      </w:r>
      <w:r>
        <w:rPr>
          <w:rFonts w:ascii="Courier New" w:hAnsi="Courier New"/>
          <w:b w:val="false"/>
          <w:i w:val="false"/>
          <w:color w:val="000000"/>
          <w:sz w:val="22"/>
        </w:rPr>
        <w:t>&lt;h1&gt;</w:t>
      </w:r>
      <w:r>
        <w:rPr>
          <w:rFonts w:ascii="Times New Roman" w:hAnsi="Times New Roman"/>
          <w:b w:val="false"/>
          <w:i w:val="false"/>
          <w:color w:val="000000"/>
          <w:sz w:val="22"/>
        </w:rPr>
        <w:t xml:space="preserve"> sollten </w:t>
      </w:r>
      <w:r>
        <w:rPr>
          <w:rFonts w:ascii="Courier New" w:hAnsi="Courier New"/>
          <w:b w:val="false"/>
          <w:i w:val="false"/>
          <w:color w:val="000000"/>
          <w:sz w:val="22"/>
        </w:rPr>
        <w:t>&lt;h2&gt;</w:t>
      </w:r>
      <w:r>
        <w:rPr>
          <w:rFonts w:ascii="Times New Roman" w:hAnsi="Times New Roman"/>
          <w:b w:val="false"/>
          <w:i w:val="false"/>
          <w:color w:val="000000"/>
          <w:sz w:val="22"/>
        </w:rPr>
        <w:t xml:space="preserve">-Überschriften folgen, deren Abschnitte wiederum </w:t>
      </w:r>
      <w:r>
        <w:rPr>
          <w:rFonts w:ascii="Courier New" w:hAnsi="Courier New"/>
          <w:b w:val="false"/>
          <w:i w:val="false"/>
          <w:color w:val="000000"/>
          <w:sz w:val="22"/>
        </w:rPr>
        <w:t>&lt;h3&gt;</w:t>
      </w:r>
      <w:r>
        <w:rPr>
          <w:rFonts w:ascii="Times New Roman" w:hAnsi="Times New Roman"/>
          <w:b w:val="false"/>
          <w:i w:val="false"/>
          <w:color w:val="000000"/>
          <w:sz w:val="22"/>
        </w:rPr>
        <w:t xml:space="preserve">-Überschriften enthalten können. Gemäß HTML-Spezifikation dürfen keine Überschriften-Ebenen übersprungen werden, so darf z. B. auf eine </w:t>
      </w:r>
      <w:r>
        <w:rPr>
          <w:rFonts w:ascii="Courier New" w:hAnsi="Courier New"/>
          <w:b w:val="false"/>
          <w:i w:val="false"/>
          <w:color w:val="000000"/>
          <w:sz w:val="22"/>
        </w:rPr>
        <w:t>&lt;h2&gt;</w:t>
      </w:r>
      <w:r>
        <w:rPr>
          <w:rFonts w:ascii="Times New Roman" w:hAnsi="Times New Roman"/>
          <w:b w:val="false"/>
          <w:i w:val="false"/>
          <w:color w:val="000000"/>
          <w:sz w:val="22"/>
        </w:rPr>
        <w:t xml:space="preserve"> keine </w:t>
      </w:r>
      <w:r>
        <w:rPr>
          <w:rFonts w:ascii="Courier New" w:hAnsi="Courier New"/>
          <w:b w:val="false"/>
          <w:i w:val="false"/>
          <w:color w:val="000000"/>
          <w:sz w:val="22"/>
        </w:rPr>
        <w:t>&lt;h4&gt;</w:t>
      </w:r>
      <w:r>
        <w:rPr>
          <w:rFonts w:ascii="Times New Roman" w:hAnsi="Times New Roman"/>
          <w:b w:val="false"/>
          <w:i w:val="false"/>
          <w:color w:val="000000"/>
          <w:sz w:val="22"/>
        </w:rPr>
        <w:t xml:space="preserve">, </w:t>
      </w:r>
      <w:r>
        <w:rPr>
          <w:rFonts w:ascii="Courier New" w:hAnsi="Courier New"/>
          <w:b w:val="false"/>
          <w:i w:val="false"/>
          <w:color w:val="000000"/>
          <w:sz w:val="22"/>
        </w:rPr>
        <w:t>&lt;h5&gt;</w:t>
      </w:r>
      <w:r>
        <w:rPr>
          <w:rFonts w:ascii="Times New Roman" w:hAnsi="Times New Roman"/>
          <w:b w:val="false"/>
          <w:i w:val="false"/>
          <w:color w:val="000000"/>
          <w:sz w:val="22"/>
        </w:rPr>
        <w:t xml:space="preserve"> oder </w:t>
      </w:r>
      <w:r>
        <w:rPr>
          <w:rFonts w:ascii="Courier New" w:hAnsi="Courier New"/>
          <w:b w:val="false"/>
          <w:i w:val="false"/>
          <w:color w:val="000000"/>
          <w:sz w:val="22"/>
        </w:rPr>
        <w:t>&lt;h6&gt;</w:t>
      </w:r>
      <w:r>
        <w:rPr>
          <w:rFonts w:ascii="Times New Roman" w:hAnsi="Times New Roman"/>
          <w:b w:val="false"/>
          <w:i w:val="false"/>
          <w:color w:val="000000"/>
          <w:sz w:val="22"/>
        </w:rPr>
        <w:t xml:space="preserve"> folgen.</w:t>
      </w:r>
    </w:p>
    <w:p>
      <w:pPr>
        <w:numPr>
          <w:ilvl w:val="0"/>
          <w:numId w:val="205"/>
        </w:numPr>
        <w:spacing w:before="0" w:after="0"/>
        <w:jc w:val="left"/>
      </w:pPr>
      <w:r>
        <w:rPr>
          <w:rFonts w:ascii="Times New Roman" w:hAnsi="Times New Roman"/>
          <w:b w:val="false"/>
          <w:i w:val="false"/>
          <w:color w:val="000000"/>
          <w:sz w:val="22"/>
        </w:rPr>
        <w:t>Die Hauptüberschrift (</w:t>
      </w:r>
      <w:r>
        <w:rPr>
          <w:rFonts w:ascii="Courier New" w:hAnsi="Courier New"/>
          <w:b w:val="false"/>
          <w:i w:val="false"/>
          <w:color w:val="000000"/>
          <w:sz w:val="22"/>
        </w:rPr>
        <w:t>&lt;h1&gt;</w:t>
      </w:r>
      <w:r>
        <w:rPr>
          <w:rFonts w:ascii="Times New Roman" w:hAnsi="Times New Roman"/>
          <w:b w:val="false"/>
          <w:i w:val="false"/>
          <w:color w:val="000000"/>
          <w:sz w:val="22"/>
        </w:rPr>
        <w:t>) sollte den Zweck der jeweiligen Seite beschreiben (und z. B. nicht lediglich den Anwendungsnamen enthalten).</w:t>
      </w:r>
    </w:p>
    <w:p>
      <w:pPr>
        <w:spacing w:before="269" w:after="269"/>
        <w:ind w:left="120"/>
        <w:jc w:val="left"/>
      </w:pPr>
      <w:r>
        <w:rPr>
          <w:rFonts w:ascii="Times New Roman" w:hAnsi="Times New Roman"/>
          <w:b w:val="false"/>
          <w:i w:val="false"/>
          <w:color w:val="000000"/>
          <w:sz w:val="22"/>
        </w:rPr>
        <w:t xml:space="preserve">Überschriften können innerhalb des </w:t>
      </w:r>
      <w:r>
        <w:rPr>
          <w:rFonts w:ascii="Courier New" w:hAnsi="Courier New"/>
          <w:b w:val="false"/>
          <w:i w:val="false"/>
          <w:color w:val="000000"/>
          <w:sz w:val="22"/>
        </w:rPr>
        <w:t>&lt;hgroup&gt;</w:t>
      </w:r>
      <w:r>
        <w:rPr>
          <w:rFonts w:ascii="Times New Roman" w:hAnsi="Times New Roman"/>
          <w:b w:val="false"/>
          <w:i w:val="false"/>
          <w:color w:val="000000"/>
          <w:sz w:val="22"/>
        </w:rPr>
        <w:t>-Elements zusammen mit Absätzen (</w:t>
      </w:r>
      <w:r>
        <w:rPr>
          <w:rFonts w:ascii="Courier New" w:hAnsi="Courier New"/>
          <w:b w:val="false"/>
          <w:i w:val="false"/>
          <w:color w:val="000000"/>
          <w:sz w:val="22"/>
        </w:rPr>
        <w:t>&lt;p&gt;</w:t>
      </w:r>
      <w:r>
        <w:rPr>
          <w:rFonts w:ascii="Times New Roman" w:hAnsi="Times New Roman"/>
          <w:b w:val="false"/>
          <w:i w:val="false"/>
          <w:color w:val="000000"/>
          <w:sz w:val="22"/>
        </w:rPr>
        <w:t xml:space="preserve">-Element) gruppiert werden, um z. B. einen Untertitel oder eine alternative Überschrift anzugeben. Mit keinem der Screenreader für Windows ist diese Gruppierung wahrnehmbar, d. h. der Inhalt des </w:t>
      </w:r>
      <w:r>
        <w:rPr>
          <w:rFonts w:ascii="Courier New" w:hAnsi="Courier New"/>
          <w:b w:val="false"/>
          <w:i w:val="false"/>
          <w:color w:val="000000"/>
          <w:sz w:val="22"/>
        </w:rPr>
        <w:t>&lt;p&gt;</w:t>
      </w:r>
      <w:r>
        <w:rPr>
          <w:rFonts w:ascii="Times New Roman" w:hAnsi="Times New Roman"/>
          <w:b w:val="false"/>
          <w:i w:val="false"/>
          <w:color w:val="000000"/>
          <w:sz w:val="22"/>
        </w:rPr>
        <w:t xml:space="preserve">-Elements wird als normaler Text ausgegeben, weil das </w:t>
      </w:r>
      <w:r>
        <w:rPr>
          <w:rFonts w:ascii="Courier New" w:hAnsi="Courier New"/>
          <w:b w:val="false"/>
          <w:i w:val="false"/>
          <w:color w:val="000000"/>
          <w:sz w:val="22"/>
        </w:rPr>
        <w:t>&lt;hgroup&gt;</w:t>
      </w:r>
      <w:r>
        <w:rPr>
          <w:rFonts w:ascii="Times New Roman" w:hAnsi="Times New Roman"/>
          <w:b w:val="false"/>
          <w:i w:val="false"/>
          <w:color w:val="000000"/>
          <w:sz w:val="22"/>
        </w:rPr>
        <w:t>-Element gemäß den „HTML Accessibility API Mappings“ keine Semantik besitzt.</w:t>
      </w:r>
    </w:p>
    <w:p>
      <w:pPr>
        <w:spacing w:before="0" w:after="0"/>
        <w:ind w:left="120"/>
        <w:jc w:val="left"/>
      </w:pPr>
      <w:r>
        <w:rPr>
          <w:rFonts w:ascii="Times New Roman" w:hAnsi="Times New Roman"/>
          <w:b w:val="false"/>
          <w:i w:val="false"/>
          <w:color w:val="000000"/>
          <w:sz w:val="22"/>
        </w:rPr>
        <w:t xml:space="preserve">Weitere Informationen: </w:t>
      </w:r>
      <w:hyperlink r:id="rId69">
        <w:r>
          <w:rPr>
            <w:rFonts w:ascii="Times New Roman" w:hAnsi="Times New Roman"/>
            <w:b w:val="false"/>
            <w:i w:val="false"/>
            <w:color w:val="0000ff"/>
            <w:sz w:val="22"/>
            <w:u w:val="single"/>
          </w:rPr>
          <w:t>4.3.6 The h1, h2, h3, h4, h5, and h6 elements - HTML Standard (whatwg.org)</w:t>
        </w:r>
      </w:hyperlink>
      <w:r>
        <w:rPr>
          <w:rFonts w:ascii="Times New Roman" w:hAnsi="Times New Roman"/>
          <w:b w:val="false"/>
          <w:i w:val="false"/>
          <w:color w:val="000000"/>
          <w:sz w:val="22"/>
        </w:rPr>
        <w:t xml:space="preserve"> , </w:t>
      </w:r>
      <w:hyperlink r:id="rId70">
        <w:r>
          <w:rPr>
            <w:rFonts w:ascii="Times New Roman" w:hAnsi="Times New Roman"/>
            <w:b w:val="false"/>
            <w:i w:val="false"/>
            <w:color w:val="0000ff"/>
            <w:sz w:val="22"/>
            <w:u w:val="single"/>
          </w:rPr>
          <w:t/>
        </w:r>
        <w:r>
          <w:rPr>
            <w:rFonts w:ascii="Times New Roman" w:hAnsi="Times New Roman"/>
            <w:b w:val="false"/>
            <w:i w:val="false"/>
            <w:color w:val="0000ff"/>
            <w:sz w:val="22"/>
          </w:rPr>
          <w:t>4.3.11 Headings and outlines - HTML Standard (whatwg.org)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71">
        <w:r>
          <w:rPr>
            <w:rFonts w:ascii="Times New Roman" w:hAnsi="Times New Roman"/>
            <w:b w:val="false"/>
            <w:i w:val="false"/>
            <w:color w:val="0000ff"/>
            <w:sz w:val="22"/>
            <w:u w:val="single"/>
          </w:rPr>
          <w:t>Headings | Web Accessibility Initiative (WAI) | W3C</w:t>
        </w:r>
      </w:hyperlink>
    </w:p>
    <w:bookmarkStart w:name="ca1709648bcac4954751892be547923f" w:id="398"/>
    <w:p>
      <w:pPr>
        <w:pStyle w:val="Heading3"/>
        <w:spacing w:before="269" w:after="269"/>
        <w:ind w:left="120"/>
        <w:jc w:val="left"/>
      </w:pPr>
      <w:r>
        <w:rPr>
          <w:rFonts w:ascii="Times New Roman" w:hAnsi="Times New Roman"/>
          <w:color w:val="000000"/>
        </w:rPr>
        <w:t>ARIA</w:t>
      </w:r>
    </w:p>
    <w:bookmarkEnd w:id="398"/>
    <w:p>
      <w:pPr>
        <w:spacing w:before="269" w:after="269"/>
        <w:ind w:left="120"/>
        <w:jc w:val="left"/>
      </w:pPr>
      <w:r>
        <w:rPr>
          <w:rFonts w:ascii="Times New Roman" w:hAnsi="Times New Roman"/>
          <w:b w:val="false"/>
          <w:i w:val="false"/>
          <w:color w:val="000000"/>
          <w:sz w:val="22"/>
        </w:rPr>
        <w:t>Wird die Überschrift nicht mit den HTML-Elementen umgesetzt, sollte u. a. Folgendes beachtet werden:</w:t>
      </w:r>
    </w:p>
    <w:p>
      <w:pPr>
        <w:numPr>
          <w:ilvl w:val="0"/>
          <w:numId w:val="206"/>
        </w:numPr>
        <w:spacing w:before="0" w:after="0"/>
        <w:jc w:val="left"/>
      </w:pPr>
      <w:r>
        <w:rPr>
          <w:rFonts w:ascii="Times New Roman" w:hAnsi="Times New Roman"/>
          <w:b w:val="false"/>
          <w:i w:val="false"/>
          <w:color w:val="000000"/>
          <w:sz w:val="22"/>
        </w:rPr>
        <w:t xml:space="preserve">Die Rolle wird mit </w:t>
      </w:r>
      <w:r>
        <w:rPr>
          <w:rFonts w:ascii="Courier New" w:hAnsi="Courier New"/>
          <w:b w:val="false"/>
          <w:i w:val="false"/>
          <w:color w:val="000000"/>
          <w:sz w:val="22"/>
        </w:rPr>
        <w:t>role=heading</w:t>
      </w:r>
      <w:r>
        <w:rPr>
          <w:rFonts w:ascii="Times New Roman" w:hAnsi="Times New Roman"/>
          <w:b w:val="false"/>
          <w:i w:val="false"/>
          <w:color w:val="000000"/>
          <w:sz w:val="22"/>
        </w:rPr>
        <w:t xml:space="preserve"> übermittelt.</w:t>
      </w:r>
    </w:p>
    <w:p>
      <w:pPr>
        <w:numPr>
          <w:ilvl w:val="0"/>
          <w:numId w:val="206"/>
        </w:numPr>
        <w:spacing w:before="0" w:after="0"/>
        <w:jc w:val="left"/>
      </w:pPr>
      <w:r>
        <w:rPr>
          <w:rFonts w:ascii="Times New Roman" w:hAnsi="Times New Roman"/>
          <w:b w:val="false"/>
          <w:i w:val="false"/>
          <w:color w:val="000000"/>
          <w:sz w:val="22"/>
        </w:rPr>
        <w:t xml:space="preserve">Die Überschriften-Ebene wird mit </w:t>
      </w:r>
      <w:r>
        <w:rPr>
          <w:rFonts w:ascii="Courier New" w:hAnsi="Courier New"/>
          <w:b w:val="false"/>
          <w:i w:val="false"/>
          <w:color w:val="000000"/>
          <w:sz w:val="22"/>
        </w:rPr>
        <w:t>aria-level</w:t>
      </w:r>
      <w:r>
        <w:rPr>
          <w:rFonts w:ascii="Times New Roman" w:hAnsi="Times New Roman"/>
          <w:b w:val="false"/>
          <w:i w:val="false"/>
          <w:color w:val="000000"/>
          <w:sz w:val="22"/>
        </w:rPr>
        <w:t xml:space="preserve"> übermittelt. Dabei sollten nur die Zahlen von 1 bis 6 verwendet werden.</w:t>
      </w:r>
    </w:p>
    <w:p>
      <w:pPr>
        <w:numPr>
          <w:ilvl w:val="1"/>
          <w:numId w:val="206"/>
        </w:numPr>
        <w:spacing w:before="0" w:after="0"/>
        <w:jc w:val="left"/>
      </w:pPr>
      <w:r>
        <w:rPr>
          <w:rFonts w:ascii="Times New Roman" w:hAnsi="Times New Roman"/>
          <w:b w:val="false"/>
          <w:i w:val="false"/>
          <w:color w:val="000000"/>
          <w:sz w:val="22"/>
        </w:rPr>
        <w:t>Bei Zahlen größer als 6 gibt JAWS die Überschrift mit der Ebene 2 aus.</w:t>
      </w:r>
    </w:p>
    <w:p>
      <w:pPr>
        <w:numPr>
          <w:ilvl w:val="1"/>
          <w:numId w:val="206"/>
        </w:numPr>
        <w:spacing w:before="0" w:after="0"/>
        <w:jc w:val="left"/>
      </w:pPr>
      <w:r>
        <w:rPr>
          <w:rFonts w:ascii="Times New Roman" w:hAnsi="Times New Roman"/>
          <w:b w:val="false"/>
          <w:i w:val="false"/>
          <w:color w:val="000000"/>
          <w:sz w:val="22"/>
        </w:rPr>
        <w:t>Bei Zahlen größer als 9 geben NVDA und Windows Sprachausgabe die Überschrift mit der Ebene 2 aus.</w:t>
      </w:r>
    </w:p>
    <w:p>
      <w:pPr>
        <w:numPr>
          <w:ilvl w:val="0"/>
          <w:numId w:val="206"/>
        </w:numPr>
        <w:spacing w:before="0" w:after="0"/>
        <w:jc w:val="left"/>
      </w:pPr>
      <w:r>
        <w:rPr>
          <w:rFonts w:ascii="Times New Roman" w:hAnsi="Times New Roman"/>
          <w:b w:val="false"/>
          <w:i w:val="false"/>
          <w:color w:val="000000"/>
          <w:sz w:val="22"/>
        </w:rPr>
        <w:t>Die Beschriftung sollte per Textinhalt erfolgen.</w:t>
      </w:r>
    </w:p>
    <w:p>
      <w:pPr>
        <w:spacing w:before="0" w:after="0"/>
        <w:ind w:left="120"/>
        <w:jc w:val="left"/>
      </w:pPr>
      <w:r>
        <w:rPr>
          <w:rFonts w:ascii="Times New Roman" w:hAnsi="Times New Roman"/>
          <w:b w:val="false"/>
          <w:i w:val="false"/>
          <w:color w:val="000000"/>
          <w:sz w:val="22"/>
        </w:rPr>
        <w:t xml:space="preserve">Weitere Informationen: </w:t>
      </w:r>
      <w:hyperlink r:id="rId72">
        <w:r>
          <w:rPr>
            <w:rFonts w:ascii="Times New Roman" w:hAnsi="Times New Roman"/>
            <w:b w:val="false"/>
            <w:i w:val="false"/>
            <w:color w:val="0000ff"/>
            <w:sz w:val="22"/>
            <w:u w:val="single"/>
          </w:rPr>
          <w:t/>
        </w:r>
        <w:r>
          <w:rPr>
            <w:rFonts w:ascii="Times New Roman" w:hAnsi="Times New Roman"/>
            <w:b w:val="false"/>
            <w:i w:val="false"/>
            <w:color w:val="0000ff"/>
            <w:sz w:val="22"/>
          </w:rPr>
          <w:t>heading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bookmarkStart w:name="876a7d399555af9bb238ec73f383fde2" w:id="399"/>
    <w:p>
      <w:pPr>
        <w:pStyle w:val="Heading1"/>
        <w:spacing w:before="180" w:after="180"/>
        <w:ind w:left="120"/>
        <w:jc w:val="left"/>
      </w:pPr>
      <w:r>
        <w:rPr>
          <w:rFonts w:ascii="Times New Roman" w:hAnsi="Times New Roman"/>
          <w:color w:val="000000"/>
          <w:sz w:val="33"/>
        </w:rPr>
        <w:t>Beschriftung</w:t>
      </w:r>
    </w:p>
    <w:bookmarkEnd w:id="399"/>
    <w:p>
      <w:pPr>
        <w:spacing w:before="269" w:after="269"/>
        <w:ind w:left="120"/>
        <w:jc w:val="left"/>
      </w:pPr>
      <w:hyperlink r:id="rId73">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Bezeichnung, Formularfeldbeschriftung, Label, Name, Accessible Name</w:t>
      </w:r>
    </w:p>
    <w:p>
      <w:pPr>
        <w:spacing w:before="269" w:after="269"/>
        <w:ind w:left="120"/>
        <w:jc w:val="left"/>
      </w:pPr>
      <w:r>
        <w:rPr>
          <w:rFonts w:ascii="Times New Roman" w:hAnsi="Times New Roman"/>
          <w:b w:val="false"/>
          <w:i w:val="false"/>
          <w:color w:val="000000"/>
          <w:sz w:val="22"/>
        </w:rPr>
        <w:t xml:space="preserve">Siehe auch: </w:t>
      </w:r>
      <w:hyperlink w:anchor="1d14d16d2655a868da5faaf5bfbbbbf7">
        <w:r>
          <w:rPr>
            <w:rFonts w:ascii="Times New Roman" w:hAnsi="Times New Roman"/>
            <w:b w:val="false"/>
            <w:i w:val="false"/>
            <w:color w:val="0000ff"/>
            <w:sz w:val="22"/>
            <w:u w:val="single"/>
          </w:rPr>
          <w:t>Schrift</w:t>
        </w:r>
      </w:hyperlink>
      <w:r>
        <w:rPr>
          <w:rFonts w:ascii="Times New Roman" w:hAnsi="Times New Roman"/>
          <w:b w:val="false"/>
          <w:i w:val="false"/>
          <w:color w:val="000000"/>
          <w:sz w:val="22"/>
        </w:rPr>
        <w:t xml:space="preserve">, </w:t>
      </w:r>
      <w:hyperlink w:anchor="1cb251ec0d568de6a929b520c4aed8d1">
        <w:r>
          <w:rPr>
            <w:rFonts w:ascii="Times New Roman" w:hAnsi="Times New Roman"/>
            <w:b w:val="false"/>
            <w:i w:val="false"/>
            <w:color w:val="0000ff"/>
            <w:sz w:val="22"/>
            <w:u w:val="single"/>
          </w:rPr>
          <w:t>Text</w:t>
        </w:r>
      </w:hyperlink>
      <w:r>
        <w:rPr>
          <w:rFonts w:ascii="Times New Roman" w:hAnsi="Times New Roman"/>
          <w:b w:val="false"/>
          <w:i w:val="false"/>
          <w:color w:val="000000"/>
          <w:sz w:val="22"/>
        </w:rPr>
        <w:t xml:space="preserve">, </w:t>
      </w:r>
      <w:hyperlink w:anchor="f8d75688e9037d50f457055d2e08d630">
        <w:r>
          <w:rPr>
            <w:rFonts w:ascii="Times New Roman" w:hAnsi="Times New Roman"/>
            <w:b w:val="false"/>
            <w:i w:val="false"/>
            <w:color w:val="0000ff"/>
            <w:sz w:val="22"/>
            <w:u w:val="single"/>
          </w:rPr>
          <w:t>Grafik</w:t>
        </w:r>
      </w:hyperlink>
      <w:r>
        <w:rPr>
          <w:rFonts w:ascii="Times New Roman" w:hAnsi="Times New Roman"/>
          <w:b w:val="false"/>
          <w:i w:val="false"/>
          <w:color w:val="000000"/>
          <w:sz w:val="22"/>
        </w:rPr>
        <w:t xml:space="preserve">, </w:t>
      </w:r>
      <w:hyperlink w:anchor="7a1e4b9dea0c960b1eb74c2ea431fd99">
        <w:r>
          <w:rPr>
            <w:rFonts w:ascii="Times New Roman" w:hAnsi="Times New Roman"/>
            <w:b w:val="false"/>
            <w:i w:val="false"/>
            <w:color w:val="0000ff"/>
            <w:sz w:val="22"/>
            <w:u w:val="single"/>
          </w:rPr>
          <w:t>Formular</w:t>
        </w:r>
      </w:hyperlink>
      <w:r>
        <w:rPr>
          <w:rFonts w:ascii="Times New Roman" w:hAnsi="Times New Roman"/>
          <w:b w:val="false"/>
          <w:i w:val="false"/>
          <w:color w:val="000000"/>
          <w:sz w:val="22"/>
        </w:rPr>
        <w:t xml:space="preserve">, </w:t>
      </w:r>
      <w:hyperlink w:anchor="90d5a129db70878704a813fc286171ac">
        <w:r>
          <w:rPr>
            <w:rFonts w:ascii="Times New Roman" w:hAnsi="Times New Roman"/>
            <w:b w:val="false"/>
            <w:i w:val="false"/>
            <w:color w:val="0000ff"/>
            <w:sz w:val="22"/>
            <w:u w:val="single"/>
          </w:rPr>
          <w:t>Gruppe</w:t>
        </w:r>
      </w:hyperlink>
      <w:r>
        <w:rPr>
          <w:rFonts w:ascii="Times New Roman" w:hAnsi="Times New Roman"/>
          <w:b w:val="false"/>
          <w:i w:val="false"/>
          <w:color w:val="000000"/>
          <w:sz w:val="22"/>
        </w:rPr>
        <w:t xml:space="preserve">, </w:t>
      </w:r>
      <w:hyperlink w:anchor="3a8bf2c86b65d0f55f42d0b065e481ee">
        <w:r>
          <w:rPr>
            <w:rFonts w:ascii="Times New Roman" w:hAnsi="Times New Roman"/>
            <w:b w:val="false"/>
            <w:i w:val="false"/>
            <w:color w:val="0000ff"/>
            <w:sz w:val="22"/>
            <w:u w:val="single"/>
          </w:rPr>
          <w:t>Beschreibung</w:t>
        </w:r>
      </w:hyperlink>
      <w:r>
        <w:rPr>
          <w:rFonts w:ascii="Times New Roman" w:hAnsi="Times New Roman"/>
          <w:b w:val="false"/>
          <w:i w:val="false"/>
          <w:color w:val="000000"/>
          <w:sz w:val="22"/>
        </w:rPr>
        <w:t xml:space="preserve">, </w:t>
      </w:r>
      <w:hyperlink w:anchor="710d49e61ec1ab93e9d6edbcd01300a6">
        <w:r>
          <w:rPr>
            <w:rFonts w:ascii="Times New Roman" w:hAnsi="Times New Roman"/>
            <w:b w:val="false"/>
            <w:i w:val="false"/>
            <w:color w:val="0000ff"/>
            <w:sz w:val="22"/>
            <w:u w:val="single"/>
          </w:rPr>
          <w:t>Fehlermeldung</w:t>
        </w:r>
      </w:hyperlink>
      <w:r>
        <w:rPr>
          <w:rFonts w:ascii="Times New Roman" w:hAnsi="Times New Roman"/>
          <w:b w:val="false"/>
          <w:i w:val="false"/>
          <w:color w:val="000000"/>
          <w:sz w:val="22"/>
        </w:rPr>
        <w:t xml:space="preserve">, </w:t>
      </w:r>
      <w:hyperlink w:anchor="2adb0f6e6fdd1abc9b48dc1b968d17f4">
        <w:r>
          <w:rPr>
            <w:rFonts w:ascii="Times New Roman" w:hAnsi="Times New Roman"/>
            <w:b w:val="false"/>
            <w:i w:val="false"/>
            <w:color w:val="0000ff"/>
            <w:sz w:val="22"/>
            <w:u w:val="single"/>
          </w:rPr>
          <w:t>Pflichtfeldkennzeichnung</w:t>
        </w:r>
      </w:hyperlink>
    </w:p>
    <w:p>
      <w:pPr>
        <w:spacing w:before="269" w:after="269"/>
        <w:ind w:left="120"/>
        <w:jc w:val="left"/>
      </w:pPr>
      <w:r>
        <w:rPr>
          <w:rFonts w:ascii="Times New Roman" w:hAnsi="Times New Roman"/>
          <w:b w:val="false"/>
          <w:i w:val="false"/>
          <w:color w:val="000000"/>
          <w:sz w:val="22"/>
        </w:rPr>
        <w:t>Beschriftungen dienen der Identifikation von Bedienelementen (siehe DIN EN ISO 9241-161: 8.21).</w:t>
      </w:r>
    </w:p>
    <w:p>
      <w:pPr>
        <w:spacing w:before="269" w:after="269"/>
        <w:ind w:left="120"/>
        <w:jc w:val="left"/>
      </w:pPr>
      <w:r>
        <w:rPr>
          <w:rFonts w:ascii="Times New Roman" w:hAnsi="Times New Roman"/>
          <w:b w:val="false"/>
          <w:i w:val="false"/>
          <w:color w:val="000000"/>
          <w:sz w:val="22"/>
        </w:rPr>
        <w:t>Eine Beschriftung besteht aus einem kurzen, beschreibenden Text oder einer aussagekräftigen Grafik bzw. aus einer Kombination von Text und Grafik. Die Beschriftung kann sich innerhalb des Elements oder neben dem Element befinden, welches beschriftet wird.</w:t>
      </w:r>
    </w:p>
    <w:p>
      <w:pPr>
        <w:spacing w:before="0" w:after="0"/>
        <w:ind w:left="120"/>
        <w:jc w:val="left"/>
      </w:pPr>
      <w:r>
        <w:drawing>
          <wp:inline distT="0" distB="0" distL="0" distR="0">
            <wp:extent cx="5732145" cy="721141"/>
            <wp:effectExtent l="0" t="0" r="0" b="0"/>
            <wp:docPr id="15"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5732145" cy="721141"/>
                    </a:xfrm>
                    <a:prstGeom prst="rect">
                      <a:avLst/>
                    </a:prstGeom>
                  </pic:spPr>
                </pic:pic>
              </a:graphicData>
            </a:graphic>
          </wp:inline>
        </w:drawing>
      </w:r>
    </w:p>
    <w:p>
      <w:pPr>
        <w:pStyle w:val="Caption"/>
        <w:spacing w:before="0" w:after="0"/>
        <w:ind w:left="120"/>
        <w:jc w:val="left"/>
      </w:pPr>
      <w:r>
        <w:t xml:space="preserve">Figure </w:t>
      </w:r>
      <w:fldSimple w:instr=" SEQ Figure  \* ARABIC ">
        <w:r>
          <w:t>14</w:t>
        </w:r>
      </w:fldSimple>
      <w:r>
        <w:rPr>
          <w:rFonts w:ascii="Times New Roman" w:hAnsi="Times New Roman"/>
        </w:rPr>
        <w:t>Abbildung: Beschriftung vor einem Eingabefeld</w:t>
      </w:r>
    </w:p>
    <w:p>
      <w:pPr>
        <w:spacing w:before="0" w:after="0"/>
        <w:ind w:left="120"/>
        <w:jc w:val="left"/>
      </w:pPr>
      <w:r>
        <w:drawing>
          <wp:inline distT="0" distB="0" distL="0" distR="0">
            <wp:extent cx="5695950" cy="3067050"/>
            <wp:effectExtent l="0" t="0" r="0" b="0"/>
            <wp:docPr id="16"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5695950" cy="3067050"/>
                    </a:xfrm>
                    <a:prstGeom prst="rect">
                      <a:avLst/>
                    </a:prstGeom>
                  </pic:spPr>
                </pic:pic>
              </a:graphicData>
            </a:graphic>
          </wp:inline>
        </w:drawing>
      </w:r>
    </w:p>
    <w:p>
      <w:pPr>
        <w:pStyle w:val="Caption"/>
        <w:spacing w:before="0" w:after="0"/>
        <w:ind w:left="120"/>
        <w:jc w:val="left"/>
      </w:pPr>
      <w:r>
        <w:t xml:space="preserve">Figure </w:t>
      </w:r>
      <w:fldSimple w:instr=" SEQ Figure  \* ARABIC ">
        <w:r>
          <w:t>15</w:t>
        </w:r>
      </w:fldSimple>
      <w:r>
        <w:rPr>
          <w:rFonts w:ascii="Times New Roman" w:hAnsi="Times New Roman"/>
        </w:rPr>
        <w:t>Abbildung: Rechts neben Checkboxen angeordnete Beschriftungen und eine Gruppenbeschriftung</w:t>
      </w:r>
    </w:p>
    <w:bookmarkStart w:name="4d476214ba6eea065e7a5976b96e4c05" w:id="400"/>
    <w:p>
      <w:pPr>
        <w:pStyle w:val="Heading2"/>
        <w:spacing w:before="199" w:after="199"/>
        <w:ind w:left="120"/>
        <w:jc w:val="left"/>
      </w:pPr>
      <w:r>
        <w:rPr>
          <w:rFonts w:ascii="Times New Roman" w:hAnsi="Times New Roman"/>
          <w:color w:val="000000"/>
        </w:rPr>
        <w:t>Darstellung</w:t>
      </w:r>
    </w:p>
    <w:bookmarkEnd w:id="400"/>
    <w:bookmarkStart w:name="6f89c5352fad07bcd3b98eaa7593f2c0" w:id="401"/>
    <w:tbl>
      <w:tblPr>
        <w:tblW w:w="0" w:type="auto"/>
        <w:tblCellSpacing w:w="20" w:type="dxa"/>
        <w:tblBorders>
          <w:top w:val="none"/>
          <w:left w:val="none"/>
          <w:bottom w:val="none"/>
          <w:right w:val="none"/>
          <w:insideH w:val="none"/>
          <w:insideV w:val="none"/>
        </w:tblBorders>
      </w:tblPr>
      <w:tblGrid>
        <w:gridCol w:w="560"/>
        <w:gridCol w:w="2356"/>
        <w:gridCol w:w="7175"/>
        <w:gridCol w:w="2143"/>
        <w:gridCol w:w="136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940" w:hRule="atLeast"/>
        </w:trPr>
        <w:bookmarkStart w:name="aa77aae740ec655cbbfb986274d1a398" w:id="40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213</w:t>
            </w:r>
          </w:p>
        </w:tc>
        <w:bookmarkEnd w:id="40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1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Textbeschriftungen müssen zum Hintergrund ein Kontrastverhältnis von mindestens 4,5:1 aufweisen.</w:t>
            </w:r>
          </w:p>
          <w:p>
            <w:pPr>
              <w:spacing w:before="269" w:after="269"/>
              <w:ind w:left="135"/>
              <w:jc w:val="left"/>
            </w:pPr>
            <w:r>
              <w:rPr>
                <w:rFonts w:ascii="Times New Roman" w:hAnsi="Times New Roman"/>
                <w:b w:val="false"/>
                <w:i w:val="false"/>
                <w:color w:val="000000"/>
                <w:sz w:val="22"/>
              </w:rPr>
              <w:t>Hinweis 1: Bei großer Schrift (ab 24 px bzw. ab 18,7 px bei fettem Schriftschnitt) ist ein Kontrastverhältnis von mindestens 3:1 ausreichend.</w:t>
            </w:r>
          </w:p>
          <w:p>
            <w:pPr>
              <w:spacing w:before="269" w:after="269"/>
              <w:ind w:left="135"/>
              <w:jc w:val="left"/>
            </w:pPr>
            <w:r>
              <w:rPr>
                <w:rFonts w:ascii="Times New Roman" w:hAnsi="Times New Roman"/>
                <w:b w:val="false"/>
                <w:i w:val="false"/>
                <w:color w:val="000000"/>
                <w:sz w:val="22"/>
              </w:rPr>
              <w:t>Hinweis 2: Die Kontrastanforderungen gelten auch bei Erhalten des Tasturfokus (Tastaturfokusindikator) oder beim Hovern mit einem Zeigeinstrument.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9.1.4.3, 11.1.4.3</w:t>
            </w:r>
          </w:p>
        </w:tc>
      </w:tr>
      <w:tr>
        <w:trPr>
          <w:trHeight w:val="1875" w:hRule="atLeast"/>
        </w:trPr>
        <w:bookmarkStart w:name="a4fadaca933033fb8a98a2e6843be6e2" w:id="40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214</w:t>
            </w:r>
          </w:p>
        </w:tc>
        <w:bookmarkEnd w:id="40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1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Textbeschriftungen sollen zum Hintergrund ein Kontrastverhältnis von mindestens 7:1 aufweisen.</w:t>
            </w:r>
          </w:p>
          <w:p>
            <w:pPr>
              <w:spacing w:before="269" w:after="269"/>
              <w:ind w:left="135"/>
              <w:jc w:val="left"/>
            </w:pPr>
            <w:r>
              <w:rPr>
                <w:rFonts w:ascii="Times New Roman" w:hAnsi="Times New Roman"/>
                <w:b w:val="false"/>
                <w:i w:val="false"/>
                <w:color w:val="000000"/>
                <w:sz w:val="22"/>
              </w:rPr>
              <w:t>Hinweis: Bei großer Schrift (ab 24 px bzw. ab 18,7 px bei fettem Schriftschnitt) ist ein Kontrastverhältnis von mindestens 4,5:1 ausreichend.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1.4.6 (AAA)</w:t>
            </w:r>
          </w:p>
        </w:tc>
      </w:tr>
      <w:tr>
        <w:trPr>
          <w:trHeight w:val="2940" w:hRule="atLeast"/>
        </w:trPr>
        <w:bookmarkStart w:name="8f5add97b575dec932cd362f9520e52b" w:id="40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215</w:t>
            </w:r>
          </w:p>
        </w:tc>
        <w:bookmarkEnd w:id="40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1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Grafische Beschriftungen müssen ein Kontrastverhältnis von mindestens 3:1 aufweisen. Dies gilt für den Kontrast zum Hintergrund sowie für alle inhaltstragenden Bereiche innerhalb der Grafik. Dies gilt auch, wenn das Formularfeld den Fokus besitzt sowie beim Hovern mit einem Zeigeinstrument.</w:t>
            </w:r>
          </w:p>
          <w:p>
            <w:pPr>
              <w:spacing w:before="269" w:after="269"/>
              <w:ind w:left="135"/>
              <w:jc w:val="left"/>
            </w:pPr>
            <w:r>
              <w:rPr>
                <w:rFonts w:ascii="Times New Roman" w:hAnsi="Times New Roman"/>
                <w:b w:val="false"/>
                <w:i w:val="false"/>
                <w:color w:val="000000"/>
                <w:sz w:val="22"/>
              </w:rPr>
              <w:t xml:space="preserve">Hinweis: Das gilt nicht für </w:t>
            </w:r>
            <w:hyperlink w:anchor="5cc128cd40867a734b5f0702fe609e62">
              <w:r>
                <w:rPr>
                  <w:rFonts w:ascii="Times New Roman" w:hAnsi="Times New Roman"/>
                  <w:b w:val="false"/>
                  <w:i w:val="false"/>
                  <w:color w:val="0000ff"/>
                  <w:sz w:val="22"/>
                  <w:u w:val="single"/>
                </w:rPr>
                <w:t>Layoutgrafiken</w:t>
              </w:r>
            </w:hyperlink>
            <w:r>
              <w:rPr>
                <w:rFonts w:ascii="Times New Roman" w:hAnsi="Times New Roman"/>
                <w:b w:val="false"/>
                <w:i w:val="false"/>
                <w:color w:val="000000"/>
                <w:sz w:val="22"/>
              </w:rPr>
              <w:t>, d. h. wenn zusätzlich zur Grafik eine äquivalente Textbeschriftung vorhanden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9.1.4.11, 11.1.4.11</w:t>
            </w:r>
          </w:p>
        </w:tc>
      </w:tr>
      <w:tr>
        <w:trPr>
          <w:trHeight w:val="1605" w:hRule="atLeast"/>
        </w:trPr>
        <w:bookmarkStart w:name="bed67022f702a1d884f52a1a37f30517" w:id="40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216</w:t>
            </w:r>
          </w:p>
        </w:tc>
        <w:bookmarkEnd w:id="40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Farbkodierung</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Wird über die Farbe der Beschriftung eine Information vermittelt (z. B. Formularfeld ist ein Pflichtfeld oder fehlerhaft ausgefüllt), so muss diese Information auch auf andere Weise vermittelt werden, z. B. in Textform.</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9.1.4.1, 11.1.4.1, 9.3.3.1, 11.3.3.1</w:t>
            </w:r>
          </w:p>
        </w:tc>
      </w:tr>
      <w:tr>
        <w:trPr>
          <w:trHeight w:val="1350" w:hRule="atLeast"/>
        </w:trPr>
        <w:bookmarkStart w:name="df6037c4050f41de6f690e95474fac02" w:id="40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217</w:t>
            </w:r>
          </w:p>
        </w:tc>
        <w:bookmarkEnd w:id="40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Beschriftung muss bis auf 200% skaliert werden können. Bei der Skalierung muss die Beschriftung vollständig sichtbar bleiben und darf nicht andere Seitenbereiche verdecken oder von diesen verdeckt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9.1.4.4, 11.1.4.4.1</w:t>
            </w:r>
          </w:p>
        </w:tc>
      </w:tr>
      <w:tr>
        <w:trPr>
          <w:trHeight w:val="1080" w:hRule="atLeast"/>
        </w:trPr>
        <w:bookmarkStart w:name="5d8594a6a820c8031658e03669b50f3d" w:id="40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218</w:t>
            </w:r>
          </w:p>
        </w:tc>
        <w:bookmarkEnd w:id="40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Beschriftung muss bei 320px Bildschirmbreite vollständig und ohne horizontales Scrollen angezeigt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9.1.4.10, 11.1.4.10</w:t>
            </w:r>
          </w:p>
        </w:tc>
      </w:tr>
      <w:tr>
        <w:trPr>
          <w:trHeight w:val="1080" w:hRule="atLeast"/>
        </w:trPr>
        <w:bookmarkStart w:name="56b68e77cff26dcfcaf316bb9e79096b" w:id="40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219</w:t>
            </w:r>
          </w:p>
        </w:tc>
        <w:bookmarkEnd w:id="40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Grafik</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Beschriftung darf keine (</w:t>
            </w:r>
            <w:hyperlink w:anchor="c57e81d7ed02ad3daada0f4de872a3e0">
              <w:r>
                <w:rPr>
                  <w:rFonts w:ascii="Times New Roman" w:hAnsi="Times New Roman"/>
                  <w:b w:val="false"/>
                  <w:i w:val="false"/>
                  <w:color w:val="0000ff"/>
                  <w:sz w:val="22"/>
                  <w:u w:val="single"/>
                </w:rPr>
                <w:t>Schriftgrafiken</w:t>
              </w:r>
            </w:hyperlink>
            <w:r>
              <w:rPr>
                <w:rFonts w:ascii="Times New Roman" w:hAnsi="Times New Roman"/>
                <w:b w:val="false"/>
                <w:i w:val="false"/>
                <w:color w:val="000000"/>
                <w:sz w:val="22"/>
              </w:rPr>
              <w:t>) enthalten, außer diese sind an die Nutzungsbedürfnisse anpassbar (Schriftart, Schriftgröße, Schriftfarbe, Hintergrundfarbe).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9.1.4.5, 11.1.4.5.1</w:t>
            </w:r>
          </w:p>
        </w:tc>
      </w:tr>
      <w:tr>
        <w:trPr>
          <w:trHeight w:val="1080" w:hRule="atLeast"/>
        </w:trPr>
        <w:bookmarkStart w:name="6e4685f25f8b7fa341b9f869d01d0379" w:id="40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220</w:t>
            </w:r>
          </w:p>
        </w:tc>
        <w:bookmarkEnd w:id="40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Grafik</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Beschriftung soll keine Schriftgrafiken enthalten.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1.4.9 (AAA)</w:t>
            </w:r>
          </w:p>
        </w:tc>
      </w:tr>
      <w:tr>
        <w:trPr>
          <w:trHeight w:val="3735" w:hRule="atLeast"/>
        </w:trPr>
        <w:bookmarkStart w:name="ee0161010d1b45c806d2fa87ed4a5c0e" w:id="41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221</w:t>
            </w:r>
          </w:p>
        </w:tc>
        <w:bookmarkEnd w:id="41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Verständlichkeit</w:t>
            </w:r>
          </w:p>
        </w:tc>
        <w:tc>
          <w:tcPr>
            <w:tcW w:w="71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Die Beschriftung muss aussagekräftig sein (siehe </w:t>
            </w:r>
            <w:hyperlink w:anchor="502a47e3f901f8b337a2b444284f4532">
              <w:r>
                <w:rPr>
                  <w:rFonts w:ascii="Times New Roman" w:hAnsi="Times New Roman"/>
                  <w:b w:val="false"/>
                  <w:i w:val="false"/>
                  <w:color w:val="0000ff"/>
                  <w:sz w:val="22"/>
                  <w:u w:val="single"/>
                </w:rPr>
                <w:t>Praxistipp Sonderzeichen</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1: Um das zu erreichen, soll die Beschriftung knapp und eindeutig sein.</w:t>
            </w:r>
          </w:p>
          <w:p>
            <w:pPr>
              <w:spacing w:before="269" w:after="269"/>
              <w:ind w:left="135"/>
              <w:jc w:val="left"/>
            </w:pPr>
            <w:r>
              <w:rPr>
                <w:rFonts w:ascii="Times New Roman" w:hAnsi="Times New Roman"/>
                <w:b w:val="false"/>
                <w:i w:val="false"/>
                <w:color w:val="000000"/>
                <w:sz w:val="22"/>
              </w:rPr>
              <w:t xml:space="preserve">Hinweis 2: Zusätzlich zur knappen Beschriftung können ausführlichere </w:t>
            </w:r>
            <w:hyperlink w:anchor="3a8bf2c86b65d0f55f42d0b065e481ee">
              <w:r>
                <w:rPr>
                  <w:rFonts w:ascii="Times New Roman" w:hAnsi="Times New Roman"/>
                  <w:b w:val="false"/>
                  <w:i w:val="false"/>
                  <w:color w:val="0000ff"/>
                  <w:sz w:val="22"/>
                  <w:u w:val="single"/>
                </w:rPr>
                <w:t>Beschreibungen</w:t>
              </w:r>
            </w:hyperlink>
            <w:r>
              <w:rPr>
                <w:rFonts w:ascii="Times New Roman" w:hAnsi="Times New Roman"/>
                <w:b w:val="false"/>
                <w:i w:val="false"/>
                <w:color w:val="000000"/>
                <w:sz w:val="22"/>
              </w:rPr>
              <w:t xml:space="preserve"> eingesetzt werden.</w:t>
            </w:r>
          </w:p>
          <w:p>
            <w:pPr>
              <w:spacing w:before="269" w:after="269"/>
              <w:ind w:left="135"/>
              <w:jc w:val="left"/>
            </w:pPr>
            <w:r>
              <w:rPr>
                <w:rFonts w:ascii="Times New Roman" w:hAnsi="Times New Roman"/>
                <w:b w:val="false"/>
                <w:i w:val="false"/>
                <w:color w:val="000000"/>
                <w:sz w:val="22"/>
              </w:rPr>
              <w:t xml:space="preserve">Hinweis 3: Besitzt ein Element ausschließlich eine grafische Beschriftung, soll ein </w:t>
            </w:r>
            <w:hyperlink w:anchor="ddbfc1b6aa0ad4d79c5dac7aa3b44888">
              <w:r>
                <w:rPr>
                  <w:rFonts w:ascii="Times New Roman" w:hAnsi="Times New Roman"/>
                  <w:b w:val="false"/>
                  <w:i w:val="false"/>
                  <w:color w:val="0000ff"/>
                  <w:sz w:val="22"/>
                  <w:u w:val="single"/>
                </w:rPr>
                <w:t>Tooltip</w:t>
              </w:r>
            </w:hyperlink>
            <w:r>
              <w:rPr>
                <w:rFonts w:ascii="Times New Roman" w:hAnsi="Times New Roman"/>
                <w:b w:val="false"/>
                <w:i w:val="false"/>
                <w:color w:val="000000"/>
                <w:sz w:val="22"/>
              </w:rPr>
              <w:t xml:space="preserve"> mit der Textalternative implementiert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9.2.4.6, 11.2.4.6, 9.3.3.2, 11.3.3.2</w:t>
            </w:r>
          </w:p>
        </w:tc>
      </w:tr>
      <w:tr>
        <w:trPr>
          <w:trHeight w:val="1170" w:hRule="atLeast"/>
        </w:trPr>
        <w:bookmarkStart w:name="5fd7d581ecd1c0fa4ac8f6d83e862d79" w:id="41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222</w:t>
            </w:r>
          </w:p>
        </w:tc>
        <w:bookmarkEnd w:id="41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Verständlichkeit</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Abkürzungen in Beschriftungen sollen vermieden werden. Alternativ soll ein Mechanismus verfügbar sein, um die nicht abgekürzte Form bzw. die Bedeutung der Abkürzung anzeigen zu lassen.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3.1.4 (AAA)</w:t>
            </w:r>
          </w:p>
        </w:tc>
      </w:tr>
      <w:tr>
        <w:trPr>
          <w:trHeight w:val="1605" w:hRule="atLeast"/>
        </w:trPr>
        <w:bookmarkStart w:name="42623f4dd9fc847d47890661b358b06a" w:id="41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223</w:t>
            </w:r>
          </w:p>
        </w:tc>
        <w:bookmarkEnd w:id="41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Verständlichkeit</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Beschriftungen sollen in der Anwendungssprache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3.1.3 (AAA), 3.1.5 (AAA)</w:t>
            </w:r>
          </w:p>
        </w:tc>
      </w:tr>
      <w:tr>
        <w:trPr>
          <w:trHeight w:val="1875" w:hRule="atLeast"/>
        </w:trPr>
        <w:bookmarkStart w:name="373875a674c84b882a2166ce5cf5b45d" w:id="41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224</w:t>
            </w:r>
          </w:p>
        </w:tc>
        <w:bookmarkEnd w:id="41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Kontext</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jedem Formularfeld muss eine visuelle Beschriftung vorhanden sein. Alternativ muss sich der Zweck des Formularfeldes eindeutig aus dem Kontext ergeben (z. B. unbeschriftetes Suchfeld mit Schalter „Suche“; unbeschriftete Formularfelder in einer Tabelle mit aussagekräftigen Spalten- und Zeilenüberschriften).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9.3.3.2, 11.3.3.2</w:t>
            </w:r>
          </w:p>
        </w:tc>
      </w:tr>
      <w:tr>
        <w:trPr>
          <w:trHeight w:val="2925" w:hRule="atLeast"/>
        </w:trPr>
        <w:bookmarkStart w:name="18ab1401d2dabd0c6a36de8cc5a2a178" w:id="41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225</w:t>
            </w:r>
          </w:p>
        </w:tc>
        <w:bookmarkEnd w:id="41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Position</w:t>
            </w:r>
          </w:p>
        </w:tc>
        <w:tc>
          <w:tcPr>
            <w:tcW w:w="71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Formularfeldbeschriftung soll sich außer bei Radiobuttons und Checkboxen links oder oberhalb vom Formularfeld befinden.</w:t>
            </w:r>
          </w:p>
          <w:p>
            <w:pPr>
              <w:spacing w:before="269" w:after="269"/>
              <w:ind w:left="135"/>
              <w:jc w:val="left"/>
            </w:pPr>
            <w:r>
              <w:rPr>
                <w:rFonts w:ascii="Times New Roman" w:hAnsi="Times New Roman"/>
                <w:b w:val="false"/>
                <w:i w:val="false"/>
                <w:color w:val="000000"/>
                <w:sz w:val="22"/>
              </w:rPr>
              <w:t>Hinweis: Die Beschriftung kann das Formularfeld in Ausnahmefällen auch umschließen (z. B. „Erinnerung in [Eingabefeld] Tagen“). Empfohlen wird jedoch, die Beschriftung so zu formulieren, dass sie sich ausschließlich vor dem Formularfeld befinden kann.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9241-143: 5.3.4, 5.3.8</w:t>
            </w:r>
            <w:r>
              <w:br/>
            </w:r>
            <w:r>
              <w:rPr>
                <w:rFonts w:ascii="Times New Roman" w:hAnsi="Times New Roman"/>
                <w:b w:val="false"/>
                <w:i w:val="false"/>
                <w:color w:val="000000"/>
                <w:sz w:val="22"/>
              </w:rPr>
              <w:t>DIN EN ISO 9241-125: 5.1.14</w:t>
            </w:r>
          </w:p>
        </w:tc>
      </w:tr>
      <w:tr>
        <w:trPr>
          <w:trHeight w:val="2670" w:hRule="atLeast"/>
        </w:trPr>
        <w:bookmarkStart w:name="f92424a026ec84e86baf440c421660fd" w:id="41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226</w:t>
            </w:r>
          </w:p>
        </w:tc>
        <w:bookmarkEnd w:id="41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Position</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Formularfeldbeschriftung von </w:t>
            </w:r>
            <w:hyperlink w:anchor="46c422db542387b945ef99a491e1316c">
              <w:r>
                <w:rPr>
                  <w:rFonts w:ascii="Times New Roman" w:hAnsi="Times New Roman"/>
                  <w:b w:val="false"/>
                  <w:i w:val="false"/>
                  <w:color w:val="0000ff"/>
                  <w:sz w:val="22"/>
                  <w:u w:val="single"/>
                </w:rPr>
                <w:t>Radiobuttons</w:t>
              </w:r>
            </w:hyperlink>
            <w:r>
              <w:rPr>
                <w:rFonts w:ascii="Times New Roman" w:hAnsi="Times New Roman"/>
                <w:b w:val="false"/>
                <w:i w:val="false"/>
                <w:color w:val="000000"/>
                <w:sz w:val="22"/>
              </w:rPr>
              <w:t xml:space="preserve"> und </w:t>
            </w:r>
            <w:hyperlink w:anchor="9fced129522f128b2445a41fb0b6ef9f">
              <w:r>
                <w:rPr>
                  <w:rFonts w:ascii="Times New Roman" w:hAnsi="Times New Roman"/>
                  <w:b w:val="false"/>
                  <w:i w:val="false"/>
                  <w:color w:val="0000ff"/>
                  <w:sz w:val="22"/>
                  <w:u w:val="single"/>
                </w:rPr>
                <w:t>Checkboxen</w:t>
              </w:r>
            </w:hyperlink>
            <w:r>
              <w:rPr>
                <w:rFonts w:ascii="Times New Roman" w:hAnsi="Times New Roman"/>
                <w:b w:val="false"/>
                <w:i w:val="false"/>
                <w:color w:val="000000"/>
                <w:sz w:val="22"/>
              </w:rPr>
              <w:t xml:space="preserve"> soll sich rechts vom Formularfeld befinden.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9241-143: 5.3.8</w:t>
            </w:r>
            <w:r>
              <w:br/>
            </w:r>
            <w:r>
              <w:rPr>
                <w:rFonts w:ascii="Times New Roman" w:hAnsi="Times New Roman"/>
                <w:b w:val="false"/>
                <w:i w:val="false"/>
                <w:color w:val="000000"/>
                <w:sz w:val="22"/>
              </w:rPr>
              <w:t>DIN EN ISO 9241-125: 5.1.14</w:t>
            </w:r>
          </w:p>
        </w:tc>
      </w:tr>
      <w:tr>
        <w:trPr>
          <w:trHeight w:val="810" w:hRule="atLeast"/>
        </w:trPr>
        <w:bookmarkStart w:name="7ab05a58aa7022af0db8da62cdb6cddb" w:id="41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227</w:t>
            </w:r>
          </w:p>
        </w:tc>
        <w:bookmarkEnd w:id="41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Konsistenz</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Beschriftungen müssen innerhalb der Anwendung konsistent verwendet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9.3.2.4</w:t>
            </w:r>
          </w:p>
        </w:tc>
      </w:tr>
      <w:tr>
        <w:trPr>
          <w:trHeight w:val="1080" w:hRule="atLeast"/>
        </w:trPr>
        <w:bookmarkStart w:name="dc6ed4796b6daa811f7e1ff9c12e77fe" w:id="41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228</w:t>
            </w:r>
          </w:p>
        </w:tc>
        <w:bookmarkEnd w:id="41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Konsistenz</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Beschriftungen sollen innerhalb der Anwendung konsistent verwendet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3.2.4 (AA)</w:t>
            </w:r>
          </w:p>
        </w:tc>
      </w:tr>
      <w:tr>
        <w:trPr>
          <w:trHeight w:val="1605" w:hRule="atLeast"/>
        </w:trPr>
        <w:bookmarkStart w:name="eb59fa402958e9c08017d1629e6afdd6" w:id="41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229</w:t>
            </w:r>
          </w:p>
        </w:tc>
        <w:bookmarkEnd w:id="41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Animation</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Beschriftung darf nicht blitzen, blinken oder auf eine andere Art und Weise visuell verändert werden (siehe </w:t>
            </w:r>
            <w:hyperlink w:anchor="40bd0788c92231d333d55e7ebbfe0b62">
              <w:r>
                <w:rPr>
                  <w:rFonts w:ascii="Times New Roman" w:hAnsi="Times New Roman"/>
                  <w:b w:val="false"/>
                  <w:i w:val="false"/>
                  <w:color w:val="0000ff"/>
                  <w:sz w:val="22"/>
                  <w:u w:val="single"/>
                </w:rPr>
                <w:t>Animation</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9.2.3.1, 11.2.3.1, 9.2.2.2, 11.2.2.2</w:t>
            </w:r>
          </w:p>
        </w:tc>
      </w:tr>
      <w:tr>
        <w:trPr>
          <w:trHeight w:val="3060" w:hRule="atLeast"/>
        </w:trPr>
        <w:bookmarkStart w:name="28b584fd5b75e2122a98716abf7d5a67" w:id="41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230</w:t>
            </w:r>
          </w:p>
        </w:tc>
        <w:bookmarkEnd w:id="41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Animation</w:t>
            </w:r>
          </w:p>
        </w:tc>
        <w:tc>
          <w:tcPr>
            <w:tcW w:w="71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Beschriftung soll dauerhaft angezeigt werden und bei Bedienung nicht animiert werden.</w:t>
            </w:r>
          </w:p>
          <w:p>
            <w:pPr>
              <w:spacing w:before="269" w:after="269"/>
              <w:ind w:left="135"/>
              <w:jc w:val="left"/>
            </w:pPr>
            <w:r>
              <w:rPr>
                <w:rFonts w:ascii="Times New Roman" w:hAnsi="Times New Roman"/>
                <w:b w:val="false"/>
                <w:i w:val="false"/>
                <w:color w:val="000000"/>
                <w:sz w:val="22"/>
              </w:rPr>
              <w:t>Hinweis: So soll die Beschriftung nicht innerhalb eines Formularfeldes angezeigt werden, um bei Eingabe unsichtbar oder neben dem Feld positioniert zu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2.3.3 (AAA)</w:t>
            </w:r>
          </w:p>
        </w:tc>
      </w:tr>
      <w:tr>
        <w:trPr>
          <w:trHeight w:val="2415" w:hRule="atLeast"/>
        </w:trPr>
        <w:bookmarkStart w:name="b3a370b04c39ea0d476848df83ed4ade" w:id="42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231</w:t>
            </w:r>
          </w:p>
        </w:tc>
        <w:bookmarkEnd w:id="42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 Schnelltasten</w:t>
            </w:r>
          </w:p>
        </w:tc>
        <w:tc>
          <w:tcPr>
            <w:tcW w:w="71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Besitzt ein Bedienelement ein </w:t>
            </w:r>
            <w:hyperlink w:anchor="96bd1171664d9d914743140462a1ab46">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oder eine Schnelltaste, dann soll diese visuell bei der Beschriftung sichtbar sein.</w:t>
            </w:r>
          </w:p>
          <w:p>
            <w:pPr>
              <w:spacing w:before="269" w:after="269"/>
              <w:ind w:left="135"/>
              <w:jc w:val="left"/>
            </w:pPr>
            <w:r>
              <w:rPr>
                <w:rFonts w:ascii="Times New Roman" w:hAnsi="Times New Roman"/>
                <w:b w:val="false"/>
                <w:i w:val="false"/>
                <w:color w:val="000000"/>
                <w:sz w:val="22"/>
              </w:rPr>
              <w:t>Hinweis: Zur Kennzeichnung einer Schnelltaste kann der entsprechende Buchstabe unterstrichen werden. Tastaturkürzel können hinter der Beschriftung oder in einem Tooltip angezeigt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9.3.11</w:t>
            </w:r>
          </w:p>
        </w:tc>
      </w:tr>
      <w:tr>
        <w:trPr>
          <w:trHeight w:val="1080" w:hRule="atLeast"/>
        </w:trPr>
        <w:bookmarkStart w:name="0c369a27f0067d9544f9c8ecbd892497" w:id="42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232</w:t>
            </w:r>
          </w:p>
        </w:tc>
        <w:bookmarkEnd w:id="42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1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die Beschriftung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9.2.4.7, 11.2.4.7</w:t>
            </w:r>
          </w:p>
        </w:tc>
      </w:tr>
    </w:tbl>
    <w:bookmarkEnd w:id="401"/>
    <w:bookmarkStart w:name="45707a17aa699fe1f02d3573cbaaa836" w:id="422"/>
    <w:p>
      <w:pPr>
        <w:pStyle w:val="Heading3"/>
        <w:spacing w:before="269" w:after="269"/>
        <w:ind w:left="120"/>
        <w:jc w:val="left"/>
      </w:pPr>
      <w:r>
        <w:rPr>
          <w:rFonts w:ascii="Times New Roman" w:hAnsi="Times New Roman"/>
          <w:color w:val="000000"/>
        </w:rPr>
        <w:t>Zeigeinstrumentbedienung Beschriftung</w:t>
      </w:r>
    </w:p>
    <w:bookmarkEnd w:id="422"/>
    <w:bookmarkStart w:name="91cddd2d77e3201e65cd4b3d64831ee2" w:id="423"/>
    <w:tbl>
      <w:tblPr>
        <w:tblW w:w="0" w:type="auto"/>
        <w:tblCellSpacing w:w="20" w:type="dxa"/>
        <w:tblBorders>
          <w:top w:val="none"/>
          <w:left w:val="none"/>
          <w:bottom w:val="none"/>
          <w:right w:val="none"/>
          <w:insideH w:val="none"/>
          <w:insideV w:val="none"/>
        </w:tblBorders>
      </w:tblPr>
      <w:tblGrid>
        <w:gridCol w:w="4593"/>
        <w:gridCol w:w="6858"/>
        <w:gridCol w:w="2143"/>
      </w:tblGrid>
      <w:tr>
        <w:trPr>
          <w:trHeight w:val="285" w:hRule="atLeast"/>
        </w:trPr>
        <w:tc>
          <w:tcPr>
            <w:tcW w:w="459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685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810" w:hRule="atLeast"/>
        </w:trPr>
        <w:tc>
          <w:tcPr>
            <w:tcW w:w="45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Aktivieren des Elements, wenn sich die Beschriftung im Element befindet</w:t>
            </w:r>
          </w:p>
        </w:tc>
        <w:tc>
          <w:tcPr>
            <w:tcW w:w="685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die Beschriftung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620" w:hRule="atLeast"/>
        </w:trPr>
        <w:tc>
          <w:tcPr>
            <w:tcW w:w="45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Aktivieren des Elements, wenn sich die Beschriftung neben dem Element befindet</w:t>
            </w:r>
          </w:p>
        </w:tc>
        <w:tc>
          <w:tcPr>
            <w:tcW w:w="685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Linksklick auf die Beschriftung</w:t>
            </w:r>
          </w:p>
          <w:p>
            <w:pPr>
              <w:spacing w:before="269" w:after="269"/>
              <w:ind w:left="135"/>
              <w:jc w:val="left"/>
            </w:pPr>
            <w:r>
              <w:rPr>
                <w:rFonts w:ascii="Times New Roman" w:hAnsi="Times New Roman"/>
                <w:b w:val="false"/>
                <w:i w:val="false"/>
                <w:color w:val="000000"/>
                <w:sz w:val="22"/>
              </w:rPr>
              <w:t>Hinweis: Dies gilt insbesondere bei Formularfeldern mit kleinem Klickbereich, wie z. B. bei Radiobuttons und Checkboxen.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423"/>
    <w:bookmarkStart w:name="80e620d606b12ddb467c47fc41c07860" w:id="424"/>
    <w:p>
      <w:pPr>
        <w:pStyle w:val="Heading2"/>
        <w:spacing w:before="199" w:after="199"/>
        <w:ind w:left="120"/>
        <w:jc w:val="left"/>
      </w:pPr>
      <w:r>
        <w:rPr>
          <w:rFonts w:ascii="Times New Roman" w:hAnsi="Times New Roman"/>
          <w:color w:val="000000"/>
        </w:rPr>
        <w:t>Programmierung/Schnittstellen</w:t>
      </w:r>
    </w:p>
    <w:bookmarkEnd w:id="424"/>
    <w:bookmarkStart w:name="15c6dfa476c78fada95bc6f38a8a844d" w:id="425"/>
    <w:tbl>
      <w:tblPr>
        <w:tblW w:w="0" w:type="auto"/>
        <w:tblCellSpacing w:w="20" w:type="dxa"/>
        <w:tblBorders>
          <w:top w:val="none"/>
          <w:left w:val="none"/>
          <w:bottom w:val="none"/>
          <w:right w:val="none"/>
          <w:insideH w:val="none"/>
          <w:insideV w:val="none"/>
        </w:tblBorders>
      </w:tblPr>
      <w:tblGrid>
        <w:gridCol w:w="560"/>
        <w:gridCol w:w="2196"/>
        <w:gridCol w:w="738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38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7275" w:hRule="atLeast"/>
        </w:trPr>
        <w:bookmarkStart w:name="d470ab97648536f343b8d9e90d790e37" w:id="42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233</w:t>
            </w:r>
          </w:p>
        </w:tc>
        <w:bookmarkEnd w:id="426"/>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38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Jedes Bedienelement muss einen Accessible Name besitzen, der an die Accessibility API übermittelt wird.</w:t>
            </w:r>
          </w:p>
          <w:p>
            <w:pPr>
              <w:spacing w:before="269" w:after="269"/>
              <w:ind w:left="135"/>
              <w:jc w:val="left"/>
            </w:pPr>
            <w:r>
              <w:rPr>
                <w:rFonts w:ascii="Times New Roman" w:hAnsi="Times New Roman"/>
                <w:b w:val="false"/>
                <w:i w:val="false"/>
                <w:color w:val="000000"/>
                <w:sz w:val="22"/>
              </w:rPr>
              <w:t>Hinweis 1: Dies kann erreicht werden, indem das Bedienelement eine</w:t>
            </w:r>
          </w:p>
          <w:p>
            <w:pPr>
              <w:numPr>
                <w:ilvl w:val="0"/>
                <w:numId w:val="207"/>
              </w:numPr>
              <w:spacing w:before="0" w:after="0"/>
              <w:jc w:val="left"/>
            </w:pPr>
            <w:r>
              <w:rPr>
                <w:rFonts w:ascii="Times New Roman" w:hAnsi="Times New Roman"/>
                <w:b w:val="false"/>
                <w:i w:val="false"/>
                <w:color w:val="000000"/>
                <w:sz w:val="22"/>
              </w:rPr>
              <w:t>Textbeschriftung enthält,</w:t>
            </w:r>
          </w:p>
          <w:p>
            <w:pPr>
              <w:numPr>
                <w:ilvl w:val="0"/>
                <w:numId w:val="207"/>
              </w:numPr>
              <w:spacing w:before="0" w:after="0"/>
              <w:jc w:val="left"/>
            </w:pPr>
            <w:r>
              <w:rPr>
                <w:rFonts w:ascii="Times New Roman" w:hAnsi="Times New Roman"/>
                <w:b w:val="false"/>
                <w:i w:val="false"/>
                <w:color w:val="000000"/>
                <w:sz w:val="22"/>
              </w:rPr>
              <w:t>mit der visuellen Textbeschriftung neben dem Element verknüpft wird oder</w:t>
            </w:r>
          </w:p>
          <w:p>
            <w:pPr>
              <w:numPr>
                <w:ilvl w:val="0"/>
                <w:numId w:val="207"/>
              </w:numPr>
              <w:spacing w:before="0" w:after="0"/>
              <w:jc w:val="left"/>
            </w:pPr>
            <w:r>
              <w:rPr>
                <w:rFonts w:ascii="Times New Roman" w:hAnsi="Times New Roman"/>
                <w:b w:val="false"/>
                <w:i w:val="false"/>
                <w:color w:val="000000"/>
                <w:sz w:val="22"/>
              </w:rPr>
              <w:t>eine grafische Beschriftung im Element einen Alternativtext erhält.</w:t>
            </w:r>
          </w:p>
          <w:p>
            <w:pPr>
              <w:spacing w:before="269" w:after="269"/>
              <w:ind w:left="135"/>
              <w:jc w:val="left"/>
            </w:pPr>
          </w:p>
          <w:p>
            <w:pPr>
              <w:spacing w:before="269" w:after="269"/>
              <w:ind w:left="135"/>
              <w:jc w:val="left"/>
            </w:pPr>
            <w:r>
              <w:rPr>
                <w:rFonts w:ascii="Times New Roman" w:hAnsi="Times New Roman"/>
                <w:b w:val="false"/>
                <w:i w:val="false"/>
                <w:color w:val="000000"/>
                <w:sz w:val="22"/>
              </w:rPr>
              <w:t>Hinweis 2: Dies gilt auch, wenn das Element keine visuelle Beschriftung besitzt, weil sich dessen Zweck aus dem Kontext ergibt.</w:t>
            </w:r>
          </w:p>
          <w:p>
            <w:pPr>
              <w:spacing w:before="269" w:after="269"/>
              <w:ind w:left="135"/>
              <w:jc w:val="left"/>
            </w:pPr>
            <w:r>
              <w:rPr>
                <w:rFonts w:ascii="Times New Roman" w:hAnsi="Times New Roman"/>
                <w:b w:val="false"/>
                <w:i w:val="false"/>
                <w:color w:val="000000"/>
                <w:sz w:val="22"/>
              </w:rPr>
              <w:t xml:space="preserve">Hinweis 3: Der Accessible Name soll sich nicht während der Bedienung ändern. Ausnahme: Wenn der Wert oder Status eines Bedienelements als Teil des Accessible Name übermittelt wird, weil Wert oder Status nicht programmatisch übermittelt werden können, dann darf sich der Accessible Name ändern. So kann ein Schalter die Beschriftung „Textfarbe Rot“ oder „Textfarbe Grün“ bzw. „Informationen einblenden“ oder „Informationen ausblenden“ besitzen (siehe </w:t>
            </w:r>
            <w:hyperlink w:anchor="b0f901db890872fd7476913f2f73b6cb">
              <w:r>
                <w:rPr>
                  <w:rFonts w:ascii="Times New Roman" w:hAnsi="Times New Roman"/>
                  <w:b w:val="false"/>
                  <w:i w:val="false"/>
                  <w:color w:val="0000ff"/>
                  <w:sz w:val="22"/>
                  <w:u w:val="single"/>
                </w:rPr>
                <w:t>Praxistipp 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9.1.4.2, 11.4.1.2, 11.5.2.5</w:t>
            </w:r>
          </w:p>
        </w:tc>
      </w:tr>
      <w:tr>
        <w:trPr>
          <w:trHeight w:val="810" w:hRule="atLeast"/>
        </w:trPr>
        <w:bookmarkStart w:name="e6f7bf71d263211a4954c5a8752d737d" w:id="42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234</w:t>
            </w:r>
          </w:p>
        </w:tc>
        <w:bookmarkEnd w:id="427"/>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Beschriftung</w:t>
            </w:r>
          </w:p>
        </w:tc>
        <w:tc>
          <w:tcPr>
            <w:tcW w:w="73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sich die visuelle Beschriftung nicht im Bedienelement befindet, so muss die Beschriftung mit dem Bedienelement programmatisch verknüpft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11.5.2.8</w:t>
            </w:r>
          </w:p>
        </w:tc>
      </w:tr>
      <w:tr>
        <w:trPr>
          <w:trHeight w:val="1350" w:hRule="atLeast"/>
        </w:trPr>
        <w:bookmarkStart w:name="6131c9201cd1df70acf2ca18958ce3a0" w:id="42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235</w:t>
            </w:r>
          </w:p>
        </w:tc>
        <w:bookmarkEnd w:id="428"/>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Beschriftung</w:t>
            </w:r>
          </w:p>
        </w:tc>
        <w:tc>
          <w:tcPr>
            <w:tcW w:w="73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sich die visuelle Beschriftung nicht im Bedienelement befindet, so soll die Beschriftung mit dem Bedienelement programmatisch verknüpft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9241-143: 5.3.2</w:t>
            </w:r>
          </w:p>
        </w:tc>
      </w:tr>
      <w:tr>
        <w:trPr>
          <w:trHeight w:val="2940" w:hRule="atLeast"/>
        </w:trPr>
        <w:bookmarkStart w:name="ced19eda4d01ee1eb64a1dc9cbcf8d4c" w:id="42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236</w:t>
            </w:r>
          </w:p>
        </w:tc>
        <w:bookmarkEnd w:id="429"/>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38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Ist der Zweck eines Formularelements nicht eindeutig aus seinem Accessible Name erkennbar, ergibt sich jedoch für sehende Benutzende aus dem visuellen Kontext, dann muss die visuelle Information</w:t>
            </w:r>
          </w:p>
          <w:p>
            <w:pPr>
              <w:numPr>
                <w:ilvl w:val="0"/>
                <w:numId w:val="208"/>
              </w:numPr>
              <w:spacing w:before="0" w:after="0"/>
              <w:jc w:val="left"/>
            </w:pPr>
            <w:r>
              <w:rPr>
                <w:rFonts w:ascii="Times New Roman" w:hAnsi="Times New Roman"/>
                <w:b w:val="false"/>
                <w:i w:val="false"/>
                <w:color w:val="000000"/>
                <w:sz w:val="22"/>
              </w:rPr>
              <w:t>als Teil des Accessible Names,</w:t>
            </w:r>
          </w:p>
          <w:p>
            <w:pPr>
              <w:numPr>
                <w:ilvl w:val="0"/>
                <w:numId w:val="208"/>
              </w:numPr>
              <w:spacing w:before="0" w:after="0"/>
              <w:jc w:val="left"/>
            </w:pPr>
            <w:r>
              <w:rPr>
                <w:rFonts w:ascii="Times New Roman" w:hAnsi="Times New Roman"/>
                <w:b w:val="false"/>
                <w:i w:val="false"/>
                <w:color w:val="000000"/>
                <w:sz w:val="22"/>
              </w:rPr>
              <w:t xml:space="preserve">als (Teil des) Accessible Names einer </w:t>
            </w:r>
            <w:hyperlink w:anchor="90d5a129db70878704a813fc286171ac">
              <w:r>
                <w:rPr>
                  <w:rFonts w:ascii="Times New Roman" w:hAnsi="Times New Roman"/>
                  <w:b w:val="false"/>
                  <w:i w:val="false"/>
                  <w:color w:val="0000ff"/>
                  <w:sz w:val="22"/>
                  <w:u w:val="single"/>
                </w:rPr>
                <w:t>Gruppe</w:t>
              </w:r>
            </w:hyperlink>
            <w:r>
              <w:rPr>
                <w:rFonts w:ascii="Times New Roman" w:hAnsi="Times New Roman"/>
                <w:b w:val="false"/>
                <w:i w:val="false"/>
                <w:color w:val="000000"/>
                <w:sz w:val="22"/>
              </w:rPr>
              <w:t xml:space="preserve"> oder</w:t>
            </w:r>
          </w:p>
          <w:p>
            <w:pPr>
              <w:numPr>
                <w:ilvl w:val="0"/>
                <w:numId w:val="208"/>
              </w:numPr>
              <w:spacing w:before="0" w:after="0"/>
              <w:jc w:val="left"/>
            </w:pPr>
            <w:r>
              <w:rPr>
                <w:rFonts w:ascii="Times New Roman" w:hAnsi="Times New Roman"/>
                <w:b w:val="false"/>
                <w:i w:val="false"/>
                <w:color w:val="000000"/>
                <w:sz w:val="22"/>
              </w:rPr>
              <w:t>als (Teil der) Accessible Description</w:t>
            </w:r>
          </w:p>
          <w:p>
            <w:pPr>
              <w:spacing w:before="0" w:after="0"/>
              <w:ind w:left="135"/>
              <w:jc w:val="left"/>
            </w:pPr>
            <w:r>
              <w:rPr>
                <w:rFonts w:ascii="Times New Roman" w:hAnsi="Times New Roman"/>
                <w:b w:val="false"/>
                <w:i w:val="false"/>
                <w:color w:val="000000"/>
                <w:sz w:val="22"/>
              </w:rPr>
              <w:t>an die Assistenztechnologie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w:t>
            </w:r>
          </w:p>
        </w:tc>
      </w:tr>
      <w:tr>
        <w:trPr>
          <w:trHeight w:val="1605" w:hRule="atLeast"/>
        </w:trPr>
        <w:bookmarkStart w:name="8ef8d312bb2690fdd901b373246b362f" w:id="43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237</w:t>
            </w:r>
          </w:p>
        </w:tc>
        <w:bookmarkEnd w:id="430"/>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3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Wird über die visuelle Gestaltung der Beschriftung (wie Farbe, Schriftschnitt, Schriftgröße) eine Information vermittelt (z. B. Formularfeld ist ein </w:t>
            </w:r>
            <w:hyperlink w:anchor="2adb0f6e6fdd1abc9b48dc1b968d17f4">
              <w:r>
                <w:rPr>
                  <w:rFonts w:ascii="Times New Roman" w:hAnsi="Times New Roman"/>
                  <w:b w:val="false"/>
                  <w:i w:val="false"/>
                  <w:color w:val="0000ff"/>
                  <w:sz w:val="22"/>
                  <w:u w:val="single"/>
                </w:rPr>
                <w:t>Pflichtfeld</w:t>
              </w:r>
            </w:hyperlink>
            <w:r>
              <w:rPr>
                <w:rFonts w:ascii="Times New Roman" w:hAnsi="Times New Roman"/>
                <w:b w:val="false"/>
                <w:i w:val="false"/>
                <w:color w:val="000000"/>
                <w:sz w:val="22"/>
              </w:rPr>
              <w:t xml:space="preserve"> oder fehlerhaft ausgefüllt), so muss diese Information programmatisch oder in Textform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9.1.3.1, 11.1.3.1, 9.3.3.1, 11.3.3.1</w:t>
            </w:r>
          </w:p>
        </w:tc>
      </w:tr>
      <w:tr>
        <w:trPr>
          <w:trHeight w:val="2415" w:hRule="atLeast"/>
        </w:trPr>
        <w:bookmarkStart w:name="c677170e478654e87784a48f34d72f6d" w:id="43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238</w:t>
            </w:r>
          </w:p>
        </w:tc>
        <w:bookmarkEnd w:id="431"/>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Grafik</w:t>
            </w:r>
          </w:p>
        </w:tc>
        <w:tc>
          <w:tcPr>
            <w:tcW w:w="738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Für eine ausschließlich grafische Beschriftung muss der Accessible Name eine äquivalente Textalternative enthalten, die die Funktion beschreibt.</w:t>
            </w:r>
          </w:p>
          <w:p>
            <w:pPr>
              <w:spacing w:before="269" w:after="269"/>
              <w:ind w:left="135"/>
              <w:jc w:val="left"/>
            </w:pPr>
            <w:r>
              <w:rPr>
                <w:rFonts w:ascii="Times New Roman" w:hAnsi="Times New Roman"/>
                <w:b w:val="false"/>
                <w:i w:val="false"/>
                <w:color w:val="000000"/>
                <w:sz w:val="22"/>
              </w:rPr>
              <w:t>Hinweis: Als grafische Beschriftung gelten auch Zeichen und Buchstaben mit einer grafischen Bedeutung wie „x“ (für Schließen), „?“ (für Hilfe) oder „&gt;“ (für Weiter).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9.1.1.1, 11.1.1.1</w:t>
            </w:r>
          </w:p>
        </w:tc>
      </w:tr>
      <w:tr>
        <w:trPr>
          <w:trHeight w:val="1350" w:hRule="atLeast"/>
        </w:trPr>
        <w:bookmarkStart w:name="9dbfc57d55eee5ac0e88db9c4f93f3f9" w:id="43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239</w:t>
            </w:r>
          </w:p>
        </w:tc>
        <w:bookmarkEnd w:id="432"/>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Grafik</w:t>
            </w:r>
          </w:p>
        </w:tc>
        <w:tc>
          <w:tcPr>
            <w:tcW w:w="73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Enthält eine visuelle Beschriftung sowohl Text als auch Grafik, wobei die Grafik keine zusätzlichen Informationen vermittelt, so muss die Grafik als </w:t>
            </w:r>
            <w:hyperlink w:anchor="5cc128cd40867a734b5f0702fe609e62">
              <w:r>
                <w:rPr>
                  <w:rFonts w:ascii="Times New Roman" w:hAnsi="Times New Roman"/>
                  <w:b w:val="false"/>
                  <w:i w:val="false"/>
                  <w:color w:val="0000ff"/>
                  <w:sz w:val="22"/>
                  <w:u w:val="single"/>
                </w:rPr>
                <w:t>Layoutgrafik</w:t>
              </w:r>
            </w:hyperlink>
            <w:r>
              <w:rPr>
                <w:rFonts w:ascii="Times New Roman" w:hAnsi="Times New Roman"/>
                <w:b w:val="false"/>
                <w:i w:val="false"/>
                <w:color w:val="000000"/>
                <w:sz w:val="22"/>
              </w:rPr>
              <w:t xml:space="preserve"> ausgezeichnet werden, damit sie von Assistenztechnologie ignoriert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9.1.1.1, 11.1.1.1</w:t>
            </w:r>
          </w:p>
        </w:tc>
      </w:tr>
      <w:tr>
        <w:trPr>
          <w:trHeight w:val="2415" w:hRule="atLeast"/>
        </w:trPr>
        <w:bookmarkStart w:name="f5b62f9b967980249af8c74a8da599b7" w:id="43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240</w:t>
            </w:r>
          </w:p>
        </w:tc>
        <w:bookmarkEnd w:id="433"/>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Verständlichkeit</w:t>
            </w:r>
          </w:p>
        </w:tc>
        <w:tc>
          <w:tcPr>
            <w:tcW w:w="738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Accessible Name muss aussagekräftig sein.</w:t>
            </w:r>
          </w:p>
          <w:p>
            <w:pPr>
              <w:spacing w:before="269" w:after="269"/>
              <w:ind w:left="135"/>
              <w:jc w:val="left"/>
            </w:pPr>
            <w:r>
              <w:rPr>
                <w:rFonts w:ascii="Times New Roman" w:hAnsi="Times New Roman"/>
                <w:b w:val="false"/>
                <w:i w:val="false"/>
                <w:color w:val="000000"/>
                <w:sz w:val="22"/>
              </w:rPr>
              <w:t>Hinweis 1: Um das zu erreichen, soll der Accessible Name knapp und eindeutig sein.</w:t>
            </w:r>
          </w:p>
          <w:p>
            <w:pPr>
              <w:spacing w:before="269" w:after="269"/>
              <w:ind w:left="135"/>
              <w:jc w:val="left"/>
            </w:pPr>
            <w:r>
              <w:rPr>
                <w:rFonts w:ascii="Times New Roman" w:hAnsi="Times New Roman"/>
                <w:b w:val="false"/>
                <w:i w:val="false"/>
                <w:color w:val="000000"/>
                <w:sz w:val="22"/>
              </w:rPr>
              <w:t>Hinweis 2: Zusätzlich zum knappen Accessible Name können ausführlichere Accessible Descriptions eingesetzt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9.2.4.6, 11.2.4.6, 9.3.3.2, 11.3.3.2</w:t>
            </w:r>
          </w:p>
        </w:tc>
      </w:tr>
      <w:tr>
        <w:trPr>
          <w:trHeight w:val="1440" w:hRule="atLeast"/>
        </w:trPr>
        <w:bookmarkStart w:name="d1a4e77b01b9cc2c586f7912e3d4ca74" w:id="43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241</w:t>
            </w:r>
          </w:p>
        </w:tc>
        <w:bookmarkEnd w:id="434"/>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Verständlichkeit</w:t>
            </w:r>
          </w:p>
        </w:tc>
        <w:tc>
          <w:tcPr>
            <w:tcW w:w="73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Abkürzungen im Accessible Name sollen vermieden werden. Alternativ soll ein Mechanismus verfügbar sein, um die nicht abgekürzte Form bzw. die Bedeutung der Abkürzung von Assistenztechnologie ausgeben zu lassen.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3.1.4 (AAA)</w:t>
            </w:r>
          </w:p>
        </w:tc>
      </w:tr>
      <w:tr>
        <w:trPr>
          <w:trHeight w:val="2670" w:hRule="atLeast"/>
        </w:trPr>
        <w:bookmarkStart w:name="ccb31fa2b8369dc007101bc6739aee6e" w:id="43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242</w:t>
            </w:r>
          </w:p>
        </w:tc>
        <w:bookmarkEnd w:id="435"/>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Sprachwechsel</w:t>
            </w:r>
          </w:p>
        </w:tc>
        <w:tc>
          <w:tcPr>
            <w:tcW w:w="738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Wenn der Accessible Name fremdsprachige Begriffe enthält, so muss der </w:t>
            </w:r>
            <w:hyperlink w:anchor="980aa780f9eb3a4d3da2599297c83db7">
              <w:r>
                <w:rPr>
                  <w:rFonts w:ascii="Times New Roman" w:hAnsi="Times New Roman"/>
                  <w:b w:val="false"/>
                  <w:i w:val="false"/>
                  <w:color w:val="0000ff"/>
                  <w:sz w:val="22"/>
                  <w:u w:val="single"/>
                </w:rPr>
                <w:t>Sprachwechsel</w:t>
              </w:r>
            </w:hyperlink>
            <w:r>
              <w:rPr>
                <w:rFonts w:ascii="Times New Roman" w:hAnsi="Times New Roman"/>
                <w:b w:val="false"/>
                <w:i w:val="false"/>
                <w:color w:val="000000"/>
                <w:sz w:val="22"/>
              </w:rPr>
              <w:t xml:space="preserve"> ausgezeichnet werden.</w:t>
            </w:r>
          </w:p>
          <w:p>
            <w:pPr>
              <w:spacing w:before="269" w:after="269"/>
              <w:ind w:left="135"/>
              <w:jc w:val="left"/>
            </w:pPr>
            <w:r>
              <w:rPr>
                <w:rFonts w:ascii="Times New Roman" w:hAnsi="Times New Roman"/>
                <w:b w:val="false"/>
                <w:i w:val="false"/>
                <w:color w:val="000000"/>
                <w:sz w:val="22"/>
              </w:rPr>
              <w:t>Hinweis: Der Accessible Name soll nur Wörter der Anwendungssprache enthalten. Selbst wenn der Sprachwechsel ausgezeichnet wird, wird dies häufig von Assistenztechnologie bei Accessible Names von interaktiven Elementen nicht korrekt ausgegeben.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3.1.4 (AAA)</w:t>
            </w:r>
          </w:p>
        </w:tc>
      </w:tr>
      <w:tr>
        <w:trPr>
          <w:trHeight w:val="2145" w:hRule="atLeast"/>
        </w:trPr>
        <w:bookmarkStart w:name="95ffeaa222cb3d765ae3a8cbec3a52ec" w:id="43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243</w:t>
            </w:r>
          </w:p>
        </w:tc>
        <w:bookmarkEnd w:id="436"/>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Verständlichkeit</w:t>
            </w:r>
          </w:p>
        </w:tc>
        <w:tc>
          <w:tcPr>
            <w:tcW w:w="738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Accessible Name soll nur Wörter in der Anwendungssprache enthalten.</w:t>
            </w:r>
          </w:p>
          <w:p>
            <w:pPr>
              <w:spacing w:before="269" w:after="269"/>
              <w:ind w:left="135"/>
              <w:jc w:val="left"/>
            </w:pPr>
            <w:r>
              <w:rPr>
                <w:rFonts w:ascii="Times New Roman" w:hAnsi="Times New Roman"/>
                <w:b w:val="false"/>
                <w:i w:val="false"/>
                <w:color w:val="000000"/>
                <w:sz w:val="22"/>
              </w:rPr>
              <w:t>Hinweis: In den Anwendungen, in denen die Auszeichnung des Sprachwechsels möglich ist, sollen die Sprache fremdsprachiger Accessible Names entsprechend ausgezeichnet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3.1.2 (AA)</w:t>
            </w:r>
          </w:p>
        </w:tc>
      </w:tr>
      <w:tr>
        <w:trPr>
          <w:trHeight w:val="3465" w:hRule="atLeast"/>
        </w:trPr>
        <w:bookmarkStart w:name="97ec529a35fd585fdc178bd6d86194f5" w:id="43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244</w:t>
            </w:r>
          </w:p>
        </w:tc>
        <w:bookmarkEnd w:id="437"/>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Konsistenz</w:t>
            </w:r>
          </w:p>
        </w:tc>
        <w:tc>
          <w:tcPr>
            <w:tcW w:w="738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visuelle Beschriftung muss mit dem Accessible Name übereinstimmen oder in diesem enthalten sein.</w:t>
            </w:r>
          </w:p>
          <w:p>
            <w:pPr>
              <w:spacing w:before="269" w:after="269"/>
              <w:ind w:left="135"/>
              <w:jc w:val="left"/>
            </w:pPr>
            <w:r>
              <w:rPr>
                <w:rFonts w:ascii="Times New Roman" w:hAnsi="Times New Roman"/>
                <w:b w:val="false"/>
                <w:i w:val="false"/>
                <w:color w:val="000000"/>
                <w:sz w:val="22"/>
              </w:rPr>
              <w:t xml:space="preserve">Hinweis 1: Das gilt nur, wenn es sich bei der sichtbaren Beschriftung um eine textliche Beschriftung oder eine </w:t>
            </w:r>
            <w:hyperlink w:anchor="c57e81d7ed02ad3daada0f4de872a3e0">
              <w:r>
                <w:rPr>
                  <w:rFonts w:ascii="Times New Roman" w:hAnsi="Times New Roman"/>
                  <w:b w:val="false"/>
                  <w:i w:val="false"/>
                  <w:color w:val="0000ff"/>
                  <w:sz w:val="22"/>
                  <w:u w:val="single"/>
                </w:rPr>
                <w:t>Schriftgrafik</w:t>
              </w:r>
            </w:hyperlink>
            <w:r>
              <w:rPr>
                <w:rFonts w:ascii="Times New Roman" w:hAnsi="Times New Roman"/>
                <w:b w:val="false"/>
                <w:i w:val="false"/>
                <w:color w:val="000000"/>
                <w:sz w:val="22"/>
              </w:rPr>
              <w:t xml:space="preserve"> handelt.</w:t>
            </w:r>
          </w:p>
          <w:p>
            <w:pPr>
              <w:spacing w:before="269" w:after="269"/>
              <w:ind w:left="135"/>
              <w:jc w:val="left"/>
            </w:pPr>
            <w:r>
              <w:rPr>
                <w:rFonts w:ascii="Times New Roman" w:hAnsi="Times New Roman"/>
                <w:b w:val="false"/>
                <w:i w:val="false"/>
                <w:color w:val="000000"/>
                <w:sz w:val="22"/>
              </w:rPr>
              <w:t>Hinweis 2: Besitzt ein Element mit einer rein grafischen Beschriftung einen Tooltip, der eine Beschriftung in Textform enthält, dann soll der Tooltip-Text mit dem Accessible Name übereinstimmen oder in diesem enthalten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11.2.5.3</w:t>
            </w:r>
          </w:p>
        </w:tc>
      </w:tr>
      <w:tr>
        <w:trPr>
          <w:trHeight w:val="2670" w:hRule="atLeast"/>
        </w:trPr>
        <w:bookmarkStart w:name="30bc7a59fcee695c40832483988f1cc1" w:id="43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245</w:t>
            </w:r>
          </w:p>
        </w:tc>
        <w:bookmarkEnd w:id="438"/>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 Schnelltasten</w:t>
            </w:r>
          </w:p>
        </w:tc>
        <w:tc>
          <w:tcPr>
            <w:tcW w:w="738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Besitzt ein Bedienelement ein visuell sichtbares Tastaturkürzel oder eine Schnelltaste, dann muss diese an die Accessibility API übermittelt werden.</w:t>
            </w:r>
          </w:p>
          <w:p>
            <w:pPr>
              <w:spacing w:before="269" w:after="269"/>
              <w:ind w:left="135"/>
              <w:jc w:val="left"/>
            </w:pPr>
            <w:r>
              <w:rPr>
                <w:rFonts w:ascii="Times New Roman" w:hAnsi="Times New Roman"/>
                <w:b w:val="false"/>
                <w:i w:val="false"/>
                <w:color w:val="000000"/>
                <w:sz w:val="22"/>
              </w:rPr>
              <w:t>Hinweis: Dies soll über die entsprechende Eigenschaft der API erfolgen. Sofern dies nicht möglich ist, kann das Tastaturkürzel oder die Schnelltaste als Teil des Accessible Names oder der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11.1.3.1</w:t>
            </w:r>
          </w:p>
        </w:tc>
      </w:tr>
    </w:tbl>
    <w:bookmarkEnd w:id="425"/>
    <w:bookmarkStart w:name="5a502096c403c15df85ed6e9cbae285f" w:id="439"/>
    <w:p>
      <w:pPr>
        <w:pStyle w:val="Heading2"/>
        <w:spacing w:before="199" w:after="199"/>
        <w:ind w:left="120"/>
        <w:jc w:val="left"/>
      </w:pPr>
      <w:r>
        <w:rPr>
          <w:rFonts w:ascii="Times New Roman" w:hAnsi="Times New Roman"/>
          <w:color w:val="000000"/>
        </w:rPr>
        <w:t>Praxistipp Beschriftung in Web-Anwendungen</w:t>
      </w:r>
    </w:p>
    <w:bookmarkEnd w:id="439"/>
    <w:bookmarkStart w:name="5852473d6e6023b06136b8f10860a95c" w:id="440"/>
    <w:p>
      <w:pPr>
        <w:pStyle w:val="Heading3"/>
        <w:spacing w:before="269" w:after="269"/>
        <w:ind w:left="120"/>
        <w:jc w:val="left"/>
      </w:pPr>
      <w:r>
        <w:rPr>
          <w:rFonts w:ascii="Times New Roman" w:hAnsi="Times New Roman"/>
          <w:color w:val="000000"/>
        </w:rPr>
        <w:t>Screenreader-Ausgabe</w:t>
      </w:r>
    </w:p>
    <w:bookmarkEnd w:id="440"/>
    <w:p>
      <w:pPr>
        <w:numPr>
          <w:ilvl w:val="0"/>
          <w:numId w:val="209"/>
        </w:numPr>
        <w:spacing w:before="0" w:after="0"/>
        <w:jc w:val="left"/>
      </w:pPr>
      <w:r>
        <w:rPr>
          <w:rFonts w:ascii="Times New Roman" w:hAnsi="Times New Roman"/>
          <w:b w:val="false"/>
          <w:i w:val="false"/>
          <w:color w:val="000000"/>
          <w:sz w:val="22"/>
        </w:rPr>
        <w:t xml:space="preserve">JAWS: </w:t>
      </w:r>
      <w:r>
        <w:rPr>
          <w:rFonts w:ascii="Times New Roman" w:hAnsi="Times New Roman"/>
          <w:b/>
          <w:i w:val="false"/>
          <w:color w:val="000000"/>
          <w:sz w:val="22"/>
        </w:rPr>
        <w:t>[Beschriftung]</w:t>
      </w:r>
      <w:r>
        <w:rPr>
          <w:rFonts w:ascii="Times New Roman" w:hAnsi="Times New Roman"/>
          <w:b w:val="false"/>
          <w:i w:val="false"/>
          <w:color w:val="000000"/>
          <w:sz w:val="22"/>
        </w:rPr>
        <w:t xml:space="preserve"> [Rolle] [Pflichtfeldhinweis] [Validierungshinweis] [Wert] [Beschreibung] [Fehlermeldung] [Bedienhinweis des Screenreaders] [Hinweis auf Tastaturkürzel]</w:t>
      </w:r>
    </w:p>
    <w:p>
      <w:pPr>
        <w:numPr>
          <w:ilvl w:val="0"/>
          <w:numId w:val="209"/>
        </w:numPr>
        <w:spacing w:before="0" w:after="0"/>
        <w:jc w:val="left"/>
      </w:pPr>
      <w:r>
        <w:rPr>
          <w:rFonts w:ascii="Times New Roman" w:hAnsi="Times New Roman"/>
          <w:b w:val="false"/>
          <w:i w:val="false"/>
          <w:color w:val="000000"/>
          <w:sz w:val="22"/>
        </w:rPr>
        <w:t xml:space="preserve">NVDA: </w:t>
      </w:r>
      <w:r>
        <w:rPr>
          <w:rFonts w:ascii="Times New Roman" w:hAnsi="Times New Roman"/>
          <w:b/>
          <w:i w:val="false"/>
          <w:color w:val="000000"/>
          <w:sz w:val="22"/>
        </w:rPr>
        <w:t>[Beschriftung]</w:t>
      </w:r>
      <w:r>
        <w:rPr>
          <w:rFonts w:ascii="Times New Roman" w:hAnsi="Times New Roman"/>
          <w:b w:val="false"/>
          <w:i w:val="false"/>
          <w:color w:val="000000"/>
          <w:sz w:val="22"/>
        </w:rPr>
        <w:t xml:space="preserve"> [Rolle] [Pflichtfeldhinweis] [Validierungshinweis] [Beschreibung] [Hinweis auf Tastaturkürzel] [Wert]</w:t>
      </w:r>
    </w:p>
    <w:p>
      <w:pPr>
        <w:numPr>
          <w:ilvl w:val="0"/>
          <w:numId w:val="209"/>
        </w:numPr>
        <w:spacing w:before="0" w:after="0"/>
        <w:jc w:val="left"/>
      </w:pPr>
      <w:r>
        <w:rPr>
          <w:rFonts w:ascii="Times New Roman" w:hAnsi="Times New Roman"/>
          <w:b w:val="false"/>
          <w:i w:val="false"/>
          <w:color w:val="000000"/>
          <w:sz w:val="22"/>
        </w:rPr>
        <w:t xml:space="preserve">Windows Sprachausgabe: </w:t>
      </w:r>
      <w:r>
        <w:rPr>
          <w:rFonts w:ascii="Times New Roman" w:hAnsi="Times New Roman"/>
          <w:b/>
          <w:i w:val="false"/>
          <w:color w:val="000000"/>
          <w:sz w:val="22"/>
        </w:rPr>
        <w:t>[Beschriftung]</w:t>
      </w:r>
      <w:r>
        <w:rPr>
          <w:rFonts w:ascii="Times New Roman" w:hAnsi="Times New Roman"/>
          <w:b w:val="false"/>
          <w:i w:val="false"/>
          <w:color w:val="000000"/>
          <w:sz w:val="22"/>
        </w:rPr>
        <w:t xml:space="preserve"> [Rolle] [Wert] [Pflichtfeldhinweis] [Validierungshinweis] [Hinweis auf Tastaturkürzel]</w:t>
      </w:r>
    </w:p>
    <w:p>
      <w:pPr>
        <w:spacing w:before="269" w:after="269"/>
        <w:ind w:left="120"/>
        <w:jc w:val="left"/>
      </w:pPr>
      <w:r>
        <w:rPr>
          <w:rFonts w:ascii="Times New Roman" w:hAnsi="Times New Roman"/>
          <w:b w:val="false"/>
          <w:i w:val="false"/>
          <w:color w:val="000000"/>
          <w:sz w:val="22"/>
        </w:rPr>
        <w:t>Hinweise:</w:t>
      </w:r>
    </w:p>
    <w:p>
      <w:pPr>
        <w:numPr>
          <w:ilvl w:val="0"/>
          <w:numId w:val="210"/>
        </w:numPr>
        <w:spacing w:before="0" w:after="0"/>
        <w:jc w:val="left"/>
      </w:pPr>
      <w:r>
        <w:rPr>
          <w:rFonts w:ascii="Times New Roman" w:hAnsi="Times New Roman"/>
          <w:b w:val="false"/>
          <w:i w:val="false"/>
          <w:color w:val="000000"/>
          <w:sz w:val="22"/>
        </w:rPr>
        <w:t>Die Beschriftung wird von den Screenreadern an erster Stelle, unmittelbar vor der Rolle, ausgegeben.</w:t>
      </w:r>
    </w:p>
    <w:p>
      <w:pPr>
        <w:numPr>
          <w:ilvl w:val="0"/>
          <w:numId w:val="210"/>
        </w:numPr>
        <w:spacing w:before="0" w:after="0"/>
        <w:jc w:val="left"/>
      </w:pPr>
      <w:r>
        <w:rPr>
          <w:rFonts w:ascii="Times New Roman" w:hAnsi="Times New Roman"/>
          <w:b w:val="false"/>
          <w:i w:val="false"/>
          <w:color w:val="000000"/>
          <w:sz w:val="22"/>
        </w:rPr>
        <w:t>Vor der Beschriftung wird lediglich eine Gruppenbeschriftung ausgegeben, sofern vorhanden.</w:t>
      </w:r>
    </w:p>
    <w:p>
      <w:pPr>
        <w:numPr>
          <w:ilvl w:val="0"/>
          <w:numId w:val="210"/>
        </w:numPr>
        <w:spacing w:before="0" w:after="0"/>
        <w:jc w:val="left"/>
      </w:pPr>
      <w:r>
        <w:rPr>
          <w:rFonts w:ascii="Times New Roman" w:hAnsi="Times New Roman"/>
          <w:b w:val="false"/>
          <w:i w:val="false"/>
          <w:color w:val="000000"/>
          <w:sz w:val="22"/>
        </w:rPr>
        <w:t xml:space="preserve">Beim Lesen mit dem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wird die Beschriftung je nach Bedienelement beim Element selbst ausgegeben oder an der Stelle, an der sie sich im Quellcode befindet. Damit auch beim Lesen mit dem virtuellen Cursor die Beschriftungen korrekt den Bedienelementen zugeordnet werden können, sollte sich die Beschriftung im Quellcode im Element (z. B. bei Links und Schaltern), direkt vor dem Element (bei Formularfeldern außer Radiobuttons und Checkboxen) oder direkt nach dem Element (bei Radiobuttons und Checkboxen) befinden.</w:t>
      </w:r>
    </w:p>
    <w:bookmarkStart w:name="84fbbd93092536ef14b281c823cc6b59" w:id="441"/>
    <w:p>
      <w:pPr>
        <w:pStyle w:val="Heading3"/>
        <w:spacing w:before="269" w:after="269"/>
        <w:ind w:left="120"/>
        <w:jc w:val="left"/>
      </w:pPr>
      <w:r>
        <w:rPr>
          <w:rFonts w:ascii="Times New Roman" w:hAnsi="Times New Roman"/>
          <w:color w:val="000000"/>
        </w:rPr>
        <w:t>HTML</w:t>
      </w:r>
    </w:p>
    <w:bookmarkEnd w:id="441"/>
    <w:p>
      <w:pPr>
        <w:spacing w:before="269" w:after="269"/>
        <w:ind w:left="120"/>
        <w:jc w:val="left"/>
      </w:pPr>
      <w:r>
        <w:rPr>
          <w:rFonts w:ascii="Times New Roman" w:hAnsi="Times New Roman"/>
          <w:b w:val="false"/>
          <w:i w:val="false"/>
          <w:color w:val="000000"/>
          <w:sz w:val="22"/>
        </w:rPr>
        <w:t>In HTML hängt die Beschriftungsmethode vom Elementtyp ab:</w:t>
      </w:r>
    </w:p>
    <w:p>
      <w:pPr>
        <w:numPr>
          <w:ilvl w:val="0"/>
          <w:numId w:val="211"/>
        </w:numPr>
        <w:spacing w:before="0" w:after="0"/>
        <w:jc w:val="left"/>
      </w:pPr>
      <w:r>
        <w:rPr>
          <w:rFonts w:ascii="Times New Roman" w:hAnsi="Times New Roman"/>
          <w:b w:val="false"/>
          <w:i w:val="false"/>
          <w:color w:val="000000"/>
          <w:sz w:val="22"/>
        </w:rPr>
        <w:t xml:space="preserve">Links, Schalter (die mit dem </w:t>
      </w:r>
      <w:r>
        <w:rPr>
          <w:rFonts w:ascii="Courier New" w:hAnsi="Courier New"/>
          <w:b w:val="false"/>
          <w:i w:val="false"/>
          <w:color w:val="000000"/>
          <w:sz w:val="22"/>
        </w:rPr>
        <w:t>&lt;button&gt;</w:t>
      </w:r>
      <w:r>
        <w:rPr>
          <w:rFonts w:ascii="Times New Roman" w:hAnsi="Times New Roman"/>
          <w:b w:val="false"/>
          <w:i w:val="false"/>
          <w:color w:val="000000"/>
          <w:sz w:val="22"/>
        </w:rPr>
        <w:t>-Element ausgezeichnet sind), werden über ihren Textinhalt oder den Alternativtext der Grafik beschriftet,</w:t>
      </w:r>
    </w:p>
    <w:p>
      <w:pPr>
        <w:numPr>
          <w:ilvl w:val="0"/>
          <w:numId w:val="211"/>
        </w:numPr>
        <w:spacing w:before="0" w:after="0"/>
        <w:jc w:val="left"/>
      </w:pPr>
      <w:r>
        <w:rPr>
          <w:rFonts w:ascii="Times New Roman" w:hAnsi="Times New Roman"/>
          <w:b w:val="false"/>
          <w:i w:val="false"/>
          <w:color w:val="000000"/>
          <w:sz w:val="22"/>
        </w:rPr>
        <w:t xml:space="preserve">Schalter (die mit dem </w:t>
      </w:r>
      <w:r>
        <w:rPr>
          <w:rFonts w:ascii="Courier New" w:hAnsi="Courier New"/>
          <w:b w:val="false"/>
          <w:i w:val="false"/>
          <w:color w:val="000000"/>
          <w:sz w:val="22"/>
        </w:rPr>
        <w:t>&lt;input&gt;</w:t>
      </w:r>
      <w:r>
        <w:rPr>
          <w:rFonts w:ascii="Times New Roman" w:hAnsi="Times New Roman"/>
          <w:b w:val="false"/>
          <w:i w:val="false"/>
          <w:color w:val="000000"/>
          <w:sz w:val="22"/>
        </w:rPr>
        <w:t xml:space="preserve">-Element ausgezeichnet sind), werden über das </w:t>
      </w:r>
      <w:r>
        <w:rPr>
          <w:rFonts w:ascii="Courier New" w:hAnsi="Courier New"/>
          <w:b w:val="false"/>
          <w:i w:val="false"/>
          <w:color w:val="000000"/>
          <w:sz w:val="22"/>
        </w:rPr>
        <w:t>value</w:t>
      </w:r>
      <w:r>
        <w:rPr>
          <w:rFonts w:ascii="Times New Roman" w:hAnsi="Times New Roman"/>
          <w:b w:val="false"/>
          <w:i w:val="false"/>
          <w:color w:val="000000"/>
          <w:sz w:val="22"/>
        </w:rPr>
        <w:t>-Attribut beschriftet.</w:t>
      </w:r>
    </w:p>
    <w:p>
      <w:pPr>
        <w:numPr>
          <w:ilvl w:val="0"/>
          <w:numId w:val="211"/>
        </w:numPr>
        <w:spacing w:before="0" w:after="0"/>
        <w:jc w:val="left"/>
      </w:pPr>
      <w:r>
        <w:rPr>
          <w:rFonts w:ascii="Times New Roman" w:hAnsi="Times New Roman"/>
          <w:b w:val="false"/>
          <w:i w:val="false"/>
          <w:color w:val="000000"/>
          <w:sz w:val="22"/>
        </w:rPr>
        <w:t xml:space="preserve">Formularelemente werden mit dem </w:t>
      </w:r>
      <w:r>
        <w:rPr>
          <w:rFonts w:ascii="Courier New" w:hAnsi="Courier New"/>
          <w:b w:val="false"/>
          <w:i w:val="false"/>
          <w:color w:val="000000"/>
          <w:sz w:val="22"/>
        </w:rPr>
        <w:t>&lt;label&gt;</w:t>
      </w:r>
      <w:r>
        <w:rPr>
          <w:rFonts w:ascii="Times New Roman" w:hAnsi="Times New Roman"/>
          <w:b w:val="false"/>
          <w:i w:val="false"/>
          <w:color w:val="000000"/>
          <w:sz w:val="22"/>
        </w:rPr>
        <w:t>-Element beschriftet.</w:t>
      </w:r>
    </w:p>
    <w:p>
      <w:pPr>
        <w:numPr>
          <w:ilvl w:val="0"/>
          <w:numId w:val="211"/>
        </w:numPr>
        <w:spacing w:before="0" w:after="0"/>
        <w:jc w:val="left"/>
      </w:pPr>
      <w:r>
        <w:rPr>
          <w:rFonts w:ascii="Times New Roman" w:hAnsi="Times New Roman"/>
          <w:b w:val="false"/>
          <w:i w:val="false"/>
          <w:color w:val="000000"/>
          <w:sz w:val="22"/>
        </w:rPr>
        <w:t>Formularfeldgruppen (</w:t>
      </w:r>
      <w:r>
        <w:rPr>
          <w:rFonts w:ascii="Courier New" w:hAnsi="Courier New"/>
          <w:b w:val="false"/>
          <w:i w:val="false"/>
          <w:color w:val="000000"/>
          <w:sz w:val="22"/>
        </w:rPr>
        <w:t>&lt;fieldset&gt;</w:t>
      </w:r>
      <w:r>
        <w:rPr>
          <w:rFonts w:ascii="Times New Roman" w:hAnsi="Times New Roman"/>
          <w:b w:val="false"/>
          <w:i w:val="false"/>
          <w:color w:val="000000"/>
          <w:sz w:val="22"/>
        </w:rPr>
        <w:t xml:space="preserve">) werden mit dem </w:t>
      </w:r>
      <w:r>
        <w:rPr>
          <w:rFonts w:ascii="Courier New" w:hAnsi="Courier New"/>
          <w:b w:val="false"/>
          <w:i w:val="false"/>
          <w:color w:val="000000"/>
          <w:sz w:val="22"/>
        </w:rPr>
        <w:t>&lt;legend&gt;</w:t>
      </w:r>
      <w:r>
        <w:rPr>
          <w:rFonts w:ascii="Times New Roman" w:hAnsi="Times New Roman"/>
          <w:b w:val="false"/>
          <w:i w:val="false"/>
          <w:color w:val="000000"/>
          <w:sz w:val="22"/>
        </w:rPr>
        <w:t>-Element beschriftet.</w:t>
      </w:r>
    </w:p>
    <w:p>
      <w:pPr>
        <w:numPr>
          <w:ilvl w:val="0"/>
          <w:numId w:val="211"/>
        </w:numPr>
        <w:spacing w:before="0" w:after="0"/>
        <w:jc w:val="left"/>
      </w:pPr>
      <w:r>
        <w:rPr>
          <w:rFonts w:ascii="Times New Roman" w:hAnsi="Times New Roman"/>
          <w:b w:val="false"/>
          <w:i w:val="false"/>
          <w:color w:val="000000"/>
          <w:sz w:val="22"/>
        </w:rPr>
        <w:t>Grafiken (</w:t>
      </w:r>
      <w:r>
        <w:rPr>
          <w:rFonts w:ascii="Courier New" w:hAnsi="Courier New"/>
          <w:b w:val="false"/>
          <w:i w:val="false"/>
          <w:color w:val="000000"/>
          <w:sz w:val="22"/>
        </w:rPr>
        <w:t>&lt;img&gt;</w:t>
      </w:r>
      <w:r>
        <w:rPr>
          <w:rFonts w:ascii="Times New Roman" w:hAnsi="Times New Roman"/>
          <w:b w:val="false"/>
          <w:i w:val="false"/>
          <w:color w:val="000000"/>
          <w:sz w:val="22"/>
        </w:rPr>
        <w:t xml:space="preserve">) werden mit dem </w:t>
      </w:r>
      <w:r>
        <w:rPr>
          <w:rFonts w:ascii="Courier New" w:hAnsi="Courier New"/>
          <w:b w:val="false"/>
          <w:i w:val="false"/>
          <w:color w:val="000000"/>
          <w:sz w:val="22"/>
        </w:rPr>
        <w:t>alt</w:t>
      </w:r>
      <w:r>
        <w:rPr>
          <w:rFonts w:ascii="Times New Roman" w:hAnsi="Times New Roman"/>
          <w:b w:val="false"/>
          <w:i w:val="false"/>
          <w:color w:val="000000"/>
          <w:sz w:val="22"/>
        </w:rPr>
        <w:t>-Attribut beschriftet.</w:t>
      </w:r>
    </w:p>
    <w:p>
      <w:pPr>
        <w:numPr>
          <w:ilvl w:val="0"/>
          <w:numId w:val="211"/>
        </w:numPr>
        <w:spacing w:before="0" w:after="0"/>
        <w:jc w:val="left"/>
      </w:pPr>
      <w:r>
        <w:rPr>
          <w:rFonts w:ascii="Times New Roman" w:hAnsi="Times New Roman"/>
          <w:b w:val="false"/>
          <w:i w:val="false"/>
          <w:color w:val="000000"/>
          <w:sz w:val="22"/>
        </w:rPr>
        <w:t>Abbildungen (</w:t>
      </w:r>
      <w:r>
        <w:rPr>
          <w:rFonts w:ascii="Courier New" w:hAnsi="Courier New"/>
          <w:b w:val="false"/>
          <w:i w:val="false"/>
          <w:color w:val="000000"/>
          <w:sz w:val="22"/>
        </w:rPr>
        <w:t>&lt;figure&gt;</w:t>
      </w:r>
      <w:r>
        <w:rPr>
          <w:rFonts w:ascii="Times New Roman" w:hAnsi="Times New Roman"/>
          <w:b w:val="false"/>
          <w:i w:val="false"/>
          <w:color w:val="000000"/>
          <w:sz w:val="22"/>
        </w:rPr>
        <w:t xml:space="preserve">) werden mit dem </w:t>
      </w:r>
      <w:r>
        <w:rPr>
          <w:rFonts w:ascii="Courier New" w:hAnsi="Courier New"/>
          <w:b w:val="false"/>
          <w:i w:val="false"/>
          <w:color w:val="000000"/>
          <w:sz w:val="22"/>
        </w:rPr>
        <w:t>&lt;figcaption&gt;</w:t>
      </w:r>
      <w:r>
        <w:rPr>
          <w:rFonts w:ascii="Times New Roman" w:hAnsi="Times New Roman"/>
          <w:b w:val="false"/>
          <w:i w:val="false"/>
          <w:color w:val="000000"/>
          <w:sz w:val="22"/>
        </w:rPr>
        <w:t>-Element beschriftet.</w:t>
      </w:r>
    </w:p>
    <w:p>
      <w:pPr>
        <w:numPr>
          <w:ilvl w:val="0"/>
          <w:numId w:val="211"/>
        </w:numPr>
        <w:spacing w:before="0" w:after="0"/>
        <w:jc w:val="left"/>
      </w:pPr>
      <w:r>
        <w:rPr>
          <w:rFonts w:ascii="Times New Roman" w:hAnsi="Times New Roman"/>
          <w:b w:val="false"/>
          <w:i w:val="false"/>
          <w:color w:val="000000"/>
          <w:sz w:val="22"/>
        </w:rPr>
        <w:t xml:space="preserve">Tabellen werden mit dem </w:t>
      </w:r>
      <w:r>
        <w:rPr>
          <w:rFonts w:ascii="Courier New" w:hAnsi="Courier New"/>
          <w:b w:val="false"/>
          <w:i w:val="false"/>
          <w:color w:val="000000"/>
          <w:sz w:val="22"/>
        </w:rPr>
        <w:t>&lt;caption&gt;</w:t>
      </w:r>
      <w:r>
        <w:rPr>
          <w:rFonts w:ascii="Times New Roman" w:hAnsi="Times New Roman"/>
          <w:b w:val="false"/>
          <w:i w:val="false"/>
          <w:color w:val="000000"/>
          <w:sz w:val="22"/>
        </w:rPr>
        <w:t>-Element beschriftet.</w:t>
      </w:r>
    </w:p>
    <w:p>
      <w:pPr>
        <w:numPr>
          <w:ilvl w:val="0"/>
          <w:numId w:val="211"/>
        </w:numPr>
        <w:spacing w:before="0" w:after="0"/>
        <w:jc w:val="left"/>
      </w:pPr>
      <w:r>
        <w:rPr>
          <w:rFonts w:ascii="Times New Roman" w:hAnsi="Times New Roman"/>
          <w:b w:val="false"/>
          <w:i w:val="false"/>
          <w:color w:val="000000"/>
          <w:sz w:val="22"/>
        </w:rPr>
        <w:t xml:space="preserve">iFrames und Regionen (z. B. </w:t>
      </w:r>
      <w:r>
        <w:rPr>
          <w:rFonts w:ascii="Courier New" w:hAnsi="Courier New"/>
          <w:b w:val="false"/>
          <w:i w:val="false"/>
          <w:color w:val="000000"/>
          <w:sz w:val="22"/>
        </w:rPr>
        <w:t>&lt;nav&gt;</w:t>
      </w:r>
      <w:r>
        <w:rPr>
          <w:rFonts w:ascii="Times New Roman" w:hAnsi="Times New Roman"/>
          <w:b w:val="false"/>
          <w:i w:val="false"/>
          <w:color w:val="000000"/>
          <w:sz w:val="22"/>
        </w:rPr>
        <w:t xml:space="preserve"> und </w:t>
      </w:r>
      <w:r>
        <w:rPr>
          <w:rFonts w:ascii="Courier New" w:hAnsi="Courier New"/>
          <w:b w:val="false"/>
          <w:i w:val="false"/>
          <w:color w:val="000000"/>
          <w:sz w:val="22"/>
        </w:rPr>
        <w:t>&lt;section&gt;</w:t>
      </w:r>
      <w:r>
        <w:rPr>
          <w:rFonts w:ascii="Times New Roman" w:hAnsi="Times New Roman"/>
          <w:b w:val="false"/>
          <w:i w:val="false"/>
          <w:color w:val="000000"/>
          <w:sz w:val="22"/>
        </w:rPr>
        <w:t xml:space="preserve">) werden mit dem </w:t>
      </w:r>
      <w:r>
        <w:rPr>
          <w:rFonts w:ascii="Courier New" w:hAnsi="Courier New"/>
          <w:b w:val="false"/>
          <w:i w:val="false"/>
          <w:color w:val="000000"/>
          <w:sz w:val="22"/>
        </w:rPr>
        <w:t>title</w:t>
      </w:r>
      <w:r>
        <w:rPr>
          <w:rFonts w:ascii="Times New Roman" w:hAnsi="Times New Roman"/>
          <w:b w:val="false"/>
          <w:i w:val="false"/>
          <w:color w:val="000000"/>
          <w:sz w:val="22"/>
        </w:rPr>
        <w:t xml:space="preserve">-Attribut beschriftet. Einige Elemente dürfen nicht beschriftet werden (z. B. </w:t>
      </w:r>
      <w:r>
        <w:rPr>
          <w:rFonts w:ascii="Courier New" w:hAnsi="Courier New"/>
          <w:b w:val="false"/>
          <w:i w:val="false"/>
          <w:color w:val="000000"/>
          <w:sz w:val="22"/>
        </w:rPr>
        <w:t>&lt;div&gt;</w:t>
      </w:r>
      <w:r>
        <w:rPr>
          <w:rFonts w:ascii="Times New Roman" w:hAnsi="Times New Roman"/>
          <w:b w:val="false"/>
          <w:i w:val="false"/>
          <w:color w:val="000000"/>
          <w:sz w:val="22"/>
        </w:rPr>
        <w:t xml:space="preserve"> oder </w:t>
      </w:r>
      <w:r>
        <w:rPr>
          <w:rFonts w:ascii="Courier New" w:hAnsi="Courier New"/>
          <w:b w:val="false"/>
          <w:i w:val="false"/>
          <w:color w:val="000000"/>
          <w:sz w:val="22"/>
        </w:rPr>
        <w:t>&lt;span&gt;</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Weitere Informationen: </w:t>
      </w:r>
      <w:hyperlink r:id="rId76">
        <w:r>
          <w:rPr>
            <w:rFonts w:ascii="Times New Roman" w:hAnsi="Times New Roman"/>
            <w:b w:val="false"/>
            <w:i w:val="false"/>
            <w:color w:val="0000ff"/>
            <w:sz w:val="22"/>
            <w:u w:val="single"/>
          </w:rPr>
          <w:t>4.10.4 The label element - HTML Standard (whatwg.org)</w:t>
        </w:r>
      </w:hyperlink>
      <w:r>
        <w:rPr>
          <w:rFonts w:ascii="Times New Roman" w:hAnsi="Times New Roman"/>
          <w:b w:val="false"/>
          <w:i w:val="false"/>
          <w:color w:val="000000"/>
          <w:sz w:val="22"/>
        </w:rPr>
        <w:t xml:space="preserve">, </w:t>
      </w:r>
      <w:hyperlink r:id="rId77">
        <w:r>
          <w:rPr>
            <w:rFonts w:ascii="Times New Roman" w:hAnsi="Times New Roman"/>
            <w:b w:val="false"/>
            <w:i w:val="false"/>
            <w:color w:val="0000ff"/>
            <w:sz w:val="22"/>
            <w:u w:val="single"/>
          </w:rPr>
          <w:t>Providing Accessible Names and Descriptions | APG | WAI | W3C</w:t>
        </w:r>
      </w:hyperlink>
      <w:r>
        <w:rPr>
          <w:rFonts w:ascii="Times New Roman" w:hAnsi="Times New Roman"/>
          <w:b w:val="false"/>
          <w:i w:val="false"/>
          <w:color w:val="000000"/>
          <w:sz w:val="22"/>
        </w:rPr>
        <w:t xml:space="preserve">, </w:t>
      </w:r>
      <w:hyperlink r:id="rId78">
        <w:r>
          <w:rPr>
            <w:rFonts w:ascii="Times New Roman" w:hAnsi="Times New Roman"/>
            <w:b w:val="false"/>
            <w:i w:val="false"/>
            <w:color w:val="0000ff"/>
            <w:sz w:val="22"/>
            <w:u w:val="single"/>
          </w:rPr>
          <w:t>Labeling Controls | Web Accessibility Initiative (WAI) | W3C</w:t>
        </w:r>
      </w:hyperlink>
      <w:r>
        <w:rPr>
          <w:rFonts w:ascii="Times New Roman" w:hAnsi="Times New Roman"/>
          <w:b w:val="false"/>
          <w:i w:val="false"/>
          <w:color w:val="000000"/>
          <w:sz w:val="22"/>
        </w:rPr>
        <w:t xml:space="preserve">, </w:t>
      </w:r>
      <w:hyperlink r:id="rId79">
        <w:r>
          <w:rPr>
            <w:rFonts w:ascii="Times New Roman" w:hAnsi="Times New Roman"/>
            <w:b w:val="false"/>
            <w:i w:val="false"/>
            <w:color w:val="0000ff"/>
            <w:sz w:val="22"/>
            <w:u w:val="single"/>
          </w:rPr>
          <w:t>4. Accessible Name and Description Computation - HTML Accessibility API Mappings 1.0 (w3.org)</w:t>
        </w:r>
      </w:hyperlink>
    </w:p>
    <w:bookmarkStart w:name="b89ff06db30a803de2fdb80df0bde0f8" w:id="442"/>
    <w:p>
      <w:pPr>
        <w:pStyle w:val="Heading3"/>
        <w:spacing w:before="269" w:after="269"/>
        <w:ind w:left="120"/>
        <w:jc w:val="left"/>
      </w:pPr>
      <w:r>
        <w:rPr>
          <w:rFonts w:ascii="Times New Roman" w:hAnsi="Times New Roman"/>
          <w:color w:val="000000"/>
        </w:rPr>
        <w:t>ARIA</w:t>
      </w:r>
    </w:p>
    <w:bookmarkEnd w:id="442"/>
    <w:p>
      <w:pPr>
        <w:spacing w:before="269" w:after="269"/>
        <w:ind w:left="120"/>
        <w:jc w:val="left"/>
      </w:pPr>
      <w:r>
        <w:rPr>
          <w:rFonts w:ascii="Times New Roman" w:hAnsi="Times New Roman"/>
          <w:b w:val="false"/>
          <w:i w:val="false"/>
          <w:color w:val="000000"/>
          <w:sz w:val="22"/>
        </w:rPr>
        <w:t xml:space="preserve">In ARIA können Beschriftungen mit den Attributen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und </w:t>
      </w:r>
      <w:r>
        <w:rPr>
          <w:rFonts w:ascii="Courier New" w:hAnsi="Courier New"/>
          <w:b w:val="false"/>
          <w:i w:val="false"/>
          <w:color w:val="000000"/>
          <w:sz w:val="22"/>
        </w:rPr>
        <w:t>aria-label</w:t>
      </w:r>
      <w:r>
        <w:rPr>
          <w:rFonts w:ascii="Times New Roman" w:hAnsi="Times New Roman"/>
          <w:b w:val="false"/>
          <w:i w:val="false"/>
          <w:color w:val="000000"/>
          <w:sz w:val="22"/>
        </w:rPr>
        <w:t xml:space="preserve"> übermittelt werden.</w:t>
      </w:r>
    </w:p>
    <w:p>
      <w:pPr>
        <w:numPr>
          <w:ilvl w:val="0"/>
          <w:numId w:val="212"/>
        </w:numPr>
        <w:spacing w:before="0" w:after="0"/>
        <w:jc w:val="left"/>
      </w:pPr>
      <w:r>
        <w:rPr>
          <w:rFonts w:ascii="Times New Roman" w:hAnsi="Times New Roman"/>
          <w:b w:val="false"/>
          <w:i w:val="false"/>
          <w:color w:val="000000"/>
          <w:sz w:val="22"/>
        </w:rPr>
        <w:t xml:space="preserve">Per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kann auf die IDs von sichtbaren oder unsichtbaren Beschriftungen verwiesen werden.</w:t>
      </w:r>
    </w:p>
    <w:p>
      <w:pPr>
        <w:numPr>
          <w:ilvl w:val="0"/>
          <w:numId w:val="212"/>
        </w:numPr>
        <w:spacing w:before="0" w:after="0"/>
        <w:jc w:val="left"/>
      </w:pPr>
      <w:r>
        <w:rPr>
          <w:rFonts w:ascii="Times New Roman" w:hAnsi="Times New Roman"/>
          <w:b w:val="false"/>
          <w:i w:val="false"/>
          <w:color w:val="000000"/>
          <w:sz w:val="22"/>
        </w:rPr>
        <w:t xml:space="preserve">Mit </w:t>
      </w:r>
      <w:r>
        <w:rPr>
          <w:rFonts w:ascii="Courier New" w:hAnsi="Courier New"/>
          <w:b w:val="false"/>
          <w:i w:val="false"/>
          <w:color w:val="000000"/>
          <w:sz w:val="22"/>
        </w:rPr>
        <w:t>aria-label</w:t>
      </w:r>
      <w:r>
        <w:rPr>
          <w:rFonts w:ascii="Times New Roman" w:hAnsi="Times New Roman"/>
          <w:b w:val="false"/>
          <w:i w:val="false"/>
          <w:color w:val="000000"/>
          <w:sz w:val="22"/>
        </w:rPr>
        <w:t xml:space="preserve"> kann die Beschriftung direkt in Textform angegeben werden.</w:t>
      </w:r>
    </w:p>
    <w:p>
      <w:pPr>
        <w:numPr>
          <w:ilvl w:val="0"/>
          <w:numId w:val="212"/>
        </w:numPr>
        <w:spacing w:before="0" w:after="0"/>
        <w:jc w:val="left"/>
      </w:pPr>
      <w:r>
        <w:rPr>
          <w:rFonts w:ascii="Times New Roman" w:hAnsi="Times New Roman"/>
          <w:b w:val="false"/>
          <w:i w:val="false"/>
          <w:color w:val="000000"/>
          <w:sz w:val="22"/>
        </w:rPr>
        <w:t xml:space="preserve">Einige Elemente, die mit ARIA-Rollen ausgezeichnet sind, können außerdem über ihren Textinhalt beschriftet werden. Dies gilt u. a. für die Rollen </w:t>
      </w:r>
      <w:r>
        <w:rPr>
          <w:rFonts w:ascii="Courier New" w:hAnsi="Courier New"/>
          <w:b w:val="false"/>
          <w:i w:val="false"/>
          <w:color w:val="000000"/>
          <w:sz w:val="22"/>
        </w:rPr>
        <w:t>button</w:t>
      </w:r>
      <w:r>
        <w:rPr>
          <w:rFonts w:ascii="Times New Roman" w:hAnsi="Times New Roman"/>
          <w:b w:val="false"/>
          <w:i w:val="false"/>
          <w:color w:val="000000"/>
          <w:sz w:val="22"/>
        </w:rPr>
        <w:t xml:space="preserve">, </w:t>
      </w:r>
      <w:r>
        <w:rPr>
          <w:rFonts w:ascii="Courier New" w:hAnsi="Courier New"/>
          <w:b w:val="false"/>
          <w:i w:val="false"/>
          <w:color w:val="000000"/>
          <w:sz w:val="22"/>
        </w:rPr>
        <w:t>link</w:t>
      </w:r>
      <w:r>
        <w:rPr>
          <w:rFonts w:ascii="Times New Roman" w:hAnsi="Times New Roman"/>
          <w:b w:val="false"/>
          <w:i w:val="false"/>
          <w:color w:val="000000"/>
          <w:sz w:val="22"/>
        </w:rPr>
        <w:t xml:space="preserve">, </w:t>
      </w:r>
      <w:r>
        <w:rPr>
          <w:rFonts w:ascii="Courier New" w:hAnsi="Courier New"/>
          <w:b w:val="false"/>
          <w:i w:val="false"/>
          <w:color w:val="000000"/>
          <w:sz w:val="22"/>
        </w:rPr>
        <w:t>checkbox</w:t>
      </w:r>
      <w:r>
        <w:rPr>
          <w:rFonts w:ascii="Times New Roman" w:hAnsi="Times New Roman"/>
          <w:b w:val="false"/>
          <w:i w:val="false"/>
          <w:color w:val="000000"/>
          <w:sz w:val="22"/>
        </w:rPr>
        <w:t xml:space="preserve">, </w:t>
      </w:r>
      <w:r>
        <w:rPr>
          <w:rFonts w:ascii="Courier New" w:hAnsi="Courier New"/>
          <w:b w:val="false"/>
          <w:i w:val="false"/>
          <w:color w:val="000000"/>
          <w:sz w:val="22"/>
        </w:rPr>
        <w:t>radio</w:t>
      </w:r>
      <w:r>
        <w:rPr>
          <w:rFonts w:ascii="Times New Roman" w:hAnsi="Times New Roman"/>
          <w:b w:val="false"/>
          <w:i w:val="false"/>
          <w:color w:val="000000"/>
          <w:sz w:val="22"/>
        </w:rPr>
        <w:t xml:space="preserve">, </w:t>
      </w:r>
      <w:r>
        <w:rPr>
          <w:rFonts w:ascii="Courier New" w:hAnsi="Courier New"/>
          <w:b w:val="false"/>
          <w:i w:val="false"/>
          <w:color w:val="000000"/>
          <w:sz w:val="22"/>
        </w:rPr>
        <w:t>option</w:t>
      </w:r>
      <w:r>
        <w:rPr>
          <w:rFonts w:ascii="Times New Roman" w:hAnsi="Times New Roman"/>
          <w:b w:val="false"/>
          <w:i w:val="false"/>
          <w:color w:val="000000"/>
          <w:sz w:val="22"/>
        </w:rPr>
        <w:t xml:space="preserve"> und </w:t>
      </w:r>
      <w:r>
        <w:rPr>
          <w:rFonts w:ascii="Courier New" w:hAnsi="Courier New"/>
          <w:b w:val="false"/>
          <w:i w:val="false"/>
          <w:color w:val="000000"/>
          <w:sz w:val="22"/>
        </w:rPr>
        <w:t>tab</w:t>
      </w:r>
      <w:r>
        <w:rPr>
          <w:rFonts w:ascii="Times New Roman" w:hAnsi="Times New Roman"/>
          <w:b w:val="false"/>
          <w:i w:val="false"/>
          <w:color w:val="000000"/>
          <w:sz w:val="22"/>
        </w:rPr>
        <w:t>. In der ARIA-Spezifikation sind diese Elemente mit „Name From: content“ gekennzeichnet.</w:t>
      </w:r>
    </w:p>
    <w:p>
      <w:pPr>
        <w:numPr>
          <w:ilvl w:val="0"/>
          <w:numId w:val="212"/>
        </w:numPr>
        <w:spacing w:before="0" w:after="0"/>
        <w:jc w:val="left"/>
      </w:pPr>
      <w:r>
        <w:rPr>
          <w:rFonts w:ascii="Times New Roman" w:hAnsi="Times New Roman"/>
          <w:b w:val="false"/>
          <w:i w:val="false"/>
          <w:color w:val="000000"/>
          <w:sz w:val="22"/>
        </w:rPr>
        <w:t xml:space="preserve">Einige Elemente, die mit ARIA-Rollen ausgezeichnet sind, müssen explizit (d. h. in der Regel mit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beschriftet werden. Eine Beschriftung über den Textinhalt ist nicht möglich. Dies gilt u. a. für die Rollen: </w:t>
      </w:r>
      <w:r>
        <w:rPr>
          <w:rFonts w:ascii="Courier New" w:hAnsi="Courier New"/>
          <w:b w:val="false"/>
          <w:i w:val="false"/>
          <w:color w:val="000000"/>
          <w:sz w:val="22"/>
        </w:rPr>
        <w:t>listbox</w:t>
      </w:r>
      <w:r>
        <w:rPr>
          <w:rFonts w:ascii="Times New Roman" w:hAnsi="Times New Roman"/>
          <w:b w:val="false"/>
          <w:i w:val="false"/>
          <w:color w:val="000000"/>
          <w:sz w:val="22"/>
        </w:rPr>
        <w:t xml:space="preserve">, </w:t>
      </w:r>
      <w:r>
        <w:rPr>
          <w:rFonts w:ascii="Courier New" w:hAnsi="Courier New"/>
          <w:b w:val="false"/>
          <w:i w:val="false"/>
          <w:color w:val="000000"/>
          <w:sz w:val="22"/>
        </w:rPr>
        <w:t>combobox</w:t>
      </w:r>
      <w:r>
        <w:rPr>
          <w:rFonts w:ascii="Times New Roman" w:hAnsi="Times New Roman"/>
          <w:b w:val="false"/>
          <w:i w:val="false"/>
          <w:color w:val="000000"/>
          <w:sz w:val="22"/>
        </w:rPr>
        <w:t xml:space="preserve">, </w:t>
      </w:r>
      <w:r>
        <w:rPr>
          <w:rFonts w:ascii="Courier New" w:hAnsi="Courier New"/>
          <w:b w:val="false"/>
          <w:i w:val="false"/>
          <w:color w:val="000000"/>
          <w:sz w:val="22"/>
        </w:rPr>
        <w:t>dialog</w:t>
      </w:r>
      <w:r>
        <w:rPr>
          <w:rFonts w:ascii="Times New Roman" w:hAnsi="Times New Roman"/>
          <w:b w:val="false"/>
          <w:i w:val="false"/>
          <w:color w:val="000000"/>
          <w:sz w:val="22"/>
        </w:rPr>
        <w:t xml:space="preserve">, </w:t>
      </w:r>
      <w:r>
        <w:rPr>
          <w:rFonts w:ascii="Courier New" w:hAnsi="Courier New"/>
          <w:b w:val="false"/>
          <w:i w:val="false"/>
          <w:color w:val="000000"/>
          <w:sz w:val="22"/>
        </w:rPr>
        <w:t>form</w:t>
      </w:r>
      <w:r>
        <w:rPr>
          <w:rFonts w:ascii="Times New Roman" w:hAnsi="Times New Roman"/>
          <w:b w:val="false"/>
          <w:i w:val="false"/>
          <w:color w:val="000000"/>
          <w:sz w:val="22"/>
        </w:rPr>
        <w:t xml:space="preserve">, </w:t>
      </w:r>
      <w:r>
        <w:rPr>
          <w:rFonts w:ascii="Courier New" w:hAnsi="Courier New"/>
          <w:b w:val="false"/>
          <w:i w:val="false"/>
          <w:color w:val="000000"/>
          <w:sz w:val="22"/>
        </w:rPr>
        <w:t>application</w:t>
      </w:r>
      <w:r>
        <w:rPr>
          <w:rFonts w:ascii="Times New Roman" w:hAnsi="Times New Roman"/>
          <w:b w:val="false"/>
          <w:i w:val="false"/>
          <w:color w:val="000000"/>
          <w:sz w:val="22"/>
        </w:rPr>
        <w:t xml:space="preserve">, </w:t>
      </w:r>
      <w:r>
        <w:rPr>
          <w:rFonts w:ascii="Courier New" w:hAnsi="Courier New"/>
          <w:b w:val="false"/>
          <w:i w:val="false"/>
          <w:color w:val="000000"/>
          <w:sz w:val="22"/>
        </w:rPr>
        <w:t>grid</w:t>
      </w:r>
      <w:r>
        <w:rPr>
          <w:rFonts w:ascii="Times New Roman" w:hAnsi="Times New Roman"/>
          <w:b w:val="false"/>
          <w:i w:val="false"/>
          <w:color w:val="000000"/>
          <w:sz w:val="22"/>
        </w:rPr>
        <w:t>. In der ARIA-Spezifikation sind Elemente, die beschriftet werden müssen, mit „Accessible Name Required: True“ gekennzeichnet. Ob ein Element explizit beschriftet werden kann, ist in der ARIA-Spezifikation am „Name From: author“ ersichtlich.</w:t>
      </w:r>
    </w:p>
    <w:p>
      <w:pPr>
        <w:numPr>
          <w:ilvl w:val="0"/>
          <w:numId w:val="212"/>
        </w:numPr>
        <w:spacing w:before="0" w:after="0"/>
        <w:jc w:val="left"/>
      </w:pPr>
      <w:r>
        <w:rPr>
          <w:rFonts w:ascii="Times New Roman" w:hAnsi="Times New Roman"/>
          <w:b w:val="false"/>
          <w:i w:val="false"/>
          <w:color w:val="000000"/>
          <w:sz w:val="22"/>
        </w:rPr>
        <w:t xml:space="preserve">Darüber hinaus kann eine Beschriftung mit </w:t>
      </w:r>
      <w:r>
        <w:rPr>
          <w:rFonts w:ascii="Courier New" w:hAnsi="Courier New"/>
          <w:b w:val="false"/>
          <w:i w:val="false"/>
          <w:color w:val="000000"/>
          <w:sz w:val="22"/>
        </w:rPr>
        <w:t>role=caption</w:t>
      </w:r>
      <w:r>
        <w:rPr>
          <w:rFonts w:ascii="Times New Roman" w:hAnsi="Times New Roman"/>
          <w:b w:val="false"/>
          <w:i w:val="false"/>
          <w:color w:val="000000"/>
          <w:sz w:val="22"/>
        </w:rPr>
        <w:t xml:space="preserve"> ausgezeichnet werden und dient dann als Beschriftung von Tabellen (</w:t>
      </w:r>
      <w:r>
        <w:rPr>
          <w:rFonts w:ascii="Courier New" w:hAnsi="Courier New"/>
          <w:b w:val="false"/>
          <w:i w:val="false"/>
          <w:color w:val="000000"/>
          <w:sz w:val="22"/>
        </w:rPr>
        <w:t>role=grid</w:t>
      </w:r>
      <w:r>
        <w:rPr>
          <w:rFonts w:ascii="Times New Roman" w:hAnsi="Times New Roman"/>
          <w:b w:val="false"/>
          <w:i w:val="false"/>
          <w:color w:val="000000"/>
          <w:sz w:val="22"/>
        </w:rPr>
        <w:t xml:space="preserve">, </w:t>
      </w:r>
      <w:r>
        <w:rPr>
          <w:rFonts w:ascii="Courier New" w:hAnsi="Courier New"/>
          <w:b w:val="false"/>
          <w:i w:val="false"/>
          <w:color w:val="000000"/>
          <w:sz w:val="22"/>
        </w:rPr>
        <w:t>role=table</w:t>
      </w:r>
      <w:r>
        <w:rPr>
          <w:rFonts w:ascii="Times New Roman" w:hAnsi="Times New Roman"/>
          <w:b w:val="false"/>
          <w:i w:val="false"/>
          <w:color w:val="000000"/>
          <w:sz w:val="22"/>
        </w:rPr>
        <w:t xml:space="preserve">, </w:t>
      </w:r>
      <w:r>
        <w:rPr>
          <w:rFonts w:ascii="Courier New" w:hAnsi="Courier New"/>
          <w:b w:val="false"/>
          <w:i w:val="false"/>
          <w:color w:val="000000"/>
          <w:sz w:val="22"/>
        </w:rPr>
        <w:t>role=treegrid</w:t>
      </w:r>
      <w:r>
        <w:rPr>
          <w:rFonts w:ascii="Times New Roman" w:hAnsi="Times New Roman"/>
          <w:b w:val="false"/>
          <w:i w:val="false"/>
          <w:color w:val="000000"/>
          <w:sz w:val="22"/>
        </w:rPr>
        <w:t>) und Abbildungen (</w:t>
      </w:r>
      <w:r>
        <w:rPr>
          <w:rFonts w:ascii="Courier New" w:hAnsi="Courier New"/>
          <w:b w:val="false"/>
          <w:i w:val="false"/>
          <w:color w:val="000000"/>
          <w:sz w:val="22"/>
        </w:rPr>
        <w:t>role=figure</w:t>
      </w:r>
      <w:r>
        <w:rPr>
          <w:rFonts w:ascii="Times New Roman" w:hAnsi="Times New Roman"/>
          <w:b w:val="false"/>
          <w:i w:val="false"/>
          <w:color w:val="000000"/>
          <w:sz w:val="22"/>
        </w:rPr>
        <w:t xml:space="preserve">), sofern die Beschriftung das erste (oder bei </w:t>
      </w:r>
      <w:r>
        <w:rPr>
          <w:rFonts w:ascii="Courier New" w:hAnsi="Courier New"/>
          <w:b w:val="false"/>
          <w:i w:val="false"/>
          <w:color w:val="000000"/>
          <w:sz w:val="22"/>
        </w:rPr>
        <w:t>role=figure</w:t>
      </w:r>
      <w:r>
        <w:rPr>
          <w:rFonts w:ascii="Times New Roman" w:hAnsi="Times New Roman"/>
          <w:b w:val="false"/>
          <w:i w:val="false"/>
          <w:color w:val="000000"/>
          <w:sz w:val="22"/>
        </w:rPr>
        <w:t xml:space="preserve"> auch letzte) Kindelement des zu beschriftenden Elements ist. Unabhängig von der Auszeichnung mit </w:t>
      </w:r>
      <w:r>
        <w:rPr>
          <w:rFonts w:ascii="Courier New" w:hAnsi="Courier New"/>
          <w:b w:val="false"/>
          <w:i w:val="false"/>
          <w:color w:val="000000"/>
          <w:sz w:val="22"/>
        </w:rPr>
        <w:t>role=caption</w:t>
      </w:r>
      <w:r>
        <w:rPr>
          <w:rFonts w:ascii="Times New Roman" w:hAnsi="Times New Roman"/>
          <w:b w:val="false"/>
          <w:i w:val="false"/>
          <w:color w:val="000000"/>
          <w:sz w:val="22"/>
        </w:rPr>
        <w:t xml:space="preserve"> soll per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auf die Beschriftung verwiesen werden.</w:t>
      </w:r>
    </w:p>
    <w:p>
      <w:pPr>
        <w:numPr>
          <w:ilvl w:val="0"/>
          <w:numId w:val="212"/>
        </w:numPr>
        <w:spacing w:before="0" w:after="0"/>
        <w:jc w:val="left"/>
      </w:pPr>
      <w:r>
        <w:rPr>
          <w:rFonts w:ascii="Times New Roman" w:hAnsi="Times New Roman"/>
          <w:b w:val="false"/>
          <w:i w:val="false"/>
          <w:color w:val="000000"/>
          <w:sz w:val="22"/>
        </w:rPr>
        <w:t xml:space="preserve">Einige ARIA-Rollen dürfen nicht beschriftet werden, z. B. </w:t>
      </w:r>
      <w:r>
        <w:rPr>
          <w:rFonts w:ascii="Courier New" w:hAnsi="Courier New"/>
          <w:b w:val="false"/>
          <w:i w:val="false"/>
          <w:color w:val="000000"/>
          <w:sz w:val="22"/>
        </w:rPr>
        <w:t>generic</w:t>
      </w:r>
      <w:r>
        <w:rPr>
          <w:rFonts w:ascii="Times New Roman" w:hAnsi="Times New Roman"/>
          <w:b w:val="false"/>
          <w:i w:val="false"/>
          <w:color w:val="000000"/>
          <w:sz w:val="22"/>
        </w:rPr>
        <w:t xml:space="preserve">, </w:t>
      </w:r>
      <w:r>
        <w:rPr>
          <w:rFonts w:ascii="Courier New" w:hAnsi="Courier New"/>
          <w:b w:val="false"/>
          <w:i w:val="false"/>
          <w:color w:val="000000"/>
          <w:sz w:val="22"/>
        </w:rPr>
        <w:t>paragraph</w:t>
      </w:r>
      <w:r>
        <w:rPr>
          <w:rFonts w:ascii="Times New Roman" w:hAnsi="Times New Roman"/>
          <w:b w:val="false"/>
          <w:i w:val="false"/>
          <w:color w:val="000000"/>
          <w:sz w:val="22"/>
        </w:rPr>
        <w:t xml:space="preserve">, </w:t>
      </w:r>
      <w:r>
        <w:rPr>
          <w:rFonts w:ascii="Courier New" w:hAnsi="Courier New"/>
          <w:b w:val="false"/>
          <w:i w:val="false"/>
          <w:color w:val="000000"/>
          <w:sz w:val="22"/>
        </w:rPr>
        <w:t>presentation</w:t>
      </w:r>
      <w:r>
        <w:rPr>
          <w:rFonts w:ascii="Times New Roman" w:hAnsi="Times New Roman"/>
          <w:b w:val="false"/>
          <w:i w:val="false"/>
          <w:color w:val="000000"/>
          <w:sz w:val="22"/>
        </w:rPr>
        <w:t xml:space="preserve">, </w:t>
      </w:r>
      <w:r>
        <w:rPr>
          <w:rFonts w:ascii="Courier New" w:hAnsi="Courier New"/>
          <w:b w:val="false"/>
          <w:i w:val="false"/>
          <w:color w:val="000000"/>
          <w:sz w:val="22"/>
        </w:rPr>
        <w:t>code</w:t>
      </w:r>
      <w:r>
        <w:rPr>
          <w:rFonts w:ascii="Times New Roman" w:hAnsi="Times New Roman"/>
          <w:b w:val="false"/>
          <w:i w:val="false"/>
          <w:color w:val="000000"/>
          <w:sz w:val="22"/>
        </w:rPr>
        <w:t xml:space="preserve">, </w:t>
      </w:r>
      <w:r>
        <w:rPr>
          <w:rFonts w:ascii="Courier New" w:hAnsi="Courier New"/>
          <w:b w:val="false"/>
          <w:i w:val="false"/>
          <w:color w:val="000000"/>
          <w:sz w:val="22"/>
        </w:rPr>
        <w:t>insertion</w:t>
      </w:r>
      <w:r>
        <w:rPr>
          <w:rFonts w:ascii="Times New Roman" w:hAnsi="Times New Roman"/>
          <w:b w:val="false"/>
          <w:i w:val="false"/>
          <w:color w:val="000000"/>
          <w:sz w:val="22"/>
        </w:rPr>
        <w:t xml:space="preserve">, </w:t>
      </w:r>
      <w:r>
        <w:rPr>
          <w:rFonts w:ascii="Courier New" w:hAnsi="Courier New"/>
          <w:b w:val="false"/>
          <w:i w:val="false"/>
          <w:color w:val="000000"/>
          <w:sz w:val="22"/>
        </w:rPr>
        <w:t>deletion</w:t>
      </w:r>
      <w:r>
        <w:rPr>
          <w:rFonts w:ascii="Times New Roman" w:hAnsi="Times New Roman"/>
          <w:b w:val="false"/>
          <w:i w:val="false"/>
          <w:color w:val="000000"/>
          <w:sz w:val="22"/>
        </w:rPr>
        <w:t xml:space="preserve">, </w:t>
      </w:r>
      <w:r>
        <w:rPr>
          <w:rFonts w:ascii="Courier New" w:hAnsi="Courier New"/>
          <w:b w:val="false"/>
          <w:i w:val="false"/>
          <w:color w:val="000000"/>
          <w:sz w:val="22"/>
        </w:rPr>
        <w:t>emphasis</w:t>
      </w:r>
      <w:r>
        <w:rPr>
          <w:rFonts w:ascii="Times New Roman" w:hAnsi="Times New Roman"/>
          <w:b w:val="false"/>
          <w:i w:val="false"/>
          <w:color w:val="000000"/>
          <w:sz w:val="22"/>
        </w:rPr>
        <w:t xml:space="preserve">, </w:t>
      </w:r>
      <w:r>
        <w:rPr>
          <w:rFonts w:ascii="Courier New" w:hAnsi="Courier New"/>
          <w:b w:val="false"/>
          <w:i w:val="false"/>
          <w:color w:val="000000"/>
          <w:sz w:val="22"/>
        </w:rPr>
        <w:t>strong</w:t>
      </w:r>
      <w:r>
        <w:rPr>
          <w:rFonts w:ascii="Times New Roman" w:hAnsi="Times New Roman"/>
          <w:b w:val="false"/>
          <w:i w:val="false"/>
          <w:color w:val="000000"/>
          <w:sz w:val="22"/>
        </w:rPr>
        <w:t xml:space="preserve">, </w:t>
      </w:r>
      <w:r>
        <w:rPr>
          <w:rFonts w:ascii="Courier New" w:hAnsi="Courier New"/>
          <w:b w:val="false"/>
          <w:i w:val="false"/>
          <w:color w:val="000000"/>
          <w:sz w:val="22"/>
        </w:rPr>
        <w:t>subscript</w:t>
      </w:r>
      <w:r>
        <w:rPr>
          <w:rFonts w:ascii="Times New Roman" w:hAnsi="Times New Roman"/>
          <w:b w:val="false"/>
          <w:i w:val="false"/>
          <w:color w:val="000000"/>
          <w:sz w:val="22"/>
        </w:rPr>
        <w:t xml:space="preserve"> und </w:t>
      </w:r>
      <w:r>
        <w:rPr>
          <w:rFonts w:ascii="Courier New" w:hAnsi="Courier New"/>
          <w:b w:val="false"/>
          <w:i w:val="false"/>
          <w:color w:val="000000"/>
          <w:sz w:val="22"/>
        </w:rPr>
        <w:t>superscript</w:t>
      </w:r>
      <w:r>
        <w:rPr>
          <w:rFonts w:ascii="Times New Roman" w:hAnsi="Times New Roman"/>
          <w:b w:val="false"/>
          <w:i w:val="false"/>
          <w:color w:val="000000"/>
          <w:sz w:val="22"/>
        </w:rPr>
        <w:t>. In der ARIA-Spezifikation sind diese Elemente mit „Name From: prohibited“ gekennzeichnet. Elemente mit diesen Rollen dürfen allerdings Text enthalten.</w:t>
      </w:r>
    </w:p>
    <w:p>
      <w:pPr>
        <w:numPr>
          <w:ilvl w:val="0"/>
          <w:numId w:val="212"/>
        </w:numPr>
        <w:spacing w:before="0" w:after="0"/>
        <w:jc w:val="left"/>
      </w:pPr>
      <w:r>
        <w:rPr>
          <w:rFonts w:ascii="Times New Roman" w:hAnsi="Times New Roman"/>
          <w:b w:val="false"/>
          <w:i w:val="false"/>
          <w:color w:val="000000"/>
          <w:sz w:val="22"/>
        </w:rPr>
        <w:t xml:space="preserve">Es ist zulässig, per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auf ausgeblendete Elemente, die z. B. mit </w:t>
      </w:r>
      <w:r>
        <w:rPr>
          <w:rFonts w:ascii="Courier New" w:hAnsi="Courier New"/>
          <w:b w:val="false"/>
          <w:i w:val="false"/>
          <w:color w:val="000000"/>
          <w:sz w:val="22"/>
        </w:rPr>
        <w:t>display:none</w:t>
      </w:r>
      <w:r>
        <w:rPr>
          <w:rFonts w:ascii="Times New Roman" w:hAnsi="Times New Roman"/>
          <w:b w:val="false"/>
          <w:i w:val="false"/>
          <w:color w:val="000000"/>
          <w:sz w:val="22"/>
        </w:rPr>
        <w:t xml:space="preserve"> oder </w:t>
      </w:r>
      <w:r>
        <w:rPr>
          <w:rFonts w:ascii="Courier New" w:hAnsi="Courier New"/>
          <w:b w:val="false"/>
          <w:i w:val="false"/>
          <w:color w:val="000000"/>
          <w:sz w:val="22"/>
        </w:rPr>
        <w:t>hidden</w:t>
      </w:r>
      <w:r>
        <w:rPr>
          <w:rFonts w:ascii="Times New Roman" w:hAnsi="Times New Roman"/>
          <w:b w:val="false"/>
          <w:i w:val="false"/>
          <w:color w:val="000000"/>
          <w:sz w:val="22"/>
        </w:rPr>
        <w:t xml:space="preserve"> ausgezeichnet wurden, zu verweisen. Die Inhalte der ausgeblendeten Elemente dienen als Beschriftung des Elements mit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Es empfiehlt sich in solchen Fällen jedoch, </w:t>
      </w:r>
      <w:r>
        <w:rPr>
          <w:rFonts w:ascii="Courier New" w:hAnsi="Courier New"/>
          <w:b w:val="false"/>
          <w:i w:val="false"/>
          <w:color w:val="000000"/>
          <w:sz w:val="22"/>
        </w:rPr>
        <w:t>aria-label</w:t>
      </w:r>
      <w:r>
        <w:rPr>
          <w:rFonts w:ascii="Times New Roman" w:hAnsi="Times New Roman"/>
          <w:b w:val="false"/>
          <w:i w:val="false"/>
          <w:color w:val="000000"/>
          <w:sz w:val="22"/>
        </w:rPr>
        <w:t xml:space="preserve"> zu verwenden.</w:t>
      </w:r>
    </w:p>
    <w:p>
      <w:pPr>
        <w:spacing w:before="0" w:after="0"/>
        <w:ind w:left="120"/>
        <w:jc w:val="left"/>
      </w:pPr>
      <w:r>
        <w:rPr>
          <w:rFonts w:ascii="Times New Roman" w:hAnsi="Times New Roman"/>
          <w:b w:val="false"/>
          <w:i w:val="false"/>
          <w:color w:val="000000"/>
          <w:sz w:val="22"/>
        </w:rPr>
        <w:t xml:space="preserve">Weitere Informationen: </w:t>
      </w:r>
      <w:hyperlink r:id="rId80">
        <w:r>
          <w:rPr>
            <w:rFonts w:ascii="Times New Roman" w:hAnsi="Times New Roman"/>
            <w:b w:val="false"/>
            <w:i w:val="false"/>
            <w:color w:val="0000ff"/>
            <w:sz w:val="22"/>
            <w:u w:val="single"/>
          </w:rPr>
          <w:t/>
        </w:r>
        <w:r>
          <w:rPr>
            <w:rFonts w:ascii="Times New Roman" w:hAnsi="Times New Roman"/>
            <w:b w:val="false"/>
            <w:i w:val="false"/>
            <w:color w:val="0000ff"/>
            <w:sz w:val="22"/>
          </w:rPr>
          <w:t>aria-label property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81">
        <w:r>
          <w:rPr>
            <w:rFonts w:ascii="Times New Roman" w:hAnsi="Times New Roman"/>
            <w:b w:val="false"/>
            <w:i w:val="false"/>
            <w:color w:val="0000ff"/>
            <w:sz w:val="22"/>
            <w:u w:val="single"/>
          </w:rPr>
          <w:t/>
        </w:r>
        <w:r>
          <w:rPr>
            <w:rFonts w:ascii="Times New Roman" w:hAnsi="Times New Roman"/>
            <w:b w:val="false"/>
            <w:i w:val="false"/>
            <w:color w:val="0000ff"/>
            <w:sz w:val="22"/>
          </w:rPr>
          <w:t>aria-labelledby property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82">
        <w:r>
          <w:rPr>
            <w:rFonts w:ascii="Times New Roman" w:hAnsi="Times New Roman"/>
            <w:b w:val="false"/>
            <w:i w:val="false"/>
            <w:color w:val="0000ff"/>
            <w:sz w:val="22"/>
            <w:u w:val="single"/>
          </w:rPr>
          <w:t/>
        </w:r>
        <w:r>
          <w:rPr>
            <w:rFonts w:ascii="Times New Roman" w:hAnsi="Times New Roman"/>
            <w:b w:val="false"/>
            <w:i w:val="false"/>
            <w:color w:val="0000ff"/>
            <w:sz w:val="22"/>
          </w:rPr>
          <w:t>caption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bookmarkStart w:name="62bc91f3897981f69b73435c4f8449ee" w:id="443"/>
    <w:p>
      <w:pPr>
        <w:pStyle w:val="Heading3"/>
        <w:spacing w:before="269" w:after="269"/>
        <w:ind w:left="120"/>
        <w:jc w:val="left"/>
      </w:pPr>
      <w:r>
        <w:rPr>
          <w:rFonts w:ascii="Times New Roman" w:hAnsi="Times New Roman"/>
          <w:color w:val="000000"/>
        </w:rPr>
        <w:t>Allgemeine Hinweise</w:t>
      </w:r>
    </w:p>
    <w:bookmarkEnd w:id="443"/>
    <w:p>
      <w:pPr>
        <w:numPr>
          <w:ilvl w:val="0"/>
          <w:numId w:val="213"/>
        </w:numPr>
        <w:spacing w:before="0" w:after="0"/>
        <w:jc w:val="left"/>
      </w:pPr>
      <w:r>
        <w:rPr>
          <w:rFonts w:ascii="Times New Roman" w:hAnsi="Times New Roman"/>
          <w:b w:val="false"/>
          <w:i w:val="false"/>
          <w:color w:val="000000"/>
          <w:sz w:val="22"/>
        </w:rPr>
        <w:t>Jedes Bedienelement muss eine Beschriftung besitzen, die als Accessible Name an die Accessibility API übermittelt wird. Dies gilt auch, wenn das Element keine visuell sichtbare Beschriftung besitzt.</w:t>
      </w:r>
    </w:p>
    <w:p>
      <w:pPr>
        <w:numPr>
          <w:ilvl w:val="0"/>
          <w:numId w:val="213"/>
        </w:numPr>
        <w:spacing w:before="0" w:after="0"/>
        <w:jc w:val="left"/>
      </w:pPr>
      <w:r>
        <w:rPr>
          <w:rFonts w:ascii="Times New Roman" w:hAnsi="Times New Roman"/>
          <w:b w:val="false"/>
          <w:i w:val="false"/>
          <w:color w:val="000000"/>
          <w:sz w:val="22"/>
        </w:rPr>
        <w:t>Die Beschriftung sollte knapp und aussagekräftig sein.</w:t>
      </w:r>
    </w:p>
    <w:p>
      <w:pPr>
        <w:numPr>
          <w:ilvl w:val="0"/>
          <w:numId w:val="213"/>
        </w:numPr>
        <w:spacing w:before="0" w:after="0"/>
        <w:jc w:val="left"/>
      </w:pPr>
      <w:r>
        <w:rPr>
          <w:rFonts w:ascii="Times New Roman" w:hAnsi="Times New Roman"/>
          <w:b w:val="false"/>
          <w:i w:val="false"/>
          <w:color w:val="000000"/>
          <w:sz w:val="22"/>
        </w:rPr>
        <w:t>Der Accessible Name sollte keinen Sprachwechsel und keine strukturierten Inhalte enthalten, weil dies mit der Assistenztechnologie nicht wahrnehmbar ist.</w:t>
      </w:r>
    </w:p>
    <w:p>
      <w:pPr>
        <w:numPr>
          <w:ilvl w:val="0"/>
          <w:numId w:val="213"/>
        </w:numPr>
        <w:spacing w:before="0" w:after="0"/>
        <w:jc w:val="left"/>
      </w:pPr>
      <w:r>
        <w:rPr>
          <w:rFonts w:ascii="Times New Roman" w:hAnsi="Times New Roman"/>
          <w:b w:val="false"/>
          <w:i w:val="false"/>
          <w:color w:val="000000"/>
          <w:sz w:val="22"/>
        </w:rPr>
        <w:t>Für jedes Element kann nur mit einer Methode eine Beschriftung an die Accessibility API übermittelt werden. Werden mehrere Methoden verwendet, wird lediglich die Beschriftung als Accessible Name verwendet, deren Methode die höchste Priorität besitzt. Die Priorität der Methoden ist wie folgt definiert:</w:t>
      </w:r>
    </w:p>
    <w:p>
      <w:pPr>
        <w:numPr>
          <w:ilvl w:val="1"/>
          <w:numId w:val="213"/>
        </w:numPr>
        <w:spacing w:before="0" w:after="0"/>
        <w:jc w:val="left"/>
      </w:pPr>
      <w:r>
        <w:rPr>
          <w:rFonts w:ascii="Courier New" w:hAnsi="Courier New"/>
          <w:b w:val="false"/>
          <w:i w:val="false"/>
          <w:color w:val="000000"/>
          <w:sz w:val="22"/>
        </w:rPr>
        <w:t>aria-labelledby</w:t>
      </w:r>
      <w:r>
        <w:rPr>
          <w:rFonts w:ascii="Times New Roman" w:hAnsi="Times New Roman"/>
          <w:b w:val="false"/>
          <w:i w:val="false"/>
          <w:color w:val="000000"/>
          <w:sz w:val="22"/>
        </w:rPr>
        <w:t>,</w:t>
      </w:r>
    </w:p>
    <w:p>
      <w:pPr>
        <w:numPr>
          <w:ilvl w:val="1"/>
          <w:numId w:val="213"/>
        </w:numPr>
        <w:spacing w:before="0" w:after="0"/>
        <w:jc w:val="left"/>
      </w:pPr>
      <w:r>
        <w:rPr>
          <w:rFonts w:ascii="Courier New" w:hAnsi="Courier New"/>
          <w:b w:val="false"/>
          <w:i w:val="false"/>
          <w:color w:val="000000"/>
          <w:sz w:val="22"/>
        </w:rPr>
        <w:t>aria-label</w:t>
      </w:r>
      <w:r>
        <w:rPr>
          <w:rFonts w:ascii="Times New Roman" w:hAnsi="Times New Roman"/>
          <w:b w:val="false"/>
          <w:i w:val="false"/>
          <w:color w:val="000000"/>
          <w:sz w:val="22"/>
        </w:rPr>
        <w:t>,</w:t>
      </w:r>
    </w:p>
    <w:p>
      <w:pPr>
        <w:numPr>
          <w:ilvl w:val="1"/>
          <w:numId w:val="213"/>
        </w:numPr>
        <w:spacing w:before="0" w:after="0"/>
        <w:jc w:val="left"/>
      </w:pPr>
      <w:r>
        <w:rPr>
          <w:rFonts w:ascii="Times New Roman" w:hAnsi="Times New Roman"/>
          <w:b w:val="false"/>
          <w:i w:val="false"/>
          <w:color w:val="000000"/>
          <w:sz w:val="22"/>
        </w:rPr>
        <w:t xml:space="preserve">HTML-Beschriftungsmethoden (wie </w:t>
      </w:r>
      <w:r>
        <w:rPr>
          <w:rFonts w:ascii="Courier New" w:hAnsi="Courier New"/>
          <w:b w:val="false"/>
          <w:i w:val="false"/>
          <w:color w:val="000000"/>
          <w:sz w:val="22"/>
        </w:rPr>
        <w:t>&lt;label&gt;</w:t>
      </w:r>
      <w:r>
        <w:rPr>
          <w:rFonts w:ascii="Times New Roman" w:hAnsi="Times New Roman"/>
          <w:b w:val="false"/>
          <w:i w:val="false"/>
          <w:color w:val="000000"/>
          <w:sz w:val="22"/>
        </w:rPr>
        <w:t xml:space="preserve">, </w:t>
      </w:r>
      <w:r>
        <w:rPr>
          <w:rFonts w:ascii="Courier New" w:hAnsi="Courier New"/>
          <w:b w:val="false"/>
          <w:i w:val="false"/>
          <w:color w:val="000000"/>
          <w:sz w:val="22"/>
        </w:rPr>
        <w:t>&lt;caption&gt;</w:t>
      </w:r>
      <w:r>
        <w:rPr>
          <w:rFonts w:ascii="Times New Roman" w:hAnsi="Times New Roman"/>
          <w:b w:val="false"/>
          <w:i w:val="false"/>
          <w:color w:val="000000"/>
          <w:sz w:val="22"/>
        </w:rPr>
        <w:t xml:space="preserve">, </w:t>
      </w:r>
      <w:r>
        <w:rPr>
          <w:rFonts w:ascii="Courier New" w:hAnsi="Courier New"/>
          <w:b w:val="false"/>
          <w:i w:val="false"/>
          <w:color w:val="000000"/>
          <w:sz w:val="22"/>
        </w:rPr>
        <w:t>value</w:t>
      </w:r>
      <w:r>
        <w:rPr>
          <w:rFonts w:ascii="Times New Roman" w:hAnsi="Times New Roman"/>
          <w:b w:val="false"/>
          <w:i w:val="false"/>
          <w:color w:val="000000"/>
          <w:sz w:val="22"/>
        </w:rPr>
        <w:t xml:space="preserve">, </w:t>
      </w:r>
      <w:r>
        <w:rPr>
          <w:rFonts w:ascii="Courier New" w:hAnsi="Courier New"/>
          <w:b w:val="false"/>
          <w:i w:val="false"/>
          <w:color w:val="000000"/>
          <w:sz w:val="22"/>
        </w:rPr>
        <w:t>alt</w:t>
      </w:r>
      <w:r>
        <w:rPr>
          <w:rFonts w:ascii="Times New Roman" w:hAnsi="Times New Roman"/>
          <w:b w:val="false"/>
          <w:i w:val="false"/>
          <w:color w:val="000000"/>
          <w:sz w:val="22"/>
        </w:rPr>
        <w:t>, sofern für das Element zutreffend),</w:t>
      </w:r>
    </w:p>
    <w:p>
      <w:pPr>
        <w:numPr>
          <w:ilvl w:val="1"/>
          <w:numId w:val="213"/>
        </w:numPr>
        <w:spacing w:before="0" w:after="0"/>
        <w:jc w:val="left"/>
      </w:pPr>
      <w:r>
        <w:rPr>
          <w:rFonts w:ascii="Times New Roman" w:hAnsi="Times New Roman"/>
          <w:b w:val="false"/>
          <w:i w:val="false"/>
          <w:color w:val="000000"/>
          <w:sz w:val="22"/>
        </w:rPr>
        <w:t>Textinhalt (sofern für das Element zulässig),</w:t>
      </w:r>
    </w:p>
    <w:p>
      <w:pPr>
        <w:numPr>
          <w:ilvl w:val="1"/>
          <w:numId w:val="213"/>
        </w:numPr>
        <w:spacing w:before="0" w:after="0"/>
        <w:jc w:val="left"/>
      </w:pPr>
      <w:r>
        <w:rPr>
          <w:rFonts w:ascii="Courier New" w:hAnsi="Courier New"/>
          <w:b w:val="false"/>
          <w:i w:val="false"/>
          <w:color w:val="000000"/>
          <w:sz w:val="22"/>
        </w:rPr>
        <w:t>title</w:t>
      </w:r>
      <w:r>
        <w:rPr>
          <w:rFonts w:ascii="Times New Roman" w:hAnsi="Times New Roman"/>
          <w:b w:val="false"/>
          <w:i w:val="false"/>
          <w:color w:val="000000"/>
          <w:sz w:val="22"/>
        </w:rPr>
        <w:t>,</w:t>
      </w:r>
    </w:p>
    <w:p>
      <w:pPr>
        <w:numPr>
          <w:ilvl w:val="1"/>
          <w:numId w:val="213"/>
        </w:numPr>
        <w:spacing w:before="0" w:after="0"/>
        <w:jc w:val="left"/>
      </w:pPr>
      <w:r>
        <w:rPr>
          <w:rFonts w:ascii="Courier New" w:hAnsi="Courier New"/>
          <w:b w:val="false"/>
          <w:i w:val="false"/>
          <w:color w:val="000000"/>
          <w:sz w:val="22"/>
        </w:rPr>
        <w:t>placeholder</w:t>
      </w:r>
      <w:r>
        <w:rPr>
          <w:rFonts w:ascii="Times New Roman" w:hAnsi="Times New Roman"/>
          <w:b w:val="false"/>
          <w:i w:val="false"/>
          <w:color w:val="000000"/>
          <w:sz w:val="22"/>
        </w:rPr>
        <w:t xml:space="preserve"> (nur bei Eingabefeldern).</w:t>
      </w:r>
    </w:p>
    <w:p>
      <w:pPr>
        <w:numPr>
          <w:ilvl w:val="0"/>
          <w:numId w:val="213"/>
        </w:numPr>
        <w:spacing w:before="0" w:after="0"/>
        <w:jc w:val="left"/>
      </w:pPr>
      <w:r>
        <w:rPr>
          <w:rFonts w:ascii="Times New Roman" w:hAnsi="Times New Roman"/>
          <w:b w:val="false"/>
          <w:i w:val="false"/>
          <w:color w:val="000000"/>
          <w:sz w:val="22"/>
        </w:rPr>
        <w:t xml:space="preserve">Elemente sollten nicht per </w:t>
      </w:r>
      <w:r>
        <w:rPr>
          <w:rFonts w:ascii="Courier New" w:hAnsi="Courier New"/>
          <w:b w:val="false"/>
          <w:i w:val="false"/>
          <w:color w:val="000000"/>
          <w:sz w:val="22"/>
        </w:rPr>
        <w:t>title</w:t>
      </w:r>
      <w:r>
        <w:rPr>
          <w:rFonts w:ascii="Times New Roman" w:hAnsi="Times New Roman"/>
          <w:b w:val="false"/>
          <w:i w:val="false"/>
          <w:color w:val="000000"/>
          <w:sz w:val="22"/>
        </w:rPr>
        <w:t xml:space="preserve">- oder </w:t>
      </w:r>
      <w:r>
        <w:rPr>
          <w:rFonts w:ascii="Courier New" w:hAnsi="Courier New"/>
          <w:b w:val="false"/>
          <w:i w:val="false"/>
          <w:color w:val="000000"/>
          <w:sz w:val="22"/>
        </w:rPr>
        <w:t>placeholder</w:t>
      </w:r>
      <w:r>
        <w:rPr>
          <w:rFonts w:ascii="Times New Roman" w:hAnsi="Times New Roman"/>
          <w:b w:val="false"/>
          <w:i w:val="false"/>
          <w:color w:val="000000"/>
          <w:sz w:val="22"/>
        </w:rPr>
        <w:t>-Attribut beschriftet werden, weil diese beiden Attribute, die eigentlich für die Übermittlung einer Beschreibung bzw. eines Eingabehinweises gedacht sind, nur als Beschriftung verwendet werden, wenn es keine richtige Beschriftung gibt. Es handelt sich dabei um einen Reparaturmechanismus, der sicherstellen soll, dass ein Element nicht ohne Beschriftung ausgegeben wird.</w:t>
      </w:r>
    </w:p>
    <w:p>
      <w:pPr>
        <w:numPr>
          <w:ilvl w:val="0"/>
          <w:numId w:val="213"/>
        </w:numPr>
        <w:spacing w:before="0" w:after="0"/>
        <w:jc w:val="left"/>
      </w:pPr>
      <w:r>
        <w:rPr>
          <w:rFonts w:ascii="Times New Roman" w:hAnsi="Times New Roman"/>
          <w:b w:val="false"/>
          <w:i w:val="false"/>
          <w:color w:val="000000"/>
          <w:sz w:val="22"/>
        </w:rPr>
        <w:t xml:space="preserve">Wenn die Beschriftung eines Bedienelements explizit über ein Attribut erfolgt (z. B. </w:t>
      </w:r>
      <w:r>
        <w:rPr>
          <w:rFonts w:ascii="Courier New" w:hAnsi="Courier New"/>
          <w:b w:val="false"/>
          <w:i w:val="false"/>
          <w:color w:val="000000"/>
          <w:sz w:val="22"/>
        </w:rPr>
        <w:t>aria-label</w:t>
      </w:r>
      <w:r>
        <w:rPr>
          <w:rFonts w:ascii="Times New Roman" w:hAnsi="Times New Roman"/>
          <w:b w:val="false"/>
          <w:i w:val="false"/>
          <w:color w:val="000000"/>
          <w:sz w:val="22"/>
        </w:rPr>
        <w:t xml:space="preserve">,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w:t>
      </w:r>
      <w:r>
        <w:rPr>
          <w:rFonts w:ascii="Courier New" w:hAnsi="Courier New"/>
          <w:b w:val="false"/>
          <w:i w:val="false"/>
          <w:color w:val="000000"/>
          <w:sz w:val="22"/>
        </w:rPr>
        <w:t>id</w:t>
      </w:r>
      <w:r>
        <w:rPr>
          <w:rFonts w:ascii="Times New Roman" w:hAnsi="Times New Roman"/>
          <w:b w:val="false"/>
          <w:i w:val="false"/>
          <w:color w:val="000000"/>
          <w:sz w:val="22"/>
        </w:rPr>
        <w:t xml:space="preserve">, auf die per </w:t>
      </w:r>
      <w:r>
        <w:rPr>
          <w:rFonts w:ascii="Courier New" w:hAnsi="Courier New"/>
          <w:b w:val="false"/>
          <w:i w:val="false"/>
          <w:color w:val="000000"/>
          <w:sz w:val="22"/>
        </w:rPr>
        <w:t>&lt;label for&gt;</w:t>
      </w:r>
      <w:r>
        <w:rPr>
          <w:rFonts w:ascii="Times New Roman" w:hAnsi="Times New Roman"/>
          <w:b w:val="false"/>
          <w:i w:val="false"/>
          <w:color w:val="000000"/>
          <w:sz w:val="22"/>
        </w:rPr>
        <w:t xml:space="preserve"> verwiesen wird), dann muss sich das Attribut an dem Element befinden, welches den Tastaturfokus erhält und die Rolle des zu beschriftenden Elements besitzt. Das Bedienelement kann nicht per Attribut beschriftet werden, wenn sich das Attribut an einem übergeordneten oder untergeordneten Element befindet.</w:t>
      </w:r>
    </w:p>
    <w:p>
      <w:pPr>
        <w:numPr>
          <w:ilvl w:val="0"/>
          <w:numId w:val="213"/>
        </w:numPr>
        <w:spacing w:before="0" w:after="0"/>
        <w:jc w:val="left"/>
      </w:pPr>
      <w:r>
        <w:rPr>
          <w:rFonts w:ascii="Times New Roman" w:hAnsi="Times New Roman"/>
          <w:b w:val="false"/>
          <w:i w:val="false"/>
          <w:color w:val="000000"/>
          <w:sz w:val="22"/>
        </w:rPr>
        <w:t xml:space="preserve">Textinhalte, die über die CSS-Selektoren </w:t>
      </w:r>
      <w:r>
        <w:rPr>
          <w:rFonts w:ascii="Courier New" w:hAnsi="Courier New"/>
          <w:b w:val="false"/>
          <w:i w:val="false"/>
          <w:color w:val="000000"/>
          <w:sz w:val="22"/>
        </w:rPr>
        <w:t>before</w:t>
      </w:r>
      <w:r>
        <w:rPr>
          <w:rFonts w:ascii="Times New Roman" w:hAnsi="Times New Roman"/>
          <w:b w:val="false"/>
          <w:i w:val="false"/>
          <w:color w:val="000000"/>
          <w:sz w:val="22"/>
        </w:rPr>
        <w:t xml:space="preserve"> oder </w:t>
      </w:r>
      <w:r>
        <w:rPr>
          <w:rFonts w:ascii="Courier New" w:hAnsi="Courier New"/>
          <w:b w:val="false"/>
          <w:i w:val="false"/>
          <w:color w:val="000000"/>
          <w:sz w:val="22"/>
        </w:rPr>
        <w:t>after</w:t>
      </w:r>
      <w:r>
        <w:rPr>
          <w:rFonts w:ascii="Times New Roman" w:hAnsi="Times New Roman"/>
          <w:b w:val="false"/>
          <w:i w:val="false"/>
          <w:color w:val="000000"/>
          <w:sz w:val="22"/>
        </w:rPr>
        <w:t xml:space="preserve"> als Pseudoelemente dargestellt werden, werden bei der Ermittlung der Beschriftung berücksichtigt. Soll dies vermieden werden, sollten sie mit </w:t>
      </w:r>
      <w:r>
        <w:rPr>
          <w:rFonts w:ascii="Courier New" w:hAnsi="Courier New"/>
          <w:b w:val="false"/>
          <w:i w:val="false"/>
          <w:color w:val="000000"/>
          <w:sz w:val="22"/>
        </w:rPr>
        <w:t>aria-hidden=true</w:t>
      </w:r>
      <w:r>
        <w:rPr>
          <w:rFonts w:ascii="Times New Roman" w:hAnsi="Times New Roman"/>
          <w:b w:val="false"/>
          <w:i w:val="false"/>
          <w:color w:val="000000"/>
          <w:sz w:val="22"/>
        </w:rPr>
        <w:t xml:space="preserve"> ausgezeichnet werden.</w:t>
      </w:r>
    </w:p>
    <w:p>
      <w:pPr>
        <w:numPr>
          <w:ilvl w:val="0"/>
          <w:numId w:val="213"/>
        </w:numPr>
        <w:spacing w:before="0" w:after="0"/>
        <w:jc w:val="left"/>
      </w:pPr>
      <w:r>
        <w:rPr>
          <w:rFonts w:ascii="Times New Roman" w:hAnsi="Times New Roman"/>
          <w:b w:val="false"/>
          <w:i w:val="false"/>
          <w:color w:val="000000"/>
          <w:sz w:val="22"/>
        </w:rPr>
        <w:t xml:space="preserve">Wird per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auf ein Formularfeld verwiesen, so wird der Wert des Formularfeldes (nicht jedoch dessen Beschriftung) bei der Ermittlung der Beschriftung des Elements mit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berücksichtigt.</w:t>
      </w:r>
    </w:p>
    <w:p>
      <w:pPr>
        <w:numPr>
          <w:ilvl w:val="0"/>
          <w:numId w:val="213"/>
        </w:numPr>
        <w:spacing w:before="0" w:after="0"/>
        <w:jc w:val="left"/>
      </w:pPr>
      <w:r>
        <w:rPr>
          <w:rFonts w:ascii="Times New Roman" w:hAnsi="Times New Roman"/>
          <w:b w:val="false"/>
          <w:i w:val="false"/>
          <w:color w:val="000000"/>
          <w:sz w:val="22"/>
        </w:rPr>
        <w:t xml:space="preserve">ARIA-Elemente müssen in der Regel mit einer ARIA-Methode (z. B.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oder über ihren Textinhalt (sofern für die entsprechende Rolle zulässig) beschriftet werden. So kann z. B. eine ARIA-Checkbox nicht mit dem </w:t>
      </w:r>
      <w:r>
        <w:rPr>
          <w:rFonts w:ascii="Courier New" w:hAnsi="Courier New"/>
          <w:b w:val="false"/>
          <w:i w:val="false"/>
          <w:color w:val="000000"/>
          <w:sz w:val="22"/>
        </w:rPr>
        <w:t>&lt;label&gt;</w:t>
      </w:r>
      <w:r>
        <w:rPr>
          <w:rFonts w:ascii="Times New Roman" w:hAnsi="Times New Roman"/>
          <w:b w:val="false"/>
          <w:i w:val="false"/>
          <w:color w:val="000000"/>
          <w:sz w:val="22"/>
        </w:rPr>
        <w:t xml:space="preserve">-Element und eine ARIA-Grafik nicht mit dem </w:t>
      </w:r>
      <w:r>
        <w:rPr>
          <w:rFonts w:ascii="Courier New" w:hAnsi="Courier New"/>
          <w:b w:val="false"/>
          <w:i w:val="false"/>
          <w:color w:val="000000"/>
          <w:sz w:val="22"/>
        </w:rPr>
        <w:t>alt</w:t>
      </w:r>
      <w:r>
        <w:rPr>
          <w:rFonts w:ascii="Times New Roman" w:hAnsi="Times New Roman"/>
          <w:b w:val="false"/>
          <w:i w:val="false"/>
          <w:color w:val="000000"/>
          <w:sz w:val="22"/>
        </w:rPr>
        <w:t>-Attribut beschriftet werden. Eine Ausnahme stellen ARIA-Elemente dar, deren zugrundeliegenden HTML-Elemente die entsprechende HTML-Beschriftungsmethode erlauben. So kann ein kombiniertes Eingabefeld (</w:t>
      </w:r>
      <w:r>
        <w:rPr>
          <w:rFonts w:ascii="Courier New" w:hAnsi="Courier New"/>
          <w:b w:val="false"/>
          <w:i w:val="false"/>
          <w:color w:val="000000"/>
          <w:sz w:val="22"/>
        </w:rPr>
        <w:t>&lt;input role=combobox&gt;</w:t>
      </w:r>
      <w:r>
        <w:rPr>
          <w:rFonts w:ascii="Times New Roman" w:hAnsi="Times New Roman"/>
          <w:b w:val="false"/>
          <w:i w:val="false"/>
          <w:color w:val="000000"/>
          <w:sz w:val="22"/>
        </w:rPr>
        <w:t xml:space="preserve">) mit dem </w:t>
      </w:r>
      <w:r>
        <w:rPr>
          <w:rFonts w:ascii="Courier New" w:hAnsi="Courier New"/>
          <w:b w:val="false"/>
          <w:i w:val="false"/>
          <w:color w:val="000000"/>
          <w:sz w:val="22"/>
        </w:rPr>
        <w:t>&lt;label&gt;</w:t>
      </w:r>
      <w:r>
        <w:rPr>
          <w:rFonts w:ascii="Times New Roman" w:hAnsi="Times New Roman"/>
          <w:b w:val="false"/>
          <w:i w:val="false"/>
          <w:color w:val="000000"/>
          <w:sz w:val="22"/>
        </w:rPr>
        <w:t xml:space="preserve">-Element beschriftet werden, weil das HTML-Element </w:t>
      </w:r>
      <w:r>
        <w:rPr>
          <w:rFonts w:ascii="Courier New" w:hAnsi="Courier New"/>
          <w:b w:val="false"/>
          <w:i w:val="false"/>
          <w:color w:val="000000"/>
          <w:sz w:val="22"/>
        </w:rPr>
        <w:t>&lt;input&gt;</w:t>
      </w:r>
      <w:r>
        <w:rPr>
          <w:rFonts w:ascii="Times New Roman" w:hAnsi="Times New Roman"/>
          <w:b w:val="false"/>
          <w:i w:val="false"/>
          <w:color w:val="000000"/>
          <w:sz w:val="22"/>
        </w:rPr>
        <w:t xml:space="preserve"> mit dem </w:t>
      </w:r>
      <w:r>
        <w:rPr>
          <w:rFonts w:ascii="Courier New" w:hAnsi="Courier New"/>
          <w:b w:val="false"/>
          <w:i w:val="false"/>
          <w:color w:val="000000"/>
          <w:sz w:val="22"/>
        </w:rPr>
        <w:t>&lt;label&gt;</w:t>
      </w:r>
      <w:r>
        <w:rPr>
          <w:rFonts w:ascii="Times New Roman" w:hAnsi="Times New Roman"/>
          <w:b w:val="false"/>
          <w:i w:val="false"/>
          <w:color w:val="000000"/>
          <w:sz w:val="22"/>
        </w:rPr>
        <w:t>-Element beschriftet werden kann.</w:t>
      </w:r>
    </w:p>
    <w:p>
      <w:pPr>
        <w:numPr>
          <w:ilvl w:val="0"/>
          <w:numId w:val="213"/>
        </w:numPr>
        <w:spacing w:before="0" w:after="0"/>
        <w:jc w:val="left"/>
      </w:pPr>
      <w:r>
        <w:rPr>
          <w:rFonts w:ascii="Times New Roman" w:hAnsi="Times New Roman"/>
          <w:b w:val="false"/>
          <w:i w:val="false"/>
          <w:color w:val="000000"/>
          <w:sz w:val="22"/>
        </w:rPr>
        <w:t xml:space="preserve">Die sichtbare Beschriftung sollte nicht mit </w:t>
      </w:r>
      <w:r>
        <w:rPr>
          <w:rFonts w:ascii="Courier New" w:hAnsi="Courier New"/>
          <w:b w:val="false"/>
          <w:i w:val="false"/>
          <w:color w:val="000000"/>
          <w:sz w:val="22"/>
        </w:rPr>
        <w:t>aria-hidden=true</w:t>
      </w:r>
      <w:r>
        <w:rPr>
          <w:rFonts w:ascii="Times New Roman" w:hAnsi="Times New Roman"/>
          <w:b w:val="false"/>
          <w:i w:val="false"/>
          <w:color w:val="000000"/>
          <w:sz w:val="22"/>
        </w:rPr>
        <w:t xml:space="preserve"> ausgezeichnet werden, selbst wenn ein Accessible Name vorhanden ist, damit die Sprachausgabe auch bei Mausbedienung funktioniert.</w:t>
      </w:r>
    </w:p>
    <w:p>
      <w:pPr>
        <w:numPr>
          <w:ilvl w:val="0"/>
          <w:numId w:val="213"/>
        </w:numPr>
        <w:spacing w:before="0" w:after="0"/>
        <w:jc w:val="left"/>
      </w:pPr>
      <w:r>
        <w:rPr>
          <w:rFonts w:ascii="Times New Roman" w:hAnsi="Times New Roman"/>
          <w:b w:val="false"/>
          <w:i w:val="false"/>
          <w:color w:val="000000"/>
          <w:sz w:val="22"/>
        </w:rPr>
        <w:t>Die sichtbare Beschriftung sollte als Accessible Name verwendet werden, um eine mehrfache Ausgabe der Beschriftung mit der Sprachausgabe zu vermeiden.</w:t>
      </w:r>
    </w:p>
    <w:p>
      <w:pPr>
        <w:numPr>
          <w:ilvl w:val="0"/>
          <w:numId w:val="213"/>
        </w:numPr>
        <w:spacing w:before="0" w:after="0"/>
        <w:jc w:val="left"/>
      </w:pPr>
      <w:r>
        <w:rPr>
          <w:rFonts w:ascii="Times New Roman" w:hAnsi="Times New Roman"/>
          <w:b w:val="false"/>
          <w:i w:val="false"/>
          <w:color w:val="000000"/>
          <w:sz w:val="22"/>
        </w:rPr>
        <w:t>Bei Formularfeldern sollte sich der Accessible Name im Quellcode unmittelbar vor dem Element befinden, außer bei Radiobuttons und Checkboxen, bei denen sich der Accessible Name im Quellcode unmittelbar dahinter befinden sollte. Das ist wichtig, damit auch beim Lesen mit dem virtuellen Cursor des Screenreaders die Beschriftung korrekt den Formularfeldern zugeordnet werden kann.</w:t>
      </w:r>
    </w:p>
    <w:p>
      <w:pPr>
        <w:numPr>
          <w:ilvl w:val="0"/>
          <w:numId w:val="213"/>
        </w:numPr>
        <w:spacing w:before="0" w:after="0"/>
        <w:jc w:val="left"/>
      </w:pPr>
      <w:r>
        <w:rPr>
          <w:rFonts w:ascii="Times New Roman" w:hAnsi="Times New Roman"/>
          <w:b w:val="false"/>
          <w:i w:val="false"/>
          <w:color w:val="000000"/>
          <w:sz w:val="22"/>
        </w:rPr>
        <w:t xml:space="preserve">Je nach Elementtyp ist der Textinhalt von Elementen auch mit dem virtuellen Cursor des Screenreaders nicht wahrnehmbar, wenn diese explizit beschriftet sind (z. B. mit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w:t>
      </w:r>
    </w:p>
    <w:p>
      <w:pPr>
        <w:numPr>
          <w:ilvl w:val="1"/>
          <w:numId w:val="214"/>
        </w:numPr>
        <w:spacing w:before="0" w:after="0"/>
        <w:jc w:val="left"/>
      </w:pPr>
      <w:r>
        <w:rPr>
          <w:rFonts w:ascii="Times New Roman" w:hAnsi="Times New Roman"/>
          <w:b w:val="false"/>
          <w:i w:val="false"/>
          <w:color w:val="000000"/>
          <w:sz w:val="22"/>
        </w:rPr>
        <w:t>Bei Bedienelementen (wie z. B. Links und Schalter) sollte der Textinhalt als Beschriftung verwendet werden. Andernfalls muss sichergestellt sein, dass alle Informationen, die im Textinhalt stehen, auch im Accessible Name vorhanden sind.</w:t>
      </w:r>
    </w:p>
    <w:p>
      <w:pPr>
        <w:numPr>
          <w:ilvl w:val="1"/>
          <w:numId w:val="214"/>
        </w:numPr>
        <w:spacing w:before="0" w:after="0"/>
        <w:jc w:val="left"/>
      </w:pPr>
      <w:r>
        <w:rPr>
          <w:rFonts w:ascii="Times New Roman" w:hAnsi="Times New Roman"/>
          <w:b w:val="false"/>
          <w:i w:val="false"/>
          <w:color w:val="000000"/>
          <w:sz w:val="22"/>
        </w:rPr>
        <w:t>Bei gruppierenden Elementen (wie Formularfeldgruppen, Regionen, Listen oder Tabellen) ist deren Inhalt mit dem virtuellen Cursor wahrnehmbar, selbst wenn diese explizit beschriftet sind. Diese Elemente sollten somit explizit beschriftet werden, damit deren Zweck erkennbar ist.</w:t>
      </w:r>
    </w:p>
    <w:bookmarkStart w:name="3a8bf2c86b65d0f55f42d0b065e481ee" w:id="444"/>
    <w:p>
      <w:pPr>
        <w:pStyle w:val="Heading1"/>
        <w:spacing w:before="180" w:after="180"/>
        <w:ind w:left="120"/>
        <w:jc w:val="left"/>
      </w:pPr>
      <w:r>
        <w:rPr>
          <w:rFonts w:ascii="Times New Roman" w:hAnsi="Times New Roman"/>
          <w:color w:val="000000"/>
          <w:sz w:val="33"/>
        </w:rPr>
        <w:t>Beschreibung</w:t>
      </w:r>
    </w:p>
    <w:bookmarkEnd w:id="444"/>
    <w:p>
      <w:pPr>
        <w:spacing w:before="269" w:after="269"/>
        <w:ind w:left="120"/>
        <w:jc w:val="left"/>
      </w:pPr>
      <w:hyperlink r:id="rId83">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Hinweis, Hilfe, Bedienhinweis, Eingabehinweis, Instruktion, Description, Accessible Description</w:t>
      </w:r>
    </w:p>
    <w:p>
      <w:pPr>
        <w:spacing w:before="269" w:after="269"/>
        <w:ind w:left="120"/>
        <w:jc w:val="left"/>
      </w:pPr>
      <w:r>
        <w:rPr>
          <w:rFonts w:ascii="Times New Roman" w:hAnsi="Times New Roman"/>
          <w:b w:val="false"/>
          <w:i w:val="false"/>
          <w:color w:val="000000"/>
          <w:sz w:val="22"/>
        </w:rPr>
        <w:t xml:space="preserve">Siehe auch: </w:t>
      </w:r>
      <w:hyperlink w:anchor="1d14d16d2655a868da5faaf5bfbbbbf7">
        <w:r>
          <w:rPr>
            <w:rFonts w:ascii="Times New Roman" w:hAnsi="Times New Roman"/>
            <w:b w:val="false"/>
            <w:i w:val="false"/>
            <w:color w:val="0000ff"/>
            <w:sz w:val="22"/>
            <w:u w:val="single"/>
          </w:rPr>
          <w:t>Schrift</w:t>
        </w:r>
      </w:hyperlink>
      <w:r>
        <w:rPr>
          <w:rFonts w:ascii="Times New Roman" w:hAnsi="Times New Roman"/>
          <w:b w:val="false"/>
          <w:i w:val="false"/>
          <w:color w:val="000000"/>
          <w:sz w:val="22"/>
        </w:rPr>
        <w:t xml:space="preserve">, </w:t>
      </w:r>
      <w:hyperlink w:anchor="1cb251ec0d568de6a929b520c4aed8d1">
        <w:r>
          <w:rPr>
            <w:rFonts w:ascii="Times New Roman" w:hAnsi="Times New Roman"/>
            <w:b w:val="false"/>
            <w:i w:val="false"/>
            <w:color w:val="0000ff"/>
            <w:sz w:val="22"/>
            <w:u w:val="single"/>
          </w:rPr>
          <w:t>Text</w:t>
        </w:r>
      </w:hyperlink>
      <w:r>
        <w:rPr>
          <w:rFonts w:ascii="Times New Roman" w:hAnsi="Times New Roman"/>
          <w:b w:val="false"/>
          <w:i w:val="false"/>
          <w:color w:val="000000"/>
          <w:sz w:val="22"/>
        </w:rPr>
        <w:t xml:space="preserv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w:t>
      </w:r>
      <w:hyperlink w:anchor="710d49e61ec1ab93e9d6edbcd01300a6">
        <w:r>
          <w:rPr>
            <w:rFonts w:ascii="Times New Roman" w:hAnsi="Times New Roman"/>
            <w:b w:val="false"/>
            <w:i w:val="false"/>
            <w:color w:val="0000ff"/>
            <w:sz w:val="22"/>
            <w:u w:val="single"/>
          </w:rPr>
          <w:t>Fehlermeldung</w:t>
        </w:r>
      </w:hyperlink>
      <w:r>
        <w:rPr>
          <w:rFonts w:ascii="Times New Roman" w:hAnsi="Times New Roman"/>
          <w:b w:val="false"/>
          <w:i w:val="false"/>
          <w:color w:val="000000"/>
          <w:sz w:val="22"/>
        </w:rPr>
        <w:t xml:space="preserve">, </w:t>
      </w:r>
      <w:hyperlink w:anchor="2adb0f6e6fdd1abc9b48dc1b968d17f4">
        <w:r>
          <w:rPr>
            <w:rFonts w:ascii="Times New Roman" w:hAnsi="Times New Roman"/>
            <w:b w:val="false"/>
            <w:i w:val="false"/>
            <w:color w:val="0000ff"/>
            <w:sz w:val="22"/>
            <w:u w:val="single"/>
          </w:rPr>
          <w:t>Pflichtfeldkennzeichnung</w:t>
        </w:r>
      </w:hyperlink>
      <w:r>
        <w:rPr>
          <w:rFonts w:ascii="Times New Roman" w:hAnsi="Times New Roman"/>
          <w:b w:val="false"/>
          <w:i w:val="false"/>
          <w:color w:val="000000"/>
          <w:sz w:val="22"/>
        </w:rPr>
        <w:t xml:space="preserve">, </w:t>
      </w:r>
      <w:hyperlink w:anchor="ddbfc1b6aa0ad4d79c5dac7aa3b44888">
        <w:r>
          <w:rPr>
            <w:rFonts w:ascii="Times New Roman" w:hAnsi="Times New Roman"/>
            <w:b w:val="false"/>
            <w:i w:val="false"/>
            <w:color w:val="0000ff"/>
            <w:sz w:val="22"/>
            <w:u w:val="single"/>
          </w:rPr>
          <w:t>Tooltip</w:t>
        </w:r>
      </w:hyperlink>
      <w:r>
        <w:rPr>
          <w:rFonts w:ascii="Times New Roman" w:hAnsi="Times New Roman"/>
          <w:b w:val="false"/>
          <w:i w:val="false"/>
          <w:color w:val="000000"/>
          <w:sz w:val="22"/>
        </w:rPr>
        <w:t xml:space="preserve">, </w:t>
      </w:r>
      <w:hyperlink w:anchor="dd14c5464c3cad2372cdce3201d3dd08">
        <w:r>
          <w:rPr>
            <w:rFonts w:ascii="Times New Roman" w:hAnsi="Times New Roman"/>
            <w:b w:val="false"/>
            <w:i w:val="false"/>
            <w:color w:val="0000ff"/>
            <w:sz w:val="22"/>
            <w:u w:val="single"/>
          </w:rPr>
          <w:t>Hilfe und Support</w:t>
        </w:r>
      </w:hyperlink>
    </w:p>
    <w:p>
      <w:pPr>
        <w:spacing w:before="269" w:after="269"/>
        <w:ind w:left="120"/>
        <w:jc w:val="left"/>
      </w:pPr>
      <w:r>
        <w:rPr>
          <w:rFonts w:ascii="Times New Roman" w:hAnsi="Times New Roman"/>
          <w:b w:val="false"/>
          <w:i w:val="false"/>
          <w:color w:val="000000"/>
          <w:sz w:val="22"/>
        </w:rPr>
        <w:t>Eine Beschreibung enthält zusätzliche Informationen zur Bedienung der Anwendung (siehe DIN EN ISO 9241-161: 8.19).</w:t>
      </w:r>
    </w:p>
    <w:p>
      <w:pPr>
        <w:spacing w:before="269" w:after="269"/>
        <w:ind w:left="120"/>
        <w:jc w:val="left"/>
      </w:pPr>
      <w:r>
        <w:rPr>
          <w:rFonts w:ascii="Times New Roman" w:hAnsi="Times New Roman"/>
          <w:b w:val="false"/>
          <w:i w:val="false"/>
          <w:color w:val="000000"/>
          <w:sz w:val="22"/>
        </w:rPr>
        <w:t>Beschreibungen können sich auf ein Bedienelement, einen Bereich, eine Maske oder die gesamte Anwendung beziehen. Eine Beschreibung besteht aus einem erläuternden Text, einer Grafik oder aus einer Kombination von Text und Grafik.</w:t>
      </w:r>
    </w:p>
    <w:p>
      <w:pPr>
        <w:spacing w:before="269" w:after="269"/>
        <w:ind w:left="120"/>
        <w:jc w:val="left"/>
      </w:pPr>
      <w:r>
        <w:rPr>
          <w:rFonts w:ascii="Times New Roman" w:hAnsi="Times New Roman"/>
          <w:b w:val="false"/>
          <w:i w:val="false"/>
          <w:color w:val="000000"/>
          <w:sz w:val="22"/>
        </w:rPr>
        <w:t>Beschreibungen können</w:t>
      </w:r>
    </w:p>
    <w:p>
      <w:pPr>
        <w:numPr>
          <w:ilvl w:val="0"/>
          <w:numId w:val="215"/>
        </w:numPr>
        <w:spacing w:before="0" w:after="0"/>
        <w:jc w:val="left"/>
      </w:pPr>
      <w:r>
        <w:rPr>
          <w:rFonts w:ascii="Times New Roman" w:hAnsi="Times New Roman"/>
          <w:b w:val="false"/>
          <w:i w:val="false"/>
          <w:color w:val="000000"/>
          <w:sz w:val="22"/>
        </w:rPr>
        <w:t>dauerhaft sichtbar sein,</w:t>
      </w:r>
    </w:p>
    <w:p>
      <w:pPr>
        <w:numPr>
          <w:ilvl w:val="0"/>
          <w:numId w:val="215"/>
        </w:numPr>
        <w:spacing w:before="0" w:after="0"/>
        <w:jc w:val="left"/>
      </w:pPr>
      <w:r>
        <w:rPr>
          <w:rFonts w:ascii="Times New Roman" w:hAnsi="Times New Roman"/>
          <w:b w:val="false"/>
          <w:i w:val="false"/>
          <w:color w:val="000000"/>
          <w:sz w:val="22"/>
        </w:rPr>
        <w:t>bei der Bedienung dynamisch ein- und ausgeblendet werden (z. B. beim Hovern mit einem Zeigeinstrument oder bei Fokuserhalt mit der Tastatur bzw. nach Aktivierung eines Bedienelements).</w:t>
      </w:r>
    </w:p>
    <w:bookmarkStart w:name="683e98ab8e63454d558946e3ab99b10c" w:id="445"/>
    <w:p>
      <w:pPr>
        <w:pStyle w:val="Heading2"/>
        <w:spacing w:before="199" w:after="199"/>
        <w:ind w:left="120"/>
        <w:jc w:val="left"/>
      </w:pPr>
      <w:r>
        <w:rPr>
          <w:rFonts w:ascii="Times New Roman" w:hAnsi="Times New Roman"/>
          <w:color w:val="000000"/>
        </w:rPr>
        <w:t>Darstellung</w:t>
      </w:r>
    </w:p>
    <w:bookmarkEnd w:id="445"/>
    <w:bookmarkStart w:name="6f89c5352fad07bcd3b98eaa7593f2c0" w:id="446"/>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875" w:hRule="atLeast"/>
        </w:trPr>
        <w:bookmarkStart w:name="53066d6f1bc9ce36a9f72b8f76f8495f" w:id="44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246</w:t>
            </w:r>
          </w:p>
        </w:tc>
        <w:bookmarkEnd w:id="44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Textliche Beschreibungen müssen zum Hintergrund ein Kontrastverhältnis von mindestens 4,5:1 aufweisen.</w:t>
            </w:r>
          </w:p>
          <w:p>
            <w:pPr>
              <w:spacing w:before="269" w:after="269"/>
              <w:ind w:left="135"/>
              <w:jc w:val="left"/>
            </w:pPr>
            <w:r>
              <w:rPr>
                <w:rFonts w:ascii="Times New Roman" w:hAnsi="Times New Roman"/>
                <w:b w:val="false"/>
                <w:i w:val="false"/>
                <w:color w:val="000000"/>
                <w:sz w:val="22"/>
              </w:rPr>
              <w:t>Hinweis: Bei großer Schrift (ab 24 px bzw. ab 18,7 px bei fettem Schriftschnitt) ist ein Kontrastverhältnis von mindestens 3:1 ausreichend.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9.1.4.3, 11.1.4.3</w:t>
            </w:r>
          </w:p>
        </w:tc>
      </w:tr>
      <w:tr>
        <w:trPr>
          <w:trHeight w:val="1860" w:hRule="atLeast"/>
        </w:trPr>
        <w:bookmarkStart w:name="c2a1f93da6fafbdec3ba360b7774b148" w:id="44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247</w:t>
            </w:r>
          </w:p>
        </w:tc>
        <w:bookmarkEnd w:id="44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Textliche Beschreibungen sollen ein Kontrastverhältnis von mindestens 7:1 aufweisen.</w:t>
            </w:r>
          </w:p>
          <w:p>
            <w:pPr>
              <w:spacing w:before="269" w:after="269"/>
              <w:ind w:left="135"/>
              <w:jc w:val="left"/>
            </w:pPr>
            <w:r>
              <w:rPr>
                <w:rFonts w:ascii="Times New Roman" w:hAnsi="Times New Roman"/>
                <w:b w:val="false"/>
                <w:i w:val="false"/>
                <w:color w:val="000000"/>
                <w:sz w:val="22"/>
              </w:rPr>
              <w:t>Hinweis: Bei großer Schrift (ab 24 px bzw. ab 18,7 px bei fettem Schriftschnitt) ist ein Kontrastverhältnis von mindestens 4,5:1 ausreichend.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1.4.6 (AAA)</w:t>
            </w:r>
          </w:p>
        </w:tc>
      </w:tr>
      <w:tr>
        <w:trPr>
          <w:trHeight w:val="1080" w:hRule="atLeast"/>
        </w:trPr>
        <w:bookmarkStart w:name="95431162745ceeb164819df708be5239" w:id="44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248</w:t>
            </w:r>
          </w:p>
        </w:tc>
        <w:bookmarkEnd w:id="44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Grafische Beschreibungen müssen ein Kontrastverhältnis von mindestens 3:1 aufweisen. Dies gilt für den Kontrast zum Hintergrund sowie für alle inhaltstragenden Bereiche innerhalb der Grafik.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9.1.4.11, 11.1.4.11</w:t>
            </w:r>
          </w:p>
        </w:tc>
      </w:tr>
      <w:tr>
        <w:trPr>
          <w:trHeight w:val="1350" w:hRule="atLeast"/>
        </w:trPr>
        <w:bookmarkStart w:name="d3ebaee3f2cd6ef2c55d9310006a83fe" w:id="45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249</w:t>
            </w:r>
          </w:p>
        </w:tc>
        <w:bookmarkEnd w:id="45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Beschreibung muss bis auf 200% skaliert werden können. Bei der Skalierung muss die Beschreibung vollständig sichtbar bleiben und darf nicht andere Seitenbereiche verdecken oder von diesen verdeckt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9.1.4.4, 11.1.4.4</w:t>
            </w:r>
          </w:p>
        </w:tc>
      </w:tr>
      <w:tr>
        <w:trPr>
          <w:trHeight w:val="1080" w:hRule="atLeast"/>
        </w:trPr>
        <w:bookmarkStart w:name="ffdbc97a76fae4c31ff670a61360930f" w:id="45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250</w:t>
            </w:r>
          </w:p>
        </w:tc>
        <w:bookmarkEnd w:id="45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Beschreibung muss bei 320px Bildschirmbreite vollständig und ohne horizontales Scrollen angezeigt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9.1.4.10, 11.1.4.10</w:t>
            </w:r>
          </w:p>
        </w:tc>
      </w:tr>
      <w:tr>
        <w:trPr>
          <w:trHeight w:val="2940" w:hRule="atLeast"/>
        </w:trPr>
        <w:bookmarkStart w:name="7cd5eb8053a3b0317332b4ce7fd14b93" w:id="45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251</w:t>
            </w:r>
          </w:p>
        </w:tc>
        <w:bookmarkEnd w:id="45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Verständlichkeit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für das Verständnis der Bedienung zusätzliche Hinweise notwendig sind, dann müssen Beschreibungen mit Bedienhinweisen angezeigt werden.</w:t>
            </w:r>
          </w:p>
          <w:p>
            <w:pPr>
              <w:spacing w:before="269" w:after="269"/>
              <w:ind w:left="135"/>
              <w:jc w:val="left"/>
            </w:pPr>
            <w:r>
              <w:rPr>
                <w:rFonts w:ascii="Times New Roman" w:hAnsi="Times New Roman"/>
                <w:b w:val="false"/>
                <w:i w:val="false"/>
                <w:color w:val="000000"/>
                <w:sz w:val="22"/>
              </w:rPr>
              <w:t xml:space="preserve">Hinweis: Beschreibungen sind nicht notwendig, wenn die </w:t>
            </w:r>
            <w:hyperlink w:anchor="876a7d399555af9bb238ec73f383fde2">
              <w:r>
                <w:rPr>
                  <w:rFonts w:ascii="Times New Roman" w:hAnsi="Times New Roman"/>
                  <w:b w:val="false"/>
                  <w:i w:val="false"/>
                  <w:color w:val="0000ff"/>
                  <w:sz w:val="22"/>
                  <w:u w:val="single"/>
                </w:rPr>
                <w:t>Beschriftungen</w:t>
              </w:r>
            </w:hyperlink>
            <w:r>
              <w:rPr>
                <w:rFonts w:ascii="Times New Roman" w:hAnsi="Times New Roman"/>
                <w:b w:val="false"/>
                <w:i w:val="false"/>
                <w:color w:val="000000"/>
                <w:sz w:val="22"/>
              </w:rPr>
              <w:t xml:space="preserve"> der Bedienelemente ausreichend sind. Beschreibungen können notwendig sein, wenn z. B. bei einem Eingabefeld ein bestimmtes Eingabeformat erforderlich ist.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9.3.3.2, 11.3.3.2</w:t>
            </w:r>
          </w:p>
        </w:tc>
      </w:tr>
      <w:tr>
        <w:trPr>
          <w:trHeight w:val="810" w:hRule="atLeast"/>
        </w:trPr>
        <w:bookmarkStart w:name="828cf9f9d5bac9c378f0def173d91734" w:id="45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252</w:t>
            </w:r>
          </w:p>
        </w:tc>
        <w:bookmarkEnd w:id="45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Verständlichkeit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Beschreibung soll in der Anwendungssprache formuliert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9.3.1.2</w:t>
            </w:r>
          </w:p>
        </w:tc>
      </w:tr>
      <w:tr>
        <w:trPr>
          <w:trHeight w:val="2415" w:hRule="atLeast"/>
        </w:trPr>
        <w:bookmarkStart w:name="e2becede6a365e6efa2cf41f3eab75b7" w:id="45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253</w:t>
            </w:r>
          </w:p>
        </w:tc>
        <w:bookmarkEnd w:id="45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Verweis auf sensorische Merkmale</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Informationen in der Beschreibung, die sich auf Elemente der Anwendung beziehen, dürfen nicht ausschließlich auf deren sensorische Merkmale Bezug nehmen.</w:t>
            </w:r>
          </w:p>
          <w:p>
            <w:pPr>
              <w:spacing w:before="269" w:after="269"/>
              <w:ind w:left="135"/>
              <w:jc w:val="left"/>
            </w:pPr>
            <w:r>
              <w:rPr>
                <w:rFonts w:ascii="Times New Roman" w:hAnsi="Times New Roman"/>
                <w:b w:val="false"/>
                <w:i w:val="false"/>
                <w:color w:val="000000"/>
                <w:sz w:val="22"/>
              </w:rPr>
              <w:t>Hinweis: So soll z. B. ein Schalter nicht über sein Aussehen oder seine Position beschrieben werden, sondern über seine Beschriftung.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9.1.3.3, 11.1.3.3</w:t>
            </w:r>
          </w:p>
        </w:tc>
      </w:tr>
      <w:tr>
        <w:trPr>
          <w:trHeight w:val="2145" w:hRule="atLeast"/>
        </w:trPr>
        <w:bookmarkStart w:name="73b7e6226f917f8e53d6b8891c616d51" w:id="45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254</w:t>
            </w:r>
          </w:p>
        </w:tc>
        <w:bookmarkEnd w:id="45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Position</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Beschreibungen sollen so positioniert sein, dass sie den Elementen oder Bereichen, auf die sie sich beziehen, eindeutig zuordenbar sind.</w:t>
            </w:r>
          </w:p>
          <w:p>
            <w:pPr>
              <w:spacing w:before="269" w:after="269"/>
              <w:ind w:left="135"/>
              <w:jc w:val="left"/>
            </w:pPr>
            <w:r>
              <w:rPr>
                <w:rFonts w:ascii="Times New Roman" w:hAnsi="Times New Roman"/>
                <w:b w:val="false"/>
                <w:i w:val="false"/>
                <w:color w:val="000000"/>
                <w:sz w:val="22"/>
              </w:rPr>
              <w:t>Hinweis: Beschreibungen zu einem Formularfeld können z. B. rechts oder unterhalb des Feldes angezeigt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9241-125: 5.1.1, 5.1.14</w:t>
            </w:r>
          </w:p>
        </w:tc>
      </w:tr>
      <w:tr>
        <w:trPr>
          <w:trHeight w:val="2130" w:hRule="atLeast"/>
        </w:trPr>
        <w:bookmarkStart w:name="659ac93ff8f9e7933add3235c32c7d32" w:id="45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255</w:t>
            </w:r>
          </w:p>
        </w:tc>
        <w:bookmarkEnd w:id="45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Animation</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Beschreibung darf nicht blitzen, blinken oder auf eine andere Art und Weise visuell verändert werden (siehe </w:t>
            </w:r>
            <w:hyperlink w:anchor="40bd0788c92231d333d55e7ebbfe0b62">
              <w:r>
                <w:rPr>
                  <w:rFonts w:ascii="Times New Roman" w:hAnsi="Times New Roman"/>
                  <w:b w:val="false"/>
                  <w:i w:val="false"/>
                  <w:color w:val="0000ff"/>
                  <w:sz w:val="22"/>
                  <w:u w:val="single"/>
                </w:rPr>
                <w:t>Animation</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EN 301 549: 9.2.3.1, 11.2.3.1, 9.2.2.2, 11.2.2.2</w:t>
            </w:r>
          </w:p>
        </w:tc>
      </w:tr>
      <w:tr>
        <w:trPr>
          <w:trHeight w:val="1125" w:hRule="atLeast"/>
        </w:trPr>
        <w:bookmarkStart w:name="79864df6fc8a9cace52468b409199194" w:id="45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256</w:t>
            </w:r>
          </w:p>
        </w:tc>
        <w:bookmarkEnd w:id="45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die Beschreibung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9.2.4.7, 11.2.4.7</w:t>
            </w:r>
          </w:p>
        </w:tc>
      </w:tr>
    </w:tbl>
    <w:bookmarkEnd w:id="446"/>
    <w:bookmarkStart w:name="3d6f3e4f2c5f917a7bedaf58be208ee8" w:id="458"/>
    <w:p>
      <w:pPr>
        <w:pStyle w:val="Heading2"/>
        <w:spacing w:before="199" w:after="199"/>
        <w:ind w:left="120"/>
        <w:jc w:val="left"/>
      </w:pPr>
      <w:r>
        <w:rPr>
          <w:rFonts w:ascii="Times New Roman" w:hAnsi="Times New Roman"/>
          <w:color w:val="000000"/>
        </w:rPr>
        <w:t>Bedienung</w:t>
      </w:r>
    </w:p>
    <w:bookmarkEnd w:id="458"/>
    <w:bookmarkStart w:name="91cddd2d77e3201e65cd4b3d64831ee2" w:id="459"/>
    <w:tbl>
      <w:tblPr>
        <w:tblW w:w="0" w:type="auto"/>
        <w:tblCellSpacing w:w="20" w:type="dxa"/>
        <w:tblBorders>
          <w:top w:val="none"/>
          <w:left w:val="none"/>
          <w:bottom w:val="none"/>
          <w:right w:val="none"/>
          <w:insideH w:val="none"/>
          <w:insideV w:val="none"/>
        </w:tblBorders>
      </w:tblPr>
      <w:tblGrid>
        <w:gridCol w:w="560"/>
        <w:gridCol w:w="3511"/>
        <w:gridCol w:w="6074"/>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07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735" w:hRule="atLeast"/>
        </w:trPr>
        <w:bookmarkStart w:name="61d3e5310c6849f4aef72d1fb409d733" w:id="46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257</w:t>
            </w:r>
          </w:p>
        </w:tc>
        <w:bookmarkEnd w:id="460"/>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07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In Anwendungen, die den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nicht unterstützen, müssen die Beschreibungen den Tastaturfokus erhalten, sofern die Beschreibung nicht mit einem tastaturfokussierbaren Element verknüpft ist.</w:t>
            </w:r>
          </w:p>
          <w:p>
            <w:pPr>
              <w:spacing w:before="269" w:after="269"/>
              <w:ind w:left="135"/>
              <w:jc w:val="left"/>
            </w:pPr>
            <w:r>
              <w:rPr>
                <w:rFonts w:ascii="Times New Roman" w:hAnsi="Times New Roman"/>
                <w:b w:val="false"/>
                <w:i w:val="false"/>
                <w:color w:val="000000"/>
                <w:sz w:val="22"/>
              </w:rPr>
              <w:t>Hinweis: Wenn die Anwendung viele Beschreibungen enthält, die den Tastaturfokus erhalten, soll es einen Bedienmodus geben, bei dem nur interaktive Elemente den Fokus erhalten, um unnötige Navigationsschritte für sehende Tastaturnutzende zu vermeiden.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w:t>
            </w:r>
          </w:p>
        </w:tc>
      </w:tr>
      <w:tr>
        <w:trPr>
          <w:trHeight w:val="4260" w:hRule="atLeast"/>
        </w:trPr>
        <w:bookmarkStart w:name="e1f4f185d7a710da749bcd5320e18a8d" w:id="46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258</w:t>
            </w:r>
          </w:p>
        </w:tc>
        <w:bookmarkEnd w:id="461"/>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07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Sofern die Beschreibung nicht dauerhaft sichtbar ist, muss sie auch mit der Tastatur eingeblendet werden können.</w:t>
            </w:r>
          </w:p>
          <w:p>
            <w:pPr>
              <w:spacing w:before="269" w:after="269"/>
              <w:ind w:left="135"/>
              <w:jc w:val="left"/>
            </w:pPr>
            <w:r>
              <w:rPr>
                <w:rFonts w:ascii="Times New Roman" w:hAnsi="Times New Roman"/>
                <w:b w:val="false"/>
                <w:i w:val="false"/>
                <w:color w:val="000000"/>
                <w:sz w:val="22"/>
              </w:rPr>
              <w:t>Hinweis: Das gilt unabhängig davon, wie die Beschreibung eingeblendet wird. Häufige Varianten sind:</w:t>
            </w:r>
          </w:p>
          <w:p>
            <w:pPr>
              <w:numPr>
                <w:ilvl w:val="0"/>
                <w:numId w:val="216"/>
              </w:numPr>
              <w:spacing w:before="0" w:after="0"/>
              <w:jc w:val="left"/>
            </w:pPr>
            <w:r>
              <w:rPr>
                <w:rFonts w:ascii="Times New Roman" w:hAnsi="Times New Roman"/>
                <w:b w:val="false"/>
                <w:i w:val="false"/>
                <w:color w:val="000000"/>
                <w:sz w:val="22"/>
              </w:rPr>
              <w:t>Schalter zum Einblenden eines Bereichs mit der Beschreibung,</w:t>
            </w:r>
          </w:p>
          <w:p>
            <w:pPr>
              <w:numPr>
                <w:ilvl w:val="0"/>
                <w:numId w:val="216"/>
              </w:numPr>
              <w:spacing w:before="0" w:after="0"/>
              <w:jc w:val="left"/>
            </w:pPr>
            <w:r>
              <w:rPr>
                <w:rFonts w:ascii="Times New Roman" w:hAnsi="Times New Roman"/>
                <w:b w:val="false"/>
                <w:i w:val="false"/>
                <w:color w:val="000000"/>
                <w:sz w:val="22"/>
              </w:rPr>
              <w:t>Schalter zum Einblenden eines Tooltips mit der Beschreibung,</w:t>
            </w:r>
          </w:p>
          <w:p>
            <w:pPr>
              <w:numPr>
                <w:ilvl w:val="0"/>
                <w:numId w:val="216"/>
              </w:numPr>
              <w:spacing w:before="0" w:after="0"/>
              <w:jc w:val="left"/>
            </w:pPr>
            <w:r>
              <w:rPr>
                <w:rFonts w:ascii="Times New Roman" w:hAnsi="Times New Roman"/>
                <w:b w:val="false"/>
                <w:i w:val="false"/>
                <w:color w:val="000000"/>
                <w:sz w:val="22"/>
              </w:rPr>
              <w:t>Bereich oder Tooltip, der beim Hovern mit einem Zeigeinstrument oder beim Fokussieren eingeblendet wird,</w:t>
            </w:r>
          </w:p>
          <w:p>
            <w:pPr>
              <w:numPr>
                <w:ilvl w:val="0"/>
                <w:numId w:val="216"/>
              </w:numPr>
              <w:spacing w:before="0" w:after="0"/>
              <w:jc w:val="left"/>
            </w:pPr>
            <w:r>
              <w:rPr>
                <w:rFonts w:ascii="Times New Roman" w:hAnsi="Times New Roman"/>
                <w:b w:val="false"/>
                <w:i w:val="false"/>
                <w:color w:val="000000"/>
                <w:sz w:val="22"/>
              </w:rPr>
              <w:t>Einblenden per Tastaturkürzel.</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9.2.1.1, 11.2.1.1</w:t>
            </w:r>
          </w:p>
        </w:tc>
      </w:tr>
      <w:tr>
        <w:trPr>
          <w:trHeight w:val="1875" w:hRule="atLeast"/>
        </w:trPr>
        <w:bookmarkStart w:name="ea269b619b776a0a32248c01b0f85a13" w:id="46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259</w:t>
            </w:r>
          </w:p>
        </w:tc>
        <w:bookmarkEnd w:id="462"/>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07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Enthält die Beschreibung Bedienelemente, so müssen diese mit der Tastatur bedienbar sein.</w:t>
            </w:r>
          </w:p>
          <w:p>
            <w:pPr>
              <w:spacing w:before="269" w:after="269"/>
              <w:ind w:left="135"/>
              <w:jc w:val="left"/>
            </w:pPr>
            <w:r>
              <w:rPr>
                <w:rFonts w:ascii="Times New Roman" w:hAnsi="Times New Roman"/>
                <w:b w:val="false"/>
                <w:i w:val="false"/>
                <w:color w:val="000000"/>
                <w:sz w:val="22"/>
              </w:rPr>
              <w:t xml:space="preserve">Hinweis: Dies gilt auch, wenn die Beschreibung in einem </w:t>
            </w:r>
            <w:hyperlink w:anchor="ddbfc1b6aa0ad4d79c5dac7aa3b44888">
              <w:r>
                <w:rPr>
                  <w:rFonts w:ascii="Times New Roman" w:hAnsi="Times New Roman"/>
                  <w:b w:val="false"/>
                  <w:i w:val="false"/>
                  <w:color w:val="0000ff"/>
                  <w:sz w:val="22"/>
                  <w:u w:val="single"/>
                </w:rPr>
                <w:t>Tooltip</w:t>
              </w:r>
            </w:hyperlink>
            <w:r>
              <w:rPr>
                <w:rFonts w:ascii="Times New Roman" w:hAnsi="Times New Roman"/>
                <w:b w:val="false"/>
                <w:i w:val="false"/>
                <w:color w:val="000000"/>
                <w:sz w:val="22"/>
              </w:rPr>
              <w:t xml:space="preserve"> angezeigt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9.2.1.1, 11.2.1.1</w:t>
            </w:r>
          </w:p>
        </w:tc>
      </w:tr>
      <w:tr>
        <w:trPr>
          <w:trHeight w:val="4260" w:hRule="atLeast"/>
        </w:trPr>
        <w:bookmarkStart w:name="f293bcf66b45e4eef7ca545f107cdfc0" w:id="46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260</w:t>
            </w:r>
          </w:p>
        </w:tc>
        <w:bookmarkEnd w:id="463"/>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07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Wird eine Beschreibung in einem automatisch eingeblendeten Tooltip angezeigt, so muss Folgendes erfüllt sein:</w:t>
            </w:r>
          </w:p>
          <w:p>
            <w:pPr>
              <w:numPr>
                <w:ilvl w:val="0"/>
                <w:numId w:val="217"/>
              </w:numPr>
              <w:spacing w:before="0" w:after="0"/>
              <w:jc w:val="left"/>
            </w:pPr>
            <w:r>
              <w:rPr>
                <w:rFonts w:ascii="Times New Roman" w:hAnsi="Times New Roman"/>
                <w:b w:val="false"/>
                <w:i w:val="false"/>
                <w:color w:val="000000"/>
                <w:sz w:val="22"/>
              </w:rPr>
              <w:t>Der Tooltip muss mit der Tastatur geschlossen werden können, ohne den Tastaturfokus wegzubewegen (z. B. mit ESC).</w:t>
            </w:r>
          </w:p>
          <w:p>
            <w:pPr>
              <w:numPr>
                <w:ilvl w:val="0"/>
                <w:numId w:val="217"/>
              </w:numPr>
              <w:spacing w:before="0" w:after="0"/>
              <w:jc w:val="left"/>
            </w:pPr>
            <w:r>
              <w:rPr>
                <w:rFonts w:ascii="Times New Roman" w:hAnsi="Times New Roman"/>
                <w:b w:val="false"/>
                <w:i w:val="false"/>
                <w:color w:val="000000"/>
                <w:sz w:val="22"/>
              </w:rPr>
              <w:t>Der Tooltip muss so lange angezeigt werden, bis er explizit ausgeblendet wird (z. B. durch Wegbewegen des Tastaturfokus).</w:t>
            </w:r>
          </w:p>
          <w:p>
            <w:pPr>
              <w:spacing w:before="269" w:after="269"/>
              <w:ind w:left="135"/>
              <w:jc w:val="left"/>
            </w:pPr>
            <w:r>
              <w:rPr>
                <w:rFonts w:ascii="Times New Roman" w:hAnsi="Times New Roman"/>
                <w:b w:val="false"/>
                <w:i w:val="false"/>
                <w:color w:val="000000"/>
                <w:sz w:val="22"/>
              </w:rPr>
              <w:t>Hinweis: Davon ausgenommen sind Tooltips, deren Einblenden standardmäßig durch die Plattform-Software erfolgt.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9.1.4.13, 11.1.4.13</w:t>
            </w:r>
          </w:p>
        </w:tc>
      </w:tr>
      <w:tr>
        <w:trPr>
          <w:trHeight w:val="5310" w:hRule="atLeast"/>
        </w:trPr>
        <w:bookmarkStart w:name="dad05198c25d2d9697d8dc359b24c89a" w:id="46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261</w:t>
            </w:r>
          </w:p>
        </w:tc>
        <w:bookmarkEnd w:id="464"/>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Zeigeinstrumentbedienung</w:t>
            </w:r>
          </w:p>
        </w:tc>
        <w:tc>
          <w:tcPr>
            <w:tcW w:w="607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Wird eine Beschreibung in einem automatisch eingeblendeten Tooltip angezeigt, so muss Folgendes erfüllt sein:</w:t>
            </w:r>
          </w:p>
          <w:p>
            <w:pPr>
              <w:numPr>
                <w:ilvl w:val="0"/>
                <w:numId w:val="218"/>
              </w:numPr>
              <w:spacing w:before="0" w:after="0"/>
              <w:jc w:val="left"/>
            </w:pPr>
            <w:r>
              <w:rPr>
                <w:rFonts w:ascii="Times New Roman" w:hAnsi="Times New Roman"/>
                <w:b w:val="false"/>
                <w:i w:val="false"/>
                <w:color w:val="000000"/>
                <w:sz w:val="22"/>
              </w:rPr>
              <w:t>Der Tooltip muss geschlossen werden können, ohne das Zeigeinstrument wegbewegen zu müssen.</w:t>
            </w:r>
          </w:p>
          <w:p>
            <w:pPr>
              <w:numPr>
                <w:ilvl w:val="0"/>
                <w:numId w:val="218"/>
              </w:numPr>
              <w:spacing w:before="0" w:after="0"/>
              <w:jc w:val="left"/>
            </w:pPr>
            <w:r>
              <w:rPr>
                <w:rFonts w:ascii="Times New Roman" w:hAnsi="Times New Roman"/>
                <w:b w:val="false"/>
                <w:i w:val="false"/>
                <w:color w:val="000000"/>
                <w:sz w:val="22"/>
              </w:rPr>
              <w:t>Der Tooltip muss mit dem Zeigeinstrument überfahren werden können, ohne dabei ausgeblendet zu werden.</w:t>
            </w:r>
          </w:p>
          <w:p>
            <w:pPr>
              <w:numPr>
                <w:ilvl w:val="0"/>
                <w:numId w:val="218"/>
              </w:numPr>
              <w:spacing w:before="0" w:after="0"/>
              <w:jc w:val="left"/>
            </w:pPr>
            <w:r>
              <w:rPr>
                <w:rFonts w:ascii="Times New Roman" w:hAnsi="Times New Roman"/>
                <w:b w:val="false"/>
                <w:i w:val="false"/>
                <w:color w:val="000000"/>
                <w:sz w:val="22"/>
              </w:rPr>
              <w:t>Der Tooltip muss so lange angezeigt werden, bis er explizit ausgeblendet wird (z. B. durch Wegbewegen des Zeigeinstruments).</w:t>
            </w:r>
          </w:p>
          <w:p>
            <w:pPr>
              <w:spacing w:before="269" w:after="269"/>
              <w:ind w:left="135"/>
              <w:jc w:val="left"/>
            </w:pPr>
            <w:r>
              <w:rPr>
                <w:rFonts w:ascii="Times New Roman" w:hAnsi="Times New Roman"/>
                <w:b w:val="false"/>
                <w:i w:val="false"/>
                <w:color w:val="000000"/>
                <w:sz w:val="22"/>
              </w:rPr>
              <w:t>Hinweis: Davon ausgenommen sind Tooltips, deren Einblenden standardmäßig durch die Plattform-Software erfolgt.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9.1.4.13, 11.1.4.13</w:t>
            </w:r>
          </w:p>
        </w:tc>
      </w:tr>
    </w:tbl>
    <w:bookmarkEnd w:id="459"/>
    <w:bookmarkStart w:name="ff3b562f607866bd8aade696de4985e6" w:id="465"/>
    <w:p>
      <w:pPr>
        <w:pStyle w:val="Heading2"/>
        <w:spacing w:before="199" w:after="199"/>
        <w:ind w:left="120"/>
        <w:jc w:val="left"/>
      </w:pPr>
      <w:r>
        <w:rPr>
          <w:rFonts w:ascii="Times New Roman" w:hAnsi="Times New Roman"/>
          <w:color w:val="000000"/>
        </w:rPr>
        <w:t>Programmierung/Schnittstellen</w:t>
      </w:r>
    </w:p>
    <w:bookmarkEnd w:id="465"/>
    <w:bookmarkStart w:name="15c6dfa476c78fada95bc6f38a8a844d" w:id="466"/>
    <w:tbl>
      <w:tblPr>
        <w:tblW w:w="0" w:type="auto"/>
        <w:tblCellSpacing w:w="20" w:type="dxa"/>
        <w:tblBorders>
          <w:top w:val="none"/>
          <w:left w:val="none"/>
          <w:bottom w:val="none"/>
          <w:right w:val="none"/>
          <w:insideH w:val="none"/>
          <w:insideV w:val="none"/>
        </w:tblBorders>
      </w:tblPr>
      <w:tblGrid>
        <w:gridCol w:w="560"/>
        <w:gridCol w:w="1840"/>
        <w:gridCol w:w="774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74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05767d1af2b81af6b2d3965422394af1" w:id="46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262</w:t>
            </w:r>
          </w:p>
        </w:tc>
        <w:bookmarkEnd w:id="467"/>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7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Sofern die Beschreibung den Tastaturfokus erhält, muss eine entsprechende Rolle (z. B. „Text“)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9.4.1.2, 11.4.1.2, 11.5.2.5</w:t>
            </w:r>
          </w:p>
        </w:tc>
      </w:tr>
      <w:tr>
        <w:trPr>
          <w:trHeight w:val="2670" w:hRule="atLeast"/>
        </w:trPr>
        <w:bookmarkStart w:name="f74127251eb356e3501cb3b375b80c7d" w:id="46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263</w:t>
            </w:r>
          </w:p>
        </w:tc>
        <w:bookmarkEnd w:id="468"/>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Beschreibung</w:t>
            </w:r>
          </w:p>
        </w:tc>
        <w:tc>
          <w:tcPr>
            <w:tcW w:w="774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Jede visuell vorhandene Beschreibung, die sich auf ein tastaturfokussierbares Bedienelement bezieht, muss als Accessible Description dieses Elements an die Accessibility API übermittelt werden.</w:t>
            </w:r>
          </w:p>
          <w:p>
            <w:pPr>
              <w:spacing w:before="269" w:after="269"/>
              <w:ind w:left="135"/>
              <w:jc w:val="left"/>
            </w:pPr>
            <w:r>
              <w:rPr>
                <w:rFonts w:ascii="Times New Roman" w:hAnsi="Times New Roman"/>
                <w:b w:val="false"/>
                <w:i w:val="false"/>
                <w:color w:val="000000"/>
                <w:sz w:val="22"/>
              </w:rPr>
              <w:t>Hinweis: Dabei spielt es keine Rolle, ob diese Beschreibung dauerhaft sichtbar ist oder lediglich beim Hovern mit einem Zeigeinstrument oder bei Erhalten des Tasturfokuseingeblendet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9.1.3.1, 11.1.3.1, 11.5.2.5</w:t>
            </w:r>
          </w:p>
        </w:tc>
      </w:tr>
      <w:tr>
        <w:trPr>
          <w:trHeight w:val="1080" w:hRule="atLeast"/>
        </w:trPr>
        <w:bookmarkStart w:name="f74127251eb356e3501cb3b375b80c7d" w:id="46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263</w:t>
            </w:r>
          </w:p>
        </w:tc>
        <w:bookmarkEnd w:id="469"/>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Beschreibung</w:t>
            </w:r>
          </w:p>
        </w:tc>
        <w:tc>
          <w:tcPr>
            <w:tcW w:w="77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Sofern die Beschreibung lang ist oder strukturierten Inhalt enthält, soll die Beschreibung den Tastaturfokus erhalten und deren Inhalt mit dem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gelesen werden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080" w:hRule="atLeast"/>
        </w:trPr>
        <w:bookmarkStart w:name="46da0737f62918ebfac741a000247ab9" w:id="47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264</w:t>
            </w:r>
          </w:p>
        </w:tc>
        <w:bookmarkEnd w:id="470"/>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Grafik</w:t>
            </w:r>
          </w:p>
        </w:tc>
        <w:tc>
          <w:tcPr>
            <w:tcW w:w="77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Enthält die Beschreibung eine inhaltstragende Grafik, so muss deren äquivalente Textalternative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9.1.1.1, 11.1.1.1</w:t>
            </w:r>
          </w:p>
        </w:tc>
      </w:tr>
    </w:tbl>
    <w:bookmarkEnd w:id="466"/>
    <w:bookmarkStart w:name="d5b044c9a9619d541871277bcc7a4aa4" w:id="471"/>
    <w:p>
      <w:pPr>
        <w:pStyle w:val="Heading2"/>
        <w:spacing w:before="199" w:after="199"/>
        <w:ind w:left="120"/>
        <w:jc w:val="left"/>
      </w:pPr>
      <w:r>
        <w:rPr>
          <w:rFonts w:ascii="Times New Roman" w:hAnsi="Times New Roman"/>
          <w:color w:val="000000"/>
        </w:rPr>
        <w:t>Praxistipp Beschreibungen in Web-Anwendungen</w:t>
      </w:r>
    </w:p>
    <w:bookmarkEnd w:id="471"/>
    <w:bookmarkStart w:name="f6480769e20f8e55d03901129ea1dd2a" w:id="472"/>
    <w:p>
      <w:pPr>
        <w:pStyle w:val="Heading3"/>
        <w:spacing w:before="269" w:after="269"/>
        <w:ind w:left="120"/>
        <w:jc w:val="left"/>
      </w:pPr>
      <w:r>
        <w:rPr>
          <w:rFonts w:ascii="Times New Roman" w:hAnsi="Times New Roman"/>
          <w:color w:val="000000"/>
        </w:rPr>
        <w:t>Screenreader-Ausgabe</w:t>
      </w:r>
    </w:p>
    <w:bookmarkEnd w:id="472"/>
    <w:p>
      <w:pPr>
        <w:numPr>
          <w:ilvl w:val="0"/>
          <w:numId w:val="219"/>
        </w:numPr>
        <w:spacing w:before="0" w:after="0"/>
        <w:jc w:val="left"/>
      </w:pPr>
      <w:r>
        <w:rPr>
          <w:rFonts w:ascii="Times New Roman" w:hAnsi="Times New Roman"/>
          <w:b w:val="false"/>
          <w:i w:val="false"/>
          <w:color w:val="000000"/>
          <w:sz w:val="22"/>
        </w:rPr>
        <w:t xml:space="preserve">JAWS: [Beschriftung] [Rolle] [Pflichtfeldhinweis] [Validierungshinweis] [Wert] </w:t>
      </w:r>
      <w:r>
        <w:rPr>
          <w:rFonts w:ascii="Times New Roman" w:hAnsi="Times New Roman"/>
          <w:b/>
          <w:i w:val="false"/>
          <w:color w:val="000000"/>
          <w:sz w:val="22"/>
        </w:rPr>
        <w:t>[Beschreibung]</w:t>
      </w:r>
      <w:r>
        <w:rPr>
          <w:rFonts w:ascii="Times New Roman" w:hAnsi="Times New Roman"/>
          <w:b w:val="false"/>
          <w:i w:val="false"/>
          <w:color w:val="000000"/>
          <w:sz w:val="22"/>
        </w:rPr>
        <w:t xml:space="preserve"> [Fehlermeldung] [Bedienhinweis des Screenreaders] [Hinweis auf Tastaturkürzel]</w:t>
      </w:r>
    </w:p>
    <w:p>
      <w:pPr>
        <w:numPr>
          <w:ilvl w:val="0"/>
          <w:numId w:val="219"/>
        </w:numPr>
        <w:spacing w:before="0" w:after="0"/>
        <w:jc w:val="left"/>
      </w:pPr>
      <w:r>
        <w:rPr>
          <w:rFonts w:ascii="Times New Roman" w:hAnsi="Times New Roman"/>
          <w:b w:val="false"/>
          <w:i w:val="false"/>
          <w:color w:val="000000"/>
          <w:sz w:val="22"/>
        </w:rPr>
        <w:t xml:space="preserve">NVDA: [Beschriftung] [Rolle] [Pflichtfeldhinweis] [Validierungshinweis] </w:t>
      </w:r>
      <w:r>
        <w:rPr>
          <w:rFonts w:ascii="Times New Roman" w:hAnsi="Times New Roman"/>
          <w:b/>
          <w:i w:val="false"/>
          <w:color w:val="000000"/>
          <w:sz w:val="22"/>
        </w:rPr>
        <w:t>[Beschreibung]</w:t>
      </w:r>
      <w:r>
        <w:rPr>
          <w:rFonts w:ascii="Times New Roman" w:hAnsi="Times New Roman"/>
          <w:b w:val="false"/>
          <w:i w:val="false"/>
          <w:color w:val="000000"/>
          <w:sz w:val="22"/>
        </w:rPr>
        <w:t xml:space="preserve"> [Hinweis auf Tastaturkürzel] [Wert]</w:t>
      </w:r>
    </w:p>
    <w:p>
      <w:pPr>
        <w:numPr>
          <w:ilvl w:val="0"/>
          <w:numId w:val="219"/>
        </w:numPr>
        <w:spacing w:before="0" w:after="0"/>
        <w:jc w:val="left"/>
      </w:pPr>
      <w:r>
        <w:rPr>
          <w:rFonts w:ascii="Times New Roman" w:hAnsi="Times New Roman"/>
          <w:b w:val="false"/>
          <w:i w:val="false"/>
          <w:color w:val="000000"/>
          <w:sz w:val="22"/>
        </w:rPr>
        <w:t>Windows Sprachausgabe: [Beschriftung] [Rolle] [Wert] [Pflichtfeldhinweis] [Validierungshinweis] [Hinweis auf Tastaturkürzel]</w:t>
      </w:r>
    </w:p>
    <w:p>
      <w:pPr>
        <w:spacing w:before="269" w:after="269"/>
        <w:ind w:left="120"/>
        <w:jc w:val="left"/>
      </w:pPr>
      <w:r>
        <w:rPr>
          <w:rFonts w:ascii="Times New Roman" w:hAnsi="Times New Roman"/>
          <w:b w:val="false"/>
          <w:i w:val="false"/>
          <w:color w:val="000000"/>
          <w:sz w:val="22"/>
        </w:rPr>
        <w:t>Hinweise:</w:t>
      </w:r>
    </w:p>
    <w:p>
      <w:pPr>
        <w:numPr>
          <w:ilvl w:val="0"/>
          <w:numId w:val="220"/>
        </w:numPr>
        <w:spacing w:before="0" w:after="0"/>
        <w:jc w:val="left"/>
      </w:pPr>
      <w:r>
        <w:rPr>
          <w:rFonts w:ascii="Times New Roman" w:hAnsi="Times New Roman"/>
          <w:b w:val="false"/>
          <w:i w:val="false"/>
          <w:color w:val="000000"/>
          <w:sz w:val="22"/>
        </w:rPr>
        <w:t>Die Beschreibung wird von JAWS und NVDA eher am Ende, in jedem Fall nach der Beschriftung und Rolle ausgegeben.</w:t>
      </w:r>
    </w:p>
    <w:p>
      <w:pPr>
        <w:numPr>
          <w:ilvl w:val="0"/>
          <w:numId w:val="220"/>
        </w:numPr>
        <w:spacing w:before="0" w:after="0"/>
        <w:jc w:val="left"/>
      </w:pPr>
      <w:r>
        <w:rPr>
          <w:rFonts w:ascii="Times New Roman" w:hAnsi="Times New Roman"/>
          <w:b w:val="false"/>
          <w:i w:val="false"/>
          <w:color w:val="000000"/>
          <w:sz w:val="22"/>
        </w:rPr>
        <w:t>Die Beschreibung wird von der Windows Sprachausgabe nicht ausgegeben.</w:t>
      </w:r>
    </w:p>
    <w:p>
      <w:pPr>
        <w:numPr>
          <w:ilvl w:val="0"/>
          <w:numId w:val="220"/>
        </w:numPr>
        <w:spacing w:before="0" w:after="0"/>
        <w:jc w:val="left"/>
      </w:pPr>
      <w:r>
        <w:rPr>
          <w:rFonts w:ascii="Times New Roman" w:hAnsi="Times New Roman"/>
          <w:b w:val="false"/>
          <w:i w:val="false"/>
          <w:color w:val="000000"/>
          <w:sz w:val="22"/>
        </w:rPr>
        <w:t>JAWS und NVDA können so konfiguriert werden, dass keine Ausgabe der Beschreibung erfolgt. Diese Funktion wird von erfahrenen Screenreadernutzenden verwendet, um die Inhalte effizienter wahrnehmen zu können. Deshalb sollten nur zusätzliche Informationen in der Beschreibung enthalten sein.</w:t>
      </w:r>
    </w:p>
    <w:p>
      <w:pPr>
        <w:numPr>
          <w:ilvl w:val="0"/>
          <w:numId w:val="220"/>
        </w:numPr>
        <w:spacing w:before="0" w:after="0"/>
        <w:jc w:val="left"/>
      </w:pPr>
      <w:r>
        <w:rPr>
          <w:rFonts w:ascii="Times New Roman" w:hAnsi="Times New Roman"/>
          <w:b w:val="false"/>
          <w:i w:val="false"/>
          <w:color w:val="000000"/>
          <w:sz w:val="22"/>
        </w:rPr>
        <w:t xml:space="preserve">Beim Lesen mit dem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werden Beschreibungen vom Screenreader in der Regel nicht ausgegeben. Die Ausgabe der Beschreibungen erfolgt nur bei TAB-Navigation. Deshalb sollten nur zusätzliche Informationen in der Beschreibung enthalten sein und die Beschreibung nur bei Bedienelementen, die den Tastaturfokus erhalten können, verwendet werden.</w:t>
      </w:r>
    </w:p>
    <w:bookmarkStart w:name="4ceb25536562cd78d5fdcc6685494763" w:id="473"/>
    <w:p>
      <w:pPr>
        <w:pStyle w:val="Heading3"/>
        <w:spacing w:before="269" w:after="269"/>
        <w:ind w:left="120"/>
        <w:jc w:val="left"/>
      </w:pPr>
      <w:r>
        <w:rPr>
          <w:rFonts w:ascii="Times New Roman" w:hAnsi="Times New Roman"/>
          <w:color w:val="000000"/>
        </w:rPr>
        <w:t>HTML</w:t>
      </w:r>
    </w:p>
    <w:bookmarkEnd w:id="473"/>
    <w:p>
      <w:pPr>
        <w:spacing w:before="269" w:after="269"/>
        <w:ind w:left="120"/>
        <w:jc w:val="left"/>
      </w:pPr>
      <w:r>
        <w:rPr>
          <w:rFonts w:ascii="Times New Roman" w:hAnsi="Times New Roman"/>
          <w:b w:val="false"/>
          <w:i w:val="false"/>
          <w:color w:val="000000"/>
          <w:sz w:val="22"/>
        </w:rPr>
        <w:t xml:space="preserve">In HTML können die meisten Bedienelemente nur über das </w:t>
      </w:r>
      <w:r>
        <w:rPr>
          <w:rFonts w:ascii="Courier New" w:hAnsi="Courier New"/>
          <w:b w:val="false"/>
          <w:i w:val="false"/>
          <w:color w:val="000000"/>
          <w:sz w:val="22"/>
        </w:rPr>
        <w:t>title</w:t>
      </w:r>
      <w:r>
        <w:rPr>
          <w:rFonts w:ascii="Times New Roman" w:hAnsi="Times New Roman"/>
          <w:b w:val="false"/>
          <w:i w:val="false"/>
          <w:color w:val="000000"/>
          <w:sz w:val="22"/>
        </w:rPr>
        <w:t xml:space="preserve">-Attribut mit einer Beschreibung versehen werden. Das </w:t>
      </w:r>
      <w:r>
        <w:rPr>
          <w:rFonts w:ascii="Courier New" w:hAnsi="Courier New"/>
          <w:b w:val="false"/>
          <w:i w:val="false"/>
          <w:color w:val="000000"/>
          <w:sz w:val="22"/>
        </w:rPr>
        <w:t>title</w:t>
      </w:r>
      <w:r>
        <w:rPr>
          <w:rFonts w:ascii="Times New Roman" w:hAnsi="Times New Roman"/>
          <w:b w:val="false"/>
          <w:i w:val="false"/>
          <w:color w:val="000000"/>
          <w:sz w:val="22"/>
        </w:rPr>
        <w:t>-Attribut ist jedoch aus folgenden Gründen nicht barrierefrei:</w:t>
      </w:r>
    </w:p>
    <w:p>
      <w:pPr>
        <w:numPr>
          <w:ilvl w:val="0"/>
          <w:numId w:val="221"/>
        </w:numPr>
        <w:spacing w:before="0" w:after="0"/>
        <w:jc w:val="left"/>
      </w:pPr>
      <w:r>
        <w:rPr>
          <w:rFonts w:ascii="Times New Roman" w:hAnsi="Times New Roman"/>
          <w:b w:val="false"/>
          <w:i w:val="false"/>
          <w:color w:val="000000"/>
          <w:sz w:val="22"/>
        </w:rPr>
        <w:t xml:space="preserve">Bei Verwendung des Browserzooms wird der Tooltip, der durch das </w:t>
      </w:r>
      <w:r>
        <w:rPr>
          <w:rFonts w:ascii="Courier New" w:hAnsi="Courier New"/>
          <w:b w:val="false"/>
          <w:i w:val="false"/>
          <w:color w:val="000000"/>
          <w:sz w:val="22"/>
        </w:rPr>
        <w:t>title</w:t>
      </w:r>
      <w:r>
        <w:rPr>
          <w:rFonts w:ascii="Times New Roman" w:hAnsi="Times New Roman"/>
          <w:b w:val="false"/>
          <w:i w:val="false"/>
          <w:color w:val="000000"/>
          <w:sz w:val="22"/>
        </w:rPr>
        <w:t>-Attribut angezeigt wird, nicht skaliert.</w:t>
      </w:r>
    </w:p>
    <w:p>
      <w:pPr>
        <w:numPr>
          <w:ilvl w:val="0"/>
          <w:numId w:val="221"/>
        </w:numPr>
        <w:spacing w:before="0" w:after="0"/>
        <w:jc w:val="left"/>
      </w:pPr>
      <w:r>
        <w:rPr>
          <w:rFonts w:ascii="Times New Roman" w:hAnsi="Times New Roman"/>
          <w:b w:val="false"/>
          <w:i w:val="false"/>
          <w:color w:val="000000"/>
          <w:sz w:val="22"/>
        </w:rPr>
        <w:t>Bei Tastaturnavigation wird der Tooltip (außer im Browser Edge) nicht eingeblendet und ist somit für sehende Tastaturnutzende nicht wahrnehmbar.</w:t>
      </w:r>
    </w:p>
    <w:p>
      <w:pPr>
        <w:numPr>
          <w:ilvl w:val="0"/>
          <w:numId w:val="221"/>
        </w:numPr>
        <w:spacing w:before="0" w:after="0"/>
        <w:jc w:val="left"/>
      </w:pPr>
      <w:r>
        <w:rPr>
          <w:rFonts w:ascii="Times New Roman" w:hAnsi="Times New Roman"/>
          <w:b w:val="false"/>
          <w:i w:val="false"/>
          <w:color w:val="000000"/>
          <w:sz w:val="22"/>
        </w:rPr>
        <w:t>Die Tooltips können nicht mit der Maus überfahren werden.</w:t>
      </w:r>
    </w:p>
    <w:p>
      <w:pPr>
        <w:numPr>
          <w:ilvl w:val="0"/>
          <w:numId w:val="221"/>
        </w:numPr>
        <w:spacing w:before="0" w:after="0"/>
        <w:jc w:val="left"/>
      </w:pPr>
      <w:r>
        <w:rPr>
          <w:rFonts w:ascii="Times New Roman" w:hAnsi="Times New Roman"/>
          <w:b w:val="false"/>
          <w:i w:val="false"/>
          <w:color w:val="000000"/>
          <w:sz w:val="22"/>
        </w:rPr>
        <w:t>Die Tooltips können in einigen Browsern (z. B. Firefox) nicht ausgeblendet werden, ohne den Fokus wegzubewegen.</w:t>
      </w:r>
    </w:p>
    <w:p>
      <w:pPr>
        <w:numPr>
          <w:ilvl w:val="0"/>
          <w:numId w:val="221"/>
        </w:numPr>
        <w:spacing w:before="0" w:after="0"/>
        <w:jc w:val="left"/>
      </w:pPr>
      <w:r>
        <w:rPr>
          <w:rFonts w:ascii="Times New Roman" w:hAnsi="Times New Roman"/>
          <w:b w:val="false"/>
          <w:i w:val="false"/>
          <w:color w:val="000000"/>
          <w:sz w:val="22"/>
        </w:rPr>
        <w:t xml:space="preserve">Auf Mobilgeräten können die Tooltips nicht oder nur schwer angezeigt werden. Aus diesen Gründen sollte das </w:t>
      </w:r>
      <w:r>
        <w:rPr>
          <w:rFonts w:ascii="Courier New" w:hAnsi="Courier New"/>
          <w:b w:val="false"/>
          <w:i w:val="false"/>
          <w:color w:val="000000"/>
          <w:sz w:val="22"/>
        </w:rPr>
        <w:t>title</w:t>
      </w:r>
      <w:r>
        <w:rPr>
          <w:rFonts w:ascii="Times New Roman" w:hAnsi="Times New Roman"/>
          <w:b w:val="false"/>
          <w:i w:val="false"/>
          <w:color w:val="000000"/>
          <w:sz w:val="22"/>
        </w:rPr>
        <w:t>-Attribut vermieden werden.</w:t>
      </w:r>
    </w:p>
    <w:p>
      <w:pPr>
        <w:spacing w:before="269" w:after="269"/>
        <w:ind w:left="120"/>
        <w:jc w:val="left"/>
      </w:pPr>
      <w:r>
        <w:rPr>
          <w:rFonts w:ascii="Times New Roman" w:hAnsi="Times New Roman"/>
          <w:b w:val="false"/>
          <w:i w:val="false"/>
          <w:color w:val="000000"/>
          <w:sz w:val="22"/>
        </w:rPr>
        <w:t xml:space="preserve">In HTML können wenige Elemente zusätzlich zum </w:t>
      </w:r>
      <w:r>
        <w:rPr>
          <w:rFonts w:ascii="Courier New" w:hAnsi="Courier New"/>
          <w:b w:val="false"/>
          <w:i w:val="false"/>
          <w:color w:val="000000"/>
          <w:sz w:val="22"/>
        </w:rPr>
        <w:t>title</w:t>
      </w:r>
      <w:r>
        <w:rPr>
          <w:rFonts w:ascii="Times New Roman" w:hAnsi="Times New Roman"/>
          <w:b w:val="false"/>
          <w:i w:val="false"/>
          <w:color w:val="000000"/>
          <w:sz w:val="22"/>
        </w:rPr>
        <w:t>-Attribut mit einer weiteren Methode mit einer Beschreibung versehen werden:</w:t>
      </w:r>
    </w:p>
    <w:p>
      <w:pPr>
        <w:numPr>
          <w:ilvl w:val="0"/>
          <w:numId w:val="222"/>
        </w:numPr>
        <w:spacing w:before="0" w:after="0"/>
        <w:jc w:val="left"/>
      </w:pPr>
      <w:r>
        <w:rPr>
          <w:rFonts w:ascii="Times New Roman" w:hAnsi="Times New Roman"/>
          <w:b w:val="false"/>
          <w:i w:val="false"/>
          <w:color w:val="000000"/>
          <w:sz w:val="22"/>
        </w:rPr>
        <w:t xml:space="preserve">Schalter, die mit dem </w:t>
      </w:r>
      <w:r>
        <w:rPr>
          <w:rFonts w:ascii="Courier New" w:hAnsi="Courier New"/>
          <w:b w:val="false"/>
          <w:i w:val="false"/>
          <w:color w:val="000000"/>
          <w:sz w:val="22"/>
        </w:rPr>
        <w:t>&lt;input type=button|reset|submit&gt;</w:t>
      </w:r>
      <w:r>
        <w:rPr>
          <w:rFonts w:ascii="Times New Roman" w:hAnsi="Times New Roman"/>
          <w:b w:val="false"/>
          <w:i w:val="false"/>
          <w:color w:val="000000"/>
          <w:sz w:val="22"/>
        </w:rPr>
        <w:t xml:space="preserve">-Element ausgezeichnet sind, über das </w:t>
      </w:r>
      <w:r>
        <w:rPr>
          <w:rFonts w:ascii="Courier New" w:hAnsi="Courier New"/>
          <w:b w:val="false"/>
          <w:i w:val="false"/>
          <w:color w:val="000000"/>
          <w:sz w:val="22"/>
        </w:rPr>
        <w:t>value</w:t>
      </w:r>
      <w:r>
        <w:rPr>
          <w:rFonts w:ascii="Times New Roman" w:hAnsi="Times New Roman"/>
          <w:b w:val="false"/>
          <w:i w:val="false"/>
          <w:color w:val="000000"/>
          <w:sz w:val="22"/>
        </w:rPr>
        <w:t>-Attribut, sofern dieses nicht bereits für den Accessible Name verwendet wird,</w:t>
      </w:r>
    </w:p>
    <w:p>
      <w:pPr>
        <w:numPr>
          <w:ilvl w:val="0"/>
          <w:numId w:val="222"/>
        </w:numPr>
        <w:spacing w:before="0" w:after="0"/>
        <w:jc w:val="left"/>
      </w:pPr>
      <w:r>
        <w:rPr>
          <w:rFonts w:ascii="Times New Roman" w:hAnsi="Times New Roman"/>
          <w:b w:val="false"/>
          <w:i w:val="false"/>
          <w:color w:val="000000"/>
          <w:sz w:val="22"/>
        </w:rPr>
        <w:t xml:space="preserve">Schalter, die mit dem </w:t>
      </w:r>
      <w:r>
        <w:rPr>
          <w:rFonts w:ascii="Courier New" w:hAnsi="Courier New"/>
          <w:b w:val="false"/>
          <w:i w:val="false"/>
          <w:color w:val="000000"/>
          <w:sz w:val="22"/>
        </w:rPr>
        <w:t>&lt;summary&gt;</w:t>
      </w:r>
      <w:r>
        <w:rPr>
          <w:rFonts w:ascii="Times New Roman" w:hAnsi="Times New Roman"/>
          <w:b w:val="false"/>
          <w:i w:val="false"/>
          <w:color w:val="000000"/>
          <w:sz w:val="22"/>
        </w:rPr>
        <w:t>-Element ausgezeichnet sind, über ihren Textinhalt, sofern dieser nicht bereits für den Accessible Name verwendet wird,</w:t>
      </w:r>
    </w:p>
    <w:p>
      <w:pPr>
        <w:numPr>
          <w:ilvl w:val="0"/>
          <w:numId w:val="222"/>
        </w:numPr>
        <w:spacing w:before="0" w:after="0"/>
        <w:jc w:val="left"/>
      </w:pPr>
      <w:r>
        <w:rPr>
          <w:rFonts w:ascii="Times New Roman" w:hAnsi="Times New Roman"/>
          <w:b w:val="false"/>
          <w:i w:val="false"/>
          <w:color w:val="000000"/>
          <w:sz w:val="22"/>
        </w:rPr>
        <w:t xml:space="preserve">Tabellen über das </w:t>
      </w:r>
      <w:r>
        <w:rPr>
          <w:rFonts w:ascii="Courier New" w:hAnsi="Courier New"/>
          <w:b w:val="false"/>
          <w:i w:val="false"/>
          <w:color w:val="000000"/>
          <w:sz w:val="22"/>
        </w:rPr>
        <w:t>&lt;caption&gt;</w:t>
      </w:r>
      <w:r>
        <w:rPr>
          <w:rFonts w:ascii="Times New Roman" w:hAnsi="Times New Roman"/>
          <w:b w:val="false"/>
          <w:i w:val="false"/>
          <w:color w:val="000000"/>
          <w:sz w:val="22"/>
        </w:rPr>
        <w:t>-Element, sofern dieses nicht bereits für den Accessible Name verwendet wird. Damit soll allerdings lediglich sichergestellt werden, dass die sichtbare Beschriftung mit der assistiven Technologie zumindest als Beschreibung wahrnehmbar ist, wenn diese nicht als Beschriftung (Accessible Name) ausgegeben wird. Da jedoch die sichtbare Beschriftung mit dem Accessible Name übereinstimmen oder zumindest in diesem enthalten sein muss (EN 301 549: 9.2.5.3), sollte keine der drei Methoden zur Auszeichnung einer Beschreibung verwendet werden.</w:t>
      </w:r>
    </w:p>
    <w:p>
      <w:pPr>
        <w:spacing w:before="0" w:after="0"/>
        <w:ind w:left="120"/>
        <w:jc w:val="left"/>
      </w:pPr>
      <w:r>
        <w:rPr>
          <w:rFonts w:ascii="Times New Roman" w:hAnsi="Times New Roman"/>
          <w:b w:val="false"/>
          <w:i w:val="false"/>
          <w:color w:val="000000"/>
          <w:sz w:val="22"/>
        </w:rPr>
        <w:t xml:space="preserve">Weitere Informationen: </w:t>
      </w:r>
      <w:hyperlink r:id="rId84">
        <w:r>
          <w:rPr>
            <w:rFonts w:ascii="Times New Roman" w:hAnsi="Times New Roman"/>
            <w:b w:val="false"/>
            <w:i w:val="false"/>
            <w:color w:val="0000ff"/>
            <w:sz w:val="22"/>
            <w:u w:val="single"/>
          </w:rPr>
          <w:t/>
        </w:r>
        <w:r>
          <w:rPr>
            <w:rFonts w:ascii="Times New Roman" w:hAnsi="Times New Roman"/>
            <w:b w:val="false"/>
            <w:i w:val="false"/>
            <w:color w:val="0000ff"/>
            <w:sz w:val="22"/>
          </w:rPr>
          <w:t>3.2.6.1 The title attribute - HTML Standard (whatwg.org)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85">
        <w:r>
          <w:rPr>
            <w:rFonts w:ascii="Times New Roman" w:hAnsi="Times New Roman"/>
            <w:b w:val="false"/>
            <w:i w:val="false"/>
            <w:color w:val="0000ff"/>
            <w:sz w:val="22"/>
            <w:u w:val="single"/>
          </w:rPr>
          <w:t>Providing Accessible Names and Descriptions | APG | WAI | W3C</w:t>
        </w:r>
      </w:hyperlink>
      <w:r>
        <w:rPr>
          <w:rFonts w:ascii="Times New Roman" w:hAnsi="Times New Roman"/>
          <w:b w:val="false"/>
          <w:i w:val="false"/>
          <w:color w:val="000000"/>
          <w:sz w:val="22"/>
        </w:rPr>
        <w:t xml:space="preserve">, </w:t>
      </w:r>
      <w:hyperlink r:id="rId86">
        <w:r>
          <w:rPr>
            <w:rFonts w:ascii="Times New Roman" w:hAnsi="Times New Roman"/>
            <w:b w:val="false"/>
            <w:i w:val="false"/>
            <w:color w:val="0000ff"/>
            <w:sz w:val="22"/>
            <w:u w:val="single"/>
          </w:rPr>
          <w:t>4. Accessible Name and Description Computation - HTML Accessibility API Mappings 1.0 (w3.org)</w:t>
        </w:r>
      </w:hyperlink>
    </w:p>
    <w:bookmarkStart w:name="9cb5c55110c640dd9bd03738cbb88555" w:id="474"/>
    <w:p>
      <w:pPr>
        <w:pStyle w:val="Heading3"/>
        <w:spacing w:before="269" w:after="269"/>
        <w:ind w:left="120"/>
        <w:jc w:val="left"/>
      </w:pPr>
      <w:r>
        <w:rPr>
          <w:rFonts w:ascii="Times New Roman" w:hAnsi="Times New Roman"/>
          <w:color w:val="000000"/>
        </w:rPr>
        <w:t>ARIA</w:t>
      </w:r>
    </w:p>
    <w:bookmarkEnd w:id="474"/>
    <w:p>
      <w:pPr>
        <w:spacing w:before="269" w:after="269"/>
        <w:ind w:left="120"/>
        <w:jc w:val="left"/>
      </w:pPr>
      <w:r>
        <w:rPr>
          <w:rFonts w:ascii="Times New Roman" w:hAnsi="Times New Roman"/>
          <w:b w:val="false"/>
          <w:i w:val="false"/>
          <w:color w:val="000000"/>
          <w:sz w:val="22"/>
        </w:rPr>
        <w:t xml:space="preserve">In ARIA können Beschreibungen mit den Attributen </w:t>
      </w:r>
      <w:r>
        <w:rPr>
          <w:rFonts w:ascii="Courier New" w:hAnsi="Courier New"/>
          <w:b w:val="false"/>
          <w:i w:val="false"/>
          <w:color w:val="000000"/>
          <w:sz w:val="22"/>
        </w:rPr>
        <w:t>aria-describedby</w:t>
      </w:r>
      <w:r>
        <w:rPr>
          <w:rFonts w:ascii="Times New Roman" w:hAnsi="Times New Roman"/>
          <w:b w:val="false"/>
          <w:i w:val="false"/>
          <w:color w:val="000000"/>
          <w:sz w:val="22"/>
        </w:rPr>
        <w:t xml:space="preserve"> und </w:t>
      </w:r>
      <w:r>
        <w:rPr>
          <w:rFonts w:ascii="Courier New" w:hAnsi="Courier New"/>
          <w:b w:val="false"/>
          <w:i w:val="false"/>
          <w:color w:val="000000"/>
          <w:sz w:val="22"/>
        </w:rPr>
        <w:t>aria-description</w:t>
      </w:r>
      <w:r>
        <w:rPr>
          <w:rFonts w:ascii="Times New Roman" w:hAnsi="Times New Roman"/>
          <w:b w:val="false"/>
          <w:i w:val="false"/>
          <w:color w:val="000000"/>
          <w:sz w:val="22"/>
        </w:rPr>
        <w:t xml:space="preserve"> übermittelt werden.</w:t>
      </w:r>
    </w:p>
    <w:p>
      <w:pPr>
        <w:numPr>
          <w:ilvl w:val="0"/>
          <w:numId w:val="223"/>
        </w:numPr>
        <w:spacing w:before="0" w:after="0"/>
        <w:jc w:val="left"/>
      </w:pPr>
      <w:r>
        <w:rPr>
          <w:rFonts w:ascii="Times New Roman" w:hAnsi="Times New Roman"/>
          <w:b w:val="false"/>
          <w:i w:val="false"/>
          <w:color w:val="000000"/>
          <w:sz w:val="22"/>
        </w:rPr>
        <w:t xml:space="preserve">Per </w:t>
      </w:r>
      <w:r>
        <w:rPr>
          <w:rFonts w:ascii="Courier New" w:hAnsi="Courier New"/>
          <w:b w:val="false"/>
          <w:i w:val="false"/>
          <w:color w:val="000000"/>
          <w:sz w:val="22"/>
        </w:rPr>
        <w:t>aria-describedby</w:t>
      </w:r>
      <w:r>
        <w:rPr>
          <w:rFonts w:ascii="Times New Roman" w:hAnsi="Times New Roman"/>
          <w:b w:val="false"/>
          <w:i w:val="false"/>
          <w:color w:val="000000"/>
          <w:sz w:val="22"/>
        </w:rPr>
        <w:t xml:space="preserve"> kann auf die IDs von sichtbaren oder unsichtbaren Beschreibungen verwiesen werden.</w:t>
      </w:r>
    </w:p>
    <w:p>
      <w:pPr>
        <w:numPr>
          <w:ilvl w:val="0"/>
          <w:numId w:val="223"/>
        </w:numPr>
        <w:spacing w:before="0" w:after="0"/>
        <w:jc w:val="left"/>
      </w:pPr>
      <w:r>
        <w:rPr>
          <w:rFonts w:ascii="Times New Roman" w:hAnsi="Times New Roman"/>
          <w:b w:val="false"/>
          <w:i w:val="false"/>
          <w:color w:val="000000"/>
          <w:sz w:val="22"/>
        </w:rPr>
        <w:t xml:space="preserve">Mit </w:t>
      </w:r>
      <w:r>
        <w:rPr>
          <w:rFonts w:ascii="Courier New" w:hAnsi="Courier New"/>
          <w:b w:val="false"/>
          <w:i w:val="false"/>
          <w:color w:val="000000"/>
          <w:sz w:val="22"/>
        </w:rPr>
        <w:t>aria-description</w:t>
      </w:r>
      <w:r>
        <w:rPr>
          <w:rFonts w:ascii="Times New Roman" w:hAnsi="Times New Roman"/>
          <w:b w:val="false"/>
          <w:i w:val="false"/>
          <w:color w:val="000000"/>
          <w:sz w:val="22"/>
        </w:rPr>
        <w:t xml:space="preserve"> kann die Beschreibung direkt in Textform angegeben werden. Das Attribut wird erst mit ARIA 1.3 definiert und wird somit von älterer Assistenztechnologie noch nicht unterstützt.</w:t>
      </w:r>
    </w:p>
    <w:p>
      <w:pPr>
        <w:numPr>
          <w:ilvl w:val="0"/>
          <w:numId w:val="223"/>
        </w:numPr>
        <w:spacing w:before="0" w:after="0"/>
        <w:jc w:val="left"/>
      </w:pPr>
      <w:r>
        <w:rPr>
          <w:rFonts w:ascii="Times New Roman" w:hAnsi="Times New Roman"/>
          <w:b w:val="false"/>
          <w:i w:val="false"/>
          <w:color w:val="000000"/>
          <w:sz w:val="22"/>
        </w:rPr>
        <w:t xml:space="preserve">Es ist zulässig, per </w:t>
      </w:r>
      <w:r>
        <w:rPr>
          <w:rFonts w:ascii="Courier New" w:hAnsi="Courier New"/>
          <w:b w:val="false"/>
          <w:i w:val="false"/>
          <w:color w:val="000000"/>
          <w:sz w:val="22"/>
        </w:rPr>
        <w:t>aria-describedby</w:t>
      </w:r>
      <w:r>
        <w:rPr>
          <w:rFonts w:ascii="Times New Roman" w:hAnsi="Times New Roman"/>
          <w:b w:val="false"/>
          <w:i w:val="false"/>
          <w:color w:val="000000"/>
          <w:sz w:val="22"/>
        </w:rPr>
        <w:t xml:space="preserve"> auf ausgeblendete Elemente, die z. B. mit </w:t>
      </w:r>
      <w:r>
        <w:rPr>
          <w:rFonts w:ascii="Courier New" w:hAnsi="Courier New"/>
          <w:b w:val="false"/>
          <w:i w:val="false"/>
          <w:color w:val="000000"/>
          <w:sz w:val="22"/>
        </w:rPr>
        <w:t>display:none</w:t>
      </w:r>
      <w:r>
        <w:rPr>
          <w:rFonts w:ascii="Times New Roman" w:hAnsi="Times New Roman"/>
          <w:b w:val="false"/>
          <w:i w:val="false"/>
          <w:color w:val="000000"/>
          <w:sz w:val="22"/>
        </w:rPr>
        <w:t xml:space="preserve"> oder </w:t>
      </w:r>
      <w:r>
        <w:rPr>
          <w:rFonts w:ascii="Courier New" w:hAnsi="Courier New"/>
          <w:b w:val="false"/>
          <w:i w:val="false"/>
          <w:color w:val="000000"/>
          <w:sz w:val="22"/>
        </w:rPr>
        <w:t>hidden</w:t>
      </w:r>
      <w:r>
        <w:rPr>
          <w:rFonts w:ascii="Times New Roman" w:hAnsi="Times New Roman"/>
          <w:b w:val="false"/>
          <w:i w:val="false"/>
          <w:color w:val="000000"/>
          <w:sz w:val="22"/>
        </w:rPr>
        <w:t xml:space="preserve"> ausgezeichnet wurden, zu verweisen. Die Inhalte der ausgeblendeten Elemente dienen als Beschreibung des Elements mit </w:t>
      </w:r>
      <w:r>
        <w:rPr>
          <w:rFonts w:ascii="Courier New" w:hAnsi="Courier New"/>
          <w:b w:val="false"/>
          <w:i w:val="false"/>
          <w:color w:val="000000"/>
          <w:sz w:val="22"/>
        </w:rPr>
        <w:t>aria-describedby</w:t>
      </w:r>
      <w:r>
        <w:rPr>
          <w:rFonts w:ascii="Times New Roman" w:hAnsi="Times New Roman"/>
          <w:b w:val="false"/>
          <w:i w:val="false"/>
          <w:color w:val="000000"/>
          <w:sz w:val="22"/>
        </w:rPr>
        <w:t xml:space="preserve">. Es empfiehlt sich in solchen Fällen jedoch, </w:t>
      </w:r>
      <w:r>
        <w:rPr>
          <w:rFonts w:ascii="Courier New" w:hAnsi="Courier New"/>
          <w:b w:val="false"/>
          <w:i w:val="false"/>
          <w:color w:val="000000"/>
          <w:sz w:val="22"/>
        </w:rPr>
        <w:t>aria-description</w:t>
      </w:r>
      <w:r>
        <w:rPr>
          <w:rFonts w:ascii="Times New Roman" w:hAnsi="Times New Roman"/>
          <w:b w:val="false"/>
          <w:i w:val="false"/>
          <w:color w:val="000000"/>
          <w:sz w:val="22"/>
        </w:rPr>
        <w:t xml:space="preserve"> zu verwenden.</w:t>
      </w:r>
    </w:p>
    <w:p>
      <w:pPr>
        <w:spacing w:before="269" w:after="269"/>
        <w:ind w:left="120"/>
        <w:jc w:val="left"/>
      </w:pPr>
      <w:r>
        <w:rPr>
          <w:rFonts w:ascii="Times New Roman" w:hAnsi="Times New Roman"/>
          <w:b w:val="false"/>
          <w:i w:val="false"/>
          <w:color w:val="000000"/>
          <w:sz w:val="22"/>
        </w:rPr>
        <w:t>Mit weiteren ARIA-Attributen können Informationen an die Accessibility API übermittelt werden, die beschreibenden Charakter haben, aber keine Beschreibung (Accessible Description) darstellen:</w:t>
      </w:r>
    </w:p>
    <w:p>
      <w:pPr>
        <w:numPr>
          <w:ilvl w:val="0"/>
          <w:numId w:val="224"/>
        </w:numPr>
        <w:spacing w:before="0" w:after="0"/>
        <w:jc w:val="left"/>
      </w:pPr>
      <w:r>
        <w:rPr>
          <w:rFonts w:ascii="Times New Roman" w:hAnsi="Times New Roman"/>
          <w:b w:val="false"/>
          <w:i w:val="false"/>
          <w:color w:val="000000"/>
          <w:sz w:val="22"/>
        </w:rPr>
        <w:t xml:space="preserve">Fehlermeldungen mit </w:t>
      </w:r>
      <w:r>
        <w:rPr>
          <w:rFonts w:ascii="Courier New" w:hAnsi="Courier New"/>
          <w:b w:val="false"/>
          <w:i w:val="false"/>
          <w:color w:val="000000"/>
          <w:sz w:val="22"/>
        </w:rPr>
        <w:t>aria-errormessage</w:t>
      </w:r>
      <w:r>
        <w:rPr>
          <w:rFonts w:ascii="Times New Roman" w:hAnsi="Times New Roman"/>
          <w:b w:val="false"/>
          <w:i w:val="false"/>
          <w:color w:val="000000"/>
          <w:sz w:val="22"/>
        </w:rPr>
        <w:t>,</w:t>
      </w:r>
    </w:p>
    <w:p>
      <w:pPr>
        <w:numPr>
          <w:ilvl w:val="0"/>
          <w:numId w:val="224"/>
        </w:numPr>
        <w:spacing w:before="0" w:after="0"/>
        <w:jc w:val="left"/>
      </w:pPr>
      <w:r>
        <w:rPr>
          <w:rFonts w:ascii="Times New Roman" w:hAnsi="Times New Roman"/>
          <w:b w:val="false"/>
          <w:i w:val="false"/>
          <w:color w:val="000000"/>
          <w:sz w:val="22"/>
        </w:rPr>
        <w:t xml:space="preserve">Platzhalter mit </w:t>
      </w:r>
      <w:r>
        <w:rPr>
          <w:rFonts w:ascii="Courier New" w:hAnsi="Courier New"/>
          <w:b w:val="false"/>
          <w:i w:val="false"/>
          <w:color w:val="000000"/>
          <w:sz w:val="22"/>
        </w:rPr>
        <w:t>aria-placeholder</w:t>
      </w:r>
      <w:r>
        <w:rPr>
          <w:rFonts w:ascii="Times New Roman" w:hAnsi="Times New Roman"/>
          <w:b w:val="false"/>
          <w:i w:val="false"/>
          <w:color w:val="000000"/>
          <w:sz w:val="22"/>
        </w:rPr>
        <w:t>,</w:t>
      </w:r>
    </w:p>
    <w:p>
      <w:pPr>
        <w:numPr>
          <w:ilvl w:val="0"/>
          <w:numId w:val="224"/>
        </w:numPr>
        <w:spacing w:before="0" w:after="0"/>
        <w:jc w:val="left"/>
      </w:pPr>
      <w:r>
        <w:rPr>
          <w:rFonts w:ascii="Times New Roman" w:hAnsi="Times New Roman"/>
          <w:b w:val="false"/>
          <w:i w:val="false"/>
          <w:color w:val="000000"/>
          <w:sz w:val="22"/>
        </w:rPr>
        <w:t xml:space="preserve">Informationen zu Tastaturkürzel mit </w:t>
      </w:r>
      <w:r>
        <w:rPr>
          <w:rFonts w:ascii="Courier New" w:hAnsi="Courier New"/>
          <w:b w:val="false"/>
          <w:i w:val="false"/>
          <w:color w:val="000000"/>
          <w:sz w:val="22"/>
        </w:rPr>
        <w:t>aria-keyshortcuts</w:t>
      </w:r>
      <w:r>
        <w:rPr>
          <w:rFonts w:ascii="Times New Roman" w:hAnsi="Times New Roman"/>
          <w:b w:val="false"/>
          <w:i w:val="false"/>
          <w:color w:val="000000"/>
          <w:sz w:val="22"/>
        </w:rPr>
        <w:t>,</w:t>
      </w:r>
    </w:p>
    <w:p>
      <w:pPr>
        <w:numPr>
          <w:ilvl w:val="0"/>
          <w:numId w:val="224"/>
        </w:numPr>
        <w:spacing w:before="0" w:after="0"/>
        <w:jc w:val="left"/>
      </w:pPr>
      <w:r>
        <w:rPr>
          <w:rFonts w:ascii="Times New Roman" w:hAnsi="Times New Roman"/>
          <w:b w:val="false"/>
          <w:i w:val="false"/>
          <w:color w:val="000000"/>
          <w:sz w:val="22"/>
        </w:rPr>
        <w:t xml:space="preserve">Hinweis auf eine ausführliche Beschreibung mit </w:t>
      </w:r>
      <w:r>
        <w:rPr>
          <w:rFonts w:ascii="Courier New" w:hAnsi="Courier New"/>
          <w:b w:val="false"/>
          <w:i w:val="false"/>
          <w:color w:val="000000"/>
          <w:sz w:val="22"/>
        </w:rPr>
        <w:t>aria-details</w:t>
      </w:r>
      <w:r>
        <w:rPr>
          <w:rFonts w:ascii="Times New Roman" w:hAnsi="Times New Roman"/>
          <w:b w:val="false"/>
          <w:i w:val="false"/>
          <w:color w:val="000000"/>
          <w:sz w:val="22"/>
        </w:rPr>
        <w:t>.</w:t>
      </w:r>
    </w:p>
    <w:p>
      <w:pPr>
        <w:spacing w:before="269" w:after="269"/>
        <w:ind w:left="120"/>
        <w:jc w:val="left"/>
      </w:pPr>
      <w:r>
        <w:rPr>
          <w:rFonts w:ascii="Times New Roman" w:hAnsi="Times New Roman"/>
          <w:b/>
          <w:i w:val="false"/>
          <w:color w:val="000000"/>
          <w:sz w:val="22"/>
        </w:rPr>
        <w:t>Achtung</w:t>
      </w:r>
      <w:r>
        <w:rPr>
          <w:rFonts w:ascii="Times New Roman" w:hAnsi="Times New Roman"/>
          <w:b w:val="false"/>
          <w:i w:val="false"/>
          <w:color w:val="000000"/>
          <w:sz w:val="22"/>
        </w:rPr>
        <w:t xml:space="preserve">: Obwohl das ARIA-Attribut </w:t>
      </w:r>
      <w:r>
        <w:rPr>
          <w:rFonts w:ascii="Courier New" w:hAnsi="Courier New"/>
          <w:b w:val="false"/>
          <w:i w:val="false"/>
          <w:color w:val="000000"/>
          <w:sz w:val="22"/>
        </w:rPr>
        <w:t>aria-roledescription</w:t>
      </w:r>
      <w:r>
        <w:rPr>
          <w:rFonts w:ascii="Times New Roman" w:hAnsi="Times New Roman"/>
          <w:b w:val="false"/>
          <w:i w:val="false"/>
          <w:color w:val="000000"/>
          <w:sz w:val="22"/>
        </w:rPr>
        <w:t xml:space="preserve"> so bezeichnet ist, als ob mit ihm die Rolle des Elements beschrieben werden könnte, ist dies nicht der Fall. Mit </w:t>
      </w:r>
      <w:r>
        <w:rPr>
          <w:rFonts w:ascii="Courier New" w:hAnsi="Courier New"/>
          <w:b w:val="false"/>
          <w:i w:val="false"/>
          <w:color w:val="000000"/>
          <w:sz w:val="22"/>
        </w:rPr>
        <w:t>aria-roledescription</w:t>
      </w:r>
      <w:r>
        <w:rPr>
          <w:rFonts w:ascii="Times New Roman" w:hAnsi="Times New Roman"/>
          <w:b w:val="false"/>
          <w:i w:val="false"/>
          <w:color w:val="000000"/>
          <w:sz w:val="22"/>
        </w:rPr>
        <w:t xml:space="preserve"> wird die Rolle des Elements überschrieben, weshalb das Attribut mit Vorsicht zu verwenden ist.</w:t>
      </w:r>
    </w:p>
    <w:p>
      <w:pPr>
        <w:spacing w:before="0" w:after="0"/>
        <w:ind w:left="120"/>
        <w:jc w:val="left"/>
      </w:pPr>
      <w:r>
        <w:rPr>
          <w:rFonts w:ascii="Times New Roman" w:hAnsi="Times New Roman"/>
          <w:b w:val="false"/>
          <w:i w:val="false"/>
          <w:color w:val="000000"/>
          <w:sz w:val="22"/>
        </w:rPr>
        <w:t xml:space="preserve">Weitere Informationen: </w:t>
      </w:r>
      <w:hyperlink r:id="rId87">
        <w:r>
          <w:rPr>
            <w:rFonts w:ascii="Times New Roman" w:hAnsi="Times New Roman"/>
            <w:b w:val="false"/>
            <w:i w:val="false"/>
            <w:color w:val="0000ff"/>
            <w:sz w:val="22"/>
            <w:u w:val="single"/>
          </w:rPr>
          <w:t/>
        </w:r>
        <w:r>
          <w:rPr>
            <w:rFonts w:ascii="Times New Roman" w:hAnsi="Times New Roman"/>
            <w:b w:val="false"/>
            <w:i w:val="false"/>
            <w:color w:val="0000ff"/>
            <w:sz w:val="22"/>
          </w:rPr>
          <w:t>aria-describedby property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88">
        <w:r>
          <w:rPr>
            <w:rFonts w:ascii="Times New Roman" w:hAnsi="Times New Roman"/>
            <w:b w:val="false"/>
            <w:i w:val="false"/>
            <w:color w:val="0000ff"/>
            <w:sz w:val="22"/>
            <w:u w:val="single"/>
          </w:rPr>
          <w:t/>
        </w:r>
        <w:r>
          <w:rPr>
            <w:rFonts w:ascii="Times New Roman" w:hAnsi="Times New Roman"/>
            <w:b w:val="false"/>
            <w:i w:val="false"/>
            <w:color w:val="0000ff"/>
            <w:sz w:val="22"/>
          </w:rPr>
          <w:t>aria-description property - Accessible Rich Internet Applications (WAI-ARIA) 1.3 (w3c.github.io)</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bookmarkStart w:name="cc5eca7d7e3a046af6491fdf1492be28" w:id="475"/>
    <w:p>
      <w:pPr>
        <w:pStyle w:val="Heading3"/>
        <w:spacing w:before="269" w:after="269"/>
        <w:ind w:left="120"/>
        <w:jc w:val="left"/>
      </w:pPr>
      <w:r>
        <w:rPr>
          <w:rFonts w:ascii="Times New Roman" w:hAnsi="Times New Roman"/>
          <w:color w:val="000000"/>
        </w:rPr>
        <w:t>Allgemeine Hinweise</w:t>
      </w:r>
    </w:p>
    <w:bookmarkEnd w:id="475"/>
    <w:p>
      <w:pPr>
        <w:numPr>
          <w:ilvl w:val="0"/>
          <w:numId w:val="225"/>
        </w:numPr>
        <w:spacing w:before="0" w:after="0"/>
        <w:jc w:val="left"/>
      </w:pPr>
      <w:r>
        <w:rPr>
          <w:rFonts w:ascii="Times New Roman" w:hAnsi="Times New Roman"/>
          <w:b w:val="false"/>
          <w:i w:val="false"/>
          <w:color w:val="000000"/>
          <w:sz w:val="22"/>
        </w:rPr>
        <w:t>Eine Beschreibung, die programmatisch als Accessible Description übermittelt wird, kann zwar ausführlicher sein als die Beschriftung, sollte jedoch ebenfalls knapp und aussagekräftig sein. Die Beschreibung sollte nicht redundant zur Beschriftung sein.</w:t>
      </w:r>
    </w:p>
    <w:p>
      <w:pPr>
        <w:numPr>
          <w:ilvl w:val="0"/>
          <w:numId w:val="225"/>
        </w:numPr>
        <w:spacing w:before="0" w:after="0"/>
        <w:jc w:val="left"/>
      </w:pPr>
      <w:r>
        <w:rPr>
          <w:rFonts w:ascii="Times New Roman" w:hAnsi="Times New Roman"/>
          <w:b w:val="false"/>
          <w:i w:val="false"/>
          <w:color w:val="000000"/>
          <w:sz w:val="22"/>
        </w:rPr>
        <w:t>Außerdem sollte die Accessible Description keine Sprachwechsel und keine strukturierten Inhalte enthalten, weil dies mit der Assistenztechnologie nicht wahrnehmbar ist.</w:t>
      </w:r>
    </w:p>
    <w:p>
      <w:pPr>
        <w:numPr>
          <w:ilvl w:val="0"/>
          <w:numId w:val="225"/>
        </w:numPr>
        <w:spacing w:before="0" w:after="0"/>
        <w:jc w:val="left"/>
      </w:pPr>
      <w:r>
        <w:rPr>
          <w:rFonts w:ascii="Times New Roman" w:hAnsi="Times New Roman"/>
          <w:b w:val="false"/>
          <w:i w:val="false"/>
          <w:color w:val="000000"/>
          <w:sz w:val="22"/>
        </w:rPr>
        <w:t xml:space="preserve">Längere Beschreibungen oder Beschreibungen mit Sprachwechsel oder strukturierten Inhalten sollten so umgesetzt werden, dass sie mit dem virtuellen Cursor des Screenreaders gelesen werden können, d. h. in Textform vorhanden sein. Vom jeweiligen Bedienelement kann per </w:t>
      </w:r>
      <w:r>
        <w:rPr>
          <w:rFonts w:ascii="Courier New" w:hAnsi="Courier New"/>
          <w:b w:val="false"/>
          <w:i w:val="false"/>
          <w:color w:val="000000"/>
          <w:sz w:val="22"/>
        </w:rPr>
        <w:t>aria-details</w:t>
      </w:r>
      <w:r>
        <w:rPr>
          <w:rFonts w:ascii="Times New Roman" w:hAnsi="Times New Roman"/>
          <w:b w:val="false"/>
          <w:i w:val="false"/>
          <w:color w:val="000000"/>
          <w:sz w:val="22"/>
        </w:rPr>
        <w:t xml:space="preserve"> verwiesen oder in einer kurzen Accessible Description auf die ausführliche Beschreibung hingewiesen werden.</w:t>
      </w:r>
    </w:p>
    <w:p>
      <w:pPr>
        <w:numPr>
          <w:ilvl w:val="0"/>
          <w:numId w:val="225"/>
        </w:numPr>
        <w:spacing w:before="0" w:after="0"/>
        <w:jc w:val="left"/>
      </w:pPr>
      <w:r>
        <w:rPr>
          <w:rFonts w:ascii="Times New Roman" w:hAnsi="Times New Roman"/>
          <w:b w:val="false"/>
          <w:i w:val="false"/>
          <w:color w:val="000000"/>
          <w:sz w:val="22"/>
        </w:rPr>
        <w:t>Für jedes Element kann nur mit einer Methode eine Beschreibung an die Accessibility API übermittelt werden. Werden mehrere Methoden verwendet, wird lediglich die Beschreibung als Accessible Description verwendet, deren Methode die höchste Priorität besitzt. Die Priorität der Methoden ist wie folgt definiert:</w:t>
      </w:r>
    </w:p>
    <w:p>
      <w:pPr>
        <w:numPr>
          <w:ilvl w:val="1"/>
          <w:numId w:val="225"/>
        </w:numPr>
        <w:spacing w:before="0" w:after="0"/>
        <w:jc w:val="left"/>
      </w:pPr>
      <w:r>
        <w:rPr>
          <w:rFonts w:ascii="Courier New" w:hAnsi="Courier New"/>
          <w:b w:val="false"/>
          <w:i w:val="false"/>
          <w:color w:val="000000"/>
          <w:sz w:val="22"/>
        </w:rPr>
        <w:t>aria-describedby</w:t>
      </w:r>
      <w:r>
        <w:rPr>
          <w:rFonts w:ascii="Times New Roman" w:hAnsi="Times New Roman"/>
          <w:b w:val="false"/>
          <w:i w:val="false"/>
          <w:color w:val="000000"/>
          <w:sz w:val="22"/>
        </w:rPr>
        <w:t>,</w:t>
      </w:r>
    </w:p>
    <w:p>
      <w:pPr>
        <w:numPr>
          <w:ilvl w:val="1"/>
          <w:numId w:val="225"/>
        </w:numPr>
        <w:spacing w:before="0" w:after="0"/>
        <w:jc w:val="left"/>
      </w:pPr>
      <w:r>
        <w:rPr>
          <w:rFonts w:ascii="Courier New" w:hAnsi="Courier New"/>
          <w:b w:val="false"/>
          <w:i w:val="false"/>
          <w:color w:val="000000"/>
          <w:sz w:val="22"/>
        </w:rPr>
        <w:t>aria-description</w:t>
      </w:r>
      <w:r>
        <w:rPr>
          <w:rFonts w:ascii="Times New Roman" w:hAnsi="Times New Roman"/>
          <w:b w:val="false"/>
          <w:i w:val="false"/>
          <w:color w:val="000000"/>
          <w:sz w:val="22"/>
        </w:rPr>
        <w:t>,</w:t>
      </w:r>
    </w:p>
    <w:p>
      <w:pPr>
        <w:numPr>
          <w:ilvl w:val="1"/>
          <w:numId w:val="225"/>
        </w:numPr>
        <w:spacing w:before="0" w:after="0"/>
        <w:jc w:val="left"/>
      </w:pPr>
      <w:r>
        <w:rPr>
          <w:rFonts w:ascii="Times New Roman" w:hAnsi="Times New Roman"/>
          <w:b w:val="false"/>
          <w:i w:val="false"/>
          <w:color w:val="000000"/>
          <w:sz w:val="22"/>
        </w:rPr>
        <w:t>sichtbare Beschriftung bei Schaltern und Tabellen, sofern nicht für den Accessible Name verwendet (siehe oben),</w:t>
      </w:r>
    </w:p>
    <w:p>
      <w:pPr>
        <w:numPr>
          <w:ilvl w:val="1"/>
          <w:numId w:val="225"/>
        </w:numPr>
        <w:spacing w:before="0" w:after="0"/>
        <w:jc w:val="left"/>
      </w:pPr>
      <w:r>
        <w:rPr>
          <w:rFonts w:ascii="Courier New" w:hAnsi="Courier New"/>
          <w:b w:val="false"/>
          <w:i w:val="false"/>
          <w:color w:val="000000"/>
          <w:sz w:val="22"/>
        </w:rPr>
        <w:t>title</w:t>
      </w:r>
      <w:r>
        <w:rPr>
          <w:rFonts w:ascii="Times New Roman" w:hAnsi="Times New Roman"/>
          <w:b w:val="false"/>
          <w:i w:val="false"/>
          <w:color w:val="000000"/>
          <w:sz w:val="22"/>
        </w:rPr>
        <w:t>.</w:t>
      </w:r>
    </w:p>
    <w:p>
      <w:pPr>
        <w:numPr>
          <w:ilvl w:val="0"/>
          <w:numId w:val="225"/>
        </w:numPr>
        <w:spacing w:before="0" w:after="0"/>
        <w:jc w:val="left"/>
      </w:pPr>
      <w:r>
        <w:rPr>
          <w:rFonts w:ascii="Times New Roman" w:hAnsi="Times New Roman"/>
          <w:b w:val="false"/>
          <w:i w:val="false"/>
          <w:color w:val="000000"/>
          <w:sz w:val="22"/>
        </w:rPr>
        <w:t xml:space="preserve">Wenn die Beschreibung eines Bedienelements explizit über ein Attribut erfolgt (z. B. </w:t>
      </w:r>
      <w:r>
        <w:rPr>
          <w:rFonts w:ascii="Courier New" w:hAnsi="Courier New"/>
          <w:b w:val="false"/>
          <w:i w:val="false"/>
          <w:color w:val="000000"/>
          <w:sz w:val="22"/>
        </w:rPr>
        <w:t>aria-description</w:t>
      </w:r>
      <w:r>
        <w:rPr>
          <w:rFonts w:ascii="Times New Roman" w:hAnsi="Times New Roman"/>
          <w:b w:val="false"/>
          <w:i w:val="false"/>
          <w:color w:val="000000"/>
          <w:sz w:val="22"/>
        </w:rPr>
        <w:t xml:space="preserve">, </w:t>
      </w:r>
      <w:r>
        <w:rPr>
          <w:rFonts w:ascii="Courier New" w:hAnsi="Courier New"/>
          <w:b w:val="false"/>
          <w:i w:val="false"/>
          <w:color w:val="000000"/>
          <w:sz w:val="22"/>
        </w:rPr>
        <w:t>aria-describedby</w:t>
      </w:r>
      <w:r>
        <w:rPr>
          <w:rFonts w:ascii="Times New Roman" w:hAnsi="Times New Roman"/>
          <w:b w:val="false"/>
          <w:i w:val="false"/>
          <w:color w:val="000000"/>
          <w:sz w:val="22"/>
        </w:rPr>
        <w:t xml:space="preserve">, </w:t>
      </w:r>
      <w:r>
        <w:rPr>
          <w:rFonts w:ascii="Courier New" w:hAnsi="Courier New"/>
          <w:b w:val="false"/>
          <w:i w:val="false"/>
          <w:color w:val="000000"/>
          <w:sz w:val="22"/>
        </w:rPr>
        <w:t>title</w:t>
      </w:r>
      <w:r>
        <w:rPr>
          <w:rFonts w:ascii="Times New Roman" w:hAnsi="Times New Roman"/>
          <w:b w:val="false"/>
          <w:i w:val="false"/>
          <w:color w:val="000000"/>
          <w:sz w:val="22"/>
        </w:rPr>
        <w:t>), dann muss sich das Attribut an dem Element befinden, welches den Tastaturfokus erhält und die Rolle des zu beschreibenden Elements besitzt. Das Bedienelement kann nicht per Attribut beschrieben werden, wenn sich das Attribut an einem übergeordneten oder untergeordneten Element befindet.</w:t>
      </w:r>
    </w:p>
    <w:p>
      <w:pPr>
        <w:numPr>
          <w:ilvl w:val="0"/>
          <w:numId w:val="225"/>
        </w:numPr>
        <w:spacing w:before="0" w:after="0"/>
        <w:jc w:val="left"/>
      </w:pPr>
      <w:r>
        <w:rPr>
          <w:rFonts w:ascii="Times New Roman" w:hAnsi="Times New Roman"/>
          <w:b w:val="false"/>
          <w:i w:val="false"/>
          <w:color w:val="000000"/>
          <w:sz w:val="22"/>
        </w:rPr>
        <w:t xml:space="preserve">Textinhalte, die über die CSS-Selektoren </w:t>
      </w:r>
      <w:r>
        <w:rPr>
          <w:rFonts w:ascii="Courier New" w:hAnsi="Courier New"/>
          <w:b w:val="false"/>
          <w:i w:val="false"/>
          <w:color w:val="000000"/>
          <w:sz w:val="22"/>
        </w:rPr>
        <w:t>before</w:t>
      </w:r>
      <w:r>
        <w:rPr>
          <w:rFonts w:ascii="Times New Roman" w:hAnsi="Times New Roman"/>
          <w:b w:val="false"/>
          <w:i w:val="false"/>
          <w:color w:val="000000"/>
          <w:sz w:val="22"/>
        </w:rPr>
        <w:t xml:space="preserve"> oder </w:t>
      </w:r>
      <w:r>
        <w:rPr>
          <w:rFonts w:ascii="Courier New" w:hAnsi="Courier New"/>
          <w:b w:val="false"/>
          <w:i w:val="false"/>
          <w:color w:val="000000"/>
          <w:sz w:val="22"/>
        </w:rPr>
        <w:t>after</w:t>
      </w:r>
      <w:r>
        <w:rPr>
          <w:rFonts w:ascii="Times New Roman" w:hAnsi="Times New Roman"/>
          <w:b w:val="false"/>
          <w:i w:val="false"/>
          <w:color w:val="000000"/>
          <w:sz w:val="22"/>
        </w:rPr>
        <w:t xml:space="preserve"> als Pseudoelemente dargestellt werden, werden bei der Ermittlung der Beschreibung berücksichtigt. Soll dies vermieden werden, sollten sie mit </w:t>
      </w:r>
      <w:r>
        <w:rPr>
          <w:rFonts w:ascii="Courier New" w:hAnsi="Courier New"/>
          <w:b w:val="false"/>
          <w:i w:val="false"/>
          <w:color w:val="000000"/>
          <w:sz w:val="22"/>
        </w:rPr>
        <w:t>aria-hidden=true</w:t>
      </w:r>
      <w:r>
        <w:rPr>
          <w:rFonts w:ascii="Times New Roman" w:hAnsi="Times New Roman"/>
          <w:b w:val="false"/>
          <w:i w:val="false"/>
          <w:color w:val="000000"/>
          <w:sz w:val="22"/>
        </w:rPr>
        <w:t xml:space="preserve"> ausgezeichnet werden.</w:t>
      </w:r>
    </w:p>
    <w:p>
      <w:pPr>
        <w:numPr>
          <w:ilvl w:val="0"/>
          <w:numId w:val="225"/>
        </w:numPr>
        <w:spacing w:before="0" w:after="0"/>
        <w:jc w:val="left"/>
      </w:pPr>
      <w:r>
        <w:rPr>
          <w:rFonts w:ascii="Times New Roman" w:hAnsi="Times New Roman"/>
          <w:b w:val="false"/>
          <w:i w:val="false"/>
          <w:color w:val="000000"/>
          <w:sz w:val="22"/>
        </w:rPr>
        <w:t xml:space="preserve">Wird per </w:t>
      </w:r>
      <w:r>
        <w:rPr>
          <w:rFonts w:ascii="Courier New" w:hAnsi="Courier New"/>
          <w:b w:val="false"/>
          <w:i w:val="false"/>
          <w:color w:val="000000"/>
          <w:sz w:val="22"/>
        </w:rPr>
        <w:t>aria-describedby</w:t>
      </w:r>
      <w:r>
        <w:rPr>
          <w:rFonts w:ascii="Times New Roman" w:hAnsi="Times New Roman"/>
          <w:b w:val="false"/>
          <w:i w:val="false"/>
          <w:color w:val="000000"/>
          <w:sz w:val="22"/>
        </w:rPr>
        <w:t xml:space="preserve"> auf ein Formularfeld verwiesen, so wird der Wert des Formularfeldes (nicht jedoch dessen Beschriftung) bei der Ermittlung der Beschreibung des Elements mit </w:t>
      </w:r>
      <w:r>
        <w:rPr>
          <w:rFonts w:ascii="Courier New" w:hAnsi="Courier New"/>
          <w:b w:val="false"/>
          <w:i w:val="false"/>
          <w:color w:val="000000"/>
          <w:sz w:val="22"/>
        </w:rPr>
        <w:t>aria-describedby</w:t>
      </w:r>
      <w:r>
        <w:rPr>
          <w:rFonts w:ascii="Times New Roman" w:hAnsi="Times New Roman"/>
          <w:b w:val="false"/>
          <w:i w:val="false"/>
          <w:color w:val="000000"/>
          <w:sz w:val="22"/>
        </w:rPr>
        <w:t xml:space="preserve"> berücksichtigt.</w:t>
      </w:r>
    </w:p>
    <w:p>
      <w:pPr>
        <w:numPr>
          <w:ilvl w:val="0"/>
          <w:numId w:val="225"/>
        </w:numPr>
        <w:spacing w:before="0" w:after="0"/>
        <w:jc w:val="left"/>
      </w:pPr>
      <w:r>
        <w:rPr>
          <w:rFonts w:ascii="Times New Roman" w:hAnsi="Times New Roman"/>
          <w:b w:val="false"/>
          <w:i w:val="false"/>
          <w:color w:val="000000"/>
          <w:sz w:val="22"/>
        </w:rPr>
        <w:t xml:space="preserve">Die sichtbare Beschreibung sollte nicht mit </w:t>
      </w:r>
      <w:r>
        <w:rPr>
          <w:rFonts w:ascii="Courier New" w:hAnsi="Courier New"/>
          <w:b w:val="false"/>
          <w:i w:val="false"/>
          <w:color w:val="000000"/>
          <w:sz w:val="22"/>
        </w:rPr>
        <w:t>aria-hidden=true</w:t>
      </w:r>
      <w:r>
        <w:rPr>
          <w:rFonts w:ascii="Times New Roman" w:hAnsi="Times New Roman"/>
          <w:b w:val="false"/>
          <w:i w:val="false"/>
          <w:color w:val="000000"/>
          <w:sz w:val="22"/>
        </w:rPr>
        <w:t xml:space="preserve"> ausgezeichnet werden, selbst wenn eine Accessible Description vorhanden ist, damit die Sprachausgabe auch bei Mausbedienung funktioniert.</w:t>
      </w:r>
    </w:p>
    <w:p>
      <w:pPr>
        <w:numPr>
          <w:ilvl w:val="0"/>
          <w:numId w:val="225"/>
        </w:numPr>
        <w:spacing w:before="0" w:after="0"/>
        <w:jc w:val="left"/>
      </w:pPr>
      <w:r>
        <w:rPr>
          <w:rFonts w:ascii="Times New Roman" w:hAnsi="Times New Roman"/>
          <w:b w:val="false"/>
          <w:i w:val="false"/>
          <w:color w:val="000000"/>
          <w:sz w:val="22"/>
        </w:rPr>
        <w:t>Die sichtbare Beschriftung sollte als Accessible Description verwendet werden, um eine mehrfache Ausgabe der Beschreibung mit der Sprachausgabe zu vermeiden.</w:t>
      </w:r>
    </w:p>
    <w:p>
      <w:pPr>
        <w:numPr>
          <w:ilvl w:val="0"/>
          <w:numId w:val="225"/>
        </w:numPr>
        <w:spacing w:before="0" w:after="0"/>
        <w:jc w:val="left"/>
      </w:pPr>
      <w:r>
        <w:rPr>
          <w:rFonts w:ascii="Times New Roman" w:hAnsi="Times New Roman"/>
          <w:b w:val="false"/>
          <w:i w:val="false"/>
          <w:color w:val="000000"/>
          <w:sz w:val="22"/>
        </w:rPr>
        <w:t>Um eine sinnvolle Lesereihenfolge mit dem virtuellen Cursor des Screenreaders zu gewährleisten, sollten sich Beschreibungen im Quellcode beim oder in dem Element befinden, welches beschrieben wird, z. B.</w:t>
      </w:r>
    </w:p>
    <w:p>
      <w:pPr>
        <w:numPr>
          <w:ilvl w:val="1"/>
          <w:numId w:val="226"/>
        </w:numPr>
        <w:spacing w:before="0" w:after="0"/>
        <w:jc w:val="left"/>
      </w:pPr>
      <w:r>
        <w:rPr>
          <w:rFonts w:ascii="Times New Roman" w:hAnsi="Times New Roman"/>
          <w:b w:val="false"/>
          <w:i w:val="false"/>
          <w:color w:val="000000"/>
          <w:sz w:val="22"/>
        </w:rPr>
        <w:t xml:space="preserve">Eingabehinweise in einem Formular als Kindelement am Anfang des </w:t>
      </w:r>
      <w:r>
        <w:rPr>
          <w:rFonts w:ascii="Courier New" w:hAnsi="Courier New"/>
          <w:b w:val="false"/>
          <w:i w:val="false"/>
          <w:color w:val="000000"/>
          <w:sz w:val="22"/>
        </w:rPr>
        <w:t>&lt;form&gt;</w:t>
      </w:r>
      <w:r>
        <w:rPr>
          <w:rFonts w:ascii="Times New Roman" w:hAnsi="Times New Roman"/>
          <w:b w:val="false"/>
          <w:i w:val="false"/>
          <w:color w:val="000000"/>
          <w:sz w:val="22"/>
        </w:rPr>
        <w:t>-Elements,</w:t>
      </w:r>
    </w:p>
    <w:p>
      <w:pPr>
        <w:numPr>
          <w:ilvl w:val="1"/>
          <w:numId w:val="226"/>
        </w:numPr>
        <w:spacing w:before="0" w:after="0"/>
        <w:jc w:val="left"/>
      </w:pPr>
      <w:r>
        <w:rPr>
          <w:rFonts w:ascii="Times New Roman" w:hAnsi="Times New Roman"/>
          <w:b w:val="false"/>
          <w:i w:val="false"/>
          <w:color w:val="000000"/>
          <w:sz w:val="22"/>
        </w:rPr>
        <w:t>Eingabehinweise eines Formularfelds unmittelbar vor oder nach dem Formularfeld, jedoch in jedem Fall nach der Beschriftung des Feldes.</w:t>
      </w:r>
    </w:p>
    <w:p>
      <w:pPr>
        <w:numPr>
          <w:ilvl w:val="0"/>
          <w:numId w:val="225"/>
        </w:numPr>
        <w:spacing w:before="0" w:after="0"/>
        <w:jc w:val="left"/>
      </w:pPr>
      <w:r>
        <w:rPr>
          <w:rFonts w:ascii="Times New Roman" w:hAnsi="Times New Roman"/>
          <w:b w:val="false"/>
          <w:i w:val="false"/>
          <w:color w:val="000000"/>
          <w:sz w:val="22"/>
        </w:rPr>
        <w:t xml:space="preserve">Die Attribute </w:t>
      </w:r>
      <w:r>
        <w:rPr>
          <w:rFonts w:ascii="Courier New" w:hAnsi="Courier New"/>
          <w:b w:val="false"/>
          <w:i w:val="false"/>
          <w:color w:val="000000"/>
          <w:sz w:val="22"/>
        </w:rPr>
        <w:t>title</w:t>
      </w:r>
      <w:r>
        <w:rPr>
          <w:rFonts w:ascii="Times New Roman" w:hAnsi="Times New Roman"/>
          <w:b w:val="false"/>
          <w:i w:val="false"/>
          <w:color w:val="000000"/>
          <w:sz w:val="22"/>
        </w:rPr>
        <w:t xml:space="preserve">, </w:t>
      </w:r>
      <w:r>
        <w:rPr>
          <w:rFonts w:ascii="Courier New" w:hAnsi="Courier New"/>
          <w:b w:val="false"/>
          <w:i w:val="false"/>
          <w:color w:val="000000"/>
          <w:sz w:val="22"/>
        </w:rPr>
        <w:t>aria-describedby</w:t>
      </w:r>
      <w:r>
        <w:rPr>
          <w:rFonts w:ascii="Times New Roman" w:hAnsi="Times New Roman"/>
          <w:b w:val="false"/>
          <w:i w:val="false"/>
          <w:color w:val="000000"/>
          <w:sz w:val="22"/>
        </w:rPr>
        <w:t xml:space="preserve"> und </w:t>
      </w:r>
      <w:r>
        <w:rPr>
          <w:rFonts w:ascii="Courier New" w:hAnsi="Courier New"/>
          <w:b w:val="false"/>
          <w:i w:val="false"/>
          <w:color w:val="000000"/>
          <w:sz w:val="22"/>
        </w:rPr>
        <w:t>aria-description</w:t>
      </w:r>
      <w:r>
        <w:rPr>
          <w:rFonts w:ascii="Times New Roman" w:hAnsi="Times New Roman"/>
          <w:b w:val="false"/>
          <w:i w:val="false"/>
          <w:color w:val="000000"/>
          <w:sz w:val="22"/>
        </w:rPr>
        <w:t xml:space="preserve"> sind globale Attribute. d. h. sie können bei jedem HTML-Element bzw. bei jeder ARIA-Rolle verwendet werden. Es ist jedoch zu beachten, dass die Accessible Description von den meisten Screenreadern nicht beim Lesen mit dem virtuellen Cursor ausgegeben wird, so dass diese drei Attribute nur bei Bedienelementen, die den Tastaturfokus erhalten, verwendet werden sollten. Unproblematisch ist die Verwendung von </w:t>
      </w:r>
      <w:r>
        <w:rPr>
          <w:rFonts w:ascii="Courier New" w:hAnsi="Courier New"/>
          <w:b w:val="false"/>
          <w:i w:val="false"/>
          <w:color w:val="000000"/>
          <w:sz w:val="22"/>
        </w:rPr>
        <w:t>aria-describedby</w:t>
      </w:r>
      <w:r>
        <w:rPr>
          <w:rFonts w:ascii="Times New Roman" w:hAnsi="Times New Roman"/>
          <w:b w:val="false"/>
          <w:i w:val="false"/>
          <w:color w:val="000000"/>
          <w:sz w:val="22"/>
        </w:rPr>
        <w:t xml:space="preserve"> bei weiteren Elementen, sofern der Beschreibungstext, auf den das Attribut verweist, auch mit dem virtuellen Cursor lesbar ist, d. h. nicht ausgeblendet wurde (z. B. mit </w:t>
      </w:r>
      <w:r>
        <w:rPr>
          <w:rFonts w:ascii="Courier New" w:hAnsi="Courier New"/>
          <w:b w:val="false"/>
          <w:i w:val="false"/>
          <w:color w:val="000000"/>
          <w:sz w:val="22"/>
        </w:rPr>
        <w:t>hidden</w:t>
      </w:r>
      <w:r>
        <w:rPr>
          <w:rFonts w:ascii="Times New Roman" w:hAnsi="Times New Roman"/>
          <w:b w:val="false"/>
          <w:i w:val="false"/>
          <w:color w:val="000000"/>
          <w:sz w:val="22"/>
        </w:rPr>
        <w:t xml:space="preserve"> oder </w:t>
      </w:r>
      <w:r>
        <w:rPr>
          <w:rFonts w:ascii="Courier New" w:hAnsi="Courier New"/>
          <w:b w:val="false"/>
          <w:i w:val="false"/>
          <w:color w:val="000000"/>
          <w:sz w:val="22"/>
        </w:rPr>
        <w:t>aria-hidden=true</w:t>
      </w:r>
      <w:r>
        <w:rPr>
          <w:rFonts w:ascii="Times New Roman" w:hAnsi="Times New Roman"/>
          <w:b w:val="false"/>
          <w:i w:val="false"/>
          <w:color w:val="000000"/>
          <w:sz w:val="22"/>
        </w:rPr>
        <w:t>).</w:t>
      </w:r>
    </w:p>
    <w:bookmarkStart w:name="1cb251ec0d568de6a929b520c4aed8d1" w:id="476"/>
    <w:p>
      <w:pPr>
        <w:pStyle w:val="Heading1"/>
        <w:spacing w:before="180" w:after="180"/>
        <w:ind w:left="120"/>
        <w:jc w:val="left"/>
      </w:pPr>
      <w:r>
        <w:rPr>
          <w:rFonts w:ascii="Times New Roman" w:hAnsi="Times New Roman"/>
          <w:color w:val="000000"/>
          <w:sz w:val="33"/>
        </w:rPr>
        <w:t>Text</w:t>
      </w:r>
    </w:p>
    <w:bookmarkEnd w:id="476"/>
    <w:p>
      <w:pPr>
        <w:spacing w:before="269" w:after="269"/>
        <w:ind w:left="120"/>
        <w:jc w:val="left"/>
      </w:pPr>
      <w:hyperlink r:id="rId89">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Fließtext</w:t>
      </w:r>
    </w:p>
    <w:p>
      <w:pPr>
        <w:spacing w:before="269" w:after="269"/>
        <w:ind w:left="120"/>
        <w:jc w:val="left"/>
      </w:pPr>
      <w:r>
        <w:rPr>
          <w:rFonts w:ascii="Times New Roman" w:hAnsi="Times New Roman"/>
          <w:b w:val="false"/>
          <w:i w:val="false"/>
          <w:color w:val="000000"/>
          <w:sz w:val="22"/>
        </w:rPr>
        <w:t xml:space="preserve">Siehe auch: </w:t>
      </w:r>
      <w:hyperlink w:anchor="1d14d16d2655a868da5faaf5bfbbbbf7">
        <w:r>
          <w:rPr>
            <w:rFonts w:ascii="Times New Roman" w:hAnsi="Times New Roman"/>
            <w:b w:val="false"/>
            <w:i w:val="false"/>
            <w:color w:val="0000ff"/>
            <w:sz w:val="22"/>
            <w:u w:val="single"/>
          </w:rPr>
          <w:t>Schrift</w:t>
        </w:r>
      </w:hyperlink>
      <w:r>
        <w:rPr>
          <w:rFonts w:ascii="Times New Roman" w:hAnsi="Times New Roman"/>
          <w:b w:val="false"/>
          <w:i w:val="false"/>
          <w:color w:val="000000"/>
          <w:sz w:val="22"/>
        </w:rPr>
        <w:t xml:space="preserv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w:t>
      </w:r>
      <w:hyperlink w:anchor="3a8bf2c86b65d0f55f42d0b065e481ee">
        <w:r>
          <w:rPr>
            <w:rFonts w:ascii="Times New Roman" w:hAnsi="Times New Roman"/>
            <w:b w:val="false"/>
            <w:i w:val="false"/>
            <w:color w:val="0000ff"/>
            <w:sz w:val="22"/>
            <w:u w:val="single"/>
          </w:rPr>
          <w:t>Beschreibung</w:t>
        </w:r>
      </w:hyperlink>
      <w:r>
        <w:rPr>
          <w:rFonts w:ascii="Times New Roman" w:hAnsi="Times New Roman"/>
          <w:b w:val="false"/>
          <w:i w:val="false"/>
          <w:color w:val="000000"/>
          <w:sz w:val="22"/>
        </w:rPr>
        <w:t xml:space="preserve">, </w:t>
      </w:r>
      <w:hyperlink w:anchor="710d49e61ec1ab93e9d6edbcd01300a6">
        <w:r>
          <w:rPr>
            <w:rFonts w:ascii="Times New Roman" w:hAnsi="Times New Roman"/>
            <w:b w:val="false"/>
            <w:i w:val="false"/>
            <w:color w:val="0000ff"/>
            <w:sz w:val="22"/>
            <w:u w:val="single"/>
          </w:rPr>
          <w:t>Fehlermeldung</w:t>
        </w:r>
      </w:hyperlink>
      <w:r>
        <w:rPr>
          <w:rFonts w:ascii="Times New Roman" w:hAnsi="Times New Roman"/>
          <w:b w:val="false"/>
          <w:i w:val="false"/>
          <w:color w:val="000000"/>
          <w:sz w:val="22"/>
        </w:rPr>
        <w:t xml:space="preserve">, </w:t>
      </w:r>
      <w:hyperlink w:anchor="f8d75688e9037d50f457055d2e08d630">
        <w:r>
          <w:rPr>
            <w:rFonts w:ascii="Times New Roman" w:hAnsi="Times New Roman"/>
            <w:b w:val="false"/>
            <w:i w:val="false"/>
            <w:color w:val="0000ff"/>
            <w:sz w:val="22"/>
            <w:u w:val="single"/>
          </w:rPr>
          <w:t>Grafik</w:t>
        </w:r>
      </w:hyperlink>
    </w:p>
    <w:p>
      <w:pPr>
        <w:spacing w:before="269" w:after="269"/>
        <w:ind w:left="120"/>
        <w:jc w:val="left"/>
      </w:pPr>
      <w:r>
        <w:rPr>
          <w:rFonts w:ascii="Times New Roman" w:hAnsi="Times New Roman"/>
          <w:b w:val="false"/>
          <w:i w:val="false"/>
          <w:color w:val="000000"/>
          <w:sz w:val="22"/>
        </w:rPr>
        <w:t xml:space="preserve">Text dient der Vermittlung von Informationen in Schriftform. Text kann u. a. </w:t>
      </w:r>
      <w:hyperlink w:anchor="2c9a98cc5221cf2f6dfbac744e8f2a76">
        <w:r>
          <w:rPr>
            <w:rFonts w:ascii="Times New Roman" w:hAnsi="Times New Roman"/>
            <w:b w:val="false"/>
            <w:i w:val="false"/>
            <w:color w:val="0000ff"/>
            <w:sz w:val="22"/>
            <w:u w:val="single"/>
          </w:rPr>
          <w:t>Überschriften</w:t>
        </w:r>
      </w:hyperlink>
      <w:r>
        <w:rPr>
          <w:rFonts w:ascii="Times New Roman" w:hAnsi="Times New Roman"/>
          <w:b w:val="false"/>
          <w:i w:val="false"/>
          <w:color w:val="000000"/>
          <w:sz w:val="22"/>
        </w:rPr>
        <w:t xml:space="preserve">, </w:t>
      </w:r>
      <w:hyperlink w:anchor="2a304a1348456ccd2234cd71a81bd338">
        <w:r>
          <w:rPr>
            <w:rFonts w:ascii="Times New Roman" w:hAnsi="Times New Roman"/>
            <w:b w:val="false"/>
            <w:i w:val="false"/>
            <w:color w:val="0000ff"/>
            <w:sz w:val="22"/>
            <w:u w:val="single"/>
          </w:rPr>
          <w:t>Links</w:t>
        </w:r>
      </w:hyperlink>
      <w:r>
        <w:rPr>
          <w:rFonts w:ascii="Times New Roman" w:hAnsi="Times New Roman"/>
          <w:b w:val="false"/>
          <w:i w:val="false"/>
          <w:color w:val="000000"/>
          <w:sz w:val="22"/>
        </w:rPr>
        <w:t xml:space="preserve">, </w:t>
      </w:r>
      <w:hyperlink w:anchor="5058eca9de724b0f3908efae23ff201b">
        <w:r>
          <w:rPr>
            <w:rFonts w:ascii="Times New Roman" w:hAnsi="Times New Roman"/>
            <w:b w:val="false"/>
            <w:i w:val="false"/>
            <w:color w:val="0000ff"/>
            <w:sz w:val="22"/>
            <w:u w:val="single"/>
          </w:rPr>
          <w:t>Listen</w:t>
        </w:r>
      </w:hyperlink>
      <w:r>
        <w:rPr>
          <w:rFonts w:ascii="Times New Roman" w:hAnsi="Times New Roman"/>
          <w:b w:val="false"/>
          <w:i w:val="false"/>
          <w:color w:val="000000"/>
          <w:sz w:val="22"/>
        </w:rPr>
        <w:t xml:space="preserve"> und </w:t>
      </w:r>
      <w:hyperlink w:anchor="f8d75688e9037d50f457055d2e08d630">
        <w:r>
          <w:rPr>
            <w:rFonts w:ascii="Times New Roman" w:hAnsi="Times New Roman"/>
            <w:b w:val="false"/>
            <w:i w:val="false"/>
            <w:color w:val="0000ff"/>
            <w:sz w:val="22"/>
            <w:u w:val="single"/>
          </w:rPr>
          <w:t>Grafiken</w:t>
        </w:r>
      </w:hyperlink>
      <w:r>
        <w:rPr>
          <w:rFonts w:ascii="Times New Roman" w:hAnsi="Times New Roman"/>
          <w:b w:val="false"/>
          <w:i w:val="false"/>
          <w:color w:val="000000"/>
          <w:sz w:val="22"/>
        </w:rPr>
        <w:t xml:space="preserve"> enthalten.</w:t>
      </w:r>
    </w:p>
    <w:bookmarkStart w:name="1c173b2c80c57eadb896a5d1ac11acc8" w:id="477"/>
    <w:p>
      <w:pPr>
        <w:pStyle w:val="Heading2"/>
        <w:spacing w:before="199" w:after="199"/>
        <w:ind w:left="120"/>
        <w:jc w:val="left"/>
      </w:pPr>
      <w:r>
        <w:rPr>
          <w:rFonts w:ascii="Times New Roman" w:hAnsi="Times New Roman"/>
          <w:color w:val="000000"/>
        </w:rPr>
        <w:t>Darstellung</w:t>
      </w:r>
    </w:p>
    <w:bookmarkEnd w:id="477"/>
    <w:bookmarkStart w:name="6f89c5352fad07bcd3b98eaa7593f2c0" w:id="478"/>
    <w:tbl>
      <w:tblPr>
        <w:tblW w:w="0" w:type="auto"/>
        <w:tblCellSpacing w:w="20" w:type="dxa"/>
        <w:tblBorders>
          <w:top w:val="none"/>
          <w:left w:val="none"/>
          <w:bottom w:val="none"/>
          <w:right w:val="none"/>
          <w:insideH w:val="none"/>
          <w:insideV w:val="none"/>
        </w:tblBorders>
      </w:tblPr>
      <w:tblGrid>
        <w:gridCol w:w="560"/>
        <w:gridCol w:w="2817"/>
        <w:gridCol w:w="6714"/>
        <w:gridCol w:w="2143"/>
        <w:gridCol w:w="136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875" w:hRule="atLeast"/>
        </w:trPr>
        <w:bookmarkStart w:name="34430d39b49de11e0d278e3b98516ed6" w:id="47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265</w:t>
            </w:r>
          </w:p>
        </w:tc>
        <w:bookmarkEnd w:id="479"/>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671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Text muss zum Hintergrund ein Kontrastverhältnis von mindestens 4,5:1 aufweisen.</w:t>
            </w:r>
          </w:p>
          <w:p>
            <w:pPr>
              <w:spacing w:before="269" w:after="269"/>
              <w:ind w:left="135"/>
              <w:jc w:val="left"/>
            </w:pPr>
            <w:r>
              <w:rPr>
                <w:rFonts w:ascii="Times New Roman" w:hAnsi="Times New Roman"/>
                <w:b w:val="false"/>
                <w:i w:val="false"/>
                <w:color w:val="000000"/>
                <w:sz w:val="22"/>
              </w:rPr>
              <w:t>Hinweis: Bei großer Schrift (ab 24 px bzw. ab 18,7 px bei fettem Schriftschnitt) ist ein Kontrastverhältnis von mindestens 3:1 ausreichend.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9.1.4.3, 11.1.4.3</w:t>
            </w:r>
          </w:p>
        </w:tc>
      </w:tr>
      <w:tr>
        <w:trPr>
          <w:trHeight w:val="2145" w:hRule="atLeast"/>
        </w:trPr>
        <w:bookmarkStart w:name="5205f91413f948efcd79e9dab3ca953e" w:id="48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266</w:t>
            </w:r>
          </w:p>
        </w:tc>
        <w:bookmarkEnd w:id="480"/>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671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Text soll zum Hintergrund ein Kontrastverhältnis von mindestens 7:1 aufweisen.</w:t>
            </w:r>
          </w:p>
          <w:p>
            <w:pPr>
              <w:spacing w:before="269" w:after="269"/>
              <w:ind w:left="135"/>
              <w:jc w:val="left"/>
            </w:pPr>
            <w:r>
              <w:rPr>
                <w:rFonts w:ascii="Times New Roman" w:hAnsi="Times New Roman"/>
                <w:b w:val="false"/>
                <w:i w:val="false"/>
                <w:color w:val="000000"/>
                <w:sz w:val="22"/>
              </w:rPr>
              <w:t>Hinweis: Bei großer Schrift (ab 24 px bzw. ab 18,7 px bei fettem Schriftschnitt) ist ein Kontrastverhältnis von mindestens 4,5:1 ausreichend.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1.4.6 (AAA)</w:t>
            </w:r>
          </w:p>
        </w:tc>
      </w:tr>
      <w:tr>
        <w:trPr>
          <w:trHeight w:val="1275" w:hRule="atLeast"/>
        </w:trPr>
        <w:bookmarkStart w:name="6753c47ea6a19206615d8a2768b97638" w:id="48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267</w:t>
            </w:r>
          </w:p>
        </w:tc>
        <w:bookmarkEnd w:id="481"/>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Farbkodierung</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Wird über Farbe im Text Information vermittelt, so muss diese Information auch auf andere Weise vermittelt werden, z. B. in Textform.</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9.1.4.1, 11.1.4.1</w:t>
            </w:r>
          </w:p>
        </w:tc>
      </w:tr>
      <w:tr>
        <w:trPr>
          <w:trHeight w:val="3990" w:hRule="atLeast"/>
        </w:trPr>
        <w:bookmarkStart w:name="f976392a0aa68324357c221013e811be" w:id="48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268</w:t>
            </w:r>
          </w:p>
        </w:tc>
        <w:bookmarkEnd w:id="482"/>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671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Text muss bis auf 200% skaliert werden können. Bei der Skalierung muss der Text vollständig sichtbar bleiben und darf nicht andere Seitenbereiche verdecken oder von diesen verdeckt werden.</w:t>
            </w:r>
          </w:p>
          <w:p>
            <w:pPr>
              <w:spacing w:before="269" w:after="269"/>
              <w:ind w:left="135"/>
              <w:jc w:val="left"/>
            </w:pPr>
            <w:r>
              <w:rPr>
                <w:rFonts w:ascii="Times New Roman" w:hAnsi="Times New Roman"/>
                <w:b w:val="false"/>
                <w:i w:val="false"/>
                <w:color w:val="000000"/>
                <w:sz w:val="22"/>
              </w:rPr>
              <w:t>Hinweis 1: Es ist zulässig, dass Textbereiche nach der Skalierung vertikal gescrollt werden müssen, damit sie vollständig angezeigt werden.</w:t>
            </w:r>
          </w:p>
          <w:p>
            <w:pPr>
              <w:spacing w:before="269" w:after="269"/>
              <w:ind w:left="135"/>
              <w:jc w:val="left"/>
            </w:pPr>
            <w:r>
              <w:rPr>
                <w:rFonts w:ascii="Times New Roman" w:hAnsi="Times New Roman"/>
                <w:b w:val="false"/>
                <w:i w:val="false"/>
                <w:color w:val="000000"/>
                <w:sz w:val="22"/>
              </w:rPr>
              <w:t>Hinweis 2: Die Anwendung kann eine eigene Zoomfunktion anbieten. Alternativ können die Einstellungen der Plattformsoftware übernommen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9.1.4.4, 11.1.4.4</w:t>
            </w:r>
          </w:p>
        </w:tc>
      </w:tr>
      <w:tr>
        <w:trPr>
          <w:trHeight w:val="1080" w:hRule="atLeast"/>
        </w:trPr>
        <w:bookmarkStart w:name="848c7d05825878fad8d73b15b48f35dd" w:id="48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269</w:t>
            </w:r>
          </w:p>
        </w:tc>
        <w:bookmarkEnd w:id="483"/>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Text muss bei 320px Bildschirmbreite vollständig und ohne horizontales Scrollen angezeigt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9.1.4.10, 11.1.4.10</w:t>
            </w:r>
          </w:p>
        </w:tc>
      </w:tr>
      <w:tr>
        <w:trPr>
          <w:trHeight w:val="1080" w:hRule="atLeast"/>
        </w:trPr>
        <w:bookmarkStart w:name="2e5eae955c16e397dd1920a7a8149f24" w:id="48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270</w:t>
            </w:r>
          </w:p>
        </w:tc>
        <w:bookmarkEnd w:id="484"/>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Grafik</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Text darf keine </w:t>
            </w:r>
            <w:hyperlink w:anchor="c57e81d7ed02ad3daada0f4de872a3e0">
              <w:r>
                <w:rPr>
                  <w:rFonts w:ascii="Times New Roman" w:hAnsi="Times New Roman"/>
                  <w:b w:val="false"/>
                  <w:i w:val="false"/>
                  <w:color w:val="0000ff"/>
                  <w:sz w:val="22"/>
                  <w:u w:val="single"/>
                </w:rPr>
                <w:t>Schriftgrafiken</w:t>
              </w:r>
            </w:hyperlink>
            <w:r>
              <w:rPr>
                <w:rFonts w:ascii="Times New Roman" w:hAnsi="Times New Roman"/>
                <w:b w:val="false"/>
                <w:i w:val="false"/>
                <w:color w:val="000000"/>
                <w:sz w:val="22"/>
              </w:rPr>
              <w:t xml:space="preserve"> enthalten, außer diese sind an die Nutzungsbedürfnisse anpassbar (Schriftart, Schriftgröße, Schriftfarbe, Hintergrundfarbe).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313 549:</w:t>
            </w:r>
            <w:r>
              <w:br/>
            </w:r>
            <w:r>
              <w:rPr>
                <w:rFonts w:ascii="Times New Roman" w:hAnsi="Times New Roman"/>
                <w:b w:val="false"/>
                <w:i w:val="false"/>
                <w:color w:val="000000"/>
                <w:sz w:val="22"/>
              </w:rPr>
              <w:t>9.1.4.5, 11.1.4.5.1</w:t>
            </w:r>
          </w:p>
        </w:tc>
      </w:tr>
      <w:tr>
        <w:trPr>
          <w:trHeight w:val="1080" w:hRule="atLeast"/>
        </w:trPr>
        <w:bookmarkStart w:name="79caa1e309b0d7af17ffbc457e15d972" w:id="48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271</w:t>
            </w:r>
          </w:p>
        </w:tc>
        <w:bookmarkEnd w:id="485"/>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Grafik</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Text soll keine Schriftgrafiken enthalten.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1.4.9 (AAA)</w:t>
            </w:r>
          </w:p>
        </w:tc>
      </w:tr>
      <w:tr>
        <w:trPr>
          <w:trHeight w:val="3735" w:hRule="atLeast"/>
        </w:trPr>
        <w:bookmarkStart w:name="d410f1a23c3f0f96bc619d73f4a1536f" w:id="48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272</w:t>
            </w:r>
          </w:p>
        </w:tc>
        <w:bookmarkEnd w:id="486"/>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Nutzungspräferenzen</w:t>
            </w:r>
          </w:p>
        </w:tc>
        <w:tc>
          <w:tcPr>
            <w:tcW w:w="671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Können innerhalb der Anwendung die Textabstände angepasst werden, bleibt die Bedienung und Wahrnehmbarkeit der Anwendung erhalten.</w:t>
            </w:r>
          </w:p>
          <w:p>
            <w:pPr>
              <w:spacing w:before="269" w:after="269"/>
              <w:ind w:left="135"/>
              <w:jc w:val="left"/>
            </w:pPr>
            <w:r>
              <w:rPr>
                <w:rFonts w:ascii="Times New Roman" w:hAnsi="Times New Roman"/>
                <w:b w:val="false"/>
                <w:i w:val="false"/>
                <w:color w:val="000000"/>
                <w:sz w:val="22"/>
              </w:rPr>
              <w:t>Hinweis: Dies gilt für folgende Abstände:</w:t>
            </w:r>
          </w:p>
          <w:p>
            <w:pPr>
              <w:numPr>
                <w:ilvl w:val="0"/>
                <w:numId w:val="227"/>
              </w:numPr>
              <w:spacing w:before="0" w:after="0"/>
              <w:jc w:val="left"/>
            </w:pPr>
            <w:r>
              <w:rPr>
                <w:rFonts w:ascii="Times New Roman" w:hAnsi="Times New Roman"/>
                <w:b w:val="false"/>
                <w:i w:val="false"/>
                <w:color w:val="000000"/>
                <w:sz w:val="22"/>
              </w:rPr>
              <w:t>Zeilenabstand bis zu 1,5-mal der Schriftgröße,</w:t>
            </w:r>
          </w:p>
          <w:p>
            <w:pPr>
              <w:numPr>
                <w:ilvl w:val="0"/>
                <w:numId w:val="227"/>
              </w:numPr>
              <w:spacing w:before="0" w:after="0"/>
              <w:jc w:val="left"/>
            </w:pPr>
            <w:r>
              <w:rPr>
                <w:rFonts w:ascii="Times New Roman" w:hAnsi="Times New Roman"/>
                <w:b w:val="false"/>
                <w:i w:val="false"/>
                <w:color w:val="000000"/>
                <w:sz w:val="22"/>
              </w:rPr>
              <w:t>Absatzabstand bis zu 2-mal der Schriftgröße,</w:t>
            </w:r>
          </w:p>
          <w:p>
            <w:pPr>
              <w:numPr>
                <w:ilvl w:val="0"/>
                <w:numId w:val="227"/>
              </w:numPr>
              <w:spacing w:before="0" w:after="0"/>
              <w:jc w:val="left"/>
            </w:pPr>
            <w:r>
              <w:rPr>
                <w:rFonts w:ascii="Times New Roman" w:hAnsi="Times New Roman"/>
                <w:b w:val="false"/>
                <w:i w:val="false"/>
                <w:color w:val="000000"/>
                <w:sz w:val="22"/>
              </w:rPr>
              <w:t>Zeichenabstand bis zu 0,12-mal der Schriftgröße,</w:t>
            </w:r>
          </w:p>
          <w:p>
            <w:pPr>
              <w:numPr>
                <w:ilvl w:val="0"/>
                <w:numId w:val="227"/>
              </w:numPr>
              <w:spacing w:before="0" w:after="0"/>
              <w:jc w:val="left"/>
            </w:pPr>
            <w:r>
              <w:rPr>
                <w:rFonts w:ascii="Times New Roman" w:hAnsi="Times New Roman"/>
                <w:b w:val="false"/>
                <w:i w:val="false"/>
                <w:color w:val="000000"/>
                <w:sz w:val="22"/>
              </w:rPr>
              <w:t>Wortabstand bis zu 0,16-mal der Schriftgröße.</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9.1.4.12. 11.1.4.12</w:t>
            </w:r>
          </w:p>
        </w:tc>
      </w:tr>
      <w:tr>
        <w:trPr>
          <w:trHeight w:val="5010" w:hRule="atLeast"/>
        </w:trPr>
        <w:bookmarkStart w:name="802ff1ddc6b8f2fa2903d7570b4642d7" w:id="48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273</w:t>
            </w:r>
          </w:p>
        </w:tc>
        <w:bookmarkEnd w:id="487"/>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Nutzungspräferenzen</w:t>
            </w:r>
          </w:p>
        </w:tc>
        <w:tc>
          <w:tcPr>
            <w:tcW w:w="671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Anwendung muss die Einstellungen hinsichtlich Schriftart, -größe und -farbe von der Plattformsoftware übernehmen bzw. einen Modus anbieten, in dem die Einstellungen übernommen werden.</w:t>
            </w:r>
          </w:p>
          <w:p>
            <w:pPr>
              <w:spacing w:before="269" w:after="269"/>
              <w:ind w:left="135"/>
              <w:jc w:val="left"/>
            </w:pPr>
            <w:r>
              <w:rPr>
                <w:rFonts w:ascii="Times New Roman" w:hAnsi="Times New Roman"/>
                <w:b w:val="false"/>
                <w:i w:val="false"/>
                <w:color w:val="000000"/>
                <w:sz w:val="22"/>
              </w:rPr>
              <w:t>Hinweis 1: Werden die Einstellungen der Plattformsoftware nicht automatisch übernommen, muss der entsprechende Modus in den Hinweisen zur Barrierefreiheit erläutert werden.</w:t>
            </w:r>
          </w:p>
          <w:p>
            <w:pPr>
              <w:spacing w:before="269" w:after="269"/>
              <w:ind w:left="135"/>
              <w:jc w:val="left"/>
            </w:pPr>
            <w:r>
              <w:rPr>
                <w:rFonts w:ascii="Times New Roman" w:hAnsi="Times New Roman"/>
                <w:b w:val="false"/>
                <w:i w:val="false"/>
                <w:color w:val="000000"/>
                <w:sz w:val="22"/>
              </w:rPr>
              <w:t>Hinweis 2: Die Anwendung kann zusätzlich einen Modus anbieten, bei dem die Benutzenden ihre Präferenzen für Schriftart, -größe und -farbe und ggf. weitere Schriftattribute direkt in der Anwendung auswählen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11.7, 12.1.1</w:t>
            </w:r>
          </w:p>
        </w:tc>
      </w:tr>
      <w:tr>
        <w:trPr>
          <w:trHeight w:val="1080" w:hRule="atLeast"/>
        </w:trPr>
        <w:bookmarkStart w:name="95fa8702394a557478dff99ce26280ca" w:id="48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274</w:t>
            </w:r>
          </w:p>
        </w:tc>
        <w:bookmarkEnd w:id="488"/>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Verständlichkeit</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Ungebräuchliche oder nicht eindeutig verständliche Wörter sollen vermieden oder erklärt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3.1.3 (AAA)</w:t>
            </w:r>
          </w:p>
        </w:tc>
      </w:tr>
      <w:tr>
        <w:trPr>
          <w:trHeight w:val="1350" w:hRule="atLeast"/>
        </w:trPr>
        <w:bookmarkStart w:name="8cf47eda171db99c56fdd70cd0c0e6f0" w:id="48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275</w:t>
            </w:r>
          </w:p>
        </w:tc>
        <w:bookmarkEnd w:id="489"/>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Verständlichkeit</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Wörter, deren Bedeutung von der Aussprache abhängt, sollen vermieden werden, wenn die Bedeutung nicht aus dem Kontext ersichtlich ist. Alternativ soll deren Bedeutung oder Aussprache erläutert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3.1.6 (AAA)</w:t>
            </w:r>
          </w:p>
        </w:tc>
      </w:tr>
      <w:tr>
        <w:trPr>
          <w:trHeight w:val="1875" w:hRule="atLeast"/>
        </w:trPr>
        <w:bookmarkStart w:name="3e5ccca10be35deb55f2afcf1e541a06" w:id="49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276</w:t>
            </w:r>
          </w:p>
        </w:tc>
        <w:bookmarkEnd w:id="490"/>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Verständlichkeit</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Textinhalte sollen so einfach formuliert sein, dass sie für Benutzende mit einem Abschluss der Sekundarstufe I verständlich sind. Ist dies nicht möglich, soll zusätzliche eine verständliche Alternative angeboten werden (Sprachversion, Abbildung, Zusammenfassung, Text in einfacher Sprache).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3.1.5 (AAA)</w:t>
            </w:r>
          </w:p>
        </w:tc>
      </w:tr>
      <w:tr>
        <w:trPr>
          <w:trHeight w:val="2145" w:hRule="atLeast"/>
        </w:trPr>
        <w:bookmarkStart w:name="21dcc626bea50ae3d9a9569634a03d91" w:id="49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277</w:t>
            </w:r>
          </w:p>
        </w:tc>
        <w:bookmarkEnd w:id="491"/>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Verständlichkeit</w:t>
            </w:r>
          </w:p>
        </w:tc>
        <w:tc>
          <w:tcPr>
            <w:tcW w:w="671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Abkürzungen im Text sollen vermieden werden. Alternativ soll ein Mechanismus verfügbar sein, um die nicht abgekürzte Form bzw. die Bedeutung der Abkürzung anzeigen zu lassen.</w:t>
            </w:r>
          </w:p>
          <w:p>
            <w:pPr>
              <w:spacing w:before="269" w:after="269"/>
              <w:ind w:left="135"/>
              <w:jc w:val="left"/>
            </w:pPr>
            <w:r>
              <w:rPr>
                <w:rFonts w:ascii="Times New Roman" w:hAnsi="Times New Roman"/>
                <w:b w:val="false"/>
                <w:i w:val="false"/>
                <w:color w:val="000000"/>
                <w:sz w:val="22"/>
              </w:rPr>
              <w:t>Hinweis: Dies gilt nicht für allgemein bekannte Abkürzungen, wie „USA“ oder „z. 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3.1.4 (AAA)</w:t>
            </w:r>
          </w:p>
        </w:tc>
      </w:tr>
      <w:tr>
        <w:trPr>
          <w:trHeight w:val="1605" w:hRule="atLeast"/>
        </w:trPr>
        <w:bookmarkStart w:name="a3b7a659b06bde0641435c2c6b9915f2" w:id="49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278</w:t>
            </w:r>
          </w:p>
        </w:tc>
        <w:bookmarkEnd w:id="492"/>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Verständlichkeit</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Text soll in der Anwendungssprache formuliert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3.1.3 (AAA), 3.1.5 (AAA)</w:t>
            </w:r>
          </w:p>
        </w:tc>
      </w:tr>
      <w:tr>
        <w:trPr>
          <w:trHeight w:val="1080" w:hRule="atLeast"/>
        </w:trPr>
        <w:bookmarkStart w:name="279ee4eb06b54c4df319a8fbb49e1268" w:id="49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279</w:t>
            </w:r>
          </w:p>
        </w:tc>
        <w:bookmarkEnd w:id="493"/>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Lesbarkeit</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Textblöcke sollen nicht breiter als 80 Zeichen sein oder die Breite kann angepasst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1.4.8 (AAA)</w:t>
            </w:r>
          </w:p>
        </w:tc>
      </w:tr>
      <w:tr>
        <w:trPr>
          <w:trHeight w:val="1080" w:hRule="atLeast"/>
        </w:trPr>
        <w:bookmarkStart w:name="279ee4eb06b54c4df319a8fbb49e1268" w:id="49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279</w:t>
            </w:r>
          </w:p>
        </w:tc>
        <w:bookmarkEnd w:id="494"/>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Lesbarkeit</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Textblöcke sollen nicht im Blocksatz ausgerichtet sein oder die Ausrichtung kann angepasst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1.4.8 (AAA)</w:t>
            </w:r>
          </w:p>
        </w:tc>
      </w:tr>
      <w:tr>
        <w:trPr>
          <w:trHeight w:val="1605" w:hRule="atLeast"/>
        </w:trPr>
        <w:bookmarkStart w:name="66113666bef3f684275e9985c8b95100" w:id="49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280</w:t>
            </w:r>
          </w:p>
        </w:tc>
        <w:bookmarkEnd w:id="495"/>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Lesbarkeit</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Abstände zwischen Textzeilen sollen mindestens 1,5-mal größer als die Schriftgröße sein und die Abstände zwischen Textabsätzen sollen mindestens 1,5-mal größer als der Zeilenabstand sein oder die Textabstände können angepasst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1.4.8 (AAA)</w:t>
            </w:r>
          </w:p>
        </w:tc>
      </w:tr>
      <w:tr>
        <w:trPr>
          <w:trHeight w:val="1605" w:hRule="atLeast"/>
        </w:trPr>
        <w:bookmarkStart w:name="9f6e7573e323c243e0496ce53c662078" w:id="49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281</w:t>
            </w:r>
          </w:p>
        </w:tc>
        <w:bookmarkEnd w:id="496"/>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Animation</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Text darf nicht blitzen, blinken oder auf eine andere Art und Weise visuell verändert werden (siehe </w:t>
            </w:r>
            <w:hyperlink w:anchor="40bd0788c92231d333d55e7ebbfe0b62">
              <w:r>
                <w:rPr>
                  <w:rFonts w:ascii="Times New Roman" w:hAnsi="Times New Roman"/>
                  <w:b w:val="false"/>
                  <w:i w:val="false"/>
                  <w:color w:val="0000ff"/>
                  <w:sz w:val="22"/>
                  <w:u w:val="single"/>
                </w:rPr>
                <w:t>Animation</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9.2.3.1, 11.2.3.1, 9.2.2.2, 11.2.2.2</w:t>
            </w:r>
          </w:p>
        </w:tc>
      </w:tr>
      <w:tr>
        <w:trPr>
          <w:trHeight w:val="1080" w:hRule="atLeast"/>
        </w:trPr>
        <w:bookmarkStart w:name="3b060f80612b0a6dc0637887cc4b9776" w:id="49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282</w:t>
            </w:r>
          </w:p>
        </w:tc>
        <w:bookmarkEnd w:id="497"/>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Animation</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Text soll dauerhaft angezeigt werden und bei Bedienung nicht animiert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2.3.3 (AAA)</w:t>
            </w:r>
          </w:p>
        </w:tc>
      </w:tr>
      <w:tr>
        <w:trPr>
          <w:trHeight w:val="1080" w:hRule="atLeast"/>
        </w:trPr>
        <w:bookmarkStart w:name="fb4b229afa81a827509c0302e777a88a" w:id="49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283</w:t>
            </w:r>
          </w:p>
        </w:tc>
        <w:bookmarkEnd w:id="498"/>
        <w:tc>
          <w:tcPr>
            <w:tcW w:w="281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67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der Text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9.2.4.7, 11.2.4.7</w:t>
            </w:r>
          </w:p>
        </w:tc>
      </w:tr>
    </w:tbl>
    <w:bookmarkEnd w:id="478"/>
    <w:bookmarkStart w:name="a4ee9457623a518d9c2cd9609ba02a84" w:id="499"/>
    <w:p>
      <w:pPr>
        <w:pStyle w:val="Heading2"/>
        <w:spacing w:before="199" w:after="199"/>
        <w:ind w:left="120"/>
        <w:jc w:val="left"/>
      </w:pPr>
      <w:r>
        <w:rPr>
          <w:rFonts w:ascii="Times New Roman" w:hAnsi="Times New Roman"/>
          <w:color w:val="000000"/>
        </w:rPr>
        <w:t>Bedienung</w:t>
      </w:r>
    </w:p>
    <w:bookmarkEnd w:id="499"/>
    <w:bookmarkStart w:name="91cddd2d77e3201e65cd4b3d64831ee2" w:id="500"/>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990" w:hRule="atLeast"/>
        </w:trPr>
        <w:bookmarkStart w:name="c2ec7b04880a99b58ebaf368fd93d55f" w:id="50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284</w:t>
            </w:r>
          </w:p>
        </w:tc>
        <w:bookmarkEnd w:id="50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In Anwendungen, die den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nicht unterstützen, muss der Text den Tastaturfokus erhalten (siehe </w:t>
            </w:r>
            <w:hyperlink w:anchor="8b1ba9954192337c10d28c798160191a">
              <w:r>
                <w:rPr>
                  <w:rFonts w:ascii="Times New Roman" w:hAnsi="Times New Roman"/>
                  <w:b w:val="false"/>
                  <w:i w:val="false"/>
                  <w:color w:val="0000ff"/>
                  <w:sz w:val="22"/>
                  <w:u w:val="single"/>
                </w:rPr>
                <w:t>Praxistipp Text</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 xml:space="preserve">Hinweis 1: Das gilt nicht, wenn der Text mit einem tastaturfokussierbaren Element verknüpft ist und somit als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oder </w:t>
            </w:r>
            <w:hyperlink w:anchor="3a8bf2c86b65d0f55f42d0b065e481ee">
              <w:r>
                <w:rPr>
                  <w:rFonts w:ascii="Times New Roman" w:hAnsi="Times New Roman"/>
                  <w:b w:val="false"/>
                  <w:i w:val="false"/>
                  <w:color w:val="0000ff"/>
                  <w:sz w:val="22"/>
                  <w:u w:val="single"/>
                </w:rPr>
                <w:t>Beschreibung</w:t>
              </w:r>
            </w:hyperlink>
            <w:r>
              <w:rPr>
                <w:rFonts w:ascii="Times New Roman" w:hAnsi="Times New Roman"/>
                <w:b w:val="false"/>
                <w:i w:val="false"/>
                <w:color w:val="000000"/>
                <w:sz w:val="22"/>
              </w:rPr>
              <w:t xml:space="preserve"> des Elements dient.</w:t>
            </w:r>
          </w:p>
          <w:p>
            <w:pPr>
              <w:spacing w:before="269" w:after="269"/>
              <w:ind w:left="135"/>
              <w:jc w:val="left"/>
            </w:pPr>
            <w:r>
              <w:rPr>
                <w:rFonts w:ascii="Times New Roman" w:hAnsi="Times New Roman"/>
                <w:b w:val="false"/>
                <w:i w:val="false"/>
                <w:color w:val="000000"/>
                <w:sz w:val="22"/>
              </w:rPr>
              <w:t>Hinweis 2: Soll in der verwendeten Technologie das Fokussieren von Text nicht möglich sein, müssen für die Darstellung von Text andere Elemente verwendet werden, die den Fokus erhalten können, wie z. B. schreibgeschützte Eingabefelder.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11.1.3.1</w:t>
            </w:r>
          </w:p>
        </w:tc>
      </w:tr>
      <w:tr>
        <w:trPr>
          <w:trHeight w:val="1080" w:hRule="atLeast"/>
        </w:trPr>
        <w:bookmarkStart w:name="085369bcd276ca0a596fb7800f9f44ea" w:id="50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285</w:t>
            </w:r>
          </w:p>
        </w:tc>
        <w:bookmarkEnd w:id="50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Enthält der Text Bedienelemente, so müssen diese mit der Tastatur bedienbar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9.2.1.1, 11.2.1.1</w:t>
            </w:r>
          </w:p>
        </w:tc>
      </w:tr>
    </w:tbl>
    <w:bookmarkEnd w:id="500"/>
    <w:bookmarkStart w:name="bb5f1ae41776c8e39988cf32e6d0d7a3" w:id="503"/>
    <w:p>
      <w:pPr>
        <w:pStyle w:val="Heading3"/>
        <w:spacing w:before="269" w:after="269"/>
        <w:ind w:left="120"/>
        <w:jc w:val="left"/>
      </w:pPr>
      <w:r>
        <w:rPr>
          <w:rFonts w:ascii="Times New Roman" w:hAnsi="Times New Roman"/>
          <w:color w:val="000000"/>
        </w:rPr>
        <w:t>Tastaturbedienung Text (in einer Anwendung, die den virtuellen Cursor nicht unterstützt)</w:t>
      </w:r>
    </w:p>
    <w:bookmarkEnd w:id="503"/>
    <w:bookmarkStart w:name="15c6dfa476c78fada95bc6f38a8a844d" w:id="504"/>
    <w:tbl>
      <w:tblPr>
        <w:tblW w:w="0" w:type="auto"/>
        <w:tblCellSpacing w:w="20" w:type="dxa"/>
        <w:tblBorders>
          <w:top w:val="none"/>
          <w:left w:val="none"/>
          <w:bottom w:val="none"/>
          <w:right w:val="none"/>
          <w:insideH w:val="none"/>
          <w:insideV w:val="none"/>
        </w:tblBorders>
      </w:tblPr>
      <w:tblGrid>
        <w:gridCol w:w="4091"/>
        <w:gridCol w:w="2160"/>
        <w:gridCol w:w="2143"/>
      </w:tblGrid>
      <w:tr>
        <w:trPr>
          <w:trHeight w:val="285" w:hRule="atLeast"/>
        </w:trPr>
        <w:tc>
          <w:tcPr>
            <w:tcW w:w="409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40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 fokussieren</w:t>
            </w:r>
          </w:p>
        </w:tc>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40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 verlassen</w:t>
            </w:r>
          </w:p>
        </w:tc>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40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innerhalb des Texts</w:t>
            </w:r>
          </w:p>
        </w:tc>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PFEILTASTEN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504"/>
    <w:bookmarkStart w:name="9afe3492d313a263ea2ba396357fd1a1" w:id="505"/>
    <w:p>
      <w:pPr>
        <w:pStyle w:val="Heading2"/>
        <w:spacing w:before="199" w:after="199"/>
        <w:ind w:left="120"/>
        <w:jc w:val="left"/>
      </w:pPr>
      <w:r>
        <w:rPr>
          <w:rFonts w:ascii="Times New Roman" w:hAnsi="Times New Roman"/>
          <w:color w:val="000000"/>
        </w:rPr>
        <w:t>Programmierung/Schnittstellen</w:t>
      </w:r>
    </w:p>
    <w:bookmarkEnd w:id="505"/>
    <w:bookmarkStart w:name="9efdcb50c91310d2c933f8835ccddec0" w:id="506"/>
    <w:tbl>
      <w:tblPr>
        <w:tblW w:w="0" w:type="auto"/>
        <w:tblCellSpacing w:w="20" w:type="dxa"/>
        <w:tblBorders>
          <w:top w:val="none"/>
          <w:left w:val="none"/>
          <w:bottom w:val="none"/>
          <w:right w:val="none"/>
          <w:insideH w:val="none"/>
          <w:insideV w:val="none"/>
        </w:tblBorders>
      </w:tblPr>
      <w:tblGrid>
        <w:gridCol w:w="560"/>
        <w:gridCol w:w="2196"/>
        <w:gridCol w:w="7255"/>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5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6de11213fb3ced5a9791a309069cbc7d" w:id="50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286</w:t>
            </w:r>
          </w:p>
        </w:tc>
        <w:bookmarkEnd w:id="507"/>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25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Eine Rolle für „Text“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 11.5.2.6</w:t>
            </w:r>
          </w:p>
        </w:tc>
      </w:tr>
      <w:tr>
        <w:trPr>
          <w:trHeight w:val="1350" w:hRule="atLeast"/>
        </w:trPr>
        <w:bookmarkStart w:name="4a918e39340c906709d5f4c06b400700" w:id="50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287</w:t>
            </w:r>
          </w:p>
        </w:tc>
        <w:bookmarkEnd w:id="508"/>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w:t>
            </w:r>
          </w:p>
        </w:tc>
        <w:tc>
          <w:tcPr>
            <w:tcW w:w="725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Textinhalt muss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9.1.3.1, 11.1.3.1, 11.5.2.10</w:t>
            </w:r>
          </w:p>
        </w:tc>
      </w:tr>
      <w:tr>
        <w:trPr>
          <w:trHeight w:val="3285" w:hRule="atLeast"/>
        </w:trPr>
        <w:bookmarkStart w:name="49a6e3d808c77617c80381ee73c691c1" w:id="50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288</w:t>
            </w:r>
          </w:p>
        </w:tc>
        <w:bookmarkEnd w:id="509"/>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w:t>
            </w:r>
          </w:p>
        </w:tc>
        <w:tc>
          <w:tcPr>
            <w:tcW w:w="725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Enthält der Text strukturierte Inhalte (wie z. B. </w:t>
            </w:r>
            <w:hyperlink w:anchor="2c9a98cc5221cf2f6dfbac744e8f2a76">
              <w:r>
                <w:rPr>
                  <w:rFonts w:ascii="Times New Roman" w:hAnsi="Times New Roman"/>
                  <w:b w:val="false"/>
                  <w:i w:val="false"/>
                  <w:color w:val="0000ff"/>
                  <w:sz w:val="22"/>
                  <w:u w:val="single"/>
                </w:rPr>
                <w:t>Überschriften</w:t>
              </w:r>
            </w:hyperlink>
            <w:r>
              <w:rPr>
                <w:rFonts w:ascii="Times New Roman" w:hAnsi="Times New Roman"/>
                <w:b w:val="false"/>
                <w:i w:val="false"/>
                <w:color w:val="000000"/>
                <w:sz w:val="22"/>
              </w:rPr>
              <w:t xml:space="preserve">, </w:t>
            </w:r>
            <w:hyperlink w:anchor="5058eca9de724b0f3908efae23ff201b">
              <w:r>
                <w:rPr>
                  <w:rFonts w:ascii="Times New Roman" w:hAnsi="Times New Roman"/>
                  <w:b w:val="false"/>
                  <w:i w:val="false"/>
                  <w:color w:val="0000ff"/>
                  <w:sz w:val="22"/>
                  <w:u w:val="single"/>
                </w:rPr>
                <w:t>Listen</w:t>
              </w:r>
            </w:hyperlink>
            <w:r>
              <w:rPr>
                <w:rFonts w:ascii="Times New Roman" w:hAnsi="Times New Roman"/>
                <w:b w:val="false"/>
                <w:i w:val="false"/>
                <w:color w:val="000000"/>
                <w:sz w:val="22"/>
              </w:rPr>
              <w:t xml:space="preserve"> oder </w:t>
            </w:r>
            <w:hyperlink w:anchor="5058eca9de724b0f3908efae23ff201b">
              <w:r>
                <w:rPr>
                  <w:rFonts w:ascii="Times New Roman" w:hAnsi="Times New Roman"/>
                  <w:b w:val="false"/>
                  <w:i w:val="false"/>
                  <w:color w:val="0000ff"/>
                  <w:sz w:val="22"/>
                  <w:u w:val="single"/>
                </w:rPr>
                <w:t>Tabellen</w:t>
              </w:r>
            </w:hyperlink>
            <w:r>
              <w:rPr>
                <w:rFonts w:ascii="Times New Roman" w:hAnsi="Times New Roman"/>
                <w:b w:val="false"/>
                <w:i w:val="false"/>
                <w:color w:val="000000"/>
                <w:sz w:val="22"/>
              </w:rPr>
              <w:t>), so müssen diese in strukturierter Form an die Accessibility API übermittelt werden.</w:t>
            </w:r>
          </w:p>
          <w:p>
            <w:pPr>
              <w:spacing w:before="269" w:after="269"/>
              <w:ind w:left="135"/>
              <w:jc w:val="left"/>
            </w:pPr>
            <w:r>
              <w:rPr>
                <w:rFonts w:ascii="Times New Roman" w:hAnsi="Times New Roman"/>
                <w:b w:val="false"/>
                <w:i w:val="false"/>
                <w:color w:val="000000"/>
                <w:sz w:val="22"/>
              </w:rPr>
              <w:t>Hinweis: Die konkreten Anforderungen an Überschriften, Listen und Tabellen sind im jeweiligen Abschnitt zu finden.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9.1.3.1, 11.1.3.1, 11.5.2.6</w:t>
            </w:r>
          </w:p>
        </w:tc>
      </w:tr>
      <w:tr>
        <w:trPr>
          <w:trHeight w:val="1350" w:hRule="atLeast"/>
        </w:trPr>
        <w:bookmarkStart w:name="1fa9b2e6358848388a985806b1018c55" w:id="51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289</w:t>
            </w:r>
          </w:p>
        </w:tc>
        <w:bookmarkEnd w:id="510"/>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w:t>
            </w:r>
          </w:p>
        </w:tc>
        <w:tc>
          <w:tcPr>
            <w:tcW w:w="725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Wird über die visuelle Gestaltung des Texts (wie Farbe, Schriftschnitt, Schriftgröße) eine Information vermittelt, so muss diese Information programmatisch oder in Textform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9.1.3.1, 11.1.3.1, 11.5.2.10</w:t>
            </w:r>
          </w:p>
        </w:tc>
      </w:tr>
      <w:tr>
        <w:trPr>
          <w:trHeight w:val="810" w:hRule="atLeast"/>
        </w:trPr>
        <w:bookmarkStart w:name="b40ea24003aaf79541fd734fce35fda3" w:id="51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290</w:t>
            </w:r>
          </w:p>
        </w:tc>
        <w:bookmarkEnd w:id="511"/>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Sprachwechsel</w:t>
            </w:r>
          </w:p>
        </w:tc>
        <w:tc>
          <w:tcPr>
            <w:tcW w:w="725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der Text fremdsprachige Begriffe enthält, so muss der </w:t>
            </w:r>
            <w:hyperlink w:anchor="980aa780f9eb3a4d3da2599297c83db7">
              <w:r>
                <w:rPr>
                  <w:rFonts w:ascii="Times New Roman" w:hAnsi="Times New Roman"/>
                  <w:b w:val="false"/>
                  <w:i w:val="false"/>
                  <w:color w:val="0000ff"/>
                  <w:sz w:val="22"/>
                  <w:u w:val="single"/>
                </w:rPr>
                <w:t>Sprachwechsel</w:t>
              </w:r>
            </w:hyperlink>
            <w:r>
              <w:rPr>
                <w:rFonts w:ascii="Times New Roman" w:hAnsi="Times New Roman"/>
                <w:b w:val="false"/>
                <w:i w:val="false"/>
                <w:color w:val="000000"/>
                <w:sz w:val="22"/>
              </w:rPr>
              <w:t xml:space="preserve"> ausgezeichnet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9.3.1.2</w:t>
            </w:r>
          </w:p>
        </w:tc>
      </w:tr>
      <w:tr>
        <w:trPr>
          <w:trHeight w:val="2145" w:hRule="atLeast"/>
        </w:trPr>
        <w:bookmarkStart w:name="2c776aac894be424b76a9db5c6e4e181" w:id="51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291</w:t>
            </w:r>
          </w:p>
        </w:tc>
        <w:bookmarkEnd w:id="512"/>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Verständlichkeit</w:t>
            </w:r>
          </w:p>
        </w:tc>
        <w:tc>
          <w:tcPr>
            <w:tcW w:w="725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Text soll nur Wörter der Anwendungssprache enthalten.</w:t>
            </w:r>
          </w:p>
          <w:p>
            <w:pPr>
              <w:spacing w:before="269" w:after="269"/>
              <w:ind w:left="135"/>
              <w:jc w:val="left"/>
            </w:pPr>
            <w:r>
              <w:rPr>
                <w:rFonts w:ascii="Times New Roman" w:hAnsi="Times New Roman"/>
                <w:b w:val="false"/>
                <w:i w:val="false"/>
                <w:color w:val="000000"/>
                <w:sz w:val="22"/>
              </w:rPr>
              <w:t>Hinweis: In den Anwendungen, in denen die Auszeichnung des Sprachwechsels möglich ist, sollen die Sprache fremdsprachiger Textabschnitte entsprechend ausgezeichnet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11.1.1.1</w:t>
            </w:r>
          </w:p>
        </w:tc>
      </w:tr>
      <w:tr>
        <w:trPr>
          <w:trHeight w:val="1080" w:hRule="atLeast"/>
        </w:trPr>
        <w:bookmarkStart w:name="02999542086b140446a87c98b66fa8f0" w:id="51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292</w:t>
            </w:r>
          </w:p>
        </w:tc>
        <w:bookmarkEnd w:id="513"/>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Grafik</w:t>
            </w:r>
          </w:p>
        </w:tc>
        <w:tc>
          <w:tcPr>
            <w:tcW w:w="725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Inhaltstragende </w:t>
            </w:r>
            <w:hyperlink w:anchor="f8d75688e9037d50f457055d2e08d630">
              <w:r>
                <w:rPr>
                  <w:rFonts w:ascii="Times New Roman" w:hAnsi="Times New Roman"/>
                  <w:b w:val="false"/>
                  <w:i w:val="false"/>
                  <w:color w:val="0000ff"/>
                  <w:sz w:val="22"/>
                  <w:u w:val="single"/>
                </w:rPr>
                <w:t>Grafiken</w:t>
              </w:r>
            </w:hyperlink>
            <w:r>
              <w:rPr>
                <w:rFonts w:ascii="Times New Roman" w:hAnsi="Times New Roman"/>
                <w:b w:val="false"/>
                <w:i w:val="false"/>
                <w:color w:val="000000"/>
                <w:sz w:val="22"/>
              </w:rPr>
              <w:t xml:space="preserve"> im Text müssen einen äquivalenten Alternativtext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9.1.1.1, 11.1.1.1</w:t>
            </w:r>
          </w:p>
        </w:tc>
      </w:tr>
      <w:tr>
        <w:trPr>
          <w:trHeight w:val="1080" w:hRule="atLeast"/>
        </w:trPr>
        <w:bookmarkStart w:name="ba76a3ae42fe6c4691886f0d0080a344" w:id="51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293</w:t>
            </w:r>
          </w:p>
        </w:tc>
        <w:bookmarkEnd w:id="514"/>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Grafik</w:t>
            </w:r>
          </w:p>
        </w:tc>
        <w:tc>
          <w:tcPr>
            <w:tcW w:w="725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Enthält ein Text eine dekorative Grafik, so muss die Grafik als </w:t>
            </w:r>
            <w:hyperlink w:anchor="5cc128cd40867a734b5f0702fe609e62">
              <w:r>
                <w:rPr>
                  <w:rFonts w:ascii="Times New Roman" w:hAnsi="Times New Roman"/>
                  <w:b w:val="false"/>
                  <w:i w:val="false"/>
                  <w:color w:val="0000ff"/>
                  <w:sz w:val="22"/>
                  <w:u w:val="single"/>
                </w:rPr>
                <w:t>Layoutgrafik</w:t>
              </w:r>
            </w:hyperlink>
            <w:r>
              <w:rPr>
                <w:rFonts w:ascii="Times New Roman" w:hAnsi="Times New Roman"/>
                <w:b w:val="false"/>
                <w:i w:val="false"/>
                <w:color w:val="000000"/>
                <w:sz w:val="22"/>
              </w:rPr>
              <w:t xml:space="preserve"> ausgezeichnet werden, damit sie von Assistenztechnologie ignoriert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9.1.1.1, 11.1.1.1</w:t>
            </w:r>
          </w:p>
        </w:tc>
      </w:tr>
      <w:tr>
        <w:trPr>
          <w:trHeight w:val="1350" w:hRule="atLeast"/>
        </w:trPr>
        <w:bookmarkStart w:name="8119c361974781e7f1e7d6e541036f93" w:id="51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294</w:t>
            </w:r>
          </w:p>
        </w:tc>
        <w:bookmarkEnd w:id="515"/>
        <w:tc>
          <w:tcPr>
            <w:tcW w:w="21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Größe und Position</w:t>
            </w:r>
          </w:p>
        </w:tc>
        <w:tc>
          <w:tcPr>
            <w:tcW w:w="725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des Texts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11.5.2.5, 11.5.2.10, 11.5.2.13</w:t>
            </w:r>
          </w:p>
        </w:tc>
      </w:tr>
    </w:tbl>
    <w:bookmarkEnd w:id="506"/>
    <w:bookmarkStart w:name="8b1ba9954192337c10d28c798160191a" w:id="516"/>
    <w:p>
      <w:pPr>
        <w:pStyle w:val="Heading2"/>
        <w:spacing w:before="199" w:after="199"/>
        <w:ind w:left="120"/>
        <w:jc w:val="left"/>
      </w:pPr>
      <w:r>
        <w:rPr>
          <w:rFonts w:ascii="Times New Roman" w:hAnsi="Times New Roman"/>
          <w:color w:val="000000"/>
        </w:rPr>
        <w:t>Praxistipp Text</w:t>
      </w:r>
    </w:p>
    <w:bookmarkEnd w:id="516"/>
    <w:bookmarkStart w:name="d3b1824de664555ca4043ed65404cfaa" w:id="517"/>
    <w:p>
      <w:pPr>
        <w:pStyle w:val="Heading3"/>
        <w:spacing w:before="269" w:after="269"/>
        <w:ind w:left="120"/>
        <w:jc w:val="left"/>
      </w:pPr>
      <w:r>
        <w:rPr>
          <w:rFonts w:ascii="Times New Roman" w:hAnsi="Times New Roman"/>
          <w:color w:val="000000"/>
        </w:rPr>
        <w:t>Anwendung, die den virtuellen Cursor nicht unterstützt</w:t>
      </w:r>
    </w:p>
    <w:bookmarkEnd w:id="517"/>
    <w:p>
      <w:pPr>
        <w:spacing w:before="269" w:after="269"/>
        <w:ind w:left="120"/>
        <w:jc w:val="left"/>
      </w:pPr>
      <w:r>
        <w:rPr>
          <w:rFonts w:ascii="Times New Roman" w:hAnsi="Times New Roman"/>
          <w:b w:val="false"/>
          <w:i w:val="false"/>
          <w:color w:val="000000"/>
          <w:sz w:val="22"/>
        </w:rPr>
        <w:t xml:space="preserve">Längere Texte (Richtwert: 80 bis 400 Zeichen) ohne Textstruktur (d. h. nur Fließtext ohne Listen, Tabellen, Überschriften etc.) sollen Anwendungen, die den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nicht unterstützen,</w:t>
      </w:r>
    </w:p>
    <w:p>
      <w:pPr>
        <w:numPr>
          <w:ilvl w:val="0"/>
          <w:numId w:val="228"/>
        </w:numPr>
        <w:spacing w:before="0" w:after="0"/>
        <w:jc w:val="left"/>
      </w:pPr>
      <w:r>
        <w:rPr>
          <w:rFonts w:ascii="Times New Roman" w:hAnsi="Times New Roman"/>
          <w:b w:val="false"/>
          <w:i w:val="false"/>
          <w:color w:val="000000"/>
          <w:sz w:val="22"/>
        </w:rPr>
        <w:t>in mehreren TAB-Schritten den Fokus erhalten (je TAB-Schritt rund 80 Zeichen) oder</w:t>
      </w:r>
    </w:p>
    <w:p>
      <w:pPr>
        <w:numPr>
          <w:ilvl w:val="0"/>
          <w:numId w:val="228"/>
        </w:numPr>
        <w:spacing w:before="0" w:after="0"/>
        <w:jc w:val="left"/>
      </w:pPr>
      <w:r>
        <w:rPr>
          <w:rFonts w:ascii="Times New Roman" w:hAnsi="Times New Roman"/>
          <w:b w:val="false"/>
          <w:i w:val="false"/>
          <w:color w:val="000000"/>
          <w:sz w:val="22"/>
        </w:rPr>
        <w:t>so ausgezeichnet werden, dass sie mit dem virtuellen Cursor gelesen werden können, oder</w:t>
      </w:r>
    </w:p>
    <w:p>
      <w:pPr>
        <w:numPr>
          <w:ilvl w:val="0"/>
          <w:numId w:val="228"/>
        </w:numPr>
        <w:spacing w:before="0" w:after="0"/>
        <w:jc w:val="left"/>
      </w:pPr>
      <w:r>
        <w:rPr>
          <w:rFonts w:ascii="Times New Roman" w:hAnsi="Times New Roman"/>
          <w:b w:val="false"/>
          <w:i w:val="false"/>
          <w:color w:val="000000"/>
          <w:sz w:val="22"/>
        </w:rPr>
        <w:t>in einem verlinkten Dokument angeboten werden, welches mit dem virtuellen Cursor gelesen werden kann (z. B. HTML, PDF, RTF).</w:t>
      </w:r>
    </w:p>
    <w:p>
      <w:pPr>
        <w:spacing w:before="269" w:after="269"/>
        <w:ind w:left="120"/>
        <w:jc w:val="left"/>
      </w:pPr>
      <w:r>
        <w:rPr>
          <w:rFonts w:ascii="Times New Roman" w:hAnsi="Times New Roman"/>
          <w:b w:val="false"/>
          <w:i w:val="false"/>
          <w:color w:val="000000"/>
          <w:sz w:val="22"/>
        </w:rPr>
        <w:t>Lange Texte (ab ca. 400 Zeichen) oder Texte mit Struktur (z. B. Listen, Tabellen, Überschriften) sollen</w:t>
      </w:r>
    </w:p>
    <w:p>
      <w:pPr>
        <w:numPr>
          <w:ilvl w:val="0"/>
          <w:numId w:val="229"/>
        </w:numPr>
        <w:spacing w:before="0" w:after="0"/>
        <w:jc w:val="left"/>
      </w:pPr>
      <w:r>
        <w:rPr>
          <w:rFonts w:ascii="Times New Roman" w:hAnsi="Times New Roman"/>
          <w:b w:val="false"/>
          <w:i w:val="false"/>
          <w:color w:val="000000"/>
          <w:sz w:val="22"/>
        </w:rPr>
        <w:t>so ausgezeichnet werden, dass sie mit dem virtuellen Cursor gelesen werden können, oder</w:t>
      </w:r>
    </w:p>
    <w:p>
      <w:pPr>
        <w:numPr>
          <w:ilvl w:val="0"/>
          <w:numId w:val="229"/>
        </w:numPr>
        <w:spacing w:before="0" w:after="0"/>
        <w:jc w:val="left"/>
      </w:pPr>
      <w:r>
        <w:rPr>
          <w:rFonts w:ascii="Times New Roman" w:hAnsi="Times New Roman"/>
          <w:b w:val="false"/>
          <w:i w:val="false"/>
          <w:color w:val="000000"/>
          <w:sz w:val="22"/>
        </w:rPr>
        <w:t>in einem verlinkten Dokument angeboten werden, welches mit dem virtuellen Cursor gelesen werden kann (z. B. HTML, PDF, RTF).</w:t>
      </w:r>
    </w:p>
    <w:p>
      <w:pPr>
        <w:spacing w:before="269" w:after="269"/>
        <w:ind w:left="120"/>
        <w:jc w:val="left"/>
      </w:pPr>
      <w:r>
        <w:rPr>
          <w:rFonts w:ascii="Times New Roman" w:hAnsi="Times New Roman"/>
          <w:b w:val="false"/>
          <w:i w:val="false"/>
          <w:color w:val="000000"/>
          <w:sz w:val="22"/>
        </w:rPr>
        <w:t>Anwendungen mit vielen TAB-Schritten auf Texten und sonstigen nicht bedienbaren Elementen sollen einen Modus zum Deaktivieren dieser unnötigen Navigationsschritte für sehende Tastaturnutzende enthalten. Dieser Modus und dessen Aktivierung soll in den Hinweisen zur Barrierefreiheit beschrieben werden.</w:t>
      </w:r>
    </w:p>
    <w:bookmarkStart w:name="8fa4a4858646e5bfc86cf7bcf370f2b6" w:id="518"/>
    <w:p>
      <w:pPr>
        <w:pStyle w:val="Heading3"/>
        <w:spacing w:before="269" w:after="269"/>
        <w:ind w:left="120"/>
        <w:jc w:val="left"/>
      </w:pPr>
      <w:r>
        <w:rPr>
          <w:rFonts w:ascii="Times New Roman" w:hAnsi="Times New Roman"/>
          <w:color w:val="000000"/>
        </w:rPr>
        <w:t>Anwendung, die den virtuellen Cursor unterstützt</w:t>
      </w:r>
    </w:p>
    <w:bookmarkEnd w:id="518"/>
    <w:p>
      <w:pPr>
        <w:spacing w:before="269" w:after="269"/>
        <w:ind w:left="120"/>
        <w:jc w:val="left"/>
      </w:pPr>
      <w:r>
        <w:rPr>
          <w:rFonts w:ascii="Times New Roman" w:hAnsi="Times New Roman"/>
          <w:b w:val="false"/>
          <w:i w:val="false"/>
          <w:color w:val="000000"/>
          <w:sz w:val="22"/>
        </w:rPr>
        <w:t>Wenn das Kopieren von einzelnen Textinhalten im Anwendungskontext relevant sein kann, dann soll dies auch mit der Tastatur möglich sein. Folgende Anforderungen sind dann für die Textinhalte zu erfüllen:</w:t>
      </w:r>
    </w:p>
    <w:p>
      <w:pPr>
        <w:numPr>
          <w:ilvl w:val="0"/>
          <w:numId w:val="230"/>
        </w:numPr>
        <w:spacing w:before="0" w:after="0"/>
        <w:jc w:val="left"/>
      </w:pPr>
      <w:r>
        <w:rPr>
          <w:rFonts w:ascii="Times New Roman" w:hAnsi="Times New Roman"/>
          <w:b w:val="false"/>
          <w:i w:val="false"/>
          <w:color w:val="000000"/>
          <w:sz w:val="22"/>
        </w:rPr>
        <w:t>die Textinhalte sind mit der Tastatur fokussierbar,</w:t>
      </w:r>
    </w:p>
    <w:p>
      <w:pPr>
        <w:numPr>
          <w:ilvl w:val="0"/>
          <w:numId w:val="230"/>
        </w:numPr>
        <w:spacing w:before="0" w:after="0"/>
        <w:jc w:val="left"/>
      </w:pPr>
      <w:r>
        <w:rPr>
          <w:rFonts w:ascii="Times New Roman" w:hAnsi="Times New Roman"/>
          <w:b w:val="false"/>
          <w:i w:val="false"/>
          <w:color w:val="000000"/>
          <w:sz w:val="22"/>
        </w:rPr>
        <w:t xml:space="preserve">innerhalb des Texts ist der </w:t>
      </w:r>
      <w:hyperlink w:anchor="0f124b64582ace14a9a9096e4340ee75">
        <w:r>
          <w:rPr>
            <w:rFonts w:ascii="Times New Roman" w:hAnsi="Times New Roman"/>
            <w:b w:val="false"/>
            <w:i w:val="false"/>
            <w:color w:val="0000ff"/>
            <w:sz w:val="22"/>
            <w:u w:val="single"/>
          </w:rPr>
          <w:t>Textcursor</w:t>
        </w:r>
      </w:hyperlink>
      <w:r>
        <w:rPr>
          <w:rFonts w:ascii="Times New Roman" w:hAnsi="Times New Roman"/>
          <w:b w:val="false"/>
          <w:i w:val="false"/>
          <w:color w:val="000000"/>
          <w:sz w:val="22"/>
        </w:rPr>
        <w:t xml:space="preserve"> sichtbar,</w:t>
      </w:r>
    </w:p>
    <w:p>
      <w:pPr>
        <w:numPr>
          <w:ilvl w:val="0"/>
          <w:numId w:val="230"/>
        </w:numPr>
        <w:spacing w:before="0" w:after="0"/>
        <w:jc w:val="left"/>
      </w:pPr>
      <w:r>
        <w:rPr>
          <w:rFonts w:ascii="Times New Roman" w:hAnsi="Times New Roman"/>
          <w:b w:val="false"/>
          <w:i w:val="false"/>
          <w:color w:val="000000"/>
          <w:sz w:val="22"/>
        </w:rPr>
        <w:t>innerhalb des Texts kann mit den Pfeiltasten navigiert werden, um den Startpunkt der Markierung zu bestimmen,</w:t>
      </w:r>
    </w:p>
    <w:p>
      <w:pPr>
        <w:numPr>
          <w:ilvl w:val="0"/>
          <w:numId w:val="230"/>
        </w:numPr>
        <w:spacing w:before="0" w:after="0"/>
        <w:jc w:val="left"/>
      </w:pPr>
      <w:r>
        <w:rPr>
          <w:rFonts w:ascii="Times New Roman" w:hAnsi="Times New Roman"/>
          <w:b w:val="false"/>
          <w:i w:val="false"/>
          <w:color w:val="000000"/>
          <w:sz w:val="22"/>
        </w:rPr>
        <w:t>der Text kann mit UMSCHALT+Pfeiltasten markiert werden,</w:t>
      </w:r>
    </w:p>
    <w:p>
      <w:pPr>
        <w:numPr>
          <w:ilvl w:val="0"/>
          <w:numId w:val="230"/>
        </w:numPr>
        <w:spacing w:before="0" w:after="0"/>
        <w:jc w:val="left"/>
      </w:pPr>
      <w:r>
        <w:rPr>
          <w:rFonts w:ascii="Times New Roman" w:hAnsi="Times New Roman"/>
          <w:b w:val="false"/>
          <w:i w:val="false"/>
          <w:color w:val="000000"/>
          <w:sz w:val="22"/>
        </w:rPr>
        <w:t>der markierte Text kann mit STRG+C kopiert (ggf. auch über das Kontextmenü) und befindet sich nach dem Kopieren in der Windows-Zwischenablage.</w:t>
      </w:r>
    </w:p>
    <w:p>
      <w:pPr>
        <w:spacing w:before="269" w:after="269"/>
        <w:ind w:left="120"/>
        <w:jc w:val="left"/>
      </w:pPr>
      <w:r>
        <w:rPr>
          <w:rFonts w:ascii="Times New Roman" w:hAnsi="Times New Roman"/>
          <w:b w:val="false"/>
          <w:i w:val="false"/>
          <w:color w:val="000000"/>
          <w:sz w:val="22"/>
        </w:rPr>
        <w:t xml:space="preserve">Um das zu erreichen, können schreibgeschützte </w:t>
      </w:r>
      <w:hyperlink w:anchor="2d97e05ec4e1711f7860c334cec50149">
        <w:r>
          <w:rPr>
            <w:rFonts w:ascii="Times New Roman" w:hAnsi="Times New Roman"/>
            <w:b w:val="false"/>
            <w:i w:val="false"/>
            <w:color w:val="0000ff"/>
            <w:sz w:val="22"/>
            <w:u w:val="single"/>
          </w:rPr>
          <w:t>Eingabefelder</w:t>
        </w:r>
      </w:hyperlink>
      <w:r>
        <w:rPr>
          <w:rFonts w:ascii="Times New Roman" w:hAnsi="Times New Roman"/>
          <w:b w:val="false"/>
          <w:i w:val="false"/>
          <w:color w:val="000000"/>
          <w:sz w:val="22"/>
        </w:rPr>
        <w:t xml:space="preserve"> verwendet werden.</w:t>
      </w:r>
    </w:p>
    <w:p>
      <w:pPr>
        <w:spacing w:before="269" w:after="269"/>
        <w:ind w:left="120"/>
        <w:jc w:val="left"/>
      </w:pPr>
      <w:r>
        <w:rPr>
          <w:rFonts w:ascii="Times New Roman" w:hAnsi="Times New Roman"/>
          <w:b w:val="false"/>
          <w:i w:val="false"/>
          <w:color w:val="000000"/>
          <w:sz w:val="22"/>
        </w:rPr>
        <w:t>Sofern lediglich der gesamte Inhalt eines Textabschnitts kopierbar sein muss, kann alternativ auch ein Schalter zum Kopieren des Textinhalts implementiert werden. Die Aktivierung des Schalters soll bewirken, dass der zugehörige Text in die Zwischenablage kopiert wird.</w:t>
      </w:r>
    </w:p>
    <w:p>
      <w:pPr>
        <w:spacing w:before="269" w:after="269"/>
        <w:ind w:left="120"/>
        <w:jc w:val="left"/>
      </w:pPr>
      <w:r>
        <w:rPr>
          <w:rFonts w:ascii="Times New Roman" w:hAnsi="Times New Roman"/>
          <w:b w:val="false"/>
          <w:i w:val="false"/>
          <w:color w:val="000000"/>
          <w:sz w:val="22"/>
        </w:rPr>
        <w:t>Anwendungen mit vielen TAB-Schritten auf kopierbaren Texten sollen einen Modus zum Deaktivieren dieser Navigationsschritte enthalten. Dieser Modus und dessen Aktivierung soll in den Hinweisen zur Barrierefreiheit beschrieben werden.</w:t>
      </w:r>
    </w:p>
    <w:bookmarkStart w:name="cce231f98a103610f21e547fff7ed565" w:id="519"/>
    <w:p>
      <w:pPr>
        <w:pStyle w:val="Heading1"/>
        <w:spacing w:before="180" w:after="180"/>
        <w:ind w:left="120"/>
        <w:jc w:val="left"/>
      </w:pPr>
      <w:r>
        <w:rPr>
          <w:rFonts w:ascii="Times New Roman" w:hAnsi="Times New Roman"/>
          <w:color w:val="000000"/>
          <w:sz w:val="33"/>
        </w:rPr>
        <w:t>Grafische Elemente</w:t>
      </w:r>
    </w:p>
    <w:bookmarkEnd w:id="519"/>
    <w:p>
      <w:pPr>
        <w:spacing w:before="269" w:after="269"/>
        <w:ind w:left="120"/>
        <w:jc w:val="left"/>
      </w:pPr>
      <w:hyperlink r:id="rId90">
        <w:r>
          <w:rPr>
            <w:rFonts w:ascii="Times New Roman" w:hAnsi="Times New Roman"/>
            <w:b w:val="false"/>
            <w:i w:val="false"/>
            <w:color w:val="0000ff"/>
            <w:sz w:val="22"/>
            <w:u w:val="single"/>
          </w:rPr>
          <w:t>Online betrachten</w:t>
        </w:r>
      </w:hyperlink>
    </w:p>
    <w:bookmarkStart w:name="1f48e5b2bea34af7b4c31d6ae44b3f84" w:id="520"/>
    <w:p>
      <w:pPr>
        <w:pStyle w:val="Heading2"/>
        <w:spacing w:before="199" w:after="199"/>
        <w:ind w:left="120"/>
        <w:jc w:val="left"/>
      </w:pPr>
      <w:r>
        <w:rPr>
          <w:rFonts w:ascii="Times New Roman" w:hAnsi="Times New Roman"/>
          <w:color w:val="000000"/>
        </w:rPr>
        <w:t>Inhaltsverzeichnis</w:t>
      </w:r>
    </w:p>
    <w:bookmarkEnd w:id="520"/>
    <w:p>
      <w:pPr>
        <w:numPr>
          <w:ilvl w:val="0"/>
          <w:numId w:val="231"/>
        </w:numPr>
        <w:spacing w:before="0" w:after="0"/>
        <w:jc w:val="left"/>
      </w:pPr>
      <w:hyperlink w:anchor="f8d75688e9037d50f457055d2e08d630">
        <w:r>
          <w:rPr>
            <w:rFonts w:ascii="Times New Roman" w:hAnsi="Times New Roman"/>
            <w:b w:val="false"/>
            <w:i w:val="false"/>
            <w:color w:val="0000ff"/>
            <w:sz w:val="22"/>
            <w:u w:val="single"/>
          </w:rPr>
          <w:t>Grafik</w:t>
        </w:r>
      </w:hyperlink>
    </w:p>
    <w:p>
      <w:pPr>
        <w:numPr>
          <w:ilvl w:val="0"/>
          <w:numId w:val="231"/>
        </w:numPr>
        <w:spacing w:before="0" w:after="0"/>
        <w:jc w:val="left"/>
      </w:pPr>
      <w:hyperlink w:anchor="5cc128cd40867a734b5f0702fe609e62">
        <w:r>
          <w:rPr>
            <w:rFonts w:ascii="Times New Roman" w:hAnsi="Times New Roman"/>
            <w:b w:val="false"/>
            <w:i w:val="false"/>
            <w:color w:val="0000ff"/>
            <w:sz w:val="22"/>
            <w:u w:val="single"/>
          </w:rPr>
          <w:t>Layoutgrafik</w:t>
        </w:r>
      </w:hyperlink>
    </w:p>
    <w:p>
      <w:pPr>
        <w:numPr>
          <w:ilvl w:val="0"/>
          <w:numId w:val="231"/>
        </w:numPr>
        <w:spacing w:before="0" w:after="0"/>
        <w:jc w:val="left"/>
      </w:pPr>
      <w:hyperlink w:anchor="f4f828ad99e2f1045000cd9227ada2d8">
        <w:r>
          <w:rPr>
            <w:rFonts w:ascii="Times New Roman" w:hAnsi="Times New Roman"/>
            <w:b w:val="false"/>
            <w:i w:val="false"/>
            <w:color w:val="0000ff"/>
            <w:sz w:val="22"/>
            <w:u w:val="single"/>
          </w:rPr>
          <w:t>Fortschrittsanzeige</w:t>
        </w:r>
      </w:hyperlink>
    </w:p>
    <w:bookmarkStart w:name="f8d75688e9037d50f457055d2e08d630" w:id="521"/>
    <w:p>
      <w:pPr>
        <w:pStyle w:val="Heading1"/>
        <w:spacing w:before="180" w:after="180"/>
        <w:ind w:left="120"/>
        <w:jc w:val="left"/>
      </w:pPr>
      <w:r>
        <w:rPr>
          <w:rFonts w:ascii="Times New Roman" w:hAnsi="Times New Roman"/>
          <w:color w:val="000000"/>
          <w:sz w:val="33"/>
        </w:rPr>
        <w:t>Grafik</w:t>
      </w:r>
    </w:p>
    <w:bookmarkEnd w:id="521"/>
    <w:p>
      <w:pPr>
        <w:spacing w:before="269" w:after="269"/>
        <w:ind w:left="120"/>
        <w:jc w:val="left"/>
      </w:pPr>
      <w:hyperlink r:id="rId91">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Grafisches Element, Icon, Bild, Abbildung, inhaltstragende Grafik, Pixelgrafik, Vektorgrafik, Graphic, Image</w:t>
      </w:r>
    </w:p>
    <w:p>
      <w:pPr>
        <w:spacing w:before="269" w:after="269"/>
        <w:ind w:left="120"/>
        <w:jc w:val="left"/>
      </w:pPr>
      <w:r>
        <w:rPr>
          <w:rFonts w:ascii="Times New Roman" w:hAnsi="Times New Roman"/>
          <w:b w:val="false"/>
          <w:i w:val="false"/>
          <w:color w:val="000000"/>
          <w:sz w:val="22"/>
        </w:rPr>
        <w:t xml:space="preserve">Siehe auch: </w:t>
      </w:r>
      <w:hyperlink w:anchor="5cc128cd40867a734b5f0702fe609e62">
        <w:r>
          <w:rPr>
            <w:rFonts w:ascii="Times New Roman" w:hAnsi="Times New Roman"/>
            <w:b w:val="false"/>
            <w:i w:val="false"/>
            <w:color w:val="0000ff"/>
            <w:sz w:val="22"/>
            <w:u w:val="single"/>
          </w:rPr>
          <w:t>Layoutgrafik</w:t>
        </w:r>
      </w:hyperlink>
    </w:p>
    <w:p>
      <w:pPr>
        <w:spacing w:before="269" w:after="269"/>
        <w:ind w:left="120"/>
        <w:jc w:val="left"/>
      </w:pPr>
      <w:r>
        <w:rPr>
          <w:rFonts w:ascii="Times New Roman" w:hAnsi="Times New Roman"/>
          <w:b w:val="false"/>
          <w:i w:val="false"/>
          <w:color w:val="000000"/>
          <w:sz w:val="22"/>
        </w:rPr>
        <w:t>Grafiken dienen der visuellen, nicht-textlichen Vermittlung von Informationen.</w:t>
      </w:r>
    </w:p>
    <w:p>
      <w:pPr>
        <w:spacing w:before="269" w:after="269"/>
        <w:ind w:left="120"/>
        <w:jc w:val="left"/>
      </w:pPr>
      <w:r>
        <w:rPr>
          <w:rFonts w:ascii="Times New Roman" w:hAnsi="Times New Roman"/>
          <w:b w:val="false"/>
          <w:i w:val="false"/>
          <w:color w:val="000000"/>
          <w:sz w:val="22"/>
        </w:rPr>
        <w:t xml:space="preserve">Hinweis: Zusätzliche Anforderungen an Grafiken, die den Status, den Wert, die Rolle oder Beschriftung eines Elements übermitteln, werden beim jeweiligen Element bzw. in den entsprechenden Abschnitten (z. B.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 xml:space="preserv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beschrieben.</w:t>
      </w:r>
    </w:p>
    <w:bookmarkStart w:name="dc4dadc85c1adf3e5c86ead0783a636c" w:id="522"/>
    <w:p>
      <w:pPr>
        <w:pStyle w:val="Heading2"/>
        <w:spacing w:before="199" w:after="199"/>
        <w:ind w:left="120"/>
        <w:jc w:val="left"/>
      </w:pPr>
      <w:r>
        <w:rPr>
          <w:rFonts w:ascii="Times New Roman" w:hAnsi="Times New Roman"/>
          <w:color w:val="000000"/>
        </w:rPr>
        <w:t>Darstellung</w:t>
      </w:r>
    </w:p>
    <w:bookmarkEnd w:id="522"/>
    <w:bookmarkStart w:name="6f89c5352fad07bcd3b98eaa7593f2c0" w:id="523"/>
    <w:tbl>
      <w:tblPr>
        <w:tblW w:w="0" w:type="auto"/>
        <w:tblCellSpacing w:w="20" w:type="dxa"/>
        <w:tblBorders>
          <w:top w:val="none"/>
          <w:left w:val="none"/>
          <w:bottom w:val="none"/>
          <w:right w:val="none"/>
          <w:insideH w:val="none"/>
          <w:insideV w:val="none"/>
        </w:tblBorders>
      </w:tblPr>
      <w:tblGrid>
        <w:gridCol w:w="560"/>
        <w:gridCol w:w="2356"/>
        <w:gridCol w:w="6935"/>
        <w:gridCol w:w="2143"/>
        <w:gridCol w:w="160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93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60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6375" w:hRule="atLeast"/>
        </w:trPr>
        <w:bookmarkStart w:name="bababacc894b7c685d2525ae8898552c" w:id="52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295</w:t>
            </w:r>
          </w:p>
        </w:tc>
        <w:bookmarkEnd w:id="52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693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Alle grafischen Inhalte müssen ein Kontrastverhältnis von mindestens 3:1 aufweisen. Dies gilt für den Kontrast der Grafik zum Hintergrund sowie für die Kontraste innerhalb der Grafik (zwischen benachbarten Flächen), sofern diese für die Vermittlung der Information relevant sind.</w:t>
            </w:r>
            <w:r>
              <w:br/>
            </w:r>
            <w:r>
              <w:br/>
            </w:r>
            <w:r>
              <w:rPr>
                <w:rFonts w:ascii="Times New Roman" w:hAnsi="Times New Roman"/>
                <w:b w:val="false"/>
                <w:i w:val="false"/>
                <w:color w:val="000000"/>
                <w:sz w:val="22"/>
              </w:rPr>
              <w:t>Ausnahmen:</w:t>
            </w:r>
          </w:p>
          <w:p>
            <w:pPr>
              <w:numPr>
                <w:ilvl w:val="0"/>
                <w:numId w:val="232"/>
              </w:numPr>
              <w:spacing w:before="0" w:after="0"/>
              <w:jc w:val="left"/>
            </w:pPr>
            <w:r>
              <w:rPr>
                <w:rFonts w:ascii="Times New Roman" w:hAnsi="Times New Roman"/>
                <w:b w:val="false"/>
                <w:i w:val="false"/>
                <w:color w:val="000000"/>
                <w:sz w:val="22"/>
              </w:rPr>
              <w:t>deaktivierte Elemente,</w:t>
            </w:r>
          </w:p>
          <w:p>
            <w:pPr>
              <w:numPr>
                <w:ilvl w:val="0"/>
                <w:numId w:val="232"/>
              </w:numPr>
              <w:spacing w:before="0" w:after="0"/>
              <w:jc w:val="left"/>
            </w:pPr>
            <w:r>
              <w:rPr>
                <w:rFonts w:ascii="Times New Roman" w:hAnsi="Times New Roman"/>
                <w:b w:val="false"/>
                <w:i w:val="false"/>
                <w:color w:val="000000"/>
                <w:sz w:val="22"/>
              </w:rPr>
              <w:t>Grafiken, die nicht verändert werden können, ohne sie zu verfälschen, wie z. B. Logos, Fahnen, Screenshots, Heat Maps oder medizinische Schautafeln,</w:t>
            </w:r>
          </w:p>
          <w:p>
            <w:pPr>
              <w:numPr>
                <w:ilvl w:val="0"/>
                <w:numId w:val="232"/>
              </w:numPr>
              <w:spacing w:before="0" w:after="0"/>
              <w:jc w:val="left"/>
            </w:pPr>
            <w:r>
              <w:rPr>
                <w:rFonts w:ascii="Times New Roman" w:hAnsi="Times New Roman"/>
                <w:b w:val="false"/>
                <w:i w:val="false"/>
                <w:color w:val="000000"/>
                <w:sz w:val="22"/>
              </w:rPr>
              <w:t>Grafiken, die eine sichtbare und äquivalente Textalternative besitzen.</w:t>
            </w:r>
          </w:p>
          <w:p>
            <w:pPr>
              <w:spacing w:before="269" w:after="269"/>
              <w:ind w:left="135"/>
              <w:jc w:val="left"/>
            </w:pPr>
            <w:r>
              <w:rPr>
                <w:rFonts w:ascii="Times New Roman" w:hAnsi="Times New Roman"/>
                <w:b w:val="false"/>
                <w:i w:val="false"/>
                <w:color w:val="000000"/>
                <w:sz w:val="22"/>
              </w:rPr>
              <w:t>Hinweis: Wenn Grafiken keine ausreichenden Kontraste besitzen und unter eine der Ausnahmen fallen, dürfen sie nicht als Beschriftung von Bedienelementen verwendet werden oder keine relevanten Informationen vermitteln.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6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9.1.4.11, 11.1.4.11</w:t>
            </w:r>
          </w:p>
        </w:tc>
      </w:tr>
      <w:tr>
        <w:trPr>
          <w:trHeight w:val="3195" w:hRule="atLeast"/>
        </w:trPr>
        <w:bookmarkStart w:name="ed4cafbfb148a317047f6d291e9a832f" w:id="52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296</w:t>
            </w:r>
          </w:p>
        </w:tc>
        <w:bookmarkEnd w:id="52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Farbkodierung</w:t>
            </w:r>
          </w:p>
        </w:tc>
        <w:tc>
          <w:tcPr>
            <w:tcW w:w="693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Wenn über die Verwendung unterschiedlicher Farben innerhalb einer Grafik oder zwischen verschiedenen Grafiken eine Information vermittelt wird, dann müssen alle Farben (jeweils untereinander) ein Kontrastverhältnis von mindestens 3:1 aufweisen (siehe </w:t>
            </w:r>
            <w:hyperlink w:anchor="dcc8c3768d39fac50d809c270b81ed1c">
              <w:r>
                <w:rPr>
                  <w:rFonts w:ascii="Times New Roman" w:hAnsi="Times New Roman"/>
                  <w:b w:val="false"/>
                  <w:i w:val="false"/>
                  <w:color w:val="0000ff"/>
                  <w:sz w:val="22"/>
                  <w:u w:val="single"/>
                </w:rPr>
                <w:t>Praxistipp Farbkodierung</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gilt, wenn die Farben an sich keine Bedeutung besitzen, sondern nur der Farbunterschied.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6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 11.1.4.1</w:t>
            </w:r>
          </w:p>
        </w:tc>
      </w:tr>
      <w:tr>
        <w:trPr>
          <w:trHeight w:val="2670" w:hRule="atLeast"/>
        </w:trPr>
        <w:bookmarkStart w:name="3428b87d8cd8b557f99f9e382a5dcd1f" w:id="52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297</w:t>
            </w:r>
          </w:p>
        </w:tc>
        <w:bookmarkEnd w:id="52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Farbkodierung</w:t>
            </w:r>
          </w:p>
        </w:tc>
        <w:tc>
          <w:tcPr>
            <w:tcW w:w="693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über die Verwendung einer bestimmten Farbe innerhalb einer Grafik eine Information vermittelt wird, muss diese Information zusätzlich auf andere Weise vermittelt werden (siehe Praxistipp Farbkodierung).</w:t>
            </w:r>
          </w:p>
          <w:p>
            <w:pPr>
              <w:spacing w:before="269" w:after="269"/>
              <w:ind w:left="135"/>
              <w:jc w:val="left"/>
            </w:pPr>
            <w:r>
              <w:rPr>
                <w:rFonts w:ascii="Times New Roman" w:hAnsi="Times New Roman"/>
                <w:b w:val="false"/>
                <w:i w:val="false"/>
                <w:color w:val="000000"/>
                <w:sz w:val="22"/>
              </w:rPr>
              <w:t>Hinweis: Dies gilt, wenn die Farbe an sich eine Bedeutung besitzt, wie „grün“ für korrekt und „rot“ für falsch.</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6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 11.1.4.1</w:t>
            </w:r>
          </w:p>
        </w:tc>
      </w:tr>
      <w:tr>
        <w:trPr>
          <w:trHeight w:val="810" w:hRule="atLeast"/>
        </w:trPr>
        <w:bookmarkStart w:name="2e610cd3b52998c3ab397663fee486d9" w:id="52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298</w:t>
            </w:r>
          </w:p>
        </w:tc>
        <w:bookmarkEnd w:id="52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693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Grafiken sollen bei Verwendung der Windows-Kontrastanpassung gut sichtbar sein (siehe </w:t>
            </w:r>
            <w:hyperlink w:anchor="05a9e455bddba360abee7a99b4ccc5b0">
              <w:r>
                <w:rPr>
                  <w:rFonts w:ascii="Times New Roman" w:hAnsi="Times New Roman"/>
                  <w:b w:val="false"/>
                  <w:i w:val="false"/>
                  <w:color w:val="0000ff"/>
                  <w:sz w:val="22"/>
                  <w:u w:val="single"/>
                </w:rPr>
                <w:t>Praxistipp Kontrastanpassung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6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11.7</w:t>
            </w:r>
          </w:p>
        </w:tc>
      </w:tr>
      <w:tr>
        <w:trPr>
          <w:trHeight w:val="2640" w:hRule="atLeast"/>
        </w:trPr>
        <w:bookmarkStart w:name="9c00967c28e56cadb591c305d3d6f040" w:id="52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299</w:t>
            </w:r>
          </w:p>
        </w:tc>
        <w:bookmarkEnd w:id="52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693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Grafiken sollen nicht als Hintergrundgrafiken für Text verwendet werden, weil dies die Lesbarkeit beeinträchtigt.</w:t>
            </w:r>
          </w:p>
          <w:p>
            <w:pPr>
              <w:spacing w:before="269" w:after="269"/>
              <w:ind w:left="135"/>
              <w:jc w:val="left"/>
            </w:pPr>
            <w:r>
              <w:rPr>
                <w:rFonts w:ascii="Times New Roman" w:hAnsi="Times New Roman"/>
                <w:b w:val="false"/>
                <w:i w:val="false"/>
                <w:color w:val="000000"/>
                <w:sz w:val="22"/>
              </w:rPr>
              <w:t>Hinweis: Dies kann besonders dann zu nicht ausreichenden Kontrasten führen, wenn Benutzende die Textfarbe oder Schriftgröße an ihre Bedürfnisse anpassen.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6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11.7</w:t>
            </w:r>
          </w:p>
        </w:tc>
      </w:tr>
      <w:tr>
        <w:trPr>
          <w:trHeight w:val="1605" w:hRule="atLeast"/>
        </w:trPr>
        <w:bookmarkStart w:name="63de9b06c8e05d32a619f2ffbc161ac0" w:id="52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300</w:t>
            </w:r>
          </w:p>
        </w:tc>
        <w:bookmarkEnd w:id="52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w:t>
            </w:r>
          </w:p>
        </w:tc>
        <w:tc>
          <w:tcPr>
            <w:tcW w:w="6935" w:type="dxa"/>
            <w:tcBorders/>
            <w:tcMar>
              <w:top w:w="15" w:type="dxa"/>
              <w:left w:w="15" w:type="dxa"/>
              <w:bottom w:w="15" w:type="dxa"/>
              <w:right w:w="15" w:type="dxa"/>
            </w:tcMar>
            <w:vAlign w:val="center"/>
          </w:tcPr>
          <w:p>
            <w:pPr>
              <w:spacing w:before="0" w:after="0"/>
              <w:ind w:left="0"/>
              <w:jc w:val="left"/>
            </w:pPr>
            <w:hyperlink w:anchor="c57e81d7ed02ad3daada0f4de872a3e0">
              <w:r>
                <w:rPr>
                  <w:rFonts w:ascii="Times New Roman" w:hAnsi="Times New Roman"/>
                  <w:b w:val="false"/>
                  <w:i w:val="false"/>
                  <w:color w:val="0000ff"/>
                  <w:sz w:val="22"/>
                  <w:u w:val="single"/>
                </w:rPr>
                <w:t>Schriftgrafiken</w:t>
              </w:r>
            </w:hyperlink>
            <w:r>
              <w:rPr>
                <w:rFonts w:ascii="Times New Roman" w:hAnsi="Times New Roman"/>
                <w:b w:val="false"/>
                <w:i w:val="false"/>
                <w:color w:val="000000"/>
                <w:sz w:val="22"/>
              </w:rPr>
              <w:t xml:space="preserve"> dürfen nicht verwendet werden, außer deren Textinhalt ist an Nutzungsbedürfnisse anpassbar (Schriftart, Schriftgröße, Schriftfarbe, Hintergrundfarbe).</w:t>
            </w:r>
            <w:r>
              <w:br/>
            </w:r>
            <w:r>
              <w:br/>
            </w:r>
            <w:r>
              <w:rPr>
                <w:rFonts w:ascii="Times New Roman" w:hAnsi="Times New Roman"/>
                <w:b w:val="false"/>
                <w:i w:val="false"/>
                <w:color w:val="000000"/>
                <w:sz w:val="22"/>
              </w:rPr>
              <w:t>Ausnahme: Logos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6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9.1.4.5, 11.1.4.5.1.1</w:t>
            </w:r>
          </w:p>
        </w:tc>
      </w:tr>
      <w:tr>
        <w:trPr>
          <w:trHeight w:val="3465" w:hRule="atLeast"/>
        </w:trPr>
        <w:bookmarkStart w:name="1c9bcaedef243e86baa13d47dad89e1e" w:id="53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301</w:t>
            </w:r>
          </w:p>
        </w:tc>
        <w:bookmarkEnd w:id="53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Alternativtext</w:t>
            </w:r>
          </w:p>
        </w:tc>
        <w:tc>
          <w:tcPr>
            <w:tcW w:w="693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Komplexe Grafiken müssen eine ausführliche Beschreibung in Textform besitzen.</w:t>
            </w:r>
          </w:p>
          <w:p>
            <w:pPr>
              <w:spacing w:before="269" w:after="269"/>
              <w:ind w:left="135"/>
              <w:jc w:val="left"/>
            </w:pPr>
            <w:r>
              <w:rPr>
                <w:rFonts w:ascii="Times New Roman" w:hAnsi="Times New Roman"/>
                <w:b w:val="false"/>
                <w:i w:val="false"/>
                <w:color w:val="000000"/>
                <w:sz w:val="22"/>
              </w:rPr>
              <w:t>Hinweis 1. Die ausführliche Beschreibung soll bei der Grafik angezeigt werden oder über ein Bedienelement bei der Grafik eingeblendet oder aufgerufen werden können.</w:t>
            </w:r>
          </w:p>
          <w:p>
            <w:pPr>
              <w:spacing w:before="269" w:after="269"/>
              <w:ind w:left="135"/>
              <w:jc w:val="left"/>
            </w:pPr>
            <w:r>
              <w:rPr>
                <w:rFonts w:ascii="Times New Roman" w:hAnsi="Times New Roman"/>
                <w:b w:val="false"/>
                <w:i w:val="false"/>
                <w:color w:val="000000"/>
                <w:sz w:val="22"/>
              </w:rPr>
              <w:t>Hinweis 2: Die komplexe Grafik selbst müss einen knappen Alternativtext besitzen. Es wird empfohlen, dass dieser auf die ausführliche Beschreibung verweist.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6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9.1.1.1, 11.1.1.1</w:t>
            </w:r>
          </w:p>
        </w:tc>
      </w:tr>
      <w:tr>
        <w:trPr>
          <w:trHeight w:val="1350" w:hRule="atLeast"/>
        </w:trPr>
        <w:bookmarkStart w:name="fd261735613832f0871996f39ab07378" w:id="53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302</w:t>
            </w:r>
          </w:p>
        </w:tc>
        <w:bookmarkEnd w:id="53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Animation</w:t>
            </w:r>
          </w:p>
        </w:tc>
        <w:tc>
          <w:tcPr>
            <w:tcW w:w="693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Grafik darf nicht blitzen, blinken oder auf eine andere Art und Weise visuell verändert werden (siehe </w:t>
            </w:r>
            <w:hyperlink w:anchor="40bd0788c92231d333d55e7ebbfe0b62">
              <w:r>
                <w:rPr>
                  <w:rFonts w:ascii="Times New Roman" w:hAnsi="Times New Roman"/>
                  <w:b w:val="false"/>
                  <w:i w:val="false"/>
                  <w:color w:val="0000ff"/>
                  <w:sz w:val="22"/>
                  <w:u w:val="single"/>
                </w:rPr>
                <w:t>Animation</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6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11.2.3.1, 9.2.2.2, 11.2.2.2</w:t>
            </w:r>
          </w:p>
        </w:tc>
      </w:tr>
      <w:tr>
        <w:trPr>
          <w:trHeight w:val="1080" w:hRule="atLeast"/>
        </w:trPr>
        <w:bookmarkStart w:name="f3b79d83ece9c94bfb394fa2d41deef5" w:id="53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303</w:t>
            </w:r>
          </w:p>
        </w:tc>
        <w:bookmarkEnd w:id="53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693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die Grafik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6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9.2.4.7, 11.2.4.7</w:t>
            </w:r>
          </w:p>
        </w:tc>
      </w:tr>
    </w:tbl>
    <w:bookmarkEnd w:id="523"/>
    <w:bookmarkStart w:name="3e6be65a5244b696ccb9ce77475e1cb0" w:id="533"/>
    <w:p>
      <w:pPr>
        <w:pStyle w:val="Heading2"/>
        <w:spacing w:before="199" w:after="199"/>
        <w:ind w:left="120"/>
        <w:jc w:val="left"/>
      </w:pPr>
      <w:r>
        <w:rPr>
          <w:rFonts w:ascii="Times New Roman" w:hAnsi="Times New Roman"/>
          <w:color w:val="000000"/>
        </w:rPr>
        <w:t>Bedienung</w:t>
      </w:r>
    </w:p>
    <w:bookmarkEnd w:id="533"/>
    <w:bookmarkStart w:name="91cddd2d77e3201e65cd4b3d64831ee2" w:id="534"/>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990" w:hRule="atLeast"/>
        </w:trPr>
        <w:bookmarkStart w:name="f4b2f8beba2d0ae03928450eedfce3d6" w:id="53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304</w:t>
            </w:r>
          </w:p>
        </w:tc>
        <w:bookmarkEnd w:id="53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In Anwendungen, die den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nicht unterstützen, muss die Grafik mit Tastatur erreicht und verlassen werden können (siehe folgende Tabelle Tastaturbedienung).</w:t>
            </w:r>
            <w:r>
              <w:br/>
            </w:r>
            <w:r>
              <w:rPr>
                <w:rFonts w:ascii="Times New Roman" w:hAnsi="Times New Roman"/>
                <w:b w:val="false"/>
                <w:i w:val="false"/>
                <w:color w:val="000000"/>
                <w:sz w:val="22"/>
              </w:rPr>
              <w:t>Ausnahme: Sofern die Grafik als Beschriftung eines Bedienelements dient oder dessen Rolle, Status oder Wert vermittelt, soll das Bedienelement und nicht die Grafik den Tastaturfokus erhalten.</w:t>
            </w:r>
          </w:p>
          <w:p>
            <w:pPr>
              <w:spacing w:before="269" w:after="269"/>
              <w:ind w:left="135"/>
              <w:jc w:val="left"/>
            </w:pPr>
            <w:r>
              <w:rPr>
                <w:rFonts w:ascii="Times New Roman" w:hAnsi="Times New Roman"/>
                <w:b w:val="false"/>
                <w:i w:val="false"/>
                <w:color w:val="000000"/>
                <w:sz w:val="22"/>
              </w:rPr>
              <w:t>Hinweis: Wenn die Anwendung viele Grafiken enthält, soll es einen Bedienmodus geben, bei dem nur interaktive Elemente den Fokus erhalten, um unnötige Navigationsschritte für sehende Tastaturnutzende zu vermeiden.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11.1.1.1</w:t>
            </w:r>
          </w:p>
        </w:tc>
      </w:tr>
    </w:tbl>
    <w:bookmarkEnd w:id="534"/>
    <w:bookmarkStart w:name="78f07783c4ae9b297959fb364b7b09ec" w:id="536"/>
    <w:p>
      <w:pPr>
        <w:pStyle w:val="Heading3"/>
        <w:spacing w:before="269" w:after="269"/>
        <w:ind w:left="120"/>
        <w:jc w:val="left"/>
      </w:pPr>
      <w:r>
        <w:rPr>
          <w:rFonts w:ascii="Times New Roman" w:hAnsi="Times New Roman"/>
          <w:color w:val="000000"/>
        </w:rPr>
        <w:t>Tastaturbedienung Grafik</w:t>
      </w:r>
    </w:p>
    <w:bookmarkEnd w:id="536"/>
    <w:p>
      <w:pPr>
        <w:spacing w:before="269" w:after="269"/>
        <w:ind w:left="120"/>
        <w:jc w:val="left"/>
      </w:pPr>
      <w:r>
        <w:rPr>
          <w:rFonts w:ascii="Times New Roman" w:hAnsi="Times New Roman"/>
          <w:b w:val="false"/>
          <w:i w:val="false"/>
          <w:color w:val="000000"/>
          <w:sz w:val="22"/>
        </w:rPr>
        <w:t>Hinweis: Die folgenden Anforderungen gelten nur, wenn die Grafik mit der Tastatur erreichbar sein muss (siehe oben).</w:t>
      </w:r>
    </w:p>
    <w:bookmarkStart w:name="15c6dfa476c78fada95bc6f38a8a844d" w:id="537"/>
    <w:tbl>
      <w:tblPr>
        <w:tblW w:w="0" w:type="auto"/>
        <w:tblCellSpacing w:w="20" w:type="dxa"/>
        <w:tblBorders>
          <w:top w:val="none"/>
          <w:left w:val="none"/>
          <w:bottom w:val="none"/>
          <w:right w:val="none"/>
          <w:insideH w:val="none"/>
          <w:insideV w:val="none"/>
        </w:tblBorders>
      </w:tblPr>
      <w:tblGrid>
        <w:gridCol w:w="2472"/>
        <w:gridCol w:w="827"/>
        <w:gridCol w:w="2143"/>
      </w:tblGrid>
      <w:tr>
        <w:trPr>
          <w:trHeight w:val="285" w:hRule="atLeast"/>
        </w:trPr>
        <w:tc>
          <w:tcPr>
            <w:tcW w:w="247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82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24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Grafik fokussieren</w:t>
            </w:r>
          </w:p>
        </w:tc>
        <w:tc>
          <w:tcPr>
            <w:tcW w:w="8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24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Grafik verlassen</w:t>
            </w:r>
          </w:p>
        </w:tc>
        <w:tc>
          <w:tcPr>
            <w:tcW w:w="8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537"/>
    <w:bookmarkStart w:name="783e062eb556b229eba58a798a232d47" w:id="538"/>
    <w:p>
      <w:pPr>
        <w:pStyle w:val="Heading3"/>
        <w:spacing w:before="269" w:after="269"/>
        <w:ind w:left="120"/>
        <w:jc w:val="left"/>
      </w:pPr>
      <w:r>
        <w:rPr>
          <w:rFonts w:ascii="Times New Roman" w:hAnsi="Times New Roman"/>
          <w:color w:val="000000"/>
        </w:rPr>
        <w:t>Zeigeinstrumentbedienung Grafik</w:t>
      </w:r>
    </w:p>
    <w:bookmarkEnd w:id="538"/>
    <w:bookmarkStart w:name="9efdcb50c91310d2c933f8835ccddec0" w:id="539"/>
    <w:tbl>
      <w:tblPr>
        <w:tblW w:w="0" w:type="auto"/>
        <w:tblCellSpacing w:w="20" w:type="dxa"/>
        <w:tblBorders>
          <w:top w:val="none"/>
          <w:left w:val="none"/>
          <w:bottom w:val="none"/>
          <w:right w:val="none"/>
          <w:insideH w:val="none"/>
          <w:insideV w:val="none"/>
        </w:tblBorders>
      </w:tblPr>
      <w:tblGrid>
        <w:gridCol w:w="3192"/>
        <w:gridCol w:w="880"/>
        <w:gridCol w:w="2143"/>
      </w:tblGrid>
      <w:tr>
        <w:trPr>
          <w:trHeight w:val="285" w:hRule="atLeast"/>
        </w:trPr>
        <w:tc>
          <w:tcPr>
            <w:tcW w:w="319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8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319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Einblenden des Tooltips</w:t>
            </w:r>
          </w:p>
        </w:tc>
        <w:tc>
          <w:tcPr>
            <w:tcW w:w="8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Hover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539"/>
    <w:bookmarkStart w:name="ccbcda8486d5a39a6f773251a8b2d166" w:id="540"/>
    <w:p>
      <w:pPr>
        <w:pStyle w:val="Heading2"/>
        <w:spacing w:before="199" w:after="199"/>
        <w:ind w:left="120"/>
        <w:jc w:val="left"/>
      </w:pPr>
      <w:r>
        <w:rPr>
          <w:rFonts w:ascii="Times New Roman" w:hAnsi="Times New Roman"/>
          <w:color w:val="000000"/>
        </w:rPr>
        <w:t>Programmierung/Schnittstellen</w:t>
      </w:r>
    </w:p>
    <w:bookmarkEnd w:id="540"/>
    <w:bookmarkStart w:name="3b8c31373f3f88847648683e87899eb5" w:id="541"/>
    <w:tbl>
      <w:tblPr>
        <w:tblW w:w="0" w:type="auto"/>
        <w:tblCellSpacing w:w="20" w:type="dxa"/>
        <w:tblBorders>
          <w:top w:val="none"/>
          <w:left w:val="none"/>
          <w:bottom w:val="none"/>
          <w:right w:val="none"/>
          <w:insideH w:val="none"/>
          <w:insideV w:val="none"/>
        </w:tblBorders>
      </w:tblPr>
      <w:tblGrid>
        <w:gridCol w:w="560"/>
        <w:gridCol w:w="1840"/>
        <w:gridCol w:w="774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74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810" w:hRule="atLeast"/>
        </w:trPr>
        <w:bookmarkStart w:name="5ec5f7d47419ca7a16832e262c04420b" w:id="54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305</w:t>
            </w:r>
          </w:p>
        </w:tc>
        <w:bookmarkEnd w:id="542"/>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7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„Grafik“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w:t>
            </w:r>
          </w:p>
        </w:tc>
      </w:tr>
      <w:tr>
        <w:trPr>
          <w:trHeight w:val="1080" w:hRule="atLeast"/>
        </w:trPr>
        <w:bookmarkStart w:name="bc4857f7e4fcd70be3d9ed98a6a0bac6" w:id="54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306</w:t>
            </w:r>
          </w:p>
        </w:tc>
        <w:bookmarkEnd w:id="543"/>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7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Grafik muss einen knappen und aussagekräftigen Alternativtext besitzen, der als Accessible Name an die Accessibility API übermittelt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9.1.1.1, 11.1.1.1</w:t>
            </w:r>
          </w:p>
        </w:tc>
      </w:tr>
      <w:tr>
        <w:trPr>
          <w:trHeight w:val="1080" w:hRule="atLeast"/>
        </w:trPr>
        <w:bookmarkStart w:name="b5ee45014eccd58bdd3d3e4b3beeb95a" w:id="54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307</w:t>
            </w:r>
          </w:p>
        </w:tc>
        <w:bookmarkEnd w:id="544"/>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Beschreibung</w:t>
            </w:r>
          </w:p>
        </w:tc>
        <w:tc>
          <w:tcPr>
            <w:tcW w:w="77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Komplexe Grafiken müssen mit einer ausführlichen Textalternative versehen werden, die alle relevanten grafischen Inhalte vollständig beschreibt.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9.1.1.1, 11.1.1.1</w:t>
            </w:r>
          </w:p>
        </w:tc>
      </w:tr>
      <w:tr>
        <w:trPr>
          <w:trHeight w:val="1080" w:hRule="atLeast"/>
        </w:trPr>
        <w:bookmarkStart w:name="a069a1c42db7c86664da7e6ea736738d" w:id="54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308</w:t>
            </w:r>
          </w:p>
        </w:tc>
        <w:bookmarkEnd w:id="545"/>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7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In Anwendungen, die den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nicht unterstützen, muss die Grafik mit Assistenztechnologie erreicht und verlassen werden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9.1.1.1, 11.1.1.1</w:t>
            </w:r>
          </w:p>
        </w:tc>
      </w:tr>
      <w:tr>
        <w:trPr>
          <w:trHeight w:val="1080" w:hRule="atLeast"/>
        </w:trPr>
        <w:bookmarkStart w:name="08cf3f2dc5daaf408bdbda7c766a7bcd" w:id="54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309</w:t>
            </w:r>
          </w:p>
        </w:tc>
        <w:bookmarkEnd w:id="546"/>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7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Größe und Position der Grafik müssen an die Accessibility API übermittelt werden (siehe Fokussichtbarkeit).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w:t>
            </w:r>
          </w:p>
        </w:tc>
      </w:tr>
    </w:tbl>
    <w:bookmarkEnd w:id="541"/>
    <w:bookmarkStart w:name="70f395249573c823fbbfba0b80c3af2e" w:id="547"/>
    <w:p>
      <w:pPr>
        <w:pStyle w:val="Heading2"/>
        <w:spacing w:before="199" w:after="199"/>
        <w:ind w:left="120"/>
        <w:jc w:val="left"/>
      </w:pPr>
      <w:r>
        <w:rPr>
          <w:rFonts w:ascii="Times New Roman" w:hAnsi="Times New Roman"/>
          <w:color w:val="000000"/>
        </w:rPr>
        <w:t>Praxistipp Grafiken in Web-Anwendungen, die Rolle, Status oder Wert übermitteln</w:t>
      </w:r>
    </w:p>
    <w:bookmarkEnd w:id="547"/>
    <w:bookmarkStart w:name="771d6bb25f74de92fb272ad12de590b6" w:id="548"/>
    <w:p>
      <w:pPr>
        <w:pStyle w:val="Heading3"/>
        <w:spacing w:before="269" w:after="269"/>
        <w:ind w:left="120"/>
        <w:jc w:val="left"/>
      </w:pPr>
      <w:r>
        <w:rPr>
          <w:rFonts w:ascii="Times New Roman" w:hAnsi="Times New Roman"/>
          <w:color w:val="000000"/>
        </w:rPr>
        <w:t>HTML</w:t>
      </w:r>
    </w:p>
    <w:bookmarkEnd w:id="548"/>
    <w:p>
      <w:pPr>
        <w:spacing w:before="269" w:after="269"/>
        <w:ind w:left="120"/>
        <w:jc w:val="left"/>
      </w:pPr>
      <w:r>
        <w:rPr>
          <w:rFonts w:ascii="Times New Roman" w:hAnsi="Times New Roman"/>
          <w:b w:val="false"/>
          <w:i w:val="false"/>
          <w:color w:val="000000"/>
          <w:sz w:val="22"/>
        </w:rPr>
        <w:t>Bei den HTML-Standardelementen muss bezüglich der Grafiken, die Informationen zu Rolle, Status oder Wert übermitteln, nichts beachtet werden, weil die entsprechenden Informationen automatisch vom Browser korrekt an die Accessibility API übermittelt werden.</w:t>
      </w:r>
    </w:p>
    <w:bookmarkStart w:name="4825e9aa8bfcd14fbf22da58e86947fe" w:id="549"/>
    <w:p>
      <w:pPr>
        <w:pStyle w:val="Heading3"/>
        <w:spacing w:before="269" w:after="269"/>
        <w:ind w:left="120"/>
        <w:jc w:val="left"/>
      </w:pPr>
      <w:r>
        <w:rPr>
          <w:rFonts w:ascii="Times New Roman" w:hAnsi="Times New Roman"/>
          <w:color w:val="000000"/>
        </w:rPr>
        <w:t>ARIA</w:t>
      </w:r>
    </w:p>
    <w:bookmarkEnd w:id="549"/>
    <w:p>
      <w:pPr>
        <w:spacing w:before="269" w:after="269"/>
        <w:ind w:left="120"/>
        <w:jc w:val="left"/>
      </w:pPr>
      <w:r>
        <w:rPr>
          <w:rFonts w:ascii="Times New Roman" w:hAnsi="Times New Roman"/>
          <w:b w:val="false"/>
          <w:i w:val="false"/>
          <w:color w:val="000000"/>
          <w:sz w:val="22"/>
        </w:rPr>
        <w:t>Bei benutzerdefinierten Elementen, die mit ARIA-Rollen und ARIA-Attributen umgesetzt werden, sollten die Grafiken, die Informationen zu Rolle, Status oder Wert übermitteln, als Layoutgrafiken ausgezeichnet werden. Die Informationen sollten stattdessen programmatisch übermittelt werden, z. B. mit folgenden Attributen:</w:t>
      </w:r>
    </w:p>
    <w:p>
      <w:pPr>
        <w:numPr>
          <w:ilvl w:val="0"/>
          <w:numId w:val="233"/>
        </w:numPr>
        <w:spacing w:before="0" w:after="0"/>
        <w:jc w:val="left"/>
      </w:pPr>
      <w:r>
        <w:rPr>
          <w:rFonts w:ascii="Courier New" w:hAnsi="Courier New"/>
          <w:b w:val="false"/>
          <w:i w:val="false"/>
          <w:color w:val="000000"/>
          <w:sz w:val="22"/>
        </w:rPr>
        <w:t>role</w:t>
      </w:r>
      <w:r>
        <w:rPr>
          <w:rFonts w:ascii="Times New Roman" w:hAnsi="Times New Roman"/>
          <w:b w:val="false"/>
          <w:i w:val="false"/>
          <w:color w:val="000000"/>
          <w:sz w:val="22"/>
        </w:rPr>
        <w:t xml:space="preserve"> für die Rolle,</w:t>
      </w:r>
    </w:p>
    <w:p>
      <w:pPr>
        <w:numPr>
          <w:ilvl w:val="0"/>
          <w:numId w:val="233"/>
        </w:numPr>
        <w:spacing w:before="0" w:after="0"/>
        <w:jc w:val="left"/>
      </w:pPr>
      <w:r>
        <w:rPr>
          <w:rFonts w:ascii="Courier New" w:hAnsi="Courier New"/>
          <w:b w:val="false"/>
          <w:i w:val="false"/>
          <w:color w:val="000000"/>
          <w:sz w:val="22"/>
        </w:rPr>
        <w:t>aria-valuenow</w:t>
      </w:r>
      <w:r>
        <w:rPr>
          <w:rFonts w:ascii="Times New Roman" w:hAnsi="Times New Roman"/>
          <w:b w:val="false"/>
          <w:i w:val="false"/>
          <w:color w:val="000000"/>
          <w:sz w:val="22"/>
        </w:rPr>
        <w:t xml:space="preserve"> und </w:t>
      </w:r>
      <w:r>
        <w:rPr>
          <w:rFonts w:ascii="Courier New" w:hAnsi="Courier New"/>
          <w:b w:val="false"/>
          <w:i w:val="false"/>
          <w:color w:val="000000"/>
          <w:sz w:val="22"/>
        </w:rPr>
        <w:t>aria-valuetext</w:t>
      </w:r>
      <w:r>
        <w:rPr>
          <w:rFonts w:ascii="Times New Roman" w:hAnsi="Times New Roman"/>
          <w:b w:val="false"/>
          <w:i w:val="false"/>
          <w:color w:val="000000"/>
          <w:sz w:val="22"/>
        </w:rPr>
        <w:t xml:space="preserve"> für den Wert,</w:t>
      </w:r>
    </w:p>
    <w:p>
      <w:pPr>
        <w:numPr>
          <w:ilvl w:val="0"/>
          <w:numId w:val="233"/>
        </w:numPr>
        <w:spacing w:before="0" w:after="0"/>
        <w:jc w:val="left"/>
      </w:pPr>
      <w:r>
        <w:rPr>
          <w:rFonts w:ascii="Courier New" w:hAnsi="Courier New"/>
          <w:b w:val="false"/>
          <w:i w:val="false"/>
          <w:color w:val="000000"/>
          <w:sz w:val="22"/>
        </w:rPr>
        <w:t>aria-required</w:t>
      </w:r>
      <w:r>
        <w:rPr>
          <w:rFonts w:ascii="Times New Roman" w:hAnsi="Times New Roman"/>
          <w:b w:val="false"/>
          <w:i w:val="false"/>
          <w:color w:val="000000"/>
          <w:sz w:val="22"/>
        </w:rPr>
        <w:t xml:space="preserve"> für Pflichtfelder,</w:t>
      </w:r>
    </w:p>
    <w:p>
      <w:pPr>
        <w:numPr>
          <w:ilvl w:val="0"/>
          <w:numId w:val="233"/>
        </w:numPr>
        <w:spacing w:before="0" w:after="0"/>
        <w:jc w:val="left"/>
      </w:pPr>
      <w:r>
        <w:rPr>
          <w:rFonts w:ascii="Courier New" w:hAnsi="Courier New"/>
          <w:b w:val="false"/>
          <w:i w:val="false"/>
          <w:color w:val="000000"/>
          <w:sz w:val="22"/>
        </w:rPr>
        <w:t>aria-invalid</w:t>
      </w:r>
      <w:r>
        <w:rPr>
          <w:rFonts w:ascii="Times New Roman" w:hAnsi="Times New Roman"/>
          <w:b w:val="false"/>
          <w:i w:val="false"/>
          <w:color w:val="000000"/>
          <w:sz w:val="22"/>
        </w:rPr>
        <w:t xml:space="preserve"> für fehlerhafte Formularfelder,</w:t>
      </w:r>
    </w:p>
    <w:p>
      <w:pPr>
        <w:numPr>
          <w:ilvl w:val="0"/>
          <w:numId w:val="233"/>
        </w:numPr>
        <w:spacing w:before="0" w:after="0"/>
        <w:jc w:val="left"/>
      </w:pPr>
      <w:r>
        <w:rPr>
          <w:rFonts w:ascii="Courier New" w:hAnsi="Courier New"/>
          <w:b w:val="false"/>
          <w:i w:val="false"/>
          <w:color w:val="000000"/>
          <w:sz w:val="22"/>
        </w:rPr>
        <w:t>aria-checked</w:t>
      </w:r>
      <w:r>
        <w:rPr>
          <w:rFonts w:ascii="Times New Roman" w:hAnsi="Times New Roman"/>
          <w:b w:val="false"/>
          <w:i w:val="false"/>
          <w:color w:val="000000"/>
          <w:sz w:val="22"/>
        </w:rPr>
        <w:t xml:space="preserve"> bzw. </w:t>
      </w:r>
      <w:r>
        <w:rPr>
          <w:rFonts w:ascii="Courier New" w:hAnsi="Courier New"/>
          <w:b w:val="false"/>
          <w:i w:val="false"/>
          <w:color w:val="000000"/>
          <w:sz w:val="22"/>
        </w:rPr>
        <w:t>aria-selected</w:t>
      </w:r>
      <w:r>
        <w:rPr>
          <w:rFonts w:ascii="Times New Roman" w:hAnsi="Times New Roman"/>
          <w:b w:val="false"/>
          <w:i w:val="false"/>
          <w:color w:val="000000"/>
          <w:sz w:val="22"/>
        </w:rPr>
        <w:t xml:space="preserve"> für den Status „ausgewählt“,</w:t>
      </w:r>
    </w:p>
    <w:p>
      <w:pPr>
        <w:numPr>
          <w:ilvl w:val="0"/>
          <w:numId w:val="233"/>
        </w:numPr>
        <w:spacing w:before="0" w:after="0"/>
        <w:jc w:val="left"/>
      </w:pPr>
      <w:r>
        <w:rPr>
          <w:rFonts w:ascii="Courier New" w:hAnsi="Courier New"/>
          <w:b w:val="false"/>
          <w:i w:val="false"/>
          <w:color w:val="000000"/>
          <w:sz w:val="22"/>
        </w:rPr>
        <w:t>aria-disabled</w:t>
      </w:r>
      <w:r>
        <w:rPr>
          <w:rFonts w:ascii="Times New Roman" w:hAnsi="Times New Roman"/>
          <w:b w:val="false"/>
          <w:i w:val="false"/>
          <w:color w:val="000000"/>
          <w:sz w:val="22"/>
        </w:rPr>
        <w:t xml:space="preserve"> für deaktivierte Bedienelemente,</w:t>
      </w:r>
    </w:p>
    <w:p>
      <w:pPr>
        <w:numPr>
          <w:ilvl w:val="0"/>
          <w:numId w:val="233"/>
        </w:numPr>
        <w:spacing w:before="0" w:after="0"/>
        <w:jc w:val="left"/>
      </w:pPr>
      <w:r>
        <w:rPr>
          <w:rFonts w:ascii="Courier New" w:hAnsi="Courier New"/>
          <w:b w:val="false"/>
          <w:i w:val="false"/>
          <w:color w:val="000000"/>
          <w:sz w:val="22"/>
        </w:rPr>
        <w:t>aria-pressed</w:t>
      </w:r>
      <w:r>
        <w:rPr>
          <w:rFonts w:ascii="Times New Roman" w:hAnsi="Times New Roman"/>
          <w:b w:val="false"/>
          <w:i w:val="false"/>
          <w:color w:val="000000"/>
          <w:sz w:val="22"/>
        </w:rPr>
        <w:t xml:space="preserve"> für den Status „gedrückt“ bzw. „nicht gedrückt“,</w:t>
      </w:r>
    </w:p>
    <w:p>
      <w:pPr>
        <w:numPr>
          <w:ilvl w:val="0"/>
          <w:numId w:val="233"/>
        </w:numPr>
        <w:spacing w:before="0" w:after="0"/>
        <w:jc w:val="left"/>
      </w:pPr>
      <w:r>
        <w:rPr>
          <w:rFonts w:ascii="Courier New" w:hAnsi="Courier New"/>
          <w:b w:val="false"/>
          <w:i w:val="false"/>
          <w:color w:val="000000"/>
          <w:sz w:val="22"/>
        </w:rPr>
        <w:t>aria-expanded</w:t>
      </w:r>
      <w:r>
        <w:rPr>
          <w:rFonts w:ascii="Times New Roman" w:hAnsi="Times New Roman"/>
          <w:b w:val="false"/>
          <w:i w:val="false"/>
          <w:color w:val="000000"/>
          <w:sz w:val="22"/>
        </w:rPr>
        <w:t xml:space="preserve"> für den Status „reduziert“/“ausgeblendet“ bzw. „erweitert“/„eingeblendet“</w:t>
      </w:r>
    </w:p>
    <w:p>
      <w:pPr>
        <w:numPr>
          <w:ilvl w:val="0"/>
          <w:numId w:val="233"/>
        </w:numPr>
        <w:spacing w:before="0" w:after="0"/>
        <w:jc w:val="left"/>
      </w:pPr>
      <w:r>
        <w:rPr>
          <w:rFonts w:ascii="Courier New" w:hAnsi="Courier New"/>
          <w:b w:val="false"/>
          <w:i w:val="false"/>
          <w:color w:val="000000"/>
          <w:sz w:val="22"/>
        </w:rPr>
        <w:t>aria-haspopup</w:t>
      </w:r>
      <w:r>
        <w:rPr>
          <w:rFonts w:ascii="Times New Roman" w:hAnsi="Times New Roman"/>
          <w:b w:val="false"/>
          <w:i w:val="false"/>
          <w:color w:val="000000"/>
          <w:sz w:val="22"/>
        </w:rPr>
        <w:t xml:space="preserve"> für Elemente, bei deren Aktivierung ein Menü, eine Auswahlliste, eine Baumstruktur, eine Tabelle oder ein Dialog eingeblendet wird,</w:t>
      </w:r>
    </w:p>
    <w:p>
      <w:pPr>
        <w:numPr>
          <w:ilvl w:val="0"/>
          <w:numId w:val="233"/>
        </w:numPr>
        <w:spacing w:before="0" w:after="0"/>
        <w:jc w:val="left"/>
      </w:pPr>
      <w:r>
        <w:rPr>
          <w:rFonts w:ascii="Courier New" w:hAnsi="Courier New"/>
          <w:b w:val="false"/>
          <w:i w:val="false"/>
          <w:color w:val="000000"/>
          <w:sz w:val="22"/>
        </w:rPr>
        <w:t>aria-sort</w:t>
      </w:r>
      <w:r>
        <w:rPr>
          <w:rFonts w:ascii="Times New Roman" w:hAnsi="Times New Roman"/>
          <w:b w:val="false"/>
          <w:i w:val="false"/>
          <w:color w:val="000000"/>
          <w:sz w:val="22"/>
        </w:rPr>
        <w:t xml:space="preserve"> für die Sortierrichtung,</w:t>
      </w:r>
    </w:p>
    <w:p>
      <w:pPr>
        <w:numPr>
          <w:ilvl w:val="0"/>
          <w:numId w:val="233"/>
        </w:numPr>
        <w:spacing w:before="0" w:after="0"/>
        <w:jc w:val="left"/>
      </w:pPr>
      <w:r>
        <w:rPr>
          <w:rFonts w:ascii="Courier New" w:hAnsi="Courier New"/>
          <w:b w:val="false"/>
          <w:i w:val="false"/>
          <w:color w:val="000000"/>
          <w:sz w:val="22"/>
        </w:rPr>
        <w:t>aria-current</w:t>
      </w:r>
      <w:r>
        <w:rPr>
          <w:rFonts w:ascii="Times New Roman" w:hAnsi="Times New Roman"/>
          <w:b w:val="false"/>
          <w:i w:val="false"/>
          <w:color w:val="000000"/>
          <w:sz w:val="22"/>
        </w:rPr>
        <w:t xml:space="preserve"> für die Kennzeichnung des aktuellen Elements.</w:t>
      </w:r>
    </w:p>
    <w:p>
      <w:pPr>
        <w:spacing w:before="269" w:after="269"/>
        <w:ind w:left="120"/>
        <w:jc w:val="left"/>
      </w:pPr>
      <w:r>
        <w:rPr>
          <w:rFonts w:ascii="Times New Roman" w:hAnsi="Times New Roman"/>
          <w:b w:val="false"/>
          <w:i w:val="false"/>
          <w:color w:val="000000"/>
          <w:sz w:val="22"/>
        </w:rPr>
        <w:t>Sofern für die entsprechende Information kein ARIA-Attribut existiert, sollte die Information in Textform als Teil der Beschriftung oder Beschreibung des Elements übermittelt werden.</w:t>
      </w:r>
    </w:p>
    <w:p>
      <w:pPr>
        <w:spacing w:before="0" w:after="0"/>
        <w:ind w:left="120"/>
        <w:jc w:val="left"/>
      </w:pPr>
      <w:r>
        <w:rPr>
          <w:rFonts w:ascii="Times New Roman" w:hAnsi="Times New Roman"/>
          <w:b w:val="false"/>
          <w:i w:val="false"/>
          <w:color w:val="000000"/>
          <w:sz w:val="22"/>
        </w:rPr>
        <w:t xml:space="preserve">Weitere Informationen: </w:t>
      </w:r>
      <w:hyperlink r:id="rId92">
        <w:r>
          <w:rPr>
            <w:rFonts w:ascii="Times New Roman" w:hAnsi="Times New Roman"/>
            <w:b w:val="false"/>
            <w:i w:val="false"/>
            <w:color w:val="0000ff"/>
            <w:sz w:val="22"/>
            <w:u w:val="single"/>
          </w:rPr>
          <w:t/>
        </w:r>
        <w:r>
          <w:rPr>
            <w:rFonts w:ascii="Times New Roman" w:hAnsi="Times New Roman"/>
            <w:b w:val="false"/>
            <w:i w:val="false"/>
            <w:color w:val="0000ff"/>
            <w:sz w:val="22"/>
          </w:rPr>
          <w:t>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bookmarkStart w:name="c4c756ab8b2c9b465e0af8c9b20782e0" w:id="550"/>
    <w:p>
      <w:pPr>
        <w:pStyle w:val="Heading2"/>
        <w:spacing w:before="199" w:after="199"/>
        <w:ind w:left="120"/>
        <w:jc w:val="left"/>
      </w:pPr>
      <w:r>
        <w:rPr>
          <w:rFonts w:ascii="Times New Roman" w:hAnsi="Times New Roman"/>
          <w:color w:val="000000"/>
        </w:rPr>
        <w:t>Praxistipp Grafiken in Web-Anwendungen</w:t>
      </w:r>
    </w:p>
    <w:bookmarkEnd w:id="550"/>
    <w:bookmarkStart w:name="0f27952d00b6699e176ed92fe1fc59ee" w:id="551"/>
    <w:p>
      <w:pPr>
        <w:pStyle w:val="Heading3"/>
        <w:spacing w:before="269" w:after="269"/>
        <w:ind w:left="120"/>
        <w:jc w:val="left"/>
      </w:pPr>
      <w:r>
        <w:rPr>
          <w:rFonts w:ascii="Times New Roman" w:hAnsi="Times New Roman"/>
          <w:color w:val="000000"/>
        </w:rPr>
        <w:t>Screenreader-Ausgabe</w:t>
      </w:r>
    </w:p>
    <w:bookmarkEnd w:id="551"/>
    <w:p>
      <w:pPr>
        <w:numPr>
          <w:ilvl w:val="0"/>
          <w:numId w:val="234"/>
        </w:numPr>
        <w:spacing w:before="0" w:after="0"/>
        <w:jc w:val="left"/>
      </w:pPr>
      <w:r>
        <w:rPr>
          <w:rFonts w:ascii="Times New Roman" w:hAnsi="Times New Roman"/>
          <w:b w:val="false"/>
          <w:i w:val="false"/>
          <w:color w:val="000000"/>
          <w:sz w:val="22"/>
        </w:rPr>
        <w:t xml:space="preserve">JAWS: [Alternativtext] </w:t>
      </w:r>
      <w:r>
        <w:rPr>
          <w:rFonts w:ascii="Times New Roman" w:hAnsi="Times New Roman"/>
          <w:b/>
          <w:i w:val="false"/>
          <w:color w:val="000000"/>
          <w:sz w:val="22"/>
        </w:rPr>
        <w:t>Grafik</w:t>
      </w:r>
    </w:p>
    <w:p>
      <w:pPr>
        <w:numPr>
          <w:ilvl w:val="0"/>
          <w:numId w:val="234"/>
        </w:numPr>
        <w:spacing w:before="0" w:after="0"/>
        <w:jc w:val="left"/>
      </w:pPr>
      <w:r>
        <w:rPr>
          <w:rFonts w:ascii="Times New Roman" w:hAnsi="Times New Roman"/>
          <w:b w:val="false"/>
          <w:i w:val="false"/>
          <w:color w:val="000000"/>
          <w:sz w:val="22"/>
        </w:rPr>
        <w:t xml:space="preserve">NVDA: </w:t>
      </w:r>
      <w:r>
        <w:rPr>
          <w:rFonts w:ascii="Times New Roman" w:hAnsi="Times New Roman"/>
          <w:b/>
          <w:i w:val="false"/>
          <w:color w:val="000000"/>
          <w:sz w:val="22"/>
        </w:rPr>
        <w:t>Grafik</w:t>
      </w:r>
      <w:r>
        <w:rPr>
          <w:rFonts w:ascii="Times New Roman" w:hAnsi="Times New Roman"/>
          <w:b w:val="false"/>
          <w:i w:val="false"/>
          <w:color w:val="000000"/>
          <w:sz w:val="22"/>
        </w:rPr>
        <w:t xml:space="preserve"> [Alternativtext]</w:t>
      </w:r>
    </w:p>
    <w:p>
      <w:pPr>
        <w:numPr>
          <w:ilvl w:val="0"/>
          <w:numId w:val="234"/>
        </w:numPr>
        <w:spacing w:before="0" w:after="0"/>
        <w:jc w:val="left"/>
      </w:pPr>
      <w:r>
        <w:rPr>
          <w:rFonts w:ascii="Times New Roman" w:hAnsi="Times New Roman"/>
          <w:b w:val="false"/>
          <w:i w:val="false"/>
          <w:color w:val="000000"/>
          <w:sz w:val="22"/>
        </w:rPr>
        <w:t xml:space="preserve">Windows Sprachausgabe: [Alternativtext] </w:t>
      </w:r>
      <w:r>
        <w:rPr>
          <w:rFonts w:ascii="Times New Roman" w:hAnsi="Times New Roman"/>
          <w:b/>
          <w:i w:val="false"/>
          <w:color w:val="000000"/>
          <w:sz w:val="22"/>
        </w:rPr>
        <w:t>Bild</w:t>
      </w:r>
    </w:p>
    <w:bookmarkStart w:name="d325864238fb6f2111280c36e2c46586" w:id="552"/>
    <w:p>
      <w:pPr>
        <w:pStyle w:val="Heading3"/>
        <w:spacing w:before="269" w:after="269"/>
        <w:ind w:left="120"/>
        <w:jc w:val="left"/>
      </w:pPr>
      <w:r>
        <w:rPr>
          <w:rFonts w:ascii="Times New Roman" w:hAnsi="Times New Roman"/>
          <w:color w:val="000000"/>
        </w:rPr>
        <w:t>HTML und ARIA</w:t>
      </w:r>
    </w:p>
    <w:bookmarkEnd w:id="552"/>
    <w:p>
      <w:pPr>
        <w:spacing w:before="269" w:after="269"/>
        <w:ind w:left="120"/>
        <w:jc w:val="left"/>
      </w:pPr>
      <w:r>
        <w:rPr>
          <w:rFonts w:ascii="Times New Roman" w:hAnsi="Times New Roman"/>
          <w:b w:val="false"/>
          <w:i w:val="false"/>
          <w:color w:val="000000"/>
          <w:sz w:val="22"/>
        </w:rPr>
        <w:t>Die Auszeichnung und Beschriftung der Grafiken hängt von der verwendeten Methode zur Darstellung der Grafik ab:</w:t>
      </w:r>
    </w:p>
    <w:p>
      <w:pPr>
        <w:numPr>
          <w:ilvl w:val="0"/>
          <w:numId w:val="235"/>
        </w:numPr>
        <w:spacing w:before="0" w:after="0"/>
        <w:jc w:val="left"/>
      </w:pPr>
      <w:r>
        <w:rPr>
          <w:rFonts w:ascii="Times New Roman" w:hAnsi="Times New Roman"/>
          <w:b w:val="false"/>
          <w:i w:val="false"/>
          <w:color w:val="000000"/>
          <w:sz w:val="22"/>
        </w:rPr>
        <w:t xml:space="preserve">Grafiken, die mit dem </w:t>
      </w:r>
      <w:r>
        <w:rPr>
          <w:rFonts w:ascii="Courier New" w:hAnsi="Courier New"/>
          <w:b w:val="false"/>
          <w:i w:val="false"/>
          <w:color w:val="000000"/>
          <w:sz w:val="22"/>
        </w:rPr>
        <w:t>&lt;img&gt;</w:t>
      </w:r>
      <w:r>
        <w:rPr>
          <w:rFonts w:ascii="Times New Roman" w:hAnsi="Times New Roman"/>
          <w:b w:val="false"/>
          <w:i w:val="false"/>
          <w:color w:val="000000"/>
          <w:sz w:val="22"/>
        </w:rPr>
        <w:t xml:space="preserve">-Element ausgezeichnet sind, werden mit dem </w:t>
      </w:r>
      <w:r>
        <w:rPr>
          <w:rFonts w:ascii="Courier New" w:hAnsi="Courier New"/>
          <w:b w:val="false"/>
          <w:i w:val="false"/>
          <w:color w:val="000000"/>
          <w:sz w:val="22"/>
        </w:rPr>
        <w:t>alt</w:t>
      </w:r>
      <w:r>
        <w:rPr>
          <w:rFonts w:ascii="Times New Roman" w:hAnsi="Times New Roman"/>
          <w:b w:val="false"/>
          <w:i w:val="false"/>
          <w:color w:val="000000"/>
          <w:sz w:val="22"/>
        </w:rPr>
        <w:t>-Attribut beschriftet.</w:t>
      </w:r>
    </w:p>
    <w:p>
      <w:pPr>
        <w:numPr>
          <w:ilvl w:val="0"/>
          <w:numId w:val="235"/>
        </w:numPr>
        <w:spacing w:before="0" w:after="0"/>
        <w:jc w:val="left"/>
      </w:pPr>
      <w:r>
        <w:rPr>
          <w:rFonts w:ascii="Times New Roman" w:hAnsi="Times New Roman"/>
          <w:b w:val="false"/>
          <w:i w:val="false"/>
          <w:color w:val="000000"/>
          <w:sz w:val="22"/>
        </w:rPr>
        <w:t xml:space="preserve">Schalter mit grafischer Beschriftung, die mit dem </w:t>
      </w:r>
      <w:r>
        <w:rPr>
          <w:rFonts w:ascii="Courier New" w:hAnsi="Courier New"/>
          <w:b w:val="false"/>
          <w:i w:val="false"/>
          <w:color w:val="000000"/>
          <w:sz w:val="22"/>
        </w:rPr>
        <w:t>&lt;input type=image&gt;</w:t>
      </w:r>
      <w:r>
        <w:rPr>
          <w:rFonts w:ascii="Times New Roman" w:hAnsi="Times New Roman"/>
          <w:b w:val="false"/>
          <w:i w:val="false"/>
          <w:color w:val="000000"/>
          <w:sz w:val="22"/>
        </w:rPr>
        <w:t xml:space="preserve">-Element ausgezeichnet sind, werden ebenfalls mit dem </w:t>
      </w:r>
      <w:r>
        <w:rPr>
          <w:rFonts w:ascii="Courier New" w:hAnsi="Courier New"/>
          <w:b w:val="false"/>
          <w:i w:val="false"/>
          <w:color w:val="000000"/>
          <w:sz w:val="22"/>
        </w:rPr>
        <w:t>alt</w:t>
      </w:r>
      <w:r>
        <w:rPr>
          <w:rFonts w:ascii="Times New Roman" w:hAnsi="Times New Roman"/>
          <w:b w:val="false"/>
          <w:i w:val="false"/>
          <w:color w:val="000000"/>
          <w:sz w:val="22"/>
        </w:rPr>
        <w:t>-Attribut beschriftet.</w:t>
      </w:r>
    </w:p>
    <w:p>
      <w:pPr>
        <w:numPr>
          <w:ilvl w:val="0"/>
          <w:numId w:val="235"/>
        </w:numPr>
        <w:spacing w:before="0" w:after="0"/>
        <w:jc w:val="left"/>
      </w:pPr>
      <w:r>
        <w:rPr>
          <w:rFonts w:ascii="Times New Roman" w:hAnsi="Times New Roman"/>
          <w:b w:val="false"/>
          <w:i w:val="false"/>
          <w:color w:val="000000"/>
          <w:sz w:val="22"/>
        </w:rPr>
        <w:t xml:space="preserve">Alle anderen Grafiken sollten mit </w:t>
      </w:r>
      <w:r>
        <w:rPr>
          <w:rFonts w:ascii="Courier New" w:hAnsi="Courier New"/>
          <w:b w:val="false"/>
          <w:i w:val="false"/>
          <w:color w:val="000000"/>
          <w:sz w:val="22"/>
        </w:rPr>
        <w:t>role=img</w:t>
      </w:r>
      <w:r>
        <w:rPr>
          <w:rFonts w:ascii="Times New Roman" w:hAnsi="Times New Roman"/>
          <w:b w:val="false"/>
          <w:i w:val="false"/>
          <w:color w:val="000000"/>
          <w:sz w:val="22"/>
        </w:rPr>
        <w:t xml:space="preserve"> ausgezeichnet und explizit mit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beschriftet werden. Dies gilt z. B. für die Elemente </w:t>
      </w:r>
      <w:r>
        <w:rPr>
          <w:rFonts w:ascii="Courier New" w:hAnsi="Courier New"/>
          <w:b w:val="false"/>
          <w:i w:val="false"/>
          <w:color w:val="000000"/>
          <w:sz w:val="22"/>
        </w:rPr>
        <w:t>&lt;svg&gt;</w:t>
      </w:r>
      <w:r>
        <w:rPr>
          <w:rFonts w:ascii="Times New Roman" w:hAnsi="Times New Roman"/>
          <w:b w:val="false"/>
          <w:i w:val="false"/>
          <w:color w:val="000000"/>
          <w:sz w:val="22"/>
        </w:rPr>
        <w:t xml:space="preserve"> und </w:t>
      </w:r>
      <w:r>
        <w:rPr>
          <w:rFonts w:ascii="Courier New" w:hAnsi="Courier New"/>
          <w:b w:val="false"/>
          <w:i w:val="false"/>
          <w:color w:val="000000"/>
          <w:sz w:val="22"/>
        </w:rPr>
        <w:t>&lt;canvas&gt;</w:t>
      </w:r>
      <w:r>
        <w:rPr>
          <w:rFonts w:ascii="Times New Roman" w:hAnsi="Times New Roman"/>
          <w:b w:val="false"/>
          <w:i w:val="false"/>
          <w:color w:val="000000"/>
          <w:sz w:val="22"/>
        </w:rPr>
        <w:t>., CSS-Hintergrundgrafiken, Font-Icons und Buchstaben, die in einem grafischen Kontext verwendet werden (z. B. „x“ für „gelöscht“).</w:t>
      </w:r>
    </w:p>
    <w:p>
      <w:pPr>
        <w:numPr>
          <w:ilvl w:val="0"/>
          <w:numId w:val="235"/>
        </w:numPr>
        <w:spacing w:before="0" w:after="0"/>
        <w:jc w:val="left"/>
      </w:pPr>
      <w:r>
        <w:rPr>
          <w:rFonts w:ascii="Times New Roman" w:hAnsi="Times New Roman"/>
          <w:b w:val="false"/>
          <w:i w:val="false"/>
          <w:color w:val="000000"/>
          <w:sz w:val="22"/>
        </w:rPr>
        <w:t>Grafiken für Listenzeichen (</w:t>
      </w:r>
      <w:r>
        <w:rPr>
          <w:rFonts w:ascii="Courier New" w:hAnsi="Courier New"/>
          <w:b w:val="false"/>
          <w:i w:val="false"/>
          <w:color w:val="000000"/>
          <w:sz w:val="22"/>
        </w:rPr>
        <w:t>list-style-image</w:t>
      </w:r>
      <w:r>
        <w:rPr>
          <w:rFonts w:ascii="Times New Roman" w:hAnsi="Times New Roman"/>
          <w:b w:val="false"/>
          <w:i w:val="false"/>
          <w:color w:val="000000"/>
          <w:sz w:val="22"/>
        </w:rPr>
        <w:t>) können weder mit einem Alternativtext versehen noch als Layoutgrafik ausgezeichnet werden und sollten deshalb nicht verwendet werden.</w:t>
      </w:r>
    </w:p>
    <w:p>
      <w:pPr>
        <w:spacing w:before="269" w:after="269"/>
        <w:ind w:left="120"/>
        <w:jc w:val="left"/>
      </w:pPr>
      <w:r>
        <w:rPr>
          <w:rFonts w:ascii="Times New Roman" w:hAnsi="Times New Roman"/>
          <w:b w:val="false"/>
          <w:i w:val="false"/>
          <w:color w:val="000000"/>
          <w:sz w:val="22"/>
        </w:rPr>
        <w:t>Dabei gelten folgende Ausnahmen:</w:t>
      </w:r>
    </w:p>
    <w:p>
      <w:pPr>
        <w:numPr>
          <w:ilvl w:val="0"/>
          <w:numId w:val="236"/>
        </w:numPr>
        <w:spacing w:before="0" w:after="0"/>
        <w:jc w:val="left"/>
      </w:pPr>
      <w:r>
        <w:rPr>
          <w:rFonts w:ascii="Times New Roman" w:hAnsi="Times New Roman"/>
          <w:b w:val="false"/>
          <w:i w:val="false"/>
          <w:color w:val="000000"/>
          <w:sz w:val="22"/>
        </w:rPr>
        <w:t xml:space="preserve">Grafiken, die zur Beschriftung von Bedienelementen dienen, können als Layoutgrafik ausgezeichnet werden. Stattdessen wird das Bedienelement aussagekräftig beschriftet (z. B. </w:t>
      </w:r>
      <w:r>
        <w:rPr>
          <w:rFonts w:ascii="Courier New" w:hAnsi="Courier New"/>
          <w:b w:val="false"/>
          <w:i w:val="false"/>
          <w:color w:val="000000"/>
          <w:sz w:val="22"/>
        </w:rPr>
        <w:t>&lt;button title=Löschen&gt;&lt;img src=… alt&gt;&lt;/button&gt;</w:t>
      </w:r>
      <w:r>
        <w:rPr>
          <w:rFonts w:ascii="Times New Roman" w:hAnsi="Times New Roman"/>
          <w:b w:val="false"/>
          <w:i w:val="false"/>
          <w:color w:val="000000"/>
          <w:sz w:val="22"/>
        </w:rPr>
        <w:t xml:space="preserve">, </w:t>
      </w:r>
      <w:r>
        <w:rPr>
          <w:rFonts w:ascii="Courier New" w:hAnsi="Courier New"/>
          <w:b w:val="false"/>
          <w:i w:val="false"/>
          <w:color w:val="000000"/>
          <w:sz w:val="22"/>
        </w:rPr>
        <w:t>&lt;button aria-label=Löschen&gt;&lt;img src=…&gt;&lt;/button&gt;</w:t>
      </w:r>
      <w:r>
        <w:rPr>
          <w:rFonts w:ascii="Times New Roman" w:hAnsi="Times New Roman"/>
          <w:b w:val="false"/>
          <w:i w:val="false"/>
          <w:color w:val="000000"/>
          <w:sz w:val="22"/>
        </w:rPr>
        <w:t xml:space="preserve">). Sofern das Bedienelement per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beschriftet wird, wird die enthaltene Grafik automatisch zur Layoutgrafik und muss nicht separat als solche ausgezeichnet werden.</w:t>
      </w:r>
    </w:p>
    <w:p>
      <w:pPr>
        <w:numPr>
          <w:ilvl w:val="0"/>
          <w:numId w:val="236"/>
        </w:numPr>
        <w:spacing w:before="0" w:after="0"/>
        <w:jc w:val="left"/>
      </w:pPr>
      <w:r>
        <w:rPr>
          <w:rFonts w:ascii="Times New Roman" w:hAnsi="Times New Roman"/>
          <w:b w:val="false"/>
          <w:i w:val="false"/>
          <w:color w:val="000000"/>
          <w:sz w:val="22"/>
        </w:rPr>
        <w:t xml:space="preserve">Die Screenreader geben die relevanten Informationen der Elemente (Beschriftung, Rolle, Status, Wert), die sich innerhalb von </w:t>
      </w:r>
      <w:r>
        <w:rPr>
          <w:rFonts w:ascii="Courier New" w:hAnsi="Courier New"/>
          <w:b w:val="false"/>
          <w:i w:val="false"/>
          <w:color w:val="000000"/>
          <w:sz w:val="22"/>
        </w:rPr>
        <w:t>&lt;svg&gt;</w:t>
      </w:r>
      <w:r>
        <w:rPr>
          <w:rFonts w:ascii="Times New Roman" w:hAnsi="Times New Roman"/>
          <w:b w:val="false"/>
          <w:i w:val="false"/>
          <w:color w:val="000000"/>
          <w:sz w:val="22"/>
        </w:rPr>
        <w:t xml:space="preserve"> und </w:t>
      </w:r>
      <w:r>
        <w:rPr>
          <w:rFonts w:ascii="Courier New" w:hAnsi="Courier New"/>
          <w:b w:val="false"/>
          <w:i w:val="false"/>
          <w:color w:val="000000"/>
          <w:sz w:val="22"/>
        </w:rPr>
        <w:t>&lt;canvas&gt;</w:t>
      </w:r>
      <w:r>
        <w:rPr>
          <w:rFonts w:ascii="Times New Roman" w:hAnsi="Times New Roman"/>
          <w:b w:val="false"/>
          <w:i w:val="false"/>
          <w:color w:val="000000"/>
          <w:sz w:val="22"/>
        </w:rPr>
        <w:t xml:space="preserve"> befinden, aus, wenn das jeweilige </w:t>
      </w:r>
      <w:r>
        <w:rPr>
          <w:rFonts w:ascii="Courier New" w:hAnsi="Courier New"/>
          <w:b w:val="false"/>
          <w:i w:val="false"/>
          <w:color w:val="000000"/>
          <w:sz w:val="22"/>
        </w:rPr>
        <w:t>&lt;svg&gt;</w:t>
      </w:r>
      <w:r>
        <w:rPr>
          <w:rFonts w:ascii="Times New Roman" w:hAnsi="Times New Roman"/>
          <w:b w:val="false"/>
          <w:i w:val="false"/>
          <w:color w:val="000000"/>
          <w:sz w:val="22"/>
        </w:rPr>
        <w:t xml:space="preserve">- bzw. </w:t>
      </w:r>
      <w:r>
        <w:rPr>
          <w:rFonts w:ascii="Courier New" w:hAnsi="Courier New"/>
          <w:b w:val="false"/>
          <w:i w:val="false"/>
          <w:color w:val="000000"/>
          <w:sz w:val="22"/>
        </w:rPr>
        <w:t>&lt;canvas&gt;</w:t>
      </w:r>
      <w:r>
        <w:rPr>
          <w:rFonts w:ascii="Times New Roman" w:hAnsi="Times New Roman"/>
          <w:b w:val="false"/>
          <w:i w:val="false"/>
          <w:color w:val="000000"/>
          <w:sz w:val="22"/>
        </w:rPr>
        <w:t xml:space="preserve">-Element nicht als Grafik ausgezeichnet ist. So kann z. B. das </w:t>
      </w:r>
      <w:r>
        <w:rPr>
          <w:rFonts w:ascii="Courier New" w:hAnsi="Courier New"/>
          <w:b w:val="false"/>
          <w:i w:val="false"/>
          <w:color w:val="000000"/>
          <w:sz w:val="22"/>
        </w:rPr>
        <w:t>&lt;svg&gt;</w:t>
      </w:r>
      <w:r>
        <w:rPr>
          <w:rFonts w:ascii="Times New Roman" w:hAnsi="Times New Roman"/>
          <w:b w:val="false"/>
          <w:i w:val="false"/>
          <w:color w:val="000000"/>
          <w:sz w:val="22"/>
        </w:rPr>
        <w:t xml:space="preserve">- bzw. </w:t>
      </w:r>
      <w:r>
        <w:rPr>
          <w:rFonts w:ascii="Courier New" w:hAnsi="Courier New"/>
          <w:b w:val="false"/>
          <w:i w:val="false"/>
          <w:color w:val="000000"/>
          <w:sz w:val="22"/>
        </w:rPr>
        <w:t>&lt;canvas&gt;</w:t>
      </w:r>
      <w:r>
        <w:rPr>
          <w:rFonts w:ascii="Times New Roman" w:hAnsi="Times New Roman"/>
          <w:b w:val="false"/>
          <w:i w:val="false"/>
          <w:color w:val="000000"/>
          <w:sz w:val="22"/>
        </w:rPr>
        <w:t xml:space="preserve">-Element mit </w:t>
      </w:r>
      <w:r>
        <w:rPr>
          <w:rFonts w:ascii="Courier New" w:hAnsi="Courier New"/>
          <w:b w:val="false"/>
          <w:i w:val="false"/>
          <w:color w:val="000000"/>
          <w:sz w:val="22"/>
        </w:rPr>
        <w:t>role=group</w:t>
      </w:r>
      <w:r>
        <w:rPr>
          <w:rFonts w:ascii="Times New Roman" w:hAnsi="Times New Roman"/>
          <w:b w:val="false"/>
          <w:i w:val="false"/>
          <w:color w:val="000000"/>
          <w:sz w:val="22"/>
        </w:rPr>
        <w:t xml:space="preserve"> als Gruppe ausgezeichnet und mit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beschriftet werden. Mit dem Screenreader ist dann nicht direkt wahrnehmbar, dass es sich um eine Grafik handelt (diese Information kann jedoch indirekt über die Beschriftung der Gruppe übermittelt werden), aber es besteht die Möglichkeit, ausführliche und strukturierte Textalternativen innerhalb der grafischen Elemente zu übermitteln, z. B. bei Diagrammen.</w:t>
      </w:r>
    </w:p>
    <w:p>
      <w:pPr>
        <w:numPr>
          <w:ilvl w:val="0"/>
          <w:numId w:val="236"/>
        </w:numPr>
        <w:spacing w:before="0" w:after="0"/>
        <w:jc w:val="left"/>
      </w:pPr>
      <w:r>
        <w:rPr>
          <w:rFonts w:ascii="Times New Roman" w:hAnsi="Times New Roman"/>
          <w:b w:val="false"/>
          <w:i w:val="false"/>
          <w:color w:val="000000"/>
          <w:sz w:val="22"/>
        </w:rPr>
        <w:t xml:space="preserve">Font-Icons oder Grafiken, die über die CSS-Selektoren </w:t>
      </w:r>
      <w:r>
        <w:rPr>
          <w:rFonts w:ascii="Courier New" w:hAnsi="Courier New"/>
          <w:b w:val="false"/>
          <w:i w:val="false"/>
          <w:color w:val="000000"/>
          <w:sz w:val="22"/>
        </w:rPr>
        <w:t>before</w:t>
      </w:r>
      <w:r>
        <w:rPr>
          <w:rFonts w:ascii="Times New Roman" w:hAnsi="Times New Roman"/>
          <w:b w:val="false"/>
          <w:i w:val="false"/>
          <w:color w:val="000000"/>
          <w:sz w:val="22"/>
        </w:rPr>
        <w:t xml:space="preserve"> oder </w:t>
      </w:r>
      <w:r>
        <w:rPr>
          <w:rFonts w:ascii="Courier New" w:hAnsi="Courier New"/>
          <w:b w:val="false"/>
          <w:i w:val="false"/>
          <w:color w:val="000000"/>
          <w:sz w:val="22"/>
        </w:rPr>
        <w:t>after</w:t>
      </w:r>
      <w:r>
        <w:rPr>
          <w:rFonts w:ascii="Times New Roman" w:hAnsi="Times New Roman"/>
          <w:b w:val="false"/>
          <w:i w:val="false"/>
          <w:color w:val="000000"/>
          <w:sz w:val="22"/>
        </w:rPr>
        <w:t xml:space="preserve"> als Pseudoelemente dargestellt werden, können zukünftig auch direkt im CSS mit einem Alternativtext versehen werden ( </w:t>
      </w:r>
      <w:hyperlink r:id="rId93">
        <w:r>
          <w:rPr>
            <w:rFonts w:ascii="Times New Roman" w:hAnsi="Times New Roman"/>
            <w:b w:val="false"/>
            <w:i w:val="false"/>
            <w:color w:val="0000ff"/>
            <w:sz w:val="22"/>
            <w:u w:val="single"/>
          </w:rPr>
          <w:t/>
        </w:r>
        <w:r>
          <w:rPr>
            <w:rFonts w:ascii="Times New Roman" w:hAnsi="Times New Roman"/>
            <w:b w:val="false"/>
            <w:i w:val="false"/>
            <w:color w:val="0000ff"/>
            <w:sz w:val="22"/>
          </w:rPr>
          <w:t>1.2. Alternative Text for Accessibility - CSS Generated Content Module Level 3 (w3.org)</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r>
        <w:rPr>
          <w:rFonts w:ascii="Times New Roman" w:hAnsi="Times New Roman"/>
          <w:b w:val="false"/>
          <w:i w:val="false"/>
          <w:color w:val="000000"/>
          <w:sz w:val="22"/>
        </w:rPr>
        <w:t>). Dies wird derzeit aber noch nicht zuverlässig von den Assistenztechnologien unterstützt.</w:t>
      </w:r>
    </w:p>
    <w:p>
      <w:pPr>
        <w:spacing w:before="0" w:after="0"/>
        <w:ind w:left="120"/>
        <w:jc w:val="left"/>
      </w:pPr>
      <w:r>
        <w:rPr>
          <w:rFonts w:ascii="Times New Roman" w:hAnsi="Times New Roman"/>
          <w:b w:val="false"/>
          <w:i w:val="false"/>
          <w:color w:val="000000"/>
          <w:sz w:val="22"/>
        </w:rPr>
        <w:t xml:space="preserve">Weitere Informationen: </w:t>
      </w:r>
      <w:hyperlink r:id="rId94">
        <w:r>
          <w:rPr>
            <w:rFonts w:ascii="Times New Roman" w:hAnsi="Times New Roman"/>
            <w:b w:val="false"/>
            <w:i w:val="false"/>
            <w:color w:val="0000ff"/>
            <w:sz w:val="22"/>
            <w:u w:val="single"/>
          </w:rPr>
          <w:t/>
        </w:r>
        <w:r>
          <w:rPr>
            <w:rFonts w:ascii="Times New Roman" w:hAnsi="Times New Roman"/>
            <w:b w:val="false"/>
            <w:i w:val="false"/>
            <w:color w:val="0000ff"/>
            <w:sz w:val="22"/>
          </w:rPr>
          <w:t>4.8.3 The img element - HTML Standard (whatwg.org)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95">
        <w:r>
          <w:rPr>
            <w:rFonts w:ascii="Times New Roman" w:hAnsi="Times New Roman"/>
            <w:b w:val="false"/>
            <w:i w:val="false"/>
            <w:color w:val="0000ff"/>
            <w:sz w:val="22"/>
            <w:u w:val="single"/>
          </w:rPr>
          <w:t>Images Tutorial | Web Accessibility Initiative (WAI) | W3C</w:t>
        </w:r>
      </w:hyperlink>
    </w:p>
    <w:bookmarkStart w:name="5cc128cd40867a734b5f0702fe609e62" w:id="553"/>
    <w:p>
      <w:pPr>
        <w:pStyle w:val="Heading1"/>
        <w:spacing w:before="180" w:after="180"/>
        <w:ind w:left="120"/>
        <w:jc w:val="left"/>
      </w:pPr>
      <w:r>
        <w:rPr>
          <w:rFonts w:ascii="Times New Roman" w:hAnsi="Times New Roman"/>
          <w:color w:val="000000"/>
          <w:sz w:val="33"/>
        </w:rPr>
        <w:t>Layoutgrafik</w:t>
      </w:r>
    </w:p>
    <w:bookmarkEnd w:id="553"/>
    <w:p>
      <w:pPr>
        <w:spacing w:before="269" w:after="269"/>
        <w:ind w:left="120"/>
        <w:jc w:val="left"/>
      </w:pPr>
      <w:hyperlink r:id="rId9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Schmuckgrafik, dekorative Grafik, nicht-inhaltstragende Grafik, ggf. auch Hintergrundgrafik, Decorative Graphic</w:t>
      </w:r>
    </w:p>
    <w:p>
      <w:pPr>
        <w:spacing w:before="269" w:after="269"/>
        <w:ind w:left="120"/>
        <w:jc w:val="left"/>
      </w:pPr>
      <w:r>
        <w:rPr>
          <w:rFonts w:ascii="Times New Roman" w:hAnsi="Times New Roman"/>
          <w:b w:val="false"/>
          <w:i w:val="false"/>
          <w:color w:val="000000"/>
          <w:sz w:val="22"/>
        </w:rPr>
        <w:t xml:space="preserve">Siehe auch: </w:t>
      </w:r>
      <w:hyperlink w:anchor="f8d75688e9037d50f457055d2e08d630">
        <w:r>
          <w:rPr>
            <w:rFonts w:ascii="Times New Roman" w:hAnsi="Times New Roman"/>
            <w:b w:val="false"/>
            <w:i w:val="false"/>
            <w:color w:val="0000ff"/>
            <w:sz w:val="22"/>
            <w:u w:val="single"/>
          </w:rPr>
          <w:t>Grafik</w:t>
        </w:r>
      </w:hyperlink>
    </w:p>
    <w:p>
      <w:pPr>
        <w:spacing w:before="269" w:after="269"/>
        <w:ind w:left="120"/>
        <w:jc w:val="left"/>
      </w:pPr>
      <w:r>
        <w:rPr>
          <w:rFonts w:ascii="Times New Roman" w:hAnsi="Times New Roman"/>
          <w:b w:val="false"/>
          <w:i w:val="false"/>
          <w:color w:val="000000"/>
          <w:sz w:val="22"/>
        </w:rPr>
        <w:t>Layoutgrafiken dienen der visuellen Gestaltung der Anwendung, ohne jedoch Informationen zu übermitteln. Layoutgrafiken können z. B. rein dekorativ sein oder parallel zu einer Information in Textform angezeigt werden, ohne jedoch zusätzlich zum Text eine Information zu übermitteln.</w:t>
      </w:r>
    </w:p>
    <w:bookmarkStart w:name="6d6e9dfdec0b950e6bea9b4282a232dc" w:id="554"/>
    <w:p>
      <w:pPr>
        <w:pStyle w:val="Heading2"/>
        <w:spacing w:before="199" w:after="199"/>
        <w:ind w:left="120"/>
        <w:jc w:val="left"/>
      </w:pPr>
      <w:r>
        <w:rPr>
          <w:rFonts w:ascii="Times New Roman" w:hAnsi="Times New Roman"/>
          <w:color w:val="000000"/>
        </w:rPr>
        <w:t>Darstellung</w:t>
      </w:r>
    </w:p>
    <w:bookmarkEnd w:id="554"/>
    <w:bookmarkStart w:name="6f89c5352fad07bcd3b98eaa7593f2c0" w:id="555"/>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145" w:hRule="atLeast"/>
        </w:trPr>
        <w:bookmarkStart w:name="4fb77299655e78284c0a4a512f621197" w:id="55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310</w:t>
            </w:r>
          </w:p>
        </w:tc>
        <w:bookmarkEnd w:id="556"/>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Layoutgrafiken sollen nicht als Hintergrundgrafiken für Text verwendet werden, weil dies die Lesbarkeit beeinträchtigt.</w:t>
            </w:r>
          </w:p>
          <w:p>
            <w:pPr>
              <w:spacing w:before="269" w:after="269"/>
              <w:ind w:left="135"/>
              <w:jc w:val="left"/>
            </w:pPr>
            <w:r>
              <w:rPr>
                <w:rFonts w:ascii="Times New Roman" w:hAnsi="Times New Roman"/>
                <w:b w:val="false"/>
                <w:i w:val="false"/>
                <w:color w:val="000000"/>
                <w:sz w:val="22"/>
              </w:rPr>
              <w:t>Hinweis: Dies kann besonders dann zu nicht ausreichenden Kontrasten führen, wenn Benutzende die Textfarbe oder Schriftgröße an ihre Bedürfnisse anpassen.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 11.7</w:t>
            </w:r>
          </w:p>
        </w:tc>
      </w:tr>
      <w:tr>
        <w:trPr>
          <w:trHeight w:val="1605" w:hRule="atLeast"/>
        </w:trPr>
        <w:bookmarkStart w:name="7c316232466a89b24bcf17d14b0c732c" w:id="55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311</w:t>
            </w:r>
          </w:p>
        </w:tc>
        <w:bookmarkEnd w:id="557"/>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Animation</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Layoutgrafik darf nicht blitzen, blinken oder auf eine andere Art und Weise visuell verändert werden (siehe </w:t>
            </w:r>
            <w:hyperlink w:anchor="40bd0788c92231d333d55e7ebbfe0b62">
              <w:r>
                <w:rPr>
                  <w:rFonts w:ascii="Times New Roman" w:hAnsi="Times New Roman"/>
                  <w:b w:val="false"/>
                  <w:i w:val="false"/>
                  <w:color w:val="0000ff"/>
                  <w:sz w:val="22"/>
                  <w:u w:val="single"/>
                </w:rPr>
                <w:t>Animation</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9.2.3.1, 11.2.3.1, 9.2.2.2, 11.2.2.2</w:t>
            </w:r>
          </w:p>
        </w:tc>
      </w:tr>
    </w:tbl>
    <w:bookmarkEnd w:id="555"/>
    <w:bookmarkStart w:name="c0e3a9a5c55bde4e30c3a041878fd42e" w:id="558"/>
    <w:p>
      <w:pPr>
        <w:pStyle w:val="Heading2"/>
        <w:spacing w:before="199" w:after="199"/>
        <w:ind w:left="120"/>
        <w:jc w:val="left"/>
      </w:pPr>
      <w:r>
        <w:rPr>
          <w:rFonts w:ascii="Times New Roman" w:hAnsi="Times New Roman"/>
          <w:color w:val="000000"/>
        </w:rPr>
        <w:t>Bedienung</w:t>
      </w:r>
    </w:p>
    <w:bookmarkEnd w:id="558"/>
    <w:bookmarkStart w:name="91cddd2d77e3201e65cd4b3d64831ee2" w:id="559"/>
    <w:tbl>
      <w:tblPr>
        <w:tblW w:w="0" w:type="auto"/>
        <w:tblCellSpacing w:w="20" w:type="dxa"/>
        <w:tblBorders>
          <w:top w:val="none"/>
          <w:left w:val="none"/>
          <w:bottom w:val="none"/>
          <w:right w:val="none"/>
          <w:insideH w:val="none"/>
          <w:insideV w:val="none"/>
        </w:tblBorders>
      </w:tblPr>
      <w:tblGrid>
        <w:gridCol w:w="560"/>
        <w:gridCol w:w="1680"/>
        <w:gridCol w:w="5798"/>
        <w:gridCol w:w="2143"/>
        <w:gridCol w:w="3413"/>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579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341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555" w:hRule="atLeast"/>
        </w:trPr>
        <w:bookmarkStart w:name="a92c868eefa160c3575e3c8b606b1d34" w:id="56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312</w:t>
            </w:r>
          </w:p>
        </w:tc>
        <w:bookmarkEnd w:id="560"/>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579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Layoutgrafiken dürfen nicht den 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34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9.1.1.1, 11.1.1.1</w:t>
            </w:r>
          </w:p>
        </w:tc>
      </w:tr>
    </w:tbl>
    <w:bookmarkEnd w:id="559"/>
    <w:bookmarkStart w:name="4bd5644d1e8992efcececcb772936da3" w:id="561"/>
    <w:p>
      <w:pPr>
        <w:pStyle w:val="Heading2"/>
        <w:spacing w:before="199" w:after="199"/>
        <w:ind w:left="120"/>
        <w:jc w:val="left"/>
      </w:pPr>
      <w:r>
        <w:rPr>
          <w:rFonts w:ascii="Times New Roman" w:hAnsi="Times New Roman"/>
          <w:color w:val="000000"/>
        </w:rPr>
        <w:t>Programmierung/Schnittstellen</w:t>
      </w:r>
    </w:p>
    <w:bookmarkEnd w:id="561"/>
    <w:bookmarkStart w:name="15c6dfa476c78fada95bc6f38a8a844d" w:id="562"/>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ac9f77e2c3ead55283ec4bf815e2bff3" w:id="56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313</w:t>
            </w:r>
          </w:p>
        </w:tc>
        <w:bookmarkEnd w:id="56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Layoutgrafik muss an die Accessibility API übermittelt werden. Alternativ soll die Layoutgrafik nicht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11.5.2.5</w:t>
            </w:r>
          </w:p>
        </w:tc>
      </w:tr>
    </w:tbl>
    <w:bookmarkEnd w:id="562"/>
    <w:bookmarkStart w:name="a03abda5bdea467aac1d8cfee07ffd49" w:id="564"/>
    <w:p>
      <w:pPr>
        <w:pStyle w:val="Heading2"/>
        <w:spacing w:before="199" w:after="199"/>
        <w:ind w:left="120"/>
        <w:jc w:val="left"/>
      </w:pPr>
      <w:r>
        <w:rPr>
          <w:rFonts w:ascii="Times New Roman" w:hAnsi="Times New Roman"/>
          <w:color w:val="000000"/>
        </w:rPr>
        <w:t>Praxistipp Layoutgrafiken in Web-Anwendungen</w:t>
      </w:r>
    </w:p>
    <w:bookmarkEnd w:id="564"/>
    <w:bookmarkStart w:name="5a9fe285504b3e9f3d082ca5ccb6ff69" w:id="565"/>
    <w:p>
      <w:pPr>
        <w:pStyle w:val="Heading3"/>
        <w:spacing w:before="269" w:after="269"/>
        <w:ind w:left="120"/>
        <w:jc w:val="left"/>
      </w:pPr>
      <w:r>
        <w:rPr>
          <w:rFonts w:ascii="Times New Roman" w:hAnsi="Times New Roman"/>
          <w:color w:val="000000"/>
        </w:rPr>
        <w:t>Screenreader-Ausgabe</w:t>
      </w:r>
    </w:p>
    <w:bookmarkEnd w:id="565"/>
    <w:p>
      <w:pPr>
        <w:spacing w:before="269" w:after="269"/>
        <w:ind w:left="120"/>
        <w:jc w:val="left"/>
      </w:pPr>
      <w:r>
        <w:rPr>
          <w:rFonts w:ascii="Times New Roman" w:hAnsi="Times New Roman"/>
          <w:b w:val="false"/>
          <w:i w:val="false"/>
          <w:color w:val="000000"/>
          <w:sz w:val="22"/>
        </w:rPr>
        <w:t>Keine</w:t>
      </w:r>
    </w:p>
    <w:bookmarkStart w:name="c5f6eefddcc23910aa7bfdf041ef0090" w:id="566"/>
    <w:p>
      <w:pPr>
        <w:pStyle w:val="Heading3"/>
        <w:spacing w:before="269" w:after="269"/>
        <w:ind w:left="120"/>
        <w:jc w:val="left"/>
      </w:pPr>
      <w:r>
        <w:rPr>
          <w:rFonts w:ascii="Times New Roman" w:hAnsi="Times New Roman"/>
          <w:color w:val="000000"/>
        </w:rPr>
        <w:t>HTML und ARIA</w:t>
      </w:r>
    </w:p>
    <w:bookmarkEnd w:id="566"/>
    <w:p>
      <w:pPr>
        <w:spacing w:before="269" w:after="269"/>
        <w:ind w:left="120"/>
        <w:jc w:val="left"/>
      </w:pPr>
      <w:r>
        <w:rPr>
          <w:rFonts w:ascii="Times New Roman" w:hAnsi="Times New Roman"/>
          <w:b w:val="false"/>
          <w:i w:val="false"/>
          <w:color w:val="000000"/>
          <w:sz w:val="22"/>
        </w:rPr>
        <w:t>Die Auszeichnung der Layoutgrafiken hängt von der verwendeten Methode zur Darstellung der Grafik ab:</w:t>
      </w:r>
    </w:p>
    <w:p>
      <w:pPr>
        <w:numPr>
          <w:ilvl w:val="0"/>
          <w:numId w:val="237"/>
        </w:numPr>
        <w:spacing w:before="0" w:after="0"/>
        <w:jc w:val="left"/>
      </w:pPr>
      <w:r>
        <w:rPr>
          <w:rFonts w:ascii="Times New Roman" w:hAnsi="Times New Roman"/>
          <w:b w:val="false"/>
          <w:i w:val="false"/>
          <w:color w:val="000000"/>
          <w:sz w:val="22"/>
        </w:rPr>
        <w:t xml:space="preserve">Grafiken, die mit dem </w:t>
      </w:r>
      <w:r>
        <w:rPr>
          <w:rFonts w:ascii="Courier New" w:hAnsi="Courier New"/>
          <w:b w:val="false"/>
          <w:i w:val="false"/>
          <w:color w:val="000000"/>
          <w:sz w:val="22"/>
        </w:rPr>
        <w:t>&lt;img&gt;</w:t>
      </w:r>
      <w:r>
        <w:rPr>
          <w:rFonts w:ascii="Times New Roman" w:hAnsi="Times New Roman"/>
          <w:b w:val="false"/>
          <w:i w:val="false"/>
          <w:color w:val="000000"/>
          <w:sz w:val="22"/>
        </w:rPr>
        <w:t>-Element ausgezeichnet sind, sollten mit einem leeren Alternativtext als Layoutgrafik ausgezeichnet werden (</w:t>
      </w:r>
      <w:r>
        <w:rPr>
          <w:rFonts w:ascii="Courier New" w:hAnsi="Courier New"/>
          <w:b w:val="false"/>
          <w:i w:val="false"/>
          <w:color w:val="000000"/>
          <w:sz w:val="22"/>
        </w:rPr>
        <w:t>&lt;img src=… alt=""&gt;</w:t>
      </w:r>
      <w:r>
        <w:rPr>
          <w:rFonts w:ascii="Times New Roman" w:hAnsi="Times New Roman"/>
          <w:b w:val="false"/>
          <w:i w:val="false"/>
          <w:color w:val="000000"/>
          <w:sz w:val="22"/>
        </w:rPr>
        <w:t>).</w:t>
      </w:r>
    </w:p>
    <w:p>
      <w:pPr>
        <w:numPr>
          <w:ilvl w:val="0"/>
          <w:numId w:val="237"/>
        </w:numPr>
        <w:spacing w:before="0" w:after="0"/>
        <w:jc w:val="left"/>
      </w:pPr>
      <w:r>
        <w:rPr>
          <w:rFonts w:ascii="Times New Roman" w:hAnsi="Times New Roman"/>
          <w:b w:val="false"/>
          <w:i w:val="false"/>
          <w:color w:val="000000"/>
          <w:sz w:val="22"/>
        </w:rPr>
        <w:t xml:space="preserve">Grafiken, die mit dem </w:t>
      </w:r>
      <w:r>
        <w:rPr>
          <w:rFonts w:ascii="Courier New" w:hAnsi="Courier New"/>
          <w:b w:val="false"/>
          <w:i w:val="false"/>
          <w:color w:val="000000"/>
          <w:sz w:val="22"/>
        </w:rPr>
        <w:t>&lt;svg&gt;</w:t>
      </w:r>
      <w:r>
        <w:rPr>
          <w:rFonts w:ascii="Times New Roman" w:hAnsi="Times New Roman"/>
          <w:b w:val="false"/>
          <w:i w:val="false"/>
          <w:color w:val="000000"/>
          <w:sz w:val="22"/>
        </w:rPr>
        <w:t xml:space="preserve">-Element ausgezeichnet sind, sollten mit </w:t>
      </w:r>
      <w:r>
        <w:rPr>
          <w:rFonts w:ascii="Courier New" w:hAnsi="Courier New"/>
          <w:b w:val="false"/>
          <w:i w:val="false"/>
          <w:color w:val="000000"/>
          <w:sz w:val="22"/>
        </w:rPr>
        <w:t>aria-hidden</w:t>
      </w:r>
      <w:r>
        <w:rPr>
          <w:rFonts w:ascii="Times New Roman" w:hAnsi="Times New Roman"/>
          <w:b w:val="false"/>
          <w:i w:val="false"/>
          <w:color w:val="000000"/>
          <w:sz w:val="22"/>
        </w:rPr>
        <w:t xml:space="preserve"> als Layoutgrafik ausgezeichnet werden (</w:t>
      </w:r>
      <w:r>
        <w:rPr>
          <w:rFonts w:ascii="Courier New" w:hAnsi="Courier New"/>
          <w:b w:val="false"/>
          <w:i w:val="false"/>
          <w:color w:val="000000"/>
          <w:sz w:val="22"/>
        </w:rPr>
        <w:t>&lt;svg aria-hidden=true&gt;</w:t>
      </w:r>
      <w:r>
        <w:rPr>
          <w:rFonts w:ascii="Times New Roman" w:hAnsi="Times New Roman"/>
          <w:b w:val="false"/>
          <w:i w:val="false"/>
          <w:color w:val="000000"/>
          <w:sz w:val="22"/>
        </w:rPr>
        <w:t>).</w:t>
      </w:r>
    </w:p>
    <w:p>
      <w:pPr>
        <w:numPr>
          <w:ilvl w:val="0"/>
          <w:numId w:val="237"/>
        </w:numPr>
        <w:spacing w:before="0" w:after="0"/>
        <w:jc w:val="left"/>
      </w:pPr>
      <w:r>
        <w:rPr>
          <w:rFonts w:ascii="Times New Roman" w:hAnsi="Times New Roman"/>
          <w:b w:val="false"/>
          <w:i w:val="false"/>
          <w:color w:val="000000"/>
          <w:sz w:val="22"/>
        </w:rPr>
        <w:t xml:space="preserve">Grafiken, die mit dem </w:t>
      </w:r>
      <w:r>
        <w:rPr>
          <w:rFonts w:ascii="Courier New" w:hAnsi="Courier New"/>
          <w:b w:val="false"/>
          <w:i w:val="false"/>
          <w:color w:val="000000"/>
          <w:sz w:val="22"/>
        </w:rPr>
        <w:t>&lt;canvas&gt;</w:t>
      </w:r>
      <w:r>
        <w:rPr>
          <w:rFonts w:ascii="Times New Roman" w:hAnsi="Times New Roman"/>
          <w:b w:val="false"/>
          <w:i w:val="false"/>
          <w:color w:val="000000"/>
          <w:sz w:val="22"/>
        </w:rPr>
        <w:t xml:space="preserve">-Element ausgezeichnet sind, sollten mit </w:t>
      </w:r>
      <w:r>
        <w:rPr>
          <w:rFonts w:ascii="Courier New" w:hAnsi="Courier New"/>
          <w:b w:val="false"/>
          <w:i w:val="false"/>
          <w:color w:val="000000"/>
          <w:sz w:val="22"/>
        </w:rPr>
        <w:t>aria-hidden</w:t>
      </w:r>
      <w:r>
        <w:rPr>
          <w:rFonts w:ascii="Times New Roman" w:hAnsi="Times New Roman"/>
          <w:b w:val="false"/>
          <w:i w:val="false"/>
          <w:color w:val="000000"/>
          <w:sz w:val="22"/>
        </w:rPr>
        <w:t xml:space="preserve"> als Layoutgrafik ausgezeichnet werden (</w:t>
      </w:r>
      <w:r>
        <w:rPr>
          <w:rFonts w:ascii="Courier New" w:hAnsi="Courier New"/>
          <w:b w:val="false"/>
          <w:i w:val="false"/>
          <w:color w:val="000000"/>
          <w:sz w:val="22"/>
        </w:rPr>
        <w:t>&lt;canvas aria-hidden=true&gt;</w:t>
      </w:r>
      <w:r>
        <w:rPr>
          <w:rFonts w:ascii="Times New Roman" w:hAnsi="Times New Roman"/>
          <w:b w:val="false"/>
          <w:i w:val="false"/>
          <w:color w:val="000000"/>
          <w:sz w:val="22"/>
        </w:rPr>
        <w:t>).</w:t>
      </w:r>
    </w:p>
    <w:p>
      <w:pPr>
        <w:numPr>
          <w:ilvl w:val="0"/>
          <w:numId w:val="237"/>
        </w:numPr>
        <w:spacing w:before="0" w:after="0"/>
        <w:jc w:val="left"/>
      </w:pPr>
      <w:r>
        <w:rPr>
          <w:rFonts w:ascii="Times New Roman" w:hAnsi="Times New Roman"/>
          <w:b w:val="false"/>
          <w:i w:val="false"/>
          <w:color w:val="000000"/>
          <w:sz w:val="22"/>
        </w:rPr>
        <w:t xml:space="preserve">Schriftzeichen, die rein dekorativ verwendet werden, sollten mit </w:t>
      </w:r>
      <w:r>
        <w:rPr>
          <w:rFonts w:ascii="Courier New" w:hAnsi="Courier New"/>
          <w:b w:val="false"/>
          <w:i w:val="false"/>
          <w:color w:val="000000"/>
          <w:sz w:val="22"/>
        </w:rPr>
        <w:t>aria-hidden</w:t>
      </w:r>
      <w:r>
        <w:rPr>
          <w:rFonts w:ascii="Times New Roman" w:hAnsi="Times New Roman"/>
          <w:b w:val="false"/>
          <w:i w:val="false"/>
          <w:color w:val="000000"/>
          <w:sz w:val="22"/>
        </w:rPr>
        <w:t xml:space="preserve"> als Layoutgrafik ausgezeichnet werden (</w:t>
      </w:r>
      <w:r>
        <w:rPr>
          <w:rFonts w:ascii="Courier New" w:hAnsi="Courier New"/>
          <w:b w:val="false"/>
          <w:i w:val="false"/>
          <w:color w:val="000000"/>
          <w:sz w:val="22"/>
        </w:rPr>
        <w:t>&lt;span aria-hidden=true&gt;~~~&lt;/span&gt;</w:t>
      </w:r>
      <w:r>
        <w:rPr>
          <w:rFonts w:ascii="Times New Roman" w:hAnsi="Times New Roman"/>
          <w:b w:val="false"/>
          <w:i w:val="false"/>
          <w:color w:val="000000"/>
          <w:sz w:val="22"/>
        </w:rPr>
        <w:t>).</w:t>
      </w:r>
    </w:p>
    <w:p>
      <w:pPr>
        <w:numPr>
          <w:ilvl w:val="0"/>
          <w:numId w:val="237"/>
        </w:numPr>
        <w:spacing w:before="0" w:after="0"/>
        <w:jc w:val="left"/>
      </w:pPr>
      <w:r>
        <w:rPr>
          <w:rFonts w:ascii="Times New Roman" w:hAnsi="Times New Roman"/>
          <w:b w:val="false"/>
          <w:i w:val="false"/>
          <w:color w:val="000000"/>
          <w:sz w:val="22"/>
        </w:rPr>
        <w:t xml:space="preserve">Font-Icons oder Grafiken, die über die CSS-Selektoren </w:t>
      </w:r>
      <w:r>
        <w:rPr>
          <w:rFonts w:ascii="Courier New" w:hAnsi="Courier New"/>
          <w:b w:val="false"/>
          <w:i w:val="false"/>
          <w:color w:val="000000"/>
          <w:sz w:val="22"/>
        </w:rPr>
        <w:t>before</w:t>
      </w:r>
      <w:r>
        <w:rPr>
          <w:rFonts w:ascii="Times New Roman" w:hAnsi="Times New Roman"/>
          <w:b w:val="false"/>
          <w:i w:val="false"/>
          <w:color w:val="000000"/>
          <w:sz w:val="22"/>
        </w:rPr>
        <w:t xml:space="preserve"> oder </w:t>
      </w:r>
      <w:r>
        <w:rPr>
          <w:rFonts w:ascii="Courier New" w:hAnsi="Courier New"/>
          <w:b w:val="false"/>
          <w:i w:val="false"/>
          <w:color w:val="000000"/>
          <w:sz w:val="22"/>
        </w:rPr>
        <w:t>after</w:t>
      </w:r>
      <w:r>
        <w:rPr>
          <w:rFonts w:ascii="Times New Roman" w:hAnsi="Times New Roman"/>
          <w:b w:val="false"/>
          <w:i w:val="false"/>
          <w:color w:val="000000"/>
          <w:sz w:val="22"/>
        </w:rPr>
        <w:t xml:space="preserve"> als Pseudoelemente dargestellt werden, sollten mit </w:t>
      </w:r>
      <w:r>
        <w:rPr>
          <w:rFonts w:ascii="Courier New" w:hAnsi="Courier New"/>
          <w:b w:val="false"/>
          <w:i w:val="false"/>
          <w:color w:val="000000"/>
          <w:sz w:val="22"/>
        </w:rPr>
        <w:t>aria-hidden</w:t>
      </w:r>
      <w:r>
        <w:rPr>
          <w:rFonts w:ascii="Times New Roman" w:hAnsi="Times New Roman"/>
          <w:b w:val="false"/>
          <w:i w:val="false"/>
          <w:color w:val="000000"/>
          <w:sz w:val="22"/>
        </w:rPr>
        <w:t xml:space="preserve"> als Layoutgrafik ausgezeichnet werden (</w:t>
      </w:r>
      <w:r>
        <w:rPr>
          <w:rFonts w:ascii="Courier New" w:hAnsi="Courier New"/>
          <w:b w:val="false"/>
          <w:i w:val="false"/>
          <w:color w:val="000000"/>
          <w:sz w:val="22"/>
        </w:rPr>
        <w:t>&lt;span class=… aria-hidden=true&gt;&lt;/span&gt;</w:t>
      </w:r>
      <w:r>
        <w:rPr>
          <w:rFonts w:ascii="Times New Roman" w:hAnsi="Times New Roman"/>
          <w:b w:val="false"/>
          <w:i w:val="false"/>
          <w:color w:val="000000"/>
          <w:sz w:val="22"/>
        </w:rPr>
        <w:t xml:space="preserve">). Zukünftig können diese Pseudoelemente auch direkt im CSS als Layoutgrafiken ausgezeichnet werden ( </w:t>
      </w:r>
      <w:hyperlink r:id="rId97">
        <w:r>
          <w:rPr>
            <w:rFonts w:ascii="Times New Roman" w:hAnsi="Times New Roman"/>
            <w:b w:val="false"/>
            <w:i w:val="false"/>
            <w:color w:val="0000ff"/>
            <w:sz w:val="22"/>
            <w:u w:val="single"/>
          </w:rPr>
          <w:t/>
        </w:r>
        <w:r>
          <w:rPr>
            <w:rFonts w:ascii="Times New Roman" w:hAnsi="Times New Roman"/>
            <w:b w:val="false"/>
            <w:i w:val="false"/>
            <w:color w:val="0000ff"/>
            <w:sz w:val="22"/>
          </w:rPr>
          <w:t>1.2. Alternative Text for Accessibility - CSS Generated Content Module Level 3 (w3.org)</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r>
        <w:rPr>
          <w:rFonts w:ascii="Times New Roman" w:hAnsi="Times New Roman"/>
          <w:b w:val="false"/>
          <w:i w:val="false"/>
          <w:color w:val="000000"/>
          <w:sz w:val="22"/>
        </w:rPr>
        <w:t>). Dies wird derzeit aber noch nicht zuverlässig von den Assistenztechnologien unterstützt.</w:t>
      </w:r>
    </w:p>
    <w:p>
      <w:pPr>
        <w:numPr>
          <w:ilvl w:val="0"/>
          <w:numId w:val="237"/>
        </w:numPr>
        <w:spacing w:before="0" w:after="0"/>
        <w:jc w:val="left"/>
      </w:pPr>
      <w:r>
        <w:rPr>
          <w:rFonts w:ascii="Times New Roman" w:hAnsi="Times New Roman"/>
          <w:b w:val="false"/>
          <w:i w:val="false"/>
          <w:color w:val="000000"/>
          <w:sz w:val="22"/>
        </w:rPr>
        <w:t xml:space="preserve">Font-Icons sollten mit </w:t>
      </w:r>
      <w:r>
        <w:rPr>
          <w:rFonts w:ascii="Courier New" w:hAnsi="Courier New"/>
          <w:b w:val="false"/>
          <w:i w:val="false"/>
          <w:color w:val="000000"/>
          <w:sz w:val="22"/>
        </w:rPr>
        <w:t>aria-hidden</w:t>
      </w:r>
      <w:r>
        <w:rPr>
          <w:rFonts w:ascii="Times New Roman" w:hAnsi="Times New Roman"/>
          <w:b w:val="false"/>
          <w:i w:val="false"/>
          <w:color w:val="000000"/>
          <w:sz w:val="22"/>
        </w:rPr>
        <w:t xml:space="preserve"> als Layoutgrafik ausgezeichnet werden (</w:t>
      </w:r>
      <w:r>
        <w:rPr>
          <w:rFonts w:ascii="Courier New" w:hAnsi="Courier New"/>
          <w:b w:val="false"/>
          <w:i w:val="false"/>
          <w:color w:val="000000"/>
          <w:sz w:val="22"/>
        </w:rPr>
        <w:t>&lt;span aria-hidden=true&gt;i&lt;/span&gt;</w:t>
      </w:r>
      <w:r>
        <w:rPr>
          <w:rFonts w:ascii="Times New Roman" w:hAnsi="Times New Roman"/>
          <w:b w:val="false"/>
          <w:i w:val="false"/>
          <w:color w:val="000000"/>
          <w:sz w:val="22"/>
        </w:rPr>
        <w:t>).</w:t>
      </w:r>
    </w:p>
    <w:p>
      <w:pPr>
        <w:numPr>
          <w:ilvl w:val="0"/>
          <w:numId w:val="237"/>
        </w:numPr>
        <w:spacing w:before="0" w:after="0"/>
        <w:jc w:val="left"/>
      </w:pPr>
      <w:r>
        <w:rPr>
          <w:rFonts w:ascii="Times New Roman" w:hAnsi="Times New Roman"/>
          <w:b w:val="false"/>
          <w:i w:val="false"/>
          <w:color w:val="000000"/>
          <w:sz w:val="22"/>
        </w:rPr>
        <w:t>Grafiken für Listenzeichen (</w:t>
      </w:r>
      <w:r>
        <w:rPr>
          <w:rFonts w:ascii="Courier New" w:hAnsi="Courier New"/>
          <w:b w:val="false"/>
          <w:i w:val="false"/>
          <w:color w:val="000000"/>
          <w:sz w:val="22"/>
        </w:rPr>
        <w:t>list-style-image</w:t>
      </w:r>
      <w:r>
        <w:rPr>
          <w:rFonts w:ascii="Times New Roman" w:hAnsi="Times New Roman"/>
          <w:b w:val="false"/>
          <w:i w:val="false"/>
          <w:color w:val="000000"/>
          <w:sz w:val="22"/>
        </w:rPr>
        <w:t>) können weder mit einem Alternativtext versehen noch als Layoutgrafik ausgezeichnet werden und sollten deshalb nicht verwendet werden.</w:t>
      </w:r>
    </w:p>
    <w:p>
      <w:pPr>
        <w:numPr>
          <w:ilvl w:val="0"/>
          <w:numId w:val="237"/>
        </w:numPr>
        <w:spacing w:before="0" w:after="0"/>
        <w:jc w:val="left"/>
      </w:pPr>
      <w:r>
        <w:rPr>
          <w:rFonts w:ascii="Times New Roman" w:hAnsi="Times New Roman"/>
          <w:b w:val="false"/>
          <w:i w:val="false"/>
          <w:color w:val="000000"/>
          <w:sz w:val="22"/>
        </w:rPr>
        <w:t>CSS-Hintergrundgrafiken (</w:t>
      </w:r>
      <w:r>
        <w:rPr>
          <w:rFonts w:ascii="Courier New" w:hAnsi="Courier New"/>
          <w:b w:val="false"/>
          <w:i w:val="false"/>
          <w:color w:val="000000"/>
          <w:sz w:val="22"/>
        </w:rPr>
        <w:t>background-image</w:t>
      </w:r>
      <w:r>
        <w:rPr>
          <w:rFonts w:ascii="Times New Roman" w:hAnsi="Times New Roman"/>
          <w:b w:val="false"/>
          <w:i w:val="false"/>
          <w:color w:val="000000"/>
          <w:sz w:val="22"/>
        </w:rPr>
        <w:t>) sind automatisch Layoutgrafiken.</w:t>
      </w:r>
    </w:p>
    <w:p>
      <w:pPr>
        <w:numPr>
          <w:ilvl w:val="0"/>
          <w:numId w:val="237"/>
        </w:numPr>
        <w:spacing w:before="0" w:after="0"/>
        <w:jc w:val="left"/>
      </w:pPr>
      <w:r>
        <w:rPr>
          <w:rFonts w:ascii="Times New Roman" w:hAnsi="Times New Roman"/>
          <w:b w:val="false"/>
          <w:i w:val="false"/>
          <w:color w:val="000000"/>
          <w:sz w:val="22"/>
        </w:rPr>
        <w:t xml:space="preserve">Sonstige CSS-Grafiken (die z. B. mit </w:t>
      </w:r>
      <w:r>
        <w:rPr>
          <w:rFonts w:ascii="Courier New" w:hAnsi="Courier New"/>
          <w:b w:val="false"/>
          <w:i w:val="false"/>
          <w:color w:val="000000"/>
          <w:sz w:val="22"/>
        </w:rPr>
        <w:t>border</w:t>
      </w:r>
      <w:r>
        <w:rPr>
          <w:rFonts w:ascii="Times New Roman" w:hAnsi="Times New Roman"/>
          <w:b w:val="false"/>
          <w:i w:val="false"/>
          <w:color w:val="000000"/>
          <w:sz w:val="22"/>
        </w:rPr>
        <w:t xml:space="preserve"> erstellt werden) sind automatisch Layoutgrafiken.</w:t>
      </w:r>
    </w:p>
    <w:p>
      <w:pPr>
        <w:spacing w:before="269" w:after="269"/>
        <w:ind w:left="120"/>
        <w:jc w:val="left"/>
      </w:pPr>
      <w:r>
        <w:rPr>
          <w:rFonts w:ascii="Times New Roman" w:hAnsi="Times New Roman"/>
          <w:b w:val="false"/>
          <w:i w:val="false"/>
          <w:color w:val="000000"/>
          <w:sz w:val="22"/>
        </w:rPr>
        <w:t xml:space="preserve">Layoutgrafiken dürften nicht den Tastaturfokus erhalten, d. h. die Grafik selbst oder deren Nachfahrenelemente dürfen nicht mit </w:t>
      </w:r>
      <w:r>
        <w:rPr>
          <w:rFonts w:ascii="Courier New" w:hAnsi="Courier New"/>
          <w:b w:val="false"/>
          <w:i w:val="false"/>
          <w:color w:val="000000"/>
          <w:sz w:val="22"/>
        </w:rPr>
        <w:t>tabindex</w:t>
      </w:r>
      <w:r>
        <w:rPr>
          <w:rFonts w:ascii="Times New Roman" w:hAnsi="Times New Roman"/>
          <w:b w:val="false"/>
          <w:i w:val="false"/>
          <w:color w:val="000000"/>
          <w:sz w:val="22"/>
        </w:rPr>
        <w:t xml:space="preserve"> bzw. als Bedienelemente (z. B. </w:t>
      </w:r>
      <w:r>
        <w:rPr>
          <w:rFonts w:ascii="Courier New" w:hAnsi="Courier New"/>
          <w:b w:val="false"/>
          <w:i w:val="false"/>
          <w:color w:val="000000"/>
          <w:sz w:val="22"/>
        </w:rPr>
        <w:t>&lt;button&gt;</w:t>
      </w:r>
      <w:r>
        <w:rPr>
          <w:rFonts w:ascii="Times New Roman" w:hAnsi="Times New Roman"/>
          <w:b w:val="false"/>
          <w:i w:val="false"/>
          <w:color w:val="000000"/>
          <w:sz w:val="22"/>
        </w:rPr>
        <w:t>) ausgezeichnet sein.</w:t>
      </w:r>
    </w:p>
    <w:p>
      <w:pPr>
        <w:spacing w:before="269" w:after="269"/>
        <w:ind w:left="120"/>
        <w:jc w:val="left"/>
      </w:pPr>
      <w:r>
        <w:rPr>
          <w:rFonts w:ascii="Times New Roman" w:hAnsi="Times New Roman"/>
          <w:b w:val="false"/>
          <w:i w:val="false"/>
          <w:color w:val="000000"/>
          <w:sz w:val="22"/>
        </w:rPr>
        <w:t xml:space="preserve">Weitere Informationen: </w:t>
      </w:r>
      <w:hyperlink r:id="rId98">
        <w:r>
          <w:rPr>
            <w:rFonts w:ascii="Times New Roman" w:hAnsi="Times New Roman"/>
            <w:b w:val="false"/>
            <w:i w:val="false"/>
            <w:color w:val="0000ff"/>
            <w:sz w:val="22"/>
            <w:u w:val="single"/>
          </w:rPr>
          <w:t>Decorative Images | Web Accessibility Initiative (WAI) | W3C</w:t>
        </w:r>
      </w:hyperlink>
    </w:p>
    <w:bookmarkStart w:name="f4f828ad99e2f1045000cd9227ada2d8" w:id="567"/>
    <w:p>
      <w:pPr>
        <w:pStyle w:val="Heading1"/>
        <w:spacing w:before="180" w:after="180"/>
        <w:ind w:left="120"/>
        <w:jc w:val="left"/>
      </w:pPr>
      <w:r>
        <w:rPr>
          <w:rFonts w:ascii="Times New Roman" w:hAnsi="Times New Roman"/>
          <w:color w:val="000000"/>
          <w:sz w:val="33"/>
        </w:rPr>
        <w:t>Fortschrittsanzeige</w:t>
      </w:r>
    </w:p>
    <w:bookmarkEnd w:id="567"/>
    <w:p>
      <w:pPr>
        <w:spacing w:before="269" w:after="269"/>
        <w:ind w:left="120"/>
        <w:jc w:val="left"/>
      </w:pPr>
      <w:hyperlink r:id="rId99">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Verlaufsanzeige, Fortschrittsbalken, Progressbar</w:t>
      </w:r>
    </w:p>
    <w:p>
      <w:pPr>
        <w:spacing w:before="269" w:after="269"/>
        <w:ind w:left="120"/>
        <w:jc w:val="left"/>
      </w:pPr>
      <w:r>
        <w:rPr>
          <w:rFonts w:ascii="Times New Roman" w:hAnsi="Times New Roman"/>
          <w:b w:val="false"/>
          <w:i w:val="false"/>
          <w:color w:val="000000"/>
          <w:sz w:val="22"/>
        </w:rPr>
        <w:t xml:space="preserve">Siehe auch: </w:t>
      </w:r>
      <w:hyperlink w:anchor="1de93472548ca28a6c4883270ff3dd8d">
        <w:r>
          <w:rPr>
            <w:rFonts w:ascii="Times New Roman" w:hAnsi="Times New Roman"/>
            <w:b w:val="false"/>
            <w:i w:val="false"/>
            <w:color w:val="0000ff"/>
            <w:sz w:val="22"/>
            <w:u w:val="single"/>
          </w:rPr>
          <w:t>Schieberegler</w:t>
        </w:r>
      </w:hyperlink>
      <w:r>
        <w:rPr>
          <w:rFonts w:ascii="Times New Roman" w:hAnsi="Times New Roman"/>
          <w:b w:val="false"/>
          <w:i w:val="false"/>
          <w:color w:val="000000"/>
          <w:sz w:val="22"/>
        </w:rPr>
        <w:t xml:space="preserve">, </w:t>
      </w:r>
      <w:hyperlink w:anchor="f8d75688e9037d50f457055d2e08d630">
        <w:r>
          <w:rPr>
            <w:rFonts w:ascii="Times New Roman" w:hAnsi="Times New Roman"/>
            <w:b w:val="false"/>
            <w:i w:val="false"/>
            <w:color w:val="0000ff"/>
            <w:sz w:val="22"/>
            <w:u w:val="single"/>
          </w:rPr>
          <w:t>Grafik</w:t>
        </w:r>
      </w:hyperlink>
    </w:p>
    <w:p>
      <w:pPr>
        <w:spacing w:before="269" w:after="269"/>
        <w:ind w:left="120"/>
        <w:jc w:val="left"/>
      </w:pPr>
      <w:r>
        <w:rPr>
          <w:rFonts w:ascii="Times New Roman" w:hAnsi="Times New Roman"/>
          <w:b w:val="false"/>
          <w:i w:val="false"/>
          <w:color w:val="000000"/>
          <w:sz w:val="22"/>
        </w:rPr>
        <w:t>Eine Fortschrittsanzeige dient der Anzeige, wie weit ein Prozess fortgeschritten ist (siehe DIN EN ISO 9241-161: 8.30). Der Fortschritt kann in Textform, grafisch (z. B. Fortschrittsbalken) oder aus einer Kombination von Grafik und Text angezeigt werden. Die Darstellung der Fortschrittsanzeige ändert sich automatisch, bis der Prozess abgeschlossen ist.</w:t>
      </w:r>
    </w:p>
    <w:p>
      <w:pPr>
        <w:spacing w:before="0" w:after="0"/>
        <w:ind w:left="120"/>
        <w:jc w:val="left"/>
      </w:pPr>
      <w:r>
        <w:drawing>
          <wp:inline distT="0" distB="0" distL="0" distR="0">
            <wp:extent cx="3486150" cy="619125"/>
            <wp:effectExtent l="0" t="0" r="0" b="0"/>
            <wp:docPr id="17"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3486150" cy="619125"/>
                    </a:xfrm>
                    <a:prstGeom prst="rect">
                      <a:avLst/>
                    </a:prstGeom>
                  </pic:spPr>
                </pic:pic>
              </a:graphicData>
            </a:graphic>
          </wp:inline>
        </w:drawing>
      </w:r>
    </w:p>
    <w:p>
      <w:pPr>
        <w:pStyle w:val="Caption"/>
        <w:spacing w:before="0" w:after="0"/>
        <w:ind w:left="120"/>
        <w:jc w:val="left"/>
      </w:pPr>
      <w:r>
        <w:t xml:space="preserve">Figure </w:t>
      </w:r>
      <w:fldSimple w:instr=" SEQ Figure  \* ARABIC ">
        <w:r>
          <w:t>16</w:t>
        </w:r>
      </w:fldSimple>
      <w:r>
        <w:rPr>
          <w:rFonts w:ascii="Times New Roman" w:hAnsi="Times New Roman"/>
        </w:rPr>
        <w:t>Abbildung: Fortschrittsanzeige</w:t>
      </w:r>
    </w:p>
    <w:bookmarkStart w:name="0ba4803233b979c602f4de50a7e932e6" w:id="568"/>
    <w:p>
      <w:pPr>
        <w:pStyle w:val="Heading2"/>
        <w:spacing w:before="199" w:after="199"/>
        <w:ind w:left="120"/>
        <w:jc w:val="left"/>
      </w:pPr>
      <w:r>
        <w:rPr>
          <w:rFonts w:ascii="Times New Roman" w:hAnsi="Times New Roman"/>
          <w:color w:val="000000"/>
        </w:rPr>
        <w:t>Darstellung</w:t>
      </w:r>
    </w:p>
    <w:bookmarkEnd w:id="568"/>
    <w:bookmarkStart w:name="6f89c5352fad07bcd3b98eaa7593f2c0" w:id="569"/>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295bb29ad3198a3643754ddb780ef478" w:id="57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314</w:t>
            </w:r>
          </w:p>
        </w:tc>
        <w:bookmarkEnd w:id="57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Fortschrittsanzeige muss ein Kontrastverhältnis von mindestens 3:1 aufweisen. Dies gilt für den Kontrast der Fortschrittsanzeige zum Hintergrund sowie für die Kontraste innerhalb der Fortschrittsanzeige (zwischen dem gefüllten und nicht gefüllten Balken).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9.1.4.11, 11.1.4.11</w:t>
            </w:r>
          </w:p>
        </w:tc>
      </w:tr>
      <w:tr>
        <w:trPr>
          <w:trHeight w:val="1080" w:hRule="atLeast"/>
        </w:trPr>
        <w:bookmarkStart w:name="788f4c89cbdff4031371017b1302f547" w:id="57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315</w:t>
            </w:r>
          </w:p>
        </w:tc>
        <w:bookmarkEnd w:id="57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 in und bei der Fortschrittsanzeige muss ein Kontrastverhältnis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9.1.4.3, 11.1.4.3</w:t>
            </w:r>
          </w:p>
        </w:tc>
      </w:tr>
      <w:tr>
        <w:trPr>
          <w:trHeight w:val="1320" w:hRule="atLeast"/>
        </w:trPr>
        <w:bookmarkStart w:name="88d121b20c3cf8a90615580e65549c5f" w:id="57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316</w:t>
            </w:r>
          </w:p>
        </w:tc>
        <w:bookmarkEnd w:id="57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die Fortschrittsanzeige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9.2.4.7, 11.2.4.7</w:t>
            </w:r>
          </w:p>
        </w:tc>
      </w:tr>
    </w:tbl>
    <w:bookmarkEnd w:id="569"/>
    <w:bookmarkStart w:name="e107e91d120b18b3ba074d40e68dbb0e" w:id="573"/>
    <w:p>
      <w:pPr>
        <w:pStyle w:val="Heading2"/>
        <w:spacing w:before="199" w:after="199"/>
        <w:ind w:left="120"/>
        <w:jc w:val="left"/>
      </w:pPr>
      <w:r>
        <w:rPr>
          <w:rFonts w:ascii="Times New Roman" w:hAnsi="Times New Roman"/>
          <w:color w:val="000000"/>
        </w:rPr>
        <w:t>Bedienung</w:t>
      </w:r>
    </w:p>
    <w:bookmarkEnd w:id="573"/>
    <w:bookmarkStart w:name="91cddd2d77e3201e65cd4b3d64831ee2" w:id="574"/>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670" w:hRule="atLeast"/>
        </w:trPr>
        <w:bookmarkStart w:name="16f0b7d06877141618aa6ffe8d8fc8bc" w:id="57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317</w:t>
            </w:r>
          </w:p>
        </w:tc>
        <w:bookmarkEnd w:id="57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In Anwendungen, die den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nicht unterstützen, muss die Fortschrittsanzeige mit Tastatur erreicht und verlassen werden können (siehe Tabelle Tastaturbedienung).</w:t>
            </w:r>
          </w:p>
          <w:p>
            <w:pPr>
              <w:spacing w:before="269" w:after="269"/>
              <w:ind w:left="135"/>
              <w:jc w:val="left"/>
            </w:pPr>
            <w:r>
              <w:rPr>
                <w:rFonts w:ascii="Times New Roman" w:hAnsi="Times New Roman"/>
                <w:b w:val="false"/>
                <w:i w:val="false"/>
                <w:color w:val="000000"/>
                <w:sz w:val="22"/>
              </w:rPr>
              <w:t>Ausnahme: Die Fortschrittsanzeige wird so ausgezeichnet, dass deren Aktualisierungen ohne Fokussierung mit Assistenztechnologie wahrnehmbar sind.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9.1.1.1, 11.1.1.1</w:t>
            </w:r>
          </w:p>
        </w:tc>
      </w:tr>
      <w:tr>
        <w:trPr>
          <w:trHeight w:val="1080" w:hRule="atLeast"/>
        </w:trPr>
        <w:bookmarkStart w:name="ae5257cf2c5d333104ebf8eb6b5265fb" w:id="57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318</w:t>
            </w:r>
          </w:p>
        </w:tc>
        <w:bookmarkEnd w:id="57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 Anwendungen, die den virtuellen Cursor unterstützen, soll die Fortschrittsanzeige nicht den 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9.4.1.4, 11.2.4.3</w:t>
            </w:r>
          </w:p>
        </w:tc>
      </w:tr>
    </w:tbl>
    <w:bookmarkEnd w:id="574"/>
    <w:bookmarkStart w:name="49643e3368ef1984d1485ccb0124c952" w:id="577"/>
    <w:p>
      <w:pPr>
        <w:pStyle w:val="Heading3"/>
        <w:spacing w:before="269" w:after="269"/>
        <w:ind w:left="120"/>
        <w:jc w:val="left"/>
      </w:pPr>
      <w:r>
        <w:rPr>
          <w:rFonts w:ascii="Times New Roman" w:hAnsi="Times New Roman"/>
          <w:color w:val="000000"/>
        </w:rPr>
        <w:t>Tastaturbedienung Fortschrittsanzeige</w:t>
      </w:r>
    </w:p>
    <w:bookmarkEnd w:id="577"/>
    <w:p>
      <w:pPr>
        <w:spacing w:before="269" w:after="269"/>
        <w:ind w:left="120"/>
        <w:jc w:val="left"/>
      </w:pPr>
      <w:r>
        <w:rPr>
          <w:rFonts w:ascii="Times New Roman" w:hAnsi="Times New Roman"/>
          <w:b w:val="false"/>
          <w:i w:val="false"/>
          <w:color w:val="000000"/>
          <w:sz w:val="22"/>
        </w:rPr>
        <w:t>Hinweis: Die folgende Tabelle gilt nur, wenn die Fortschrittsanzeige mit der Tastatur erreichbar sein muss (siehe oben).</w:t>
      </w:r>
    </w:p>
    <w:bookmarkStart w:name="15c6dfa476c78fada95bc6f38a8a844d" w:id="578"/>
    <w:tbl>
      <w:tblPr>
        <w:tblW w:w="0" w:type="auto"/>
        <w:tblCellSpacing w:w="20" w:type="dxa"/>
        <w:tblBorders>
          <w:top w:val="none"/>
          <w:left w:val="none"/>
          <w:bottom w:val="none"/>
          <w:right w:val="none"/>
          <w:insideH w:val="none"/>
          <w:insideV w:val="none"/>
        </w:tblBorders>
      </w:tblPr>
      <w:tblGrid>
        <w:gridCol w:w="4072"/>
        <w:gridCol w:w="827"/>
        <w:gridCol w:w="2143"/>
      </w:tblGrid>
      <w:tr>
        <w:trPr>
          <w:trHeight w:val="285" w:hRule="atLeast"/>
        </w:trPr>
        <w:tc>
          <w:tcPr>
            <w:tcW w:w="407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82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40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Fortschrittsanzeige fokussieren</w:t>
            </w:r>
          </w:p>
        </w:tc>
        <w:tc>
          <w:tcPr>
            <w:tcW w:w="8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40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Fortschrittsanzeige verlassen</w:t>
            </w:r>
          </w:p>
        </w:tc>
        <w:tc>
          <w:tcPr>
            <w:tcW w:w="8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578"/>
    <w:bookmarkStart w:name="6b46b8f52e5b89611309ecd17219977b" w:id="579"/>
    <w:p>
      <w:pPr>
        <w:pStyle w:val="Heading3"/>
        <w:spacing w:before="269" w:after="269"/>
        <w:ind w:left="120"/>
        <w:jc w:val="left"/>
      </w:pPr>
      <w:r>
        <w:rPr>
          <w:rFonts w:ascii="Times New Roman" w:hAnsi="Times New Roman"/>
          <w:color w:val="000000"/>
        </w:rPr>
        <w:t>Programmierung/Schnittstellen</w:t>
      </w:r>
    </w:p>
    <w:bookmarkEnd w:id="579"/>
    <w:bookmarkStart w:name="9efdcb50c91310d2c933f8835ccddec0" w:id="580"/>
    <w:tbl>
      <w:tblPr>
        <w:tblW w:w="0" w:type="auto"/>
        <w:tblCellSpacing w:w="20" w:type="dxa"/>
        <w:tblBorders>
          <w:top w:val="none"/>
          <w:left w:val="none"/>
          <w:bottom w:val="none"/>
          <w:right w:val="none"/>
          <w:insideH w:val="none"/>
          <w:insideV w:val="none"/>
        </w:tblBorders>
      </w:tblPr>
      <w:tblGrid>
        <w:gridCol w:w="560"/>
        <w:gridCol w:w="1804"/>
        <w:gridCol w:w="7781"/>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78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810" w:hRule="atLeast"/>
        </w:trPr>
        <w:bookmarkStart w:name="93ad7eab20bb3f106d93ce40568ff555" w:id="58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319</w:t>
            </w:r>
          </w:p>
        </w:tc>
        <w:bookmarkEnd w:id="581"/>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7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„Fortschrittsanzeige“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11.5.2.5</w:t>
            </w:r>
          </w:p>
        </w:tc>
      </w:tr>
      <w:tr>
        <w:trPr>
          <w:trHeight w:val="2670" w:hRule="atLeast"/>
        </w:trPr>
        <w:bookmarkStart w:name="b08cf9af15108de591c51fd34ec22128" w:id="58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320</w:t>
            </w:r>
          </w:p>
        </w:tc>
        <w:bookmarkEnd w:id="582"/>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78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Fortschrittsanzeige muss einen knappen und aussagekräftigen Accessible Name besitzen.</w:t>
            </w:r>
          </w:p>
          <w:p>
            <w:pPr>
              <w:spacing w:before="269" w:after="269"/>
              <w:ind w:left="135"/>
              <w:jc w:val="left"/>
            </w:pPr>
            <w:r>
              <w:rPr>
                <w:rFonts w:ascii="Times New Roman" w:hAnsi="Times New Roman"/>
                <w:b w:val="false"/>
                <w:i w:val="false"/>
                <w:color w:val="000000"/>
                <w:sz w:val="22"/>
              </w:rPr>
              <w:t>Hinweis 1: Der Accessible Name muss visuell nicht sichtbar sein.</w:t>
            </w:r>
          </w:p>
          <w:p>
            <w:pPr>
              <w:spacing w:before="269" w:after="269"/>
              <w:ind w:left="135"/>
              <w:jc w:val="left"/>
            </w:pPr>
            <w:r>
              <w:rPr>
                <w:rFonts w:ascii="Times New Roman" w:hAnsi="Times New Roman"/>
                <w:b w:val="false"/>
                <w:i w:val="false"/>
                <w:color w:val="000000"/>
                <w:sz w:val="22"/>
              </w:rPr>
              <w:t>Hinweis 2: Text, der den aktuellen Prozessschritt bezeichnet, ist nicht der Accessible Name, sondern der Wert der Fortschrittsanzeige.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9.2.4.6, 11.2.4.6, 9.4.1.2, 11.4.1.2, 11.5.2.5, 11.5.2.8</w:t>
            </w:r>
          </w:p>
        </w:tc>
      </w:tr>
      <w:tr>
        <w:trPr>
          <w:trHeight w:val="2145" w:hRule="atLeast"/>
        </w:trPr>
        <w:bookmarkStart w:name="d5fb04df7609114c6634f156e99388ed" w:id="58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321</w:t>
            </w:r>
          </w:p>
        </w:tc>
        <w:bookmarkEnd w:id="583"/>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78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Wert der Fortschrittsanzeige muss an die Accessibility API übermittelt werden (siehe Accessibility API).</w:t>
            </w:r>
          </w:p>
          <w:p>
            <w:pPr>
              <w:spacing w:before="269" w:after="269"/>
              <w:ind w:left="135"/>
              <w:jc w:val="left"/>
            </w:pPr>
            <w:r>
              <w:rPr>
                <w:rFonts w:ascii="Times New Roman" w:hAnsi="Times New Roman"/>
                <w:b w:val="false"/>
                <w:i w:val="false"/>
                <w:color w:val="000000"/>
                <w:sz w:val="22"/>
              </w:rPr>
              <w:t>Hinweis: Der Wert der Fortschrittsanzeige wird meist in Prozent angegeben. Zusätzlich kann der aktuelle Prozessschritt in Textform angegeben werden (z. B. Name der Datei, die aktuell kopiert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11.4.1.2, 11.5.2.7</w:t>
            </w:r>
          </w:p>
        </w:tc>
      </w:tr>
      <w:tr>
        <w:trPr>
          <w:trHeight w:val="900" w:hRule="atLeast"/>
        </w:trPr>
        <w:bookmarkStart w:name="2c487fabe65d32fd62354f40c39babe1" w:id="58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322</w:t>
            </w:r>
          </w:p>
        </w:tc>
        <w:bookmarkEnd w:id="584"/>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Wertebereich</w:t>
            </w:r>
          </w:p>
        </w:tc>
        <w:tc>
          <w:tcPr>
            <w:tcW w:w="77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Minimal- und Maximalwert der Fortschrittsanzeige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11.5.2.7</w:t>
            </w:r>
          </w:p>
        </w:tc>
      </w:tr>
      <w:tr>
        <w:trPr>
          <w:trHeight w:val="2415" w:hRule="atLeast"/>
        </w:trPr>
        <w:bookmarkStart w:name="e2b9e9d2cb57b1f25ea9918c50b869a6" w:id="58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323</w:t>
            </w:r>
          </w:p>
        </w:tc>
        <w:bookmarkEnd w:id="585"/>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78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In Anwendungen, die den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nicht unterstützen, muss die Fortschrittsanzeige mit Assistenztechnologie erreicht und verlassen werden können (siehe Accessibility API).</w:t>
            </w:r>
          </w:p>
          <w:p>
            <w:pPr>
              <w:spacing w:before="269" w:after="269"/>
              <w:ind w:left="135"/>
              <w:jc w:val="left"/>
            </w:pPr>
            <w:r>
              <w:rPr>
                <w:rFonts w:ascii="Times New Roman" w:hAnsi="Times New Roman"/>
                <w:b w:val="false"/>
                <w:i w:val="false"/>
                <w:color w:val="000000"/>
                <w:sz w:val="22"/>
              </w:rPr>
              <w:t>Ausnahme: Die Fortschrittsanzeige wird so ausgezeichnet, dass deren Aktualisierungen ohne Fokussierung mit Assistenztechnologie wahrnehmbar sind.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9.1.1.1, 11.1.1.1</w:t>
            </w:r>
          </w:p>
        </w:tc>
      </w:tr>
      <w:tr>
        <w:trPr>
          <w:trHeight w:val="1080" w:hRule="atLeast"/>
        </w:trPr>
        <w:bookmarkStart w:name="dbaf785cab934770b3e353801316acfc" w:id="58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324</w:t>
            </w:r>
          </w:p>
        </w:tc>
        <w:bookmarkEnd w:id="586"/>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78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der Fortschrittsanzeige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11.5.2.5, 11.5.2.13</w:t>
            </w:r>
          </w:p>
        </w:tc>
      </w:tr>
    </w:tbl>
    <w:bookmarkEnd w:id="580"/>
    <w:bookmarkStart w:name="dff7fa55048a07e7b494fcd72dbbec2b" w:id="587"/>
    <w:p>
      <w:pPr>
        <w:pStyle w:val="Heading2"/>
        <w:spacing w:before="199" w:after="199"/>
        <w:ind w:left="120"/>
        <w:jc w:val="left"/>
      </w:pPr>
      <w:r>
        <w:rPr>
          <w:rFonts w:ascii="Times New Roman" w:hAnsi="Times New Roman"/>
          <w:color w:val="000000"/>
        </w:rPr>
        <w:t>Praxistipp Fortschrittsanzeige in Web-Anwendungen</w:t>
      </w:r>
    </w:p>
    <w:bookmarkEnd w:id="587"/>
    <w:bookmarkStart w:name="975077bb3216ed90cf302384f84bd7f8" w:id="588"/>
    <w:p>
      <w:pPr>
        <w:pStyle w:val="Heading3"/>
        <w:spacing w:before="269" w:after="269"/>
        <w:ind w:left="120"/>
        <w:jc w:val="left"/>
      </w:pPr>
      <w:r>
        <w:rPr>
          <w:rFonts w:ascii="Times New Roman" w:hAnsi="Times New Roman"/>
          <w:color w:val="000000"/>
        </w:rPr>
        <w:t>Screenreader-Ausgabe</w:t>
      </w:r>
    </w:p>
    <w:bookmarkEnd w:id="588"/>
    <w:p>
      <w:pPr>
        <w:spacing w:before="269" w:after="269"/>
        <w:ind w:left="120"/>
        <w:jc w:val="left"/>
      </w:pPr>
      <w:r>
        <w:rPr>
          <w:rFonts w:ascii="Times New Roman" w:hAnsi="Times New Roman"/>
          <w:b w:val="false"/>
          <w:i w:val="false"/>
          <w:color w:val="000000"/>
          <w:sz w:val="22"/>
        </w:rPr>
        <w:t>Fortschrittsanzeige mit Wert:</w:t>
      </w:r>
    </w:p>
    <w:p>
      <w:pPr>
        <w:numPr>
          <w:ilvl w:val="0"/>
          <w:numId w:val="238"/>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Fortschrittsanzeige</w:t>
      </w:r>
      <w:r>
        <w:rPr>
          <w:rFonts w:ascii="Times New Roman" w:hAnsi="Times New Roman"/>
          <w:b w:val="false"/>
          <w:i w:val="false"/>
          <w:color w:val="000000"/>
          <w:sz w:val="22"/>
        </w:rPr>
        <w:t xml:space="preserve"> [Wert] Prozent</w:t>
      </w:r>
    </w:p>
    <w:p>
      <w:pPr>
        <w:numPr>
          <w:ilvl w:val="0"/>
          <w:numId w:val="238"/>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Fortschrittsbalken</w:t>
      </w:r>
      <w:r>
        <w:rPr>
          <w:rFonts w:ascii="Times New Roman" w:hAnsi="Times New Roman"/>
          <w:b w:val="false"/>
          <w:i w:val="false"/>
          <w:color w:val="000000"/>
          <w:sz w:val="22"/>
        </w:rPr>
        <w:t xml:space="preserve"> [Wert]</w:t>
      </w:r>
    </w:p>
    <w:p>
      <w:pPr>
        <w:numPr>
          <w:ilvl w:val="0"/>
          <w:numId w:val="238"/>
        </w:numPr>
        <w:spacing w:before="0" w:after="0"/>
        <w:jc w:val="left"/>
      </w:pPr>
      <w:r>
        <w:rPr>
          <w:rFonts w:ascii="Times New Roman" w:hAnsi="Times New Roman"/>
          <w:b w:val="false"/>
          <w:i w:val="false"/>
          <w:color w:val="000000"/>
          <w:sz w:val="22"/>
        </w:rPr>
        <w:t xml:space="preserve">Windows Sprachausgabe: [Beschriftung] [Wert in %] Prozent </w:t>
      </w:r>
      <w:r>
        <w:rPr>
          <w:rFonts w:ascii="Times New Roman" w:hAnsi="Times New Roman"/>
          <w:b/>
          <w:i w:val="false"/>
          <w:color w:val="000000"/>
          <w:sz w:val="22"/>
        </w:rPr>
        <w:t>Statusleiste</w:t>
      </w:r>
      <w:r>
        <w:rPr>
          <w:rFonts w:ascii="Times New Roman" w:hAnsi="Times New Roman"/>
          <w:b w:val="false"/>
          <w:i w:val="false"/>
          <w:color w:val="000000"/>
          <w:sz w:val="22"/>
        </w:rPr>
        <w:t xml:space="preserve"> Aktueller Wert [Wert] Mindestwert [minimaler Wert] Höchstwert [maximaler Wert]</w:t>
      </w:r>
    </w:p>
    <w:p>
      <w:pPr>
        <w:spacing w:before="269" w:after="269"/>
        <w:ind w:left="120"/>
        <w:jc w:val="left"/>
      </w:pPr>
      <w:r>
        <w:rPr>
          <w:rFonts w:ascii="Times New Roman" w:hAnsi="Times New Roman"/>
          <w:b w:val="false"/>
          <w:i w:val="false"/>
          <w:color w:val="000000"/>
          <w:sz w:val="22"/>
        </w:rPr>
        <w:t>Fortschrittsanzeige ohne Wert:</w:t>
      </w:r>
    </w:p>
    <w:p>
      <w:pPr>
        <w:numPr>
          <w:ilvl w:val="0"/>
          <w:numId w:val="239"/>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Fortschrittsanzeige</w:t>
      </w:r>
      <w:r>
        <w:rPr>
          <w:rFonts w:ascii="Times New Roman" w:hAnsi="Times New Roman"/>
          <w:b w:val="false"/>
          <w:i w:val="false"/>
          <w:color w:val="000000"/>
          <w:sz w:val="22"/>
        </w:rPr>
        <w:t xml:space="preserve"> 0 Prozent</w:t>
      </w:r>
    </w:p>
    <w:p>
      <w:pPr>
        <w:numPr>
          <w:ilvl w:val="0"/>
          <w:numId w:val="239"/>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Beschäftigt-Status</w:t>
      </w:r>
    </w:p>
    <w:p>
      <w:pPr>
        <w:numPr>
          <w:ilvl w:val="0"/>
          <w:numId w:val="239"/>
        </w:numPr>
        <w:spacing w:before="0" w:after="0"/>
        <w:jc w:val="left"/>
      </w:pPr>
      <w:r>
        <w:rPr>
          <w:rFonts w:ascii="Times New Roman" w:hAnsi="Times New Roman"/>
          <w:b w:val="false"/>
          <w:i w:val="false"/>
          <w:color w:val="000000"/>
          <w:sz w:val="22"/>
        </w:rPr>
        <w:t xml:space="preserve">Windows Sprachausgabe: [Beschriftung] 0 Prozent </w:t>
      </w:r>
      <w:r>
        <w:rPr>
          <w:rFonts w:ascii="Times New Roman" w:hAnsi="Times New Roman"/>
          <w:b/>
          <w:i w:val="false"/>
          <w:color w:val="000000"/>
          <w:sz w:val="22"/>
        </w:rPr>
        <w:t>Statusleiste</w:t>
      </w:r>
      <w:r>
        <w:rPr>
          <w:rFonts w:ascii="Times New Roman" w:hAnsi="Times New Roman"/>
          <w:b w:val="false"/>
          <w:i w:val="false"/>
          <w:color w:val="000000"/>
          <w:sz w:val="22"/>
        </w:rPr>
        <w:t xml:space="preserve"> Aktueller Wert 0 Mindestwert [minimaler Wert] Höchstwert [maximaler Wert]</w:t>
      </w:r>
    </w:p>
    <w:p>
      <w:pPr>
        <w:spacing w:before="269" w:after="269"/>
        <w:ind w:left="120"/>
        <w:jc w:val="left"/>
      </w:pPr>
      <w:r>
        <w:rPr>
          <w:rFonts w:ascii="Times New Roman" w:hAnsi="Times New Roman"/>
          <w:b w:val="false"/>
          <w:i w:val="false"/>
          <w:color w:val="000000"/>
          <w:sz w:val="22"/>
        </w:rPr>
        <w:t>Hinweise:</w:t>
      </w:r>
    </w:p>
    <w:p>
      <w:pPr>
        <w:numPr>
          <w:ilvl w:val="0"/>
          <w:numId w:val="240"/>
        </w:numPr>
        <w:spacing w:before="0" w:after="0"/>
        <w:jc w:val="left"/>
      </w:pPr>
      <w:r>
        <w:rPr>
          <w:rFonts w:ascii="Times New Roman" w:hAnsi="Times New Roman"/>
          <w:b w:val="false"/>
          <w:i w:val="false"/>
          <w:color w:val="000000"/>
          <w:sz w:val="22"/>
        </w:rPr>
        <w:t>JAWS gibt den Wert irreführend mit dem Zusatz „Prozent“ aus, ohne diesen in einen Prozentwert umzurechnen.</w:t>
      </w:r>
    </w:p>
    <w:p>
      <w:pPr>
        <w:numPr>
          <w:ilvl w:val="0"/>
          <w:numId w:val="240"/>
        </w:numPr>
        <w:spacing w:before="0" w:after="0"/>
        <w:jc w:val="left"/>
      </w:pPr>
      <w:r>
        <w:rPr>
          <w:rFonts w:ascii="Times New Roman" w:hAnsi="Times New Roman"/>
          <w:b w:val="false"/>
          <w:i w:val="false"/>
          <w:color w:val="000000"/>
          <w:sz w:val="22"/>
        </w:rPr>
        <w:t>Die Aktualisierung der Fortschrittsanzeige ist mit JAWS und der Windows Sprachausgabe nicht automatisch wahrnehmbar.</w:t>
      </w:r>
    </w:p>
    <w:p>
      <w:pPr>
        <w:numPr>
          <w:ilvl w:val="0"/>
          <w:numId w:val="240"/>
        </w:numPr>
        <w:spacing w:before="0" w:after="0"/>
        <w:jc w:val="left"/>
      </w:pPr>
      <w:r>
        <w:rPr>
          <w:rFonts w:ascii="Times New Roman" w:hAnsi="Times New Roman"/>
          <w:b w:val="false"/>
          <w:i w:val="false"/>
          <w:color w:val="000000"/>
          <w:sz w:val="22"/>
        </w:rPr>
        <w:t>NVDA gibt die Aktualisierung der Fortschrittsanzeige unabhängig von der Fokusposition automatisch mit kurzen Pieptönen aus, deren Tonhöhe die Höhe des Werts repräsentiert.</w:t>
      </w:r>
    </w:p>
    <w:bookmarkStart w:name="d2424428bf6f0617234f05e80fa83d45" w:id="589"/>
    <w:p>
      <w:pPr>
        <w:pStyle w:val="Heading3"/>
        <w:spacing w:before="269" w:after="269"/>
        <w:ind w:left="120"/>
        <w:jc w:val="left"/>
      </w:pPr>
      <w:r>
        <w:rPr>
          <w:rFonts w:ascii="Times New Roman" w:hAnsi="Times New Roman"/>
          <w:color w:val="000000"/>
        </w:rPr>
        <w:t>HTML</w:t>
      </w:r>
    </w:p>
    <w:bookmarkEnd w:id="589"/>
    <w:p>
      <w:pPr>
        <w:spacing w:before="269" w:after="269"/>
        <w:ind w:left="120"/>
        <w:jc w:val="left"/>
      </w:pPr>
      <w:r>
        <w:rPr>
          <w:rFonts w:ascii="Times New Roman" w:hAnsi="Times New Roman"/>
          <w:b w:val="false"/>
          <w:i w:val="false"/>
          <w:color w:val="000000"/>
          <w:sz w:val="22"/>
        </w:rPr>
        <w:t xml:space="preserve">Die Fortschrittsanzeige sollte mit dem HTML-Element </w:t>
      </w:r>
      <w:r>
        <w:rPr>
          <w:rFonts w:ascii="Courier New" w:hAnsi="Courier New"/>
          <w:b w:val="false"/>
          <w:i w:val="false"/>
          <w:color w:val="000000"/>
          <w:sz w:val="22"/>
        </w:rPr>
        <w:t>&lt;progress&gt;</w:t>
      </w:r>
      <w:r>
        <w:rPr>
          <w:rFonts w:ascii="Times New Roman" w:hAnsi="Times New Roman"/>
          <w:b w:val="false"/>
          <w:i w:val="false"/>
          <w:color w:val="000000"/>
          <w:sz w:val="22"/>
        </w:rPr>
        <w:t xml:space="preserve"> umgesetzt werden.</w:t>
      </w:r>
    </w:p>
    <w:p>
      <w:pPr>
        <w:spacing w:before="269" w:after="269"/>
        <w:ind w:left="120"/>
        <w:jc w:val="left"/>
      </w:pPr>
      <w:r>
        <w:rPr>
          <w:rFonts w:ascii="Times New Roman" w:hAnsi="Times New Roman"/>
          <w:b w:val="false"/>
          <w:i w:val="false"/>
          <w:color w:val="000000"/>
          <w:sz w:val="22"/>
        </w:rPr>
        <w:t xml:space="preserve">Der aktuelle Wert wird mit dem </w:t>
      </w:r>
      <w:r>
        <w:rPr>
          <w:rFonts w:ascii="Courier New" w:hAnsi="Courier New"/>
          <w:b w:val="false"/>
          <w:i w:val="false"/>
          <w:color w:val="000000"/>
          <w:sz w:val="22"/>
        </w:rPr>
        <w:t>value</w:t>
      </w:r>
      <w:r>
        <w:rPr>
          <w:rFonts w:ascii="Times New Roman" w:hAnsi="Times New Roman"/>
          <w:b w:val="false"/>
          <w:i w:val="false"/>
          <w:color w:val="000000"/>
          <w:sz w:val="22"/>
        </w:rPr>
        <w:t xml:space="preserve">-Attribut gesetzt. Wird kein </w:t>
      </w:r>
      <w:r>
        <w:rPr>
          <w:rFonts w:ascii="Courier New" w:hAnsi="Courier New"/>
          <w:b w:val="false"/>
          <w:i w:val="false"/>
          <w:color w:val="000000"/>
          <w:sz w:val="22"/>
        </w:rPr>
        <w:t>value</w:t>
      </w:r>
      <w:r>
        <w:rPr>
          <w:rFonts w:ascii="Times New Roman" w:hAnsi="Times New Roman"/>
          <w:b w:val="false"/>
          <w:i w:val="false"/>
          <w:color w:val="000000"/>
          <w:sz w:val="22"/>
        </w:rPr>
        <w:t>-Attribut angegeben, handelt es sich um eine unbestimmte Fortschrittsanzeige, die lediglich anzeigt, dass ein Fortschritt passiert, ohne angeben zu können, wie weit dieser vorangeschritten ist.</w:t>
      </w:r>
    </w:p>
    <w:p>
      <w:pPr>
        <w:spacing w:before="269" w:after="269"/>
        <w:ind w:left="120"/>
        <w:jc w:val="left"/>
      </w:pPr>
      <w:r>
        <w:rPr>
          <w:rFonts w:ascii="Times New Roman" w:hAnsi="Times New Roman"/>
          <w:b w:val="false"/>
          <w:i w:val="false"/>
          <w:color w:val="000000"/>
          <w:sz w:val="22"/>
        </w:rPr>
        <w:t xml:space="preserve">Der maximale Wert wird mit dem </w:t>
      </w:r>
      <w:r>
        <w:rPr>
          <w:rFonts w:ascii="Courier New" w:hAnsi="Courier New"/>
          <w:b w:val="false"/>
          <w:i w:val="false"/>
          <w:color w:val="000000"/>
          <w:sz w:val="22"/>
        </w:rPr>
        <w:t>max</w:t>
      </w:r>
      <w:r>
        <w:rPr>
          <w:rFonts w:ascii="Times New Roman" w:hAnsi="Times New Roman"/>
          <w:b w:val="false"/>
          <w:i w:val="false"/>
          <w:color w:val="000000"/>
          <w:sz w:val="22"/>
        </w:rPr>
        <w:t>-Attribut gesetzt. Es sollte beachtet werden, dass dieser Wert mit vielen Assistenztechnologien nicht wahrnehmbar ist. Der minimale Wert ist immer 0.</w:t>
      </w:r>
    </w:p>
    <w:p>
      <w:pPr>
        <w:spacing w:before="269" w:after="269"/>
        <w:ind w:left="120"/>
        <w:jc w:val="left"/>
      </w:pPr>
      <w:r>
        <w:rPr>
          <w:rFonts w:ascii="Times New Roman" w:hAnsi="Times New Roman"/>
          <w:b w:val="false"/>
          <w:i w:val="false"/>
          <w:color w:val="000000"/>
          <w:sz w:val="22"/>
        </w:rPr>
        <w:t xml:space="preserve">Die Beschriftung sollte mit dem Element </w:t>
      </w:r>
      <w:r>
        <w:rPr>
          <w:rFonts w:ascii="Courier New" w:hAnsi="Courier New"/>
          <w:b w:val="false"/>
          <w:i w:val="false"/>
          <w:color w:val="000000"/>
          <w:sz w:val="22"/>
        </w:rPr>
        <w:t>&lt;label for=ID&gt;</w:t>
      </w:r>
      <w:r>
        <w:rPr>
          <w:rFonts w:ascii="Times New Roman" w:hAnsi="Times New Roman"/>
          <w:b w:val="false"/>
          <w:i w:val="false"/>
          <w:color w:val="000000"/>
          <w:sz w:val="22"/>
        </w:rPr>
        <w:t xml:space="preserve"> mit der Fortschrittsanzeige verknüpft werden.</w:t>
      </w:r>
    </w:p>
    <w:p>
      <w:pPr>
        <w:spacing w:before="269" w:after="269"/>
        <w:ind w:left="120"/>
        <w:jc w:val="left"/>
      </w:pPr>
      <w:r>
        <w:rPr>
          <w:rFonts w:ascii="Times New Roman" w:hAnsi="Times New Roman"/>
          <w:b w:val="false"/>
          <w:i w:val="false"/>
          <w:color w:val="000000"/>
          <w:sz w:val="22"/>
        </w:rPr>
        <w:t xml:space="preserve">Das </w:t>
      </w:r>
      <w:r>
        <w:rPr>
          <w:rFonts w:ascii="Courier New" w:hAnsi="Courier New"/>
          <w:b w:val="false"/>
          <w:i w:val="false"/>
          <w:color w:val="000000"/>
          <w:sz w:val="22"/>
        </w:rPr>
        <w:t>&lt;progress&gt;</w:t>
      </w:r>
      <w:r>
        <w:rPr>
          <w:rFonts w:ascii="Times New Roman" w:hAnsi="Times New Roman"/>
          <w:b w:val="false"/>
          <w:i w:val="false"/>
          <w:color w:val="000000"/>
          <w:sz w:val="22"/>
        </w:rPr>
        <w:t>-Element kann gemäß HTML-Spezifikation unterschiedliche Kindelemente enthalten. Diese sind jedoch weder visuell wahrnehmbar noch werden sie von den Assistenztechnologien ausgegeben.</w:t>
      </w:r>
    </w:p>
    <w:p>
      <w:pPr>
        <w:spacing w:before="269" w:after="269"/>
        <w:ind w:left="120"/>
        <w:jc w:val="left"/>
      </w:pPr>
      <w:r>
        <w:rPr>
          <w:rFonts w:ascii="Times New Roman" w:hAnsi="Times New Roman"/>
          <w:b w:val="false"/>
          <w:i w:val="false"/>
          <w:color w:val="000000"/>
          <w:sz w:val="22"/>
        </w:rPr>
        <w:t xml:space="preserve">Weitere Informationen: </w:t>
      </w:r>
      <w:hyperlink r:id="rId101">
        <w:r>
          <w:rPr>
            <w:rFonts w:ascii="Times New Roman" w:hAnsi="Times New Roman"/>
            <w:b w:val="false"/>
            <w:i w:val="false"/>
            <w:color w:val="0000ff"/>
            <w:sz w:val="22"/>
            <w:u w:val="single"/>
          </w:rPr>
          <w:t>4.10.13 The progress element - HTML Standard (whatwg.org)</w:t>
        </w:r>
      </w:hyperlink>
    </w:p>
    <w:bookmarkStart w:name="50c3d8a43159125cc7736410320694b3" w:id="590"/>
    <w:p>
      <w:pPr>
        <w:pStyle w:val="Heading3"/>
        <w:spacing w:before="269" w:after="269"/>
        <w:ind w:left="120"/>
        <w:jc w:val="left"/>
      </w:pPr>
      <w:r>
        <w:rPr>
          <w:rFonts w:ascii="Times New Roman" w:hAnsi="Times New Roman"/>
          <w:color w:val="000000"/>
        </w:rPr>
        <w:t>ARIA</w:t>
      </w:r>
    </w:p>
    <w:bookmarkEnd w:id="590"/>
    <w:p>
      <w:pPr>
        <w:spacing w:before="269" w:after="269"/>
        <w:ind w:left="120"/>
        <w:jc w:val="left"/>
      </w:pPr>
      <w:r>
        <w:rPr>
          <w:rFonts w:ascii="Times New Roman" w:hAnsi="Times New Roman"/>
          <w:b w:val="false"/>
          <w:i w:val="false"/>
          <w:color w:val="000000"/>
          <w:sz w:val="22"/>
        </w:rPr>
        <w:t>Wird die Fortschrittsanzeige nicht mit dem HTML-Element umgesetzt, sollte u. a. Folgendes beachtet werden:</w:t>
      </w:r>
    </w:p>
    <w:p>
      <w:pPr>
        <w:numPr>
          <w:ilvl w:val="0"/>
          <w:numId w:val="241"/>
        </w:numPr>
        <w:spacing w:before="0" w:after="0"/>
        <w:jc w:val="left"/>
      </w:pPr>
      <w:r>
        <w:rPr>
          <w:rFonts w:ascii="Times New Roman" w:hAnsi="Times New Roman"/>
          <w:b w:val="false"/>
          <w:i w:val="false"/>
          <w:color w:val="000000"/>
          <w:sz w:val="22"/>
        </w:rPr>
        <w:t xml:space="preserve">Die Rolle wird mit </w:t>
      </w:r>
      <w:r>
        <w:rPr>
          <w:rFonts w:ascii="Courier New" w:hAnsi="Courier New"/>
          <w:b w:val="false"/>
          <w:i w:val="false"/>
          <w:color w:val="000000"/>
          <w:sz w:val="22"/>
        </w:rPr>
        <w:t>role=progressbar</w:t>
      </w:r>
      <w:r>
        <w:rPr>
          <w:rFonts w:ascii="Times New Roman" w:hAnsi="Times New Roman"/>
          <w:b w:val="false"/>
          <w:i w:val="false"/>
          <w:color w:val="000000"/>
          <w:sz w:val="22"/>
        </w:rPr>
        <w:t xml:space="preserve"> übermittelt.</w:t>
      </w:r>
    </w:p>
    <w:p>
      <w:pPr>
        <w:numPr>
          <w:ilvl w:val="0"/>
          <w:numId w:val="241"/>
        </w:numPr>
        <w:spacing w:before="0" w:after="0"/>
        <w:jc w:val="left"/>
      </w:pPr>
      <w:r>
        <w:rPr>
          <w:rFonts w:ascii="Times New Roman" w:hAnsi="Times New Roman"/>
          <w:b w:val="false"/>
          <w:i w:val="false"/>
          <w:color w:val="000000"/>
          <w:sz w:val="22"/>
        </w:rPr>
        <w:t xml:space="preserve">Der aktuelle Wert kann mit </w:t>
      </w:r>
      <w:r>
        <w:rPr>
          <w:rFonts w:ascii="Courier New" w:hAnsi="Courier New"/>
          <w:b w:val="false"/>
          <w:i w:val="false"/>
          <w:color w:val="000000"/>
          <w:sz w:val="22"/>
        </w:rPr>
        <w:t>aria-valuenow</w:t>
      </w:r>
      <w:r>
        <w:rPr>
          <w:rFonts w:ascii="Times New Roman" w:hAnsi="Times New Roman"/>
          <w:b w:val="false"/>
          <w:i w:val="false"/>
          <w:color w:val="000000"/>
          <w:sz w:val="22"/>
        </w:rPr>
        <w:t xml:space="preserve"> angegeben werden. Wird der Wert nicht angegeben, handelt es sich um eine unbestimmte Fortschrittsanzeige.</w:t>
      </w:r>
    </w:p>
    <w:p>
      <w:pPr>
        <w:numPr>
          <w:ilvl w:val="0"/>
          <w:numId w:val="241"/>
        </w:numPr>
        <w:spacing w:before="0" w:after="0"/>
        <w:jc w:val="left"/>
      </w:pPr>
      <w:r>
        <w:rPr>
          <w:rFonts w:ascii="Times New Roman" w:hAnsi="Times New Roman"/>
          <w:b w:val="false"/>
          <w:i w:val="false"/>
          <w:color w:val="000000"/>
          <w:sz w:val="22"/>
        </w:rPr>
        <w:t xml:space="preserve">Mit </w:t>
      </w:r>
      <w:r>
        <w:rPr>
          <w:rFonts w:ascii="Courier New" w:hAnsi="Courier New"/>
          <w:b w:val="false"/>
          <w:i w:val="false"/>
          <w:color w:val="000000"/>
          <w:sz w:val="22"/>
        </w:rPr>
        <w:t>aria-valuetext</w:t>
      </w:r>
      <w:r>
        <w:rPr>
          <w:rFonts w:ascii="Times New Roman" w:hAnsi="Times New Roman"/>
          <w:b w:val="false"/>
          <w:i w:val="false"/>
          <w:color w:val="000000"/>
          <w:sz w:val="22"/>
        </w:rPr>
        <w:t xml:space="preserve"> kann zusätzlich ein Wert in Textform angegeben werden, der dann von der Assistenztechnologie anstelle des Werts im </w:t>
      </w:r>
      <w:r>
        <w:rPr>
          <w:rFonts w:ascii="Courier New" w:hAnsi="Courier New"/>
          <w:b w:val="false"/>
          <w:i w:val="false"/>
          <w:color w:val="000000"/>
          <w:sz w:val="22"/>
        </w:rPr>
        <w:t>aria-valuenow</w:t>
      </w:r>
      <w:r>
        <w:rPr>
          <w:rFonts w:ascii="Times New Roman" w:hAnsi="Times New Roman"/>
          <w:b w:val="false"/>
          <w:i w:val="false"/>
          <w:color w:val="000000"/>
          <w:sz w:val="22"/>
        </w:rPr>
        <w:t xml:space="preserve"> ausgegeben werden soll.</w:t>
      </w:r>
    </w:p>
    <w:p>
      <w:pPr>
        <w:numPr>
          <w:ilvl w:val="0"/>
          <w:numId w:val="241"/>
        </w:numPr>
        <w:spacing w:before="0" w:after="0"/>
        <w:jc w:val="left"/>
      </w:pPr>
      <w:r>
        <w:rPr>
          <w:rFonts w:ascii="Times New Roman" w:hAnsi="Times New Roman"/>
          <w:b w:val="false"/>
          <w:i w:val="false"/>
          <w:color w:val="000000"/>
          <w:sz w:val="22"/>
        </w:rPr>
        <w:t xml:space="preserve">Der minimale und der maximale Wert können mit </w:t>
      </w:r>
      <w:r>
        <w:rPr>
          <w:rFonts w:ascii="Courier New" w:hAnsi="Courier New"/>
          <w:b w:val="false"/>
          <w:i w:val="false"/>
          <w:color w:val="000000"/>
          <w:sz w:val="22"/>
        </w:rPr>
        <w:t>aria-valuemin</w:t>
      </w:r>
      <w:r>
        <w:rPr>
          <w:rFonts w:ascii="Times New Roman" w:hAnsi="Times New Roman"/>
          <w:b w:val="false"/>
          <w:i w:val="false"/>
          <w:color w:val="000000"/>
          <w:sz w:val="22"/>
        </w:rPr>
        <w:t xml:space="preserve"> und </w:t>
      </w:r>
      <w:r>
        <w:rPr>
          <w:rFonts w:ascii="Courier New" w:hAnsi="Courier New"/>
          <w:b w:val="false"/>
          <w:i w:val="false"/>
          <w:color w:val="000000"/>
          <w:sz w:val="22"/>
        </w:rPr>
        <w:t>aria-valuemax</w:t>
      </w:r>
      <w:r>
        <w:rPr>
          <w:rFonts w:ascii="Times New Roman" w:hAnsi="Times New Roman"/>
          <w:b w:val="false"/>
          <w:i w:val="false"/>
          <w:color w:val="000000"/>
          <w:sz w:val="22"/>
        </w:rPr>
        <w:t xml:space="preserve"> angegeben werden.</w:t>
      </w:r>
    </w:p>
    <w:p>
      <w:pPr>
        <w:numPr>
          <w:ilvl w:val="0"/>
          <w:numId w:val="241"/>
        </w:numPr>
        <w:spacing w:before="0" w:after="0"/>
        <w:jc w:val="left"/>
      </w:pPr>
      <w:r>
        <w:rPr>
          <w:rFonts w:ascii="Times New Roman" w:hAnsi="Times New Roman"/>
          <w:b w:val="false"/>
          <w:i w:val="false"/>
          <w:color w:val="000000"/>
          <w:sz w:val="22"/>
        </w:rPr>
        <w:t xml:space="preserve">Die Beschriftung kann per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w:t>
      </w:r>
    </w:p>
    <w:p>
      <w:pPr>
        <w:numPr>
          <w:ilvl w:val="0"/>
          <w:numId w:val="241"/>
        </w:numPr>
        <w:spacing w:before="0" w:after="0"/>
        <w:jc w:val="left"/>
      </w:pPr>
      <w:r>
        <w:rPr>
          <w:rFonts w:ascii="Times New Roman" w:hAnsi="Times New Roman"/>
          <w:b w:val="false"/>
          <w:i w:val="false"/>
          <w:color w:val="000000"/>
          <w:sz w:val="22"/>
        </w:rPr>
        <w:t>Die Darstellung der Fortschrittsanzeige sollte im Hochkontrast-Modus von Windows überprüft werden.</w:t>
      </w:r>
    </w:p>
    <w:p>
      <w:pPr>
        <w:spacing w:before="0" w:after="0"/>
        <w:ind w:left="120"/>
        <w:jc w:val="left"/>
      </w:pPr>
      <w:r>
        <w:rPr>
          <w:rFonts w:ascii="Times New Roman" w:hAnsi="Times New Roman"/>
          <w:b w:val="false"/>
          <w:i w:val="false"/>
          <w:color w:val="000000"/>
          <w:sz w:val="22"/>
        </w:rPr>
        <w:t xml:space="preserve">Weitere Informationen: </w:t>
      </w:r>
      <w:hyperlink r:id="rId102">
        <w:r>
          <w:rPr>
            <w:rFonts w:ascii="Times New Roman" w:hAnsi="Times New Roman"/>
            <w:b w:val="false"/>
            <w:i w:val="false"/>
            <w:color w:val="0000ff"/>
            <w:sz w:val="22"/>
            <w:u w:val="single"/>
          </w:rPr>
          <w:t/>
        </w:r>
        <w:r>
          <w:rPr>
            <w:rFonts w:ascii="Times New Roman" w:hAnsi="Times New Roman"/>
            <w:b w:val="false"/>
            <w:i w:val="false"/>
            <w:color w:val="0000ff"/>
            <w:sz w:val="22"/>
          </w:rPr>
          <w:t>progressbar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bookmarkStart w:name="0c467f93c74aac2ef0e20f69e3ed02e5" w:id="591"/>
    <w:p>
      <w:pPr>
        <w:pStyle w:val="Heading1"/>
        <w:spacing w:before="180" w:after="180"/>
        <w:ind w:left="120"/>
        <w:jc w:val="left"/>
      </w:pPr>
      <w:r>
        <w:rPr>
          <w:rFonts w:ascii="Times New Roman" w:hAnsi="Times New Roman"/>
          <w:color w:val="000000"/>
          <w:sz w:val="33"/>
        </w:rPr>
        <w:t>Strukturelle Elemente</w:t>
      </w:r>
    </w:p>
    <w:bookmarkEnd w:id="591"/>
    <w:p>
      <w:pPr>
        <w:spacing w:before="269" w:after="269"/>
        <w:ind w:left="120"/>
        <w:jc w:val="left"/>
      </w:pPr>
      <w:hyperlink r:id="rId103">
        <w:r>
          <w:rPr>
            <w:rFonts w:ascii="Times New Roman" w:hAnsi="Times New Roman"/>
            <w:b w:val="false"/>
            <w:i w:val="false"/>
            <w:color w:val="0000ff"/>
            <w:sz w:val="22"/>
            <w:u w:val="single"/>
          </w:rPr>
          <w:t>Online betrachten</w:t>
        </w:r>
      </w:hyperlink>
    </w:p>
    <w:bookmarkStart w:name="be7c60e715aab3ff40fdb746bce766fd" w:id="592"/>
    <w:p>
      <w:pPr>
        <w:pStyle w:val="Heading2"/>
        <w:spacing w:before="199" w:after="199"/>
        <w:ind w:left="120"/>
        <w:jc w:val="left"/>
      </w:pPr>
      <w:r>
        <w:rPr>
          <w:rFonts w:ascii="Times New Roman" w:hAnsi="Times New Roman"/>
          <w:color w:val="000000"/>
        </w:rPr>
        <w:t>Inhaltsverzeichnis</w:t>
      </w:r>
    </w:p>
    <w:bookmarkEnd w:id="592"/>
    <w:p>
      <w:pPr>
        <w:numPr>
          <w:ilvl w:val="0"/>
          <w:numId w:val="242"/>
        </w:numPr>
        <w:spacing w:before="0" w:after="0"/>
        <w:jc w:val="left"/>
      </w:pPr>
      <w:hyperlink w:anchor="3ae7a71a3575ff50e658a14a962c33d3">
        <w:r>
          <w:rPr>
            <w:rFonts w:ascii="Times New Roman" w:hAnsi="Times New Roman"/>
            <w:b w:val="false"/>
            <w:i w:val="false"/>
            <w:color w:val="0000ff"/>
            <w:sz w:val="22"/>
            <w:u w:val="single"/>
          </w:rPr>
          <w:t>Desktop: Fenster</w:t>
        </w:r>
      </w:hyperlink>
    </w:p>
    <w:p>
      <w:pPr>
        <w:numPr>
          <w:ilvl w:val="0"/>
          <w:numId w:val="242"/>
        </w:numPr>
        <w:spacing w:before="0" w:after="0"/>
        <w:jc w:val="left"/>
      </w:pPr>
      <w:hyperlink w:anchor="ddbfc1b6aa0ad4d79c5dac7aa3b44888">
        <w:r>
          <w:rPr>
            <w:rFonts w:ascii="Times New Roman" w:hAnsi="Times New Roman"/>
            <w:b w:val="false"/>
            <w:i w:val="false"/>
            <w:color w:val="0000ff"/>
            <w:sz w:val="22"/>
            <w:u w:val="single"/>
          </w:rPr>
          <w:t>Tooltip</w:t>
        </w:r>
      </w:hyperlink>
    </w:p>
    <w:p>
      <w:pPr>
        <w:numPr>
          <w:ilvl w:val="0"/>
          <w:numId w:val="242"/>
        </w:numPr>
        <w:spacing w:before="0" w:after="0"/>
        <w:jc w:val="left"/>
      </w:pPr>
      <w:hyperlink w:anchor="7a1e4b9dea0c960b1eb74c2ea431fd99">
        <w:r>
          <w:rPr>
            <w:rFonts w:ascii="Times New Roman" w:hAnsi="Times New Roman"/>
            <w:b w:val="false"/>
            <w:i w:val="false"/>
            <w:color w:val="0000ff"/>
            <w:sz w:val="22"/>
            <w:u w:val="single"/>
          </w:rPr>
          <w:t>Formular</w:t>
        </w:r>
      </w:hyperlink>
    </w:p>
    <w:p>
      <w:pPr>
        <w:numPr>
          <w:ilvl w:val="0"/>
          <w:numId w:val="242"/>
        </w:numPr>
        <w:spacing w:before="0" w:after="0"/>
        <w:jc w:val="left"/>
      </w:pPr>
      <w:hyperlink w:anchor="ea25f2a0fdc2ca1b6878596654355321">
        <w:r>
          <w:rPr>
            <w:rFonts w:ascii="Times New Roman" w:hAnsi="Times New Roman"/>
            <w:b w:val="false"/>
            <w:i w:val="false"/>
            <w:color w:val="0000ff"/>
            <w:sz w:val="22"/>
            <w:u w:val="single"/>
          </w:rPr>
          <w:t>Werkzeugleiste</w:t>
        </w:r>
      </w:hyperlink>
    </w:p>
    <w:p>
      <w:pPr>
        <w:numPr>
          <w:ilvl w:val="0"/>
          <w:numId w:val="242"/>
        </w:numPr>
        <w:spacing w:before="0" w:after="0"/>
        <w:jc w:val="left"/>
      </w:pPr>
      <w:hyperlink w:anchor="90d5a129db70878704a813fc286171ac">
        <w:r>
          <w:rPr>
            <w:rFonts w:ascii="Times New Roman" w:hAnsi="Times New Roman"/>
            <w:b w:val="false"/>
            <w:i w:val="false"/>
            <w:color w:val="0000ff"/>
            <w:sz w:val="22"/>
            <w:u w:val="single"/>
          </w:rPr>
          <w:t>Gruppe</w:t>
        </w:r>
      </w:hyperlink>
    </w:p>
    <w:p>
      <w:pPr>
        <w:numPr>
          <w:ilvl w:val="0"/>
          <w:numId w:val="242"/>
        </w:numPr>
        <w:spacing w:before="0" w:after="0"/>
        <w:jc w:val="left"/>
      </w:pPr>
      <w:hyperlink w:anchor="5058eca9de724b0f3908efae23ff201b">
        <w:r>
          <w:rPr>
            <w:rFonts w:ascii="Times New Roman" w:hAnsi="Times New Roman"/>
            <w:b w:val="false"/>
            <w:i w:val="false"/>
            <w:color w:val="0000ff"/>
            <w:sz w:val="22"/>
            <w:u w:val="single"/>
          </w:rPr>
          <w:t>Liste</w:t>
        </w:r>
      </w:hyperlink>
    </w:p>
    <w:p>
      <w:pPr>
        <w:numPr>
          <w:ilvl w:val="0"/>
          <w:numId w:val="242"/>
        </w:numPr>
        <w:spacing w:before="0" w:after="0"/>
        <w:jc w:val="left"/>
      </w:pPr>
      <w:hyperlink w:anchor="8f75c8b271c5fb282bba87506393e948">
        <w:r>
          <w:rPr>
            <w:rFonts w:ascii="Times New Roman" w:hAnsi="Times New Roman"/>
            <w:b w:val="false"/>
            <w:i w:val="false"/>
            <w:color w:val="0000ff"/>
            <w:sz w:val="22"/>
            <w:u w:val="single"/>
          </w:rPr>
          <w:t>Tabelle</w:t>
        </w:r>
      </w:hyperlink>
    </w:p>
    <w:p>
      <w:pPr>
        <w:numPr>
          <w:ilvl w:val="0"/>
          <w:numId w:val="242"/>
        </w:numPr>
        <w:spacing w:before="0" w:after="0"/>
        <w:jc w:val="left"/>
      </w:pPr>
      <w:hyperlink w:anchor="cb0d01f8f7e28275e462b7442e1db9cc">
        <w:r>
          <w:rPr>
            <w:rFonts w:ascii="Times New Roman" w:hAnsi="Times New Roman"/>
            <w:b w:val="false"/>
            <w:i w:val="false"/>
            <w:color w:val="0000ff"/>
            <w:sz w:val="22"/>
            <w:u w:val="single"/>
          </w:rPr>
          <w:t>Hierarchische Tabelle</w:t>
        </w:r>
      </w:hyperlink>
    </w:p>
    <w:p>
      <w:pPr>
        <w:numPr>
          <w:ilvl w:val="0"/>
          <w:numId w:val="242"/>
        </w:numPr>
        <w:spacing w:before="0" w:after="0"/>
        <w:jc w:val="left"/>
      </w:pPr>
      <w:hyperlink w:anchor="bc03ed3a19ae77b51b0b0cbeaa0b7a45">
        <w:r>
          <w:rPr>
            <w:rFonts w:ascii="Times New Roman" w:hAnsi="Times New Roman"/>
            <w:b w:val="false"/>
            <w:i w:val="false"/>
            <w:color w:val="0000ff"/>
            <w:sz w:val="22"/>
            <w:u w:val="single"/>
          </w:rPr>
          <w:t>Titelzeile</w:t>
        </w:r>
      </w:hyperlink>
    </w:p>
    <w:p>
      <w:pPr>
        <w:numPr>
          <w:ilvl w:val="0"/>
          <w:numId w:val="242"/>
        </w:numPr>
        <w:spacing w:before="0" w:after="0"/>
        <w:jc w:val="left"/>
      </w:pPr>
      <w:hyperlink w:anchor="25c318b46be0735e9dff45e98caba265">
        <w:r>
          <w:rPr>
            <w:rFonts w:ascii="Times New Roman" w:hAnsi="Times New Roman"/>
            <w:b w:val="false"/>
            <w:i w:val="false"/>
            <w:color w:val="0000ff"/>
            <w:sz w:val="22"/>
            <w:u w:val="single"/>
          </w:rPr>
          <w:t>Statuszeile</w:t>
        </w:r>
      </w:hyperlink>
    </w:p>
    <w:p>
      <w:pPr>
        <w:numPr>
          <w:ilvl w:val="0"/>
          <w:numId w:val="242"/>
        </w:numPr>
        <w:spacing w:before="0" w:after="0"/>
        <w:jc w:val="left"/>
      </w:pPr>
      <w:hyperlink w:anchor="c7f144dcfc8ffefa646541d9c79f0227">
        <w:r>
          <w:rPr>
            <w:rFonts w:ascii="Times New Roman" w:hAnsi="Times New Roman"/>
            <w:b w:val="false"/>
            <w:i w:val="false"/>
            <w:color w:val="0000ff"/>
            <w:sz w:val="22"/>
            <w:u w:val="single"/>
          </w:rPr>
          <w:t>Modaler Dialog</w:t>
        </w:r>
      </w:hyperlink>
    </w:p>
    <w:bookmarkStart w:name="3ae7a71a3575ff50e658a14a962c33d3" w:id="593"/>
    <w:p>
      <w:pPr>
        <w:pStyle w:val="Heading1"/>
        <w:spacing w:before="180" w:after="180"/>
        <w:ind w:left="120"/>
        <w:jc w:val="left"/>
      </w:pPr>
      <w:r>
        <w:rPr>
          <w:rFonts w:ascii="Times New Roman" w:hAnsi="Times New Roman"/>
          <w:color w:val="000000"/>
          <w:sz w:val="33"/>
        </w:rPr>
        <w:t>Desktop: Fenster</w:t>
      </w:r>
    </w:p>
    <w:bookmarkEnd w:id="593"/>
    <w:p>
      <w:pPr>
        <w:spacing w:before="269" w:after="269"/>
        <w:ind w:left="120"/>
        <w:jc w:val="left"/>
      </w:pPr>
      <w:hyperlink r:id="rId10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Anwendungsfenster, Window</w:t>
      </w:r>
    </w:p>
    <w:p>
      <w:pPr>
        <w:spacing w:before="269" w:after="269"/>
        <w:ind w:left="120"/>
        <w:jc w:val="left"/>
      </w:pPr>
      <w:r>
        <w:rPr>
          <w:rFonts w:ascii="Times New Roman" w:hAnsi="Times New Roman"/>
          <w:b w:val="false"/>
          <w:i w:val="false"/>
          <w:color w:val="000000"/>
          <w:sz w:val="22"/>
        </w:rPr>
        <w:t xml:space="preserve">Siehe auch: </w:t>
      </w:r>
      <w:hyperlink w:anchor="bc03ed3a19ae77b51b0b0cbeaa0b7a45">
        <w:r>
          <w:rPr>
            <w:rFonts w:ascii="Times New Roman" w:hAnsi="Times New Roman"/>
            <w:b w:val="false"/>
            <w:i w:val="false"/>
            <w:color w:val="0000ff"/>
            <w:sz w:val="22"/>
            <w:u w:val="single"/>
          </w:rPr>
          <w:t>Titelzeile</w:t>
        </w:r>
      </w:hyperlink>
      <w:r>
        <w:rPr>
          <w:rFonts w:ascii="Times New Roman" w:hAnsi="Times New Roman"/>
          <w:b w:val="false"/>
          <w:i w:val="false"/>
          <w:color w:val="000000"/>
          <w:sz w:val="22"/>
        </w:rPr>
        <w:t xml:space="preserve">, </w:t>
      </w:r>
      <w:hyperlink w:anchor="25c318b46be0735e9dff45e98caba265">
        <w:r>
          <w:rPr>
            <w:rFonts w:ascii="Times New Roman" w:hAnsi="Times New Roman"/>
            <w:b w:val="false"/>
            <w:i w:val="false"/>
            <w:color w:val="0000ff"/>
            <w:sz w:val="22"/>
            <w:u w:val="single"/>
          </w:rPr>
          <w:t>Statuszeile</w:t>
        </w:r>
      </w:hyperlink>
      <w:r>
        <w:rPr>
          <w:rFonts w:ascii="Times New Roman" w:hAnsi="Times New Roman"/>
          <w:b w:val="false"/>
          <w:i w:val="false"/>
          <w:color w:val="000000"/>
          <w:sz w:val="22"/>
        </w:rPr>
        <w:t xml:space="preserve">, </w:t>
      </w:r>
      <w:hyperlink w:anchor="c7f144dcfc8ffefa646541d9c79f0227">
        <w:r>
          <w:rPr>
            <w:rFonts w:ascii="Times New Roman" w:hAnsi="Times New Roman"/>
            <w:b w:val="false"/>
            <w:i w:val="false"/>
            <w:color w:val="0000ff"/>
            <w:sz w:val="22"/>
            <w:u w:val="single"/>
          </w:rPr>
          <w:t>Modaler Dialog</w:t>
        </w:r>
      </w:hyperlink>
    </w:p>
    <w:p>
      <w:pPr>
        <w:spacing w:before="269" w:after="269"/>
        <w:ind w:left="120"/>
        <w:jc w:val="left"/>
      </w:pPr>
      <w:r>
        <w:rPr>
          <w:rFonts w:ascii="Times New Roman" w:hAnsi="Times New Roman"/>
          <w:b w:val="false"/>
          <w:i w:val="false"/>
          <w:color w:val="000000"/>
          <w:sz w:val="22"/>
        </w:rPr>
        <w:t>Ein Fenster enthält alle aktuell sichtbaren Elemente der Anwendung (siehe DIN EN ISO 9241-161: 8.51). Ein Fenster kann folgende Elemente enthalten:</w:t>
      </w:r>
    </w:p>
    <w:p>
      <w:pPr>
        <w:numPr>
          <w:ilvl w:val="0"/>
          <w:numId w:val="243"/>
        </w:numPr>
        <w:spacing w:before="0" w:after="0"/>
        <w:jc w:val="left"/>
      </w:pPr>
      <w:r>
        <w:rPr>
          <w:rFonts w:ascii="Times New Roman" w:hAnsi="Times New Roman"/>
          <w:b w:val="false"/>
          <w:i w:val="false"/>
          <w:color w:val="000000"/>
          <w:sz w:val="22"/>
        </w:rPr>
        <w:t>Titel</w:t>
      </w:r>
    </w:p>
    <w:p>
      <w:pPr>
        <w:numPr>
          <w:ilvl w:val="0"/>
          <w:numId w:val="243"/>
        </w:numPr>
        <w:spacing w:before="0" w:after="0"/>
        <w:jc w:val="left"/>
      </w:pPr>
      <w:r>
        <w:rPr>
          <w:rFonts w:ascii="Times New Roman" w:hAnsi="Times New Roman"/>
          <w:b w:val="false"/>
          <w:i w:val="false"/>
          <w:color w:val="000000"/>
          <w:sz w:val="22"/>
        </w:rPr>
        <w:t>Arbeitsbereich (ggf. mit Menü),</w:t>
      </w:r>
    </w:p>
    <w:p>
      <w:pPr>
        <w:numPr>
          <w:ilvl w:val="0"/>
          <w:numId w:val="243"/>
        </w:numPr>
        <w:spacing w:before="0" w:after="0"/>
        <w:jc w:val="left"/>
      </w:pPr>
      <w:r>
        <w:rPr>
          <w:rFonts w:ascii="Times New Roman" w:hAnsi="Times New Roman"/>
          <w:b w:val="false"/>
          <w:i w:val="false"/>
          <w:color w:val="000000"/>
          <w:sz w:val="22"/>
        </w:rPr>
        <w:t>Statuszeile.</w:t>
      </w:r>
    </w:p>
    <w:p>
      <w:pPr>
        <w:spacing w:before="269" w:after="269"/>
        <w:ind w:left="120"/>
        <w:jc w:val="left"/>
      </w:pPr>
      <w:r>
        <w:rPr>
          <w:rFonts w:ascii="Times New Roman" w:hAnsi="Times New Roman"/>
          <w:b w:val="false"/>
          <w:i w:val="false"/>
          <w:color w:val="000000"/>
          <w:sz w:val="22"/>
        </w:rPr>
        <w:t>Hinweis: Alle Anforderungen an Fenster beziehen sich ausschließlich auf Desktop-Anwendungen. Bei Web-Anwendungen stellt der Browser das Fenster dar. Die Web-Anwendung selbst enthält keine Fenster.</w:t>
      </w:r>
    </w:p>
    <w:p>
      <w:pPr>
        <w:spacing w:before="269" w:after="269"/>
        <w:ind w:left="120"/>
        <w:jc w:val="left"/>
      </w:pPr>
      <w:r>
        <w:rPr>
          <w:rFonts w:ascii="Times New Roman" w:hAnsi="Times New Roman"/>
          <w:b w:val="false"/>
          <w:i w:val="false"/>
          <w:color w:val="000000"/>
          <w:sz w:val="22"/>
        </w:rPr>
        <w:t>Beispiele:</w:t>
      </w:r>
    </w:p>
    <w:p>
      <w:pPr>
        <w:spacing w:before="0" w:after="0"/>
        <w:ind w:left="120"/>
        <w:jc w:val="left"/>
      </w:pPr>
      <w:r>
        <w:drawing>
          <wp:inline distT="0" distB="0" distL="0" distR="0">
            <wp:extent cx="5732145" cy="3568024"/>
            <wp:effectExtent l="0" t="0" r="0" b="0"/>
            <wp:docPr id="18"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5732145" cy="3568024"/>
                    </a:xfrm>
                    <a:prstGeom prst="rect">
                      <a:avLst/>
                    </a:prstGeom>
                  </pic:spPr>
                </pic:pic>
              </a:graphicData>
            </a:graphic>
          </wp:inline>
        </w:drawing>
      </w:r>
    </w:p>
    <w:p>
      <w:pPr>
        <w:pStyle w:val="Caption"/>
        <w:spacing w:before="0" w:after="0"/>
        <w:ind w:left="120"/>
        <w:jc w:val="left"/>
      </w:pPr>
      <w:r>
        <w:t xml:space="preserve">Figure </w:t>
      </w:r>
      <w:fldSimple w:instr=" SEQ Figure  \* ARABIC ">
        <w:r>
          <w:t>17</w:t>
        </w:r>
      </w:fldSimple>
      <w:r>
        <w:rPr>
          <w:rFonts w:ascii="Times New Roman" w:hAnsi="Times New Roman"/>
        </w:rPr>
        <w:t>Abbildung: Fenster mit Titelzeile, Arbeitsbereich und Statuszeile</w:t>
      </w:r>
    </w:p>
    <w:bookmarkStart w:name="178ab8b9e859fba86a3440cf462cf300" w:id="594"/>
    <w:p>
      <w:pPr>
        <w:pStyle w:val="Heading2"/>
        <w:spacing w:before="199" w:after="199"/>
        <w:ind w:left="120"/>
        <w:jc w:val="left"/>
      </w:pPr>
      <w:r>
        <w:rPr>
          <w:rFonts w:ascii="Times New Roman" w:hAnsi="Times New Roman"/>
          <w:color w:val="000000"/>
        </w:rPr>
        <w:t>Darstellung</w:t>
      </w:r>
    </w:p>
    <w:bookmarkEnd w:id="594"/>
    <w:p>
      <w:pPr>
        <w:spacing w:before="269" w:after="269"/>
        <w:ind w:left="120"/>
        <w:jc w:val="left"/>
      </w:pPr>
      <w:r>
        <w:rPr>
          <w:rFonts w:ascii="Times New Roman" w:hAnsi="Times New Roman"/>
          <w:b w:val="false"/>
          <w:i w:val="false"/>
          <w:color w:val="000000"/>
          <w:sz w:val="22"/>
        </w:rPr>
        <w:t>Im Folgenden werden nur die Anforderungen beschrieben, die sich direkt auf das Fenster beziehen. Anforderungen an die Elemente innerhalb des Fensters sind beim jeweiligen Element beschrieben.</w:t>
      </w:r>
    </w:p>
    <w:bookmarkStart w:name="6f89c5352fad07bcd3b98eaa7593f2c0" w:id="595"/>
    <w:tbl>
      <w:tblPr>
        <w:tblW w:w="0" w:type="auto"/>
        <w:tblCellSpacing w:w="20" w:type="dxa"/>
        <w:tblBorders>
          <w:top w:val="none"/>
          <w:left w:val="none"/>
          <w:bottom w:val="none"/>
          <w:right w:val="none"/>
          <w:insideH w:val="none"/>
          <w:insideV w:val="none"/>
        </w:tblBorders>
      </w:tblPr>
      <w:tblGrid>
        <w:gridCol w:w="560"/>
        <w:gridCol w:w="1875"/>
        <w:gridCol w:w="7710"/>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71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195" w:hRule="atLeast"/>
        </w:trPr>
        <w:bookmarkStart w:name="e2b9e9d2cb57b1f25ea9918c50b869a6" w:id="59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323</w:t>
            </w:r>
          </w:p>
        </w:tc>
        <w:bookmarkEnd w:id="596"/>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71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Alle Elemente des Fensters müssen bei einer Schriftgrößenanpassung bis 400% (und einer resultierenden Anzeigebreite von 320 px) wahrnehmbar und bedienbar sein,</w:t>
            </w:r>
          </w:p>
          <w:p>
            <w:pPr>
              <w:numPr>
                <w:ilvl w:val="0"/>
                <w:numId w:val="244"/>
              </w:numPr>
              <w:spacing w:before="0" w:after="0"/>
              <w:jc w:val="left"/>
            </w:pPr>
            <w:r>
              <w:rPr>
                <w:rFonts w:ascii="Times New Roman" w:hAnsi="Times New Roman"/>
                <w:b w:val="false"/>
                <w:i w:val="false"/>
                <w:color w:val="000000"/>
                <w:sz w:val="22"/>
              </w:rPr>
              <w:t>indem sie umbrechen (d. h. in mehreren Zeilen untereinander angezeigt werden) oder</w:t>
            </w:r>
          </w:p>
          <w:p>
            <w:pPr>
              <w:numPr>
                <w:ilvl w:val="0"/>
                <w:numId w:val="244"/>
              </w:numPr>
              <w:spacing w:before="0" w:after="0"/>
              <w:jc w:val="left"/>
            </w:pPr>
            <w:r>
              <w:rPr>
                <w:rFonts w:ascii="Times New Roman" w:hAnsi="Times New Roman"/>
                <w:b w:val="false"/>
                <w:i w:val="false"/>
                <w:color w:val="000000"/>
                <w:sz w:val="22"/>
              </w:rPr>
              <w:t>indem die nicht in einer Zeile darstellbaren Elemente über eine Menü-Schaltfläche aufrufbar sind oder</w:t>
            </w:r>
          </w:p>
          <w:p>
            <w:pPr>
              <w:numPr>
                <w:ilvl w:val="0"/>
                <w:numId w:val="244"/>
              </w:numPr>
              <w:spacing w:before="0" w:after="0"/>
              <w:jc w:val="left"/>
            </w:pPr>
            <w:r>
              <w:rPr>
                <w:rFonts w:ascii="Times New Roman" w:hAnsi="Times New Roman"/>
                <w:b w:val="false"/>
                <w:i w:val="false"/>
                <w:color w:val="000000"/>
                <w:sz w:val="22"/>
              </w:rPr>
              <w:t>indem sie gescrollt werden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9.1.4.10, 11.1.4.10</w:t>
            </w:r>
          </w:p>
        </w:tc>
      </w:tr>
    </w:tbl>
    <w:bookmarkEnd w:id="595"/>
    <w:bookmarkStart w:name="bded1640e025a2763edbd427612d2b78" w:id="597"/>
    <w:p>
      <w:pPr>
        <w:pStyle w:val="Heading2"/>
        <w:spacing w:before="199" w:after="199"/>
        <w:ind w:left="120"/>
        <w:jc w:val="left"/>
      </w:pPr>
      <w:r>
        <w:rPr>
          <w:rFonts w:ascii="Times New Roman" w:hAnsi="Times New Roman"/>
          <w:color w:val="000000"/>
        </w:rPr>
        <w:t>Bedienung</w:t>
      </w:r>
    </w:p>
    <w:bookmarkEnd w:id="597"/>
    <w:bookmarkStart w:name="91cddd2d77e3201e65cd4b3d64831ee2" w:id="598"/>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145" w:hRule="atLeast"/>
        </w:trPr>
        <w:bookmarkStart w:name="dbaf785cab934770b3e353801316acfc" w:id="59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324</w:t>
            </w:r>
          </w:p>
        </w:tc>
        <w:bookmarkEnd w:id="599"/>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Das Fenster muss mit der Tastatur erreicht, bedient und verlassen werden können (siehe folgende Tabelle Tastaturbedienung).</w:t>
            </w:r>
          </w:p>
          <w:p>
            <w:pPr>
              <w:spacing w:before="269" w:after="269"/>
              <w:ind w:left="135"/>
              <w:jc w:val="left"/>
            </w:pPr>
            <w:r>
              <w:rPr>
                <w:rFonts w:ascii="Times New Roman" w:hAnsi="Times New Roman"/>
                <w:b w:val="false"/>
                <w:i w:val="false"/>
                <w:color w:val="000000"/>
                <w:sz w:val="22"/>
              </w:rPr>
              <w:t>Hinweis: Dies bezieht sich sowohl auf die Bedienelemente im Fenster als auch auf das Fenster selbst (z. B. Skalieren und Verschieben des Fensters).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bl>
    <w:bookmarkEnd w:id="598"/>
    <w:bookmarkStart w:name="0317c4ad25c2b3db52b01824a47a20af" w:id="600"/>
    <w:p>
      <w:pPr>
        <w:pStyle w:val="Heading3"/>
        <w:spacing w:before="269" w:after="269"/>
        <w:ind w:left="120"/>
        <w:jc w:val="left"/>
      </w:pPr>
      <w:r>
        <w:rPr>
          <w:rFonts w:ascii="Times New Roman" w:hAnsi="Times New Roman"/>
          <w:color w:val="000000"/>
        </w:rPr>
        <w:t>Tastaturbedienung Fenster</w:t>
      </w:r>
    </w:p>
    <w:bookmarkEnd w:id="600"/>
    <w:bookmarkStart w:name="15c6dfa476c78fada95bc6f38a8a844d" w:id="601"/>
    <w:tbl>
      <w:tblPr>
        <w:tblW w:w="0" w:type="auto"/>
        <w:tblCellSpacing w:w="20" w:type="dxa"/>
        <w:tblBorders>
          <w:top w:val="none"/>
          <w:left w:val="none"/>
          <w:bottom w:val="none"/>
          <w:right w:val="none"/>
          <w:insideH w:val="none"/>
          <w:insideV w:val="none"/>
        </w:tblBorders>
      </w:tblPr>
      <w:tblGrid>
        <w:gridCol w:w="9526"/>
        <w:gridCol w:w="1925"/>
        <w:gridCol w:w="2143"/>
      </w:tblGrid>
      <w:tr>
        <w:trPr>
          <w:trHeight w:val="285" w:hRule="atLeast"/>
        </w:trPr>
        <w:tc>
          <w:tcPr>
            <w:tcW w:w="95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95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Fensters (erstes oder zuletzt fokussiertes Element)</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95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Fensters</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95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innerhalb des Fensters</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95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des Systemmenüs (mit Funktionen zum Schließen, Verschieben und Skalieren des Fensters)</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ALT+LEER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95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des Anwendungsfensters</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ALT+F4</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95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Vergrößern des Fensters (Minimiert → Normalgröße → Vollbild (sofern vorhanden))</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WIN+PFEIL AUF</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95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Verkleinern des Fensters (Vollbild (sofern vorhanden) → Normalgröße → Minimiert)</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WIN+PFEIL 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95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zwischen den Seitenbereichen</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F6</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601"/>
    <w:bookmarkStart w:name="a848868eb3a5925d9987b39f4104f6d9" w:id="602"/>
    <w:p>
      <w:pPr>
        <w:pStyle w:val="Heading3"/>
        <w:spacing w:before="269" w:after="269"/>
        <w:ind w:left="120"/>
        <w:jc w:val="left"/>
      </w:pPr>
      <w:r>
        <w:rPr>
          <w:rFonts w:ascii="Times New Roman" w:hAnsi="Times New Roman"/>
          <w:color w:val="000000"/>
        </w:rPr>
        <w:t>Zeigeinstrumentbedienung Fenster</w:t>
      </w:r>
    </w:p>
    <w:bookmarkEnd w:id="602"/>
    <w:bookmarkStart w:name="9efdcb50c91310d2c933f8835ccddec0" w:id="603"/>
    <w:tbl>
      <w:tblPr>
        <w:tblW w:w="0" w:type="auto"/>
        <w:tblCellSpacing w:w="20" w:type="dxa"/>
        <w:tblBorders>
          <w:top w:val="none"/>
          <w:left w:val="none"/>
          <w:bottom w:val="none"/>
          <w:right w:val="none"/>
          <w:insideH w:val="none"/>
          <w:insideV w:val="none"/>
        </w:tblBorders>
      </w:tblPr>
      <w:tblGrid>
        <w:gridCol w:w="3657"/>
        <w:gridCol w:w="7794"/>
        <w:gridCol w:w="2143"/>
      </w:tblGrid>
      <w:tr>
        <w:trPr>
          <w:trHeight w:val="285" w:hRule="atLeast"/>
        </w:trPr>
        <w:tc>
          <w:tcPr>
            <w:tcW w:w="365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779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36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Fensters</w:t>
            </w:r>
          </w:p>
        </w:tc>
        <w:tc>
          <w:tcPr>
            <w:tcW w:w="77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 in das Fenster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36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Fensters</w:t>
            </w:r>
          </w:p>
        </w:tc>
        <w:tc>
          <w:tcPr>
            <w:tcW w:w="77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 außerhalb des Fensters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36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Skalieren des Fensters (sofern möglich)</w:t>
            </w:r>
          </w:p>
        </w:tc>
        <w:tc>
          <w:tcPr>
            <w:tcW w:w="77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Drag &amp; Drop am Fensterrand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36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Aktivierung der Schalter im Titel</w:t>
            </w:r>
          </w:p>
        </w:tc>
        <w:tc>
          <w:tcPr>
            <w:tcW w:w="77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36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Verschieben des Anwendungsfensters</w:t>
            </w:r>
          </w:p>
        </w:tc>
        <w:tc>
          <w:tcPr>
            <w:tcW w:w="77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Drag &amp; Drop bei der Titelzeile </w:t>
            </w:r>
            <w:r>
              <w:rPr>
                <w:rFonts w:ascii="Times New Roman" w:hAnsi="Times New Roman"/>
                <w:b w:val="false"/>
                <w:i w:val="false"/>
                <w:color w:val="000000"/>
                <w:sz w:val="22"/>
              </w:rPr>
              <w:t>Hinweis: Sofern sich die Anwendung im Vollbildmodus befindet, erfolgt ein automatischer Wechsel in die Normalgröße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36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Wechsel zwischen Normalgröße und Vollbild (sofern vorhanden)</w:t>
            </w:r>
          </w:p>
        </w:tc>
        <w:tc>
          <w:tcPr>
            <w:tcW w:w="77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Doppelklick bei der Titelzeile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603"/>
    <w:bookmarkStart w:name="179add1b71fe0faed2a23efe36e4ee5d" w:id="604"/>
    <w:p>
      <w:pPr>
        <w:pStyle w:val="Heading2"/>
        <w:spacing w:before="199" w:after="199"/>
        <w:ind w:left="120"/>
        <w:jc w:val="left"/>
      </w:pPr>
      <w:r>
        <w:rPr>
          <w:rFonts w:ascii="Times New Roman" w:hAnsi="Times New Roman"/>
          <w:color w:val="000000"/>
        </w:rPr>
        <w:t>Programmierung/Schnittstellen</w:t>
      </w:r>
    </w:p>
    <w:bookmarkEnd w:id="604"/>
    <w:bookmarkStart w:name="3b8c31373f3f88847648683e87899eb5" w:id="605"/>
    <w:tbl>
      <w:tblPr>
        <w:tblW w:w="0" w:type="auto"/>
        <w:tblCellSpacing w:w="20" w:type="dxa"/>
        <w:tblBorders>
          <w:top w:val="none"/>
          <w:left w:val="none"/>
          <w:bottom w:val="none"/>
          <w:right w:val="none"/>
          <w:insideH w:val="none"/>
          <w:insideV w:val="none"/>
        </w:tblBorders>
      </w:tblPr>
      <w:tblGrid>
        <w:gridCol w:w="560"/>
        <w:gridCol w:w="6790"/>
        <w:gridCol w:w="1947"/>
        <w:gridCol w:w="2143"/>
        <w:gridCol w:w="2154"/>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679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194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215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e70311b00662a74b430f3f5ecdcfcc40" w:id="60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325</w:t>
            </w:r>
          </w:p>
        </w:tc>
        <w:bookmarkEnd w:id="606"/>
        <w:tc>
          <w:tcPr>
            <w:tcW w:w="67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Fenster muss einen knappen und aussagekräftigen Accessible Name besitzen.</w:t>
            </w:r>
          </w:p>
        </w:tc>
        <w:tc>
          <w:tcPr>
            <w:tcW w:w="194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15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9.2.4.6, 11.2.4.6, 9.4.1.2, 11.4.1.2, 11.5.2.5</w:t>
            </w:r>
          </w:p>
        </w:tc>
      </w:tr>
    </w:tbl>
    <w:bookmarkEnd w:id="605"/>
    <w:bookmarkStart w:name="ddbfc1b6aa0ad4d79c5dac7aa3b44888" w:id="607"/>
    <w:p>
      <w:pPr>
        <w:pStyle w:val="Heading1"/>
        <w:spacing w:before="180" w:after="180"/>
        <w:ind w:left="120"/>
        <w:jc w:val="left"/>
      </w:pPr>
      <w:r>
        <w:rPr>
          <w:rFonts w:ascii="Times New Roman" w:hAnsi="Times New Roman"/>
          <w:color w:val="000000"/>
          <w:sz w:val="33"/>
        </w:rPr>
        <w:t>Tooltip</w:t>
      </w:r>
    </w:p>
    <w:bookmarkEnd w:id="607"/>
    <w:p>
      <w:pPr>
        <w:spacing w:before="269" w:after="269"/>
        <w:ind w:left="120"/>
        <w:jc w:val="left"/>
      </w:pPr>
      <w:hyperlink r:id="rId10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Quickinfo, Infotip, Mouse over</w:t>
      </w:r>
    </w:p>
    <w:p>
      <w:pPr>
        <w:spacing w:before="269" w:after="269"/>
        <w:ind w:left="120"/>
        <w:jc w:val="left"/>
      </w:pPr>
      <w:r>
        <w:rPr>
          <w:rFonts w:ascii="Times New Roman" w:hAnsi="Times New Roman"/>
          <w:b w:val="false"/>
          <w:i w:val="false"/>
          <w:color w:val="000000"/>
          <w:sz w:val="22"/>
        </w:rPr>
        <w:t xml:space="preserve">Siehe auch: </w:t>
      </w:r>
      <w:hyperlink w:anchor="3a8bf2c86b65d0f55f42d0b065e481ee">
        <w:r>
          <w:rPr>
            <w:rFonts w:ascii="Times New Roman" w:hAnsi="Times New Roman"/>
            <w:b w:val="false"/>
            <w:i w:val="false"/>
            <w:color w:val="0000ff"/>
            <w:sz w:val="22"/>
            <w:u w:val="single"/>
          </w:rPr>
          <w:t>Beschreibung</w:t>
        </w:r>
      </w:hyperlink>
      <w:r>
        <w:rPr>
          <w:rFonts w:ascii="Times New Roman" w:hAnsi="Times New Roman"/>
          <w:b w:val="false"/>
          <w:i w:val="false"/>
          <w:color w:val="000000"/>
          <w:sz w:val="22"/>
        </w:rPr>
        <w:t xml:space="preserve">, </w:t>
      </w:r>
      <w:hyperlink w:anchor="ddbfc1b6aa0ad4d79c5dac7aa3b44888">
        <w:r>
          <w:rPr>
            <w:rFonts w:ascii="Times New Roman" w:hAnsi="Times New Roman"/>
            <w:b w:val="false"/>
            <w:i w:val="false"/>
            <w:color w:val="0000ff"/>
            <w:sz w:val="22"/>
            <w:u w:val="single"/>
          </w:rPr>
          <w:t>Tooltip</w:t>
        </w:r>
      </w:hyperlink>
      <w:r>
        <w:rPr>
          <w:rFonts w:ascii="Times New Roman" w:hAnsi="Times New Roman"/>
          <w:b w:val="false"/>
          <w:i w:val="false"/>
          <w:color w:val="000000"/>
          <w:sz w:val="22"/>
        </w:rPr>
        <w:t xml:space="preserve">, </w:t>
      </w:r>
      <w:hyperlink w:anchor="c7f144dcfc8ffefa646541d9c79f0227">
        <w:r>
          <w:rPr>
            <w:rFonts w:ascii="Times New Roman" w:hAnsi="Times New Roman"/>
            <w:b w:val="false"/>
            <w:i w:val="false"/>
            <w:color w:val="0000ff"/>
            <w:sz w:val="22"/>
            <w:u w:val="single"/>
          </w:rPr>
          <w:t>modaler Dialog</w:t>
        </w:r>
      </w:hyperlink>
    </w:p>
    <w:p>
      <w:pPr>
        <w:spacing w:before="269" w:after="269"/>
        <w:ind w:left="120"/>
        <w:jc w:val="left"/>
      </w:pPr>
      <w:r>
        <w:rPr>
          <w:rFonts w:ascii="Times New Roman" w:hAnsi="Times New Roman"/>
          <w:b w:val="false"/>
          <w:i w:val="false"/>
          <w:color w:val="000000"/>
          <w:sz w:val="22"/>
        </w:rPr>
        <w:t xml:space="preserve">Ein Tooltip dient der dynamischen Anzeige einer zusätzlichen Information, z. B. der </w:t>
      </w:r>
      <w:hyperlink w:anchor="b03fd6ee134510a19093055c8f87eda5">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einer kontextspezifischen </w:t>
      </w:r>
      <w:hyperlink w:anchor="dd14c5464c3cad2372cdce3201d3dd08">
        <w:r>
          <w:rPr>
            <w:rFonts w:ascii="Times New Roman" w:hAnsi="Times New Roman"/>
            <w:b w:val="false"/>
            <w:i w:val="false"/>
            <w:color w:val="0000ff"/>
            <w:sz w:val="22"/>
            <w:u w:val="single"/>
          </w:rPr>
          <w:t>Hilfe</w:t>
        </w:r>
      </w:hyperlink>
      <w:r>
        <w:rPr>
          <w:rFonts w:ascii="Times New Roman" w:hAnsi="Times New Roman"/>
          <w:b w:val="false"/>
          <w:i w:val="false"/>
          <w:color w:val="000000"/>
          <w:sz w:val="22"/>
        </w:rPr>
        <w:t>. (siehe DIN EN ISO 9241-161: 8.50). Tooltips werden bei Fokussierung des zugehörigen UI-Elements eingeblendet. Tooltips enthalten keine interaktiven Elemente.</w:t>
      </w:r>
    </w:p>
    <w:p>
      <w:pPr>
        <w:spacing w:before="0" w:after="0"/>
        <w:ind w:left="120"/>
        <w:jc w:val="left"/>
      </w:pPr>
      <w:r>
        <w:drawing>
          <wp:inline distT="0" distB="0" distL="0" distR="0">
            <wp:extent cx="3171825" cy="1419225"/>
            <wp:effectExtent l="0" t="0" r="0" b="0"/>
            <wp:docPr id="19"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3171825" cy="1419225"/>
                    </a:xfrm>
                    <a:prstGeom prst="rect">
                      <a:avLst/>
                    </a:prstGeom>
                  </pic:spPr>
                </pic:pic>
              </a:graphicData>
            </a:graphic>
          </wp:inline>
        </w:drawing>
      </w:r>
    </w:p>
    <w:p>
      <w:pPr>
        <w:pStyle w:val="Caption"/>
        <w:spacing w:before="0" w:after="0"/>
        <w:ind w:left="120"/>
        <w:jc w:val="left"/>
      </w:pPr>
      <w:r>
        <w:t xml:space="preserve">Figure </w:t>
      </w:r>
      <w:fldSimple w:instr=" SEQ Figure  \* ARABIC ">
        <w:r>
          <w:t>18</w:t>
        </w:r>
      </w:fldSimple>
      <w:r>
        <w:rPr>
          <w:rFonts w:ascii="Times New Roman" w:hAnsi="Times New Roman"/>
        </w:rPr>
        <w:t>Abbildung: Tooltip</w:t>
      </w:r>
    </w:p>
    <w:bookmarkStart w:name="a83220bca5062066106bd03820125cb4" w:id="608"/>
    <w:p>
      <w:pPr>
        <w:pStyle w:val="Heading2"/>
        <w:spacing w:before="199" w:after="199"/>
        <w:ind w:left="120"/>
        <w:jc w:val="left"/>
      </w:pPr>
      <w:r>
        <w:rPr>
          <w:rFonts w:ascii="Times New Roman" w:hAnsi="Times New Roman"/>
          <w:color w:val="000000"/>
        </w:rPr>
        <w:t>Darstellung</w:t>
      </w:r>
    </w:p>
    <w:bookmarkEnd w:id="608"/>
    <w:bookmarkStart w:name="6f89c5352fad07bcd3b98eaa7593f2c0" w:id="609"/>
    <w:tbl>
      <w:tblPr>
        <w:tblW w:w="0" w:type="auto"/>
        <w:tblCellSpacing w:w="20" w:type="dxa"/>
        <w:tblBorders>
          <w:top w:val="none"/>
          <w:left w:val="none"/>
          <w:bottom w:val="none"/>
          <w:right w:val="none"/>
          <w:insideH w:val="none"/>
          <w:insideV w:val="none"/>
        </w:tblBorders>
      </w:tblPr>
      <w:tblGrid>
        <w:gridCol w:w="560"/>
        <w:gridCol w:w="1875"/>
        <w:gridCol w:w="7710"/>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71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16e0e393ec07df0050a9429aa2b31433" w:id="61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326</w:t>
            </w:r>
          </w:p>
        </w:tc>
        <w:bookmarkEnd w:id="610"/>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Sichtbarkeit</w:t>
            </w:r>
          </w:p>
        </w:tc>
        <w:tc>
          <w:tcPr>
            <w:tcW w:w="771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Tooltip soll beim zugehörigen Element angezeigt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9241-161: 8.50</w:t>
            </w:r>
          </w:p>
        </w:tc>
      </w:tr>
      <w:tr>
        <w:trPr>
          <w:trHeight w:val="1605" w:hRule="atLeast"/>
        </w:trPr>
        <w:bookmarkStart w:name="8848e6bf6ba4553e8992bad8cb0b783a" w:id="61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327</w:t>
            </w:r>
          </w:p>
        </w:tc>
        <w:bookmarkEnd w:id="611"/>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71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Text im Tooltip muss zum Hintergrund ein Kontrastverhältnis von mindestens 4,5:1 aufweisen.</w:t>
            </w:r>
            <w:r>
              <w:br/>
            </w:r>
            <w:r>
              <w:br/>
            </w:r>
            <w:r>
              <w:rPr>
                <w:rFonts w:ascii="Times New Roman" w:hAnsi="Times New Roman"/>
                <w:b w:val="false"/>
                <w:i w:val="false"/>
                <w:color w:val="000000"/>
                <w:sz w:val="22"/>
              </w:rPr>
              <w:t>Bei großer Schrift (ab 24 px bzw. ab 18,7 px bei fettem Schriftschnitt) ist ein Kontrastverhältnis von mindestens 3:1 ausreichend.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w:t>
            </w:r>
          </w:p>
        </w:tc>
      </w:tr>
      <w:tr>
        <w:trPr>
          <w:trHeight w:val="1530" w:hRule="atLeast"/>
        </w:trPr>
        <w:bookmarkStart w:name="012596ff9e7e7a59f703f9dfeab497d9" w:id="61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328</w:t>
            </w:r>
          </w:p>
        </w:tc>
        <w:bookmarkEnd w:id="612"/>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71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Alle Inhalte des Tooltips müssen bei einer Schriftgrößenanpassung bis auf 400% (und einer resultierenden Anzeigebreite von 320px) wahrnehmbar und bedienbar sein, indem sie umbrechen und ggf. vertikal gescrollt werden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9.1.4.10, 11.1.4.10</w:t>
            </w:r>
          </w:p>
        </w:tc>
      </w:tr>
    </w:tbl>
    <w:bookmarkEnd w:id="609"/>
    <w:bookmarkStart w:name="3da7c80124c8b1ac9860db2a48eadb8c" w:id="613"/>
    <w:p>
      <w:pPr>
        <w:pStyle w:val="Heading2"/>
        <w:spacing w:before="199" w:after="199"/>
        <w:ind w:left="120"/>
        <w:jc w:val="left"/>
      </w:pPr>
      <w:r>
        <w:rPr>
          <w:rFonts w:ascii="Times New Roman" w:hAnsi="Times New Roman"/>
          <w:color w:val="000000"/>
        </w:rPr>
        <w:t>Bedienung</w:t>
      </w:r>
    </w:p>
    <w:bookmarkEnd w:id="613"/>
    <w:bookmarkStart w:name="91cddd2d77e3201e65cd4b3d64831ee2" w:id="614"/>
    <w:tbl>
      <w:tblPr>
        <w:tblW w:w="0" w:type="auto"/>
        <w:tblCellSpacing w:w="20" w:type="dxa"/>
        <w:tblBorders>
          <w:top w:val="none"/>
          <w:left w:val="none"/>
          <w:bottom w:val="none"/>
          <w:right w:val="none"/>
          <w:insideH w:val="none"/>
          <w:insideV w:val="none"/>
        </w:tblBorders>
      </w:tblPr>
      <w:tblGrid>
        <w:gridCol w:w="560"/>
        <w:gridCol w:w="3511"/>
        <w:gridCol w:w="6074"/>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07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a1a3c8f4feaf012250e01239bc752360" w:id="61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329</w:t>
            </w:r>
          </w:p>
        </w:tc>
        <w:bookmarkEnd w:id="615"/>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0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Tooltip muss mit der Tastatur geöffnet und geschlossen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9.2.1.1, 11.2.1.1</w:t>
            </w:r>
          </w:p>
        </w:tc>
      </w:tr>
      <w:tr>
        <w:trPr>
          <w:trHeight w:val="1350" w:hRule="atLeast"/>
        </w:trPr>
        <w:bookmarkStart w:name="769b333cb976c22b689f2dfaac35657e" w:id="61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330</w:t>
            </w:r>
          </w:p>
        </w:tc>
        <w:bookmarkEnd w:id="616"/>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0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Tooltip darf keine Bedienelemente enthalten, weil diese nicht tastaturbedienbar wären, außer in der Hilfe und Anwendung ist eine Bedienalternative (z. B. per Tastaturkürzel) dokumentiert.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9.2.1.1, 11.2.1.1</w:t>
            </w:r>
          </w:p>
        </w:tc>
      </w:tr>
      <w:tr>
        <w:trPr>
          <w:trHeight w:val="3990" w:hRule="atLeast"/>
        </w:trPr>
        <w:bookmarkStart w:name="f4d2aa10864d0a808fdbab9666bad263" w:id="61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331</w:t>
            </w:r>
          </w:p>
        </w:tc>
        <w:bookmarkEnd w:id="617"/>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07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der Tooltip bei der Navigation mit der Tastatur eingeblendet wird, muss der Tooltip wieder mit der Tastatur geschlossen werden können, ohne den Tastaturfokus wegzubewegen (z. B. mit ESC), außer</w:t>
            </w:r>
          </w:p>
          <w:p>
            <w:pPr>
              <w:numPr>
                <w:ilvl w:val="0"/>
                <w:numId w:val="245"/>
              </w:numPr>
              <w:spacing w:before="0" w:after="0"/>
              <w:jc w:val="left"/>
            </w:pPr>
            <w:r>
              <w:rPr>
                <w:rFonts w:ascii="Times New Roman" w:hAnsi="Times New Roman"/>
                <w:b w:val="false"/>
                <w:i w:val="false"/>
                <w:color w:val="000000"/>
                <w:sz w:val="22"/>
              </w:rPr>
              <w:t>bei dem Inhalt handelt es sich um eine Fehlermeldung oder</w:t>
            </w:r>
          </w:p>
          <w:p>
            <w:pPr>
              <w:numPr>
                <w:ilvl w:val="0"/>
                <w:numId w:val="245"/>
              </w:numPr>
              <w:spacing w:before="0" w:after="0"/>
              <w:jc w:val="left"/>
            </w:pPr>
            <w:r>
              <w:rPr>
                <w:rFonts w:ascii="Times New Roman" w:hAnsi="Times New Roman"/>
                <w:b w:val="false"/>
                <w:i w:val="false"/>
                <w:color w:val="000000"/>
                <w:sz w:val="22"/>
              </w:rPr>
              <w:t xml:space="preserve">der Inhalt verdeckt lediglich Weißraum oder </w:t>
            </w:r>
            <w:hyperlink w:anchor="5cc128cd40867a734b5f0702fe609e62">
              <w:r>
                <w:rPr>
                  <w:rFonts w:ascii="Times New Roman" w:hAnsi="Times New Roman"/>
                  <w:b w:val="false"/>
                  <w:i w:val="false"/>
                  <w:color w:val="0000ff"/>
                  <w:sz w:val="22"/>
                  <w:u w:val="single"/>
                </w:rPr>
                <w:t>dekorative Nicht-Text-Inhalte</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Davon ausgenommen sind Tooltips, deren Einblenden standardmäßig durch die Plattform-Software erfolgt.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9.1.4.13, 11.1.4.13</w:t>
            </w:r>
          </w:p>
        </w:tc>
      </w:tr>
      <w:tr>
        <w:trPr>
          <w:trHeight w:val="4530" w:hRule="atLeast"/>
        </w:trPr>
        <w:bookmarkStart w:name="3d6a1b58be3cd2dd3012182b43f9dd9e" w:id="61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332</w:t>
            </w:r>
          </w:p>
        </w:tc>
        <w:bookmarkEnd w:id="618"/>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07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der Tooltip bei der Navigation mit der Tastatur eingeblendet wird, muss der Tooltip so lange angezeigt werden, bis der Tastaturfokus vom auslösenden Element bzw. dem Tooltip wegbewegt wird, außer</w:t>
            </w:r>
          </w:p>
          <w:p>
            <w:pPr>
              <w:numPr>
                <w:ilvl w:val="0"/>
                <w:numId w:val="246"/>
              </w:numPr>
              <w:spacing w:before="0" w:after="0"/>
              <w:jc w:val="left"/>
            </w:pPr>
            <w:r>
              <w:rPr>
                <w:rFonts w:ascii="Times New Roman" w:hAnsi="Times New Roman"/>
                <w:b w:val="false"/>
                <w:i w:val="false"/>
                <w:color w:val="000000"/>
                <w:sz w:val="22"/>
              </w:rPr>
              <w:t>der Tooltip wurde explizit geschlossen (z. B. mit ESC) oder</w:t>
            </w:r>
          </w:p>
          <w:p>
            <w:pPr>
              <w:numPr>
                <w:ilvl w:val="0"/>
                <w:numId w:val="246"/>
              </w:numPr>
              <w:spacing w:before="0" w:after="0"/>
              <w:jc w:val="left"/>
            </w:pPr>
            <w:r>
              <w:rPr>
                <w:rFonts w:ascii="Times New Roman" w:hAnsi="Times New Roman"/>
                <w:b w:val="false"/>
                <w:i w:val="false"/>
                <w:color w:val="000000"/>
                <w:sz w:val="22"/>
              </w:rPr>
              <w:t>der Inhalt des Tooltips ist nicht mehr gültig (z. B. eine Fehlermeldung beim Eingabefeld nach Eingabe eines korrekten Werts).</w:t>
            </w:r>
          </w:p>
          <w:p>
            <w:pPr>
              <w:spacing w:before="269" w:after="269"/>
              <w:ind w:left="135"/>
              <w:jc w:val="left"/>
            </w:pPr>
            <w:r>
              <w:rPr>
                <w:rFonts w:ascii="Times New Roman" w:hAnsi="Times New Roman"/>
                <w:b w:val="false"/>
                <w:i w:val="false"/>
                <w:color w:val="000000"/>
                <w:sz w:val="22"/>
              </w:rPr>
              <w:t>Hinweis: Davon ausgenommen sind Tooltips, deren Einblenden standardmäßig durch die Plattform-Software erfolgt.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9.1.4.13, 11.1.4.13</w:t>
            </w:r>
          </w:p>
        </w:tc>
      </w:tr>
      <w:tr>
        <w:trPr>
          <w:trHeight w:val="6060" w:hRule="atLeast"/>
        </w:trPr>
        <w:bookmarkStart w:name="138f354d0b12ec6062e131f7a72b020d" w:id="61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333</w:t>
            </w:r>
          </w:p>
        </w:tc>
        <w:bookmarkEnd w:id="619"/>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Zeigeinstrumentbedienung</w:t>
            </w:r>
          </w:p>
        </w:tc>
        <w:tc>
          <w:tcPr>
            <w:tcW w:w="607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der Tooltip beim Hovern mit einem Zeigeinstrument eingeblendet wird, muss der Tooltip wieder ausgeblendet werden können, ohne das Zeigeinstrument wegzubewegen, außer</w:t>
            </w:r>
          </w:p>
          <w:p>
            <w:pPr>
              <w:numPr>
                <w:ilvl w:val="0"/>
                <w:numId w:val="247"/>
              </w:numPr>
              <w:spacing w:before="0" w:after="0"/>
              <w:jc w:val="left"/>
            </w:pPr>
            <w:r>
              <w:rPr>
                <w:rFonts w:ascii="Times New Roman" w:hAnsi="Times New Roman"/>
                <w:b w:val="false"/>
                <w:i w:val="false"/>
                <w:color w:val="000000"/>
                <w:sz w:val="22"/>
              </w:rPr>
              <w:t>bei dem Inhalt handelt es sich um eine Fehlermeldung oder</w:t>
            </w:r>
          </w:p>
          <w:p>
            <w:pPr>
              <w:numPr>
                <w:ilvl w:val="0"/>
                <w:numId w:val="247"/>
              </w:numPr>
              <w:spacing w:before="0" w:after="0"/>
              <w:jc w:val="left"/>
            </w:pPr>
            <w:r>
              <w:rPr>
                <w:rFonts w:ascii="Times New Roman" w:hAnsi="Times New Roman"/>
                <w:b w:val="false"/>
                <w:i w:val="false"/>
                <w:color w:val="000000"/>
                <w:sz w:val="22"/>
              </w:rPr>
              <w:t>der Inhalt verdeckt lediglich Weißraum oder dekorative Nicht-Text-Inhalte.</w:t>
            </w:r>
          </w:p>
          <w:p>
            <w:pPr>
              <w:spacing w:before="269" w:after="269"/>
              <w:ind w:left="135"/>
              <w:jc w:val="left"/>
            </w:pPr>
            <w:r>
              <w:rPr>
                <w:rFonts w:ascii="Times New Roman" w:hAnsi="Times New Roman"/>
                <w:b w:val="false"/>
                <w:i w:val="false"/>
                <w:color w:val="000000"/>
                <w:sz w:val="22"/>
              </w:rPr>
              <w:t>Hinweis 1: Davon ausgenommen sind Tooltips, deren Einblenden standardmäßig durch die Plattform-Software erfolgt.</w:t>
            </w:r>
          </w:p>
          <w:p>
            <w:pPr>
              <w:spacing w:before="269" w:after="269"/>
              <w:ind w:left="135"/>
              <w:jc w:val="left"/>
            </w:pPr>
            <w:r>
              <w:rPr>
                <w:rFonts w:ascii="Times New Roman" w:hAnsi="Times New Roman"/>
                <w:b w:val="false"/>
                <w:i w:val="false"/>
                <w:color w:val="000000"/>
                <w:sz w:val="22"/>
              </w:rPr>
              <w:t>Hinweis 2: Das Ausblenden des automatisch eingeblendeten Inhalts kann z. B. mit ESC oder Klick auf das auslösende Element erfolgen, sofern dabei keine weiteren Aktionen ausgelöst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11.1.4.13</w:t>
            </w:r>
          </w:p>
        </w:tc>
      </w:tr>
      <w:tr>
        <w:trPr>
          <w:trHeight w:val="4530" w:hRule="atLeast"/>
        </w:trPr>
        <w:bookmarkStart w:name="b7ed0a56cd164802d53ba6ba52f8c02b" w:id="62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334</w:t>
            </w:r>
          </w:p>
        </w:tc>
        <w:bookmarkEnd w:id="620"/>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Zeigeinstrumentbedienung</w:t>
            </w:r>
          </w:p>
        </w:tc>
        <w:tc>
          <w:tcPr>
            <w:tcW w:w="607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der Tooltip beim Hovern mit einem Zeigeinstrument eingeblendet wird, muss der Tooltip so lange angezeigt werden, bis das Zeigeinstrument vom auslösenden Element bzw. dem Tooltip wegbewegt wird, außer</w:t>
            </w:r>
          </w:p>
          <w:p>
            <w:pPr>
              <w:numPr>
                <w:ilvl w:val="0"/>
                <w:numId w:val="248"/>
              </w:numPr>
              <w:spacing w:before="0" w:after="0"/>
              <w:jc w:val="left"/>
            </w:pPr>
            <w:r>
              <w:rPr>
                <w:rFonts w:ascii="Times New Roman" w:hAnsi="Times New Roman"/>
                <w:b w:val="false"/>
                <w:i w:val="false"/>
                <w:color w:val="000000"/>
                <w:sz w:val="22"/>
              </w:rPr>
              <w:t>der Tooltip wurde explizit geschlossen (z. B. mit ESC) oder</w:t>
            </w:r>
          </w:p>
          <w:p>
            <w:pPr>
              <w:numPr>
                <w:ilvl w:val="0"/>
                <w:numId w:val="248"/>
              </w:numPr>
              <w:spacing w:before="0" w:after="0"/>
              <w:jc w:val="left"/>
            </w:pPr>
            <w:r>
              <w:rPr>
                <w:rFonts w:ascii="Times New Roman" w:hAnsi="Times New Roman"/>
                <w:b w:val="false"/>
                <w:i w:val="false"/>
                <w:color w:val="000000"/>
                <w:sz w:val="22"/>
              </w:rPr>
              <w:t>der Inhalt des Tooltips ist nicht mehr gültig (z. B. eine Fehlermeldung beim Eingabefeld nach Eingabe eines korrekten Werts).</w:t>
            </w:r>
          </w:p>
          <w:p>
            <w:pPr>
              <w:spacing w:before="269" w:after="269"/>
              <w:ind w:left="135"/>
              <w:jc w:val="left"/>
            </w:pPr>
            <w:r>
              <w:rPr>
                <w:rFonts w:ascii="Times New Roman" w:hAnsi="Times New Roman"/>
                <w:b w:val="false"/>
                <w:i w:val="false"/>
                <w:color w:val="000000"/>
                <w:sz w:val="22"/>
              </w:rPr>
              <w:t>Hinweis: Davon ausgenommen sind Tooltips, deren Einblenden standardmäßig durch die Plattform-Software erfolgt.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9.1.4.13, 11.1.4.13</w:t>
            </w:r>
          </w:p>
        </w:tc>
      </w:tr>
      <w:tr>
        <w:trPr>
          <w:trHeight w:val="3195" w:hRule="atLeast"/>
        </w:trPr>
        <w:bookmarkStart w:name="2b4d0e7fbd46596729066684f5659ed9" w:id="62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335</w:t>
            </w:r>
          </w:p>
        </w:tc>
        <w:bookmarkEnd w:id="621"/>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Zeigeinstrumentbedienung</w:t>
            </w:r>
          </w:p>
        </w:tc>
        <w:tc>
          <w:tcPr>
            <w:tcW w:w="607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ein Tooltip beim Hovern mit einem Zeigeinstrument eingeblendet wird, muss der Tooltip mit dem Zeigeinstrument überfahren werden können, d. h. der Tooltip darf nicht ausgeblendet werden, sobald sich das Zeigeinstrument nicht mehr über dem auslösenden Element befindet.</w:t>
            </w:r>
          </w:p>
          <w:p>
            <w:pPr>
              <w:spacing w:before="269" w:after="269"/>
              <w:ind w:left="135"/>
              <w:jc w:val="left"/>
            </w:pPr>
            <w:r>
              <w:rPr>
                <w:rFonts w:ascii="Times New Roman" w:hAnsi="Times New Roman"/>
                <w:b w:val="false"/>
                <w:i w:val="false"/>
                <w:color w:val="000000"/>
                <w:sz w:val="22"/>
              </w:rPr>
              <w:t>Hinweis: Davon ausgenommen sind Tooltips, deren Einblenden standardmäßig durch die Plattform-Software erfolgt.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11.1.4.13</w:t>
            </w:r>
          </w:p>
        </w:tc>
      </w:tr>
    </w:tbl>
    <w:bookmarkEnd w:id="614"/>
    <w:bookmarkStart w:name="298e3e5d19aaf1c179e2620eb615ff52" w:id="622"/>
    <w:p>
      <w:pPr>
        <w:pStyle w:val="Heading3"/>
        <w:spacing w:before="269" w:after="269"/>
        <w:ind w:left="120"/>
        <w:jc w:val="left"/>
      </w:pPr>
      <w:r>
        <w:rPr>
          <w:rFonts w:ascii="Times New Roman" w:hAnsi="Times New Roman"/>
          <w:color w:val="000000"/>
        </w:rPr>
        <w:t>Tastaturbedienung Tooltip</w:t>
      </w:r>
    </w:p>
    <w:bookmarkEnd w:id="622"/>
    <w:bookmarkStart w:name="15c6dfa476c78fada95bc6f38a8a844d" w:id="623"/>
    <w:tbl>
      <w:tblPr>
        <w:tblW w:w="0" w:type="auto"/>
        <w:tblCellSpacing w:w="20" w:type="dxa"/>
        <w:tblBorders>
          <w:top w:val="none"/>
          <w:left w:val="none"/>
          <w:bottom w:val="none"/>
          <w:right w:val="none"/>
          <w:insideH w:val="none"/>
          <w:insideV w:val="none"/>
        </w:tblBorders>
      </w:tblPr>
      <w:tblGrid>
        <w:gridCol w:w="2997"/>
        <w:gridCol w:w="3282"/>
        <w:gridCol w:w="2143"/>
      </w:tblGrid>
      <w:tr>
        <w:trPr>
          <w:trHeight w:val="285" w:hRule="atLeast"/>
        </w:trPr>
        <w:tc>
          <w:tcPr>
            <w:tcW w:w="299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328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299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des Tooltips</w:t>
            </w:r>
          </w:p>
        </w:tc>
        <w:tc>
          <w:tcPr>
            <w:tcW w:w="328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zum Element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299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des Tooltips</w:t>
            </w:r>
          </w:p>
        </w:tc>
        <w:tc>
          <w:tcPr>
            <w:tcW w:w="328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ESC</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623"/>
    <w:bookmarkStart w:name="3d24a222cae526b3b15b86efbeec86d5" w:id="624"/>
    <w:p>
      <w:pPr>
        <w:pStyle w:val="Heading3"/>
        <w:spacing w:before="269" w:after="269"/>
        <w:ind w:left="120"/>
        <w:jc w:val="left"/>
      </w:pPr>
      <w:r>
        <w:rPr>
          <w:rFonts w:ascii="Times New Roman" w:hAnsi="Times New Roman"/>
          <w:color w:val="000000"/>
        </w:rPr>
        <w:t>Zeigeinstrumentbedienung Tooltip</w:t>
      </w:r>
    </w:p>
    <w:bookmarkEnd w:id="624"/>
    <w:bookmarkStart w:name="9efdcb50c91310d2c933f8835ccddec0" w:id="625"/>
    <w:tbl>
      <w:tblPr>
        <w:tblW w:w="0" w:type="auto"/>
        <w:tblCellSpacing w:w="20" w:type="dxa"/>
        <w:tblBorders>
          <w:top w:val="none"/>
          <w:left w:val="none"/>
          <w:bottom w:val="none"/>
          <w:right w:val="none"/>
          <w:insideH w:val="none"/>
          <w:insideV w:val="none"/>
        </w:tblBorders>
      </w:tblPr>
      <w:tblGrid>
        <w:gridCol w:w="2641"/>
        <w:gridCol w:w="1040"/>
        <w:gridCol w:w="2143"/>
      </w:tblGrid>
      <w:tr>
        <w:trPr>
          <w:trHeight w:val="285" w:hRule="atLeast"/>
        </w:trPr>
        <w:tc>
          <w:tcPr>
            <w:tcW w:w="264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0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264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des Tooltips</w:t>
            </w:r>
          </w:p>
        </w:tc>
        <w:tc>
          <w:tcPr>
            <w:tcW w:w="10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Hovern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625"/>
    <w:bookmarkStart w:name="2a26fc8317e6b797a1b0a627115e29b0" w:id="626"/>
    <w:p>
      <w:pPr>
        <w:pStyle w:val="Heading3"/>
        <w:spacing w:before="269" w:after="269"/>
        <w:ind w:left="120"/>
        <w:jc w:val="left"/>
      </w:pPr>
      <w:r>
        <w:rPr>
          <w:rFonts w:ascii="Times New Roman" w:hAnsi="Times New Roman"/>
          <w:color w:val="000000"/>
        </w:rPr>
        <w:t>Programmierung/Schnittstellen</w:t>
      </w:r>
    </w:p>
    <w:bookmarkEnd w:id="626"/>
    <w:bookmarkStart w:name="3b8c31373f3f88847648683e87899eb5" w:id="627"/>
    <w:tbl>
      <w:tblPr>
        <w:tblW w:w="0" w:type="auto"/>
        <w:tblCellSpacing w:w="20" w:type="dxa"/>
        <w:tblBorders>
          <w:top w:val="none"/>
          <w:left w:val="none"/>
          <w:bottom w:val="none"/>
          <w:right w:val="none"/>
          <w:insideH w:val="none"/>
          <w:insideV w:val="none"/>
        </w:tblBorders>
      </w:tblPr>
      <w:tblGrid>
        <w:gridCol w:w="560"/>
        <w:gridCol w:w="1929"/>
        <w:gridCol w:w="7656"/>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6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4e669a7e1e39eaa86bcb6c24870461ae" w:id="62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336</w:t>
            </w:r>
          </w:p>
        </w:tc>
        <w:bookmarkEnd w:id="628"/>
        <w:tc>
          <w:tcPr>
            <w:tcW w:w="19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6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der Tooltip eine Beschreibung enthält, muss diese als Accessible Description an die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 xml:space="preserve"> übermittelt werden (siehe </w:t>
            </w:r>
            <w:hyperlink w:anchor="3a8bf2c86b65d0f55f42d0b065e481ee">
              <w:r>
                <w:rPr>
                  <w:rFonts w:ascii="Times New Roman" w:hAnsi="Times New Roman"/>
                  <w:b w:val="false"/>
                  <w:i w:val="false"/>
                  <w:color w:val="0000ff"/>
                  <w:sz w:val="22"/>
                  <w:u w:val="single"/>
                </w:rPr>
                <w:t>Beschreibung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9.1.3.1, 11.1.3.1, 11.5.2.5</w:t>
            </w:r>
          </w:p>
        </w:tc>
      </w:tr>
      <w:tr>
        <w:trPr>
          <w:trHeight w:val="1080" w:hRule="atLeast"/>
        </w:trPr>
        <w:bookmarkStart w:name="a04c532bc0cee71f164a18027f9d0d23" w:id="62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337</w:t>
            </w:r>
          </w:p>
        </w:tc>
        <w:bookmarkEnd w:id="629"/>
        <w:tc>
          <w:tcPr>
            <w:tcW w:w="19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6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der Tooltip eine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eines grafischen Elements enthält, dann soll diese mit dem Accessible Name übereinstimmen oder in diesem enthalten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9.2.5.3, 11.2.5.3</w:t>
            </w:r>
          </w:p>
        </w:tc>
      </w:tr>
      <w:tr>
        <w:trPr>
          <w:trHeight w:val="2145" w:hRule="atLeast"/>
        </w:trPr>
        <w:bookmarkStart w:name="3e5be9a556ca00c225ae865075087510" w:id="63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338</w:t>
            </w:r>
          </w:p>
        </w:tc>
        <w:bookmarkEnd w:id="630"/>
        <w:tc>
          <w:tcPr>
            <w:tcW w:w="19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656"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Tooltip soll keine strukturierten oder langen Textinhalte enthalten.</w:t>
            </w:r>
          </w:p>
          <w:p>
            <w:pPr>
              <w:spacing w:before="269" w:after="269"/>
              <w:ind w:left="135"/>
              <w:jc w:val="left"/>
            </w:pPr>
            <w:r>
              <w:rPr>
                <w:rFonts w:ascii="Times New Roman" w:hAnsi="Times New Roman"/>
                <w:b w:val="false"/>
                <w:i w:val="false"/>
                <w:color w:val="000000"/>
                <w:sz w:val="22"/>
              </w:rPr>
              <w:t>Hinweis: Für strukturierte oder lange Textinhalte sollte ein Anzeigeformat gewählt werden, bei dem der Text mit dem virtuellen Cursor des Screenreaders gelesen werden kann.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w:t>
            </w:r>
          </w:p>
        </w:tc>
      </w:tr>
      <w:tr>
        <w:trPr>
          <w:trHeight w:val="1080" w:hRule="atLeast"/>
        </w:trPr>
        <w:bookmarkStart w:name="35a48345e1609e5bfd3acc32fd4e8033" w:id="63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339</w:t>
            </w:r>
          </w:p>
        </w:tc>
        <w:bookmarkEnd w:id="631"/>
        <w:tc>
          <w:tcPr>
            <w:tcW w:w="19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w:t>
            </w:r>
          </w:p>
        </w:tc>
        <w:tc>
          <w:tcPr>
            <w:tcW w:w="76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der Tooltip ein Tastaturkürzel für das jeweilige Bedienelement enthält, dann muss dieses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w:t>
            </w:r>
          </w:p>
        </w:tc>
      </w:tr>
    </w:tbl>
    <w:bookmarkEnd w:id="627"/>
    <w:bookmarkStart w:name="7a1e4b9dea0c960b1eb74c2ea431fd99" w:id="632"/>
    <w:p>
      <w:pPr>
        <w:pStyle w:val="Heading1"/>
        <w:spacing w:before="180" w:after="180"/>
        <w:ind w:left="120"/>
        <w:jc w:val="left"/>
      </w:pPr>
      <w:r>
        <w:rPr>
          <w:rFonts w:ascii="Times New Roman" w:hAnsi="Times New Roman"/>
          <w:color w:val="000000"/>
          <w:sz w:val="33"/>
        </w:rPr>
        <w:t>Formular</w:t>
      </w:r>
    </w:p>
    <w:bookmarkEnd w:id="632"/>
    <w:p>
      <w:pPr>
        <w:spacing w:before="269" w:after="269"/>
        <w:ind w:left="120"/>
        <w:jc w:val="left"/>
      </w:pPr>
      <w:hyperlink r:id="rId10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Formularbereich, Form</w:t>
      </w:r>
    </w:p>
    <w:p>
      <w:pPr>
        <w:spacing w:before="269" w:after="269"/>
        <w:ind w:left="120"/>
        <w:jc w:val="left"/>
      </w:pPr>
      <w:r>
        <w:rPr>
          <w:rFonts w:ascii="Times New Roman" w:hAnsi="Times New Roman"/>
          <w:b w:val="false"/>
          <w:i w:val="false"/>
          <w:color w:val="000000"/>
          <w:sz w:val="22"/>
        </w:rPr>
        <w:t xml:space="preserve">Siehe auch: </w:t>
      </w:r>
      <w:hyperlink w:anchor="1752d71ec21c8a55a7da8d728308cb21">
        <w:r>
          <w:rPr>
            <w:rFonts w:ascii="Times New Roman" w:hAnsi="Times New Roman"/>
            <w:b w:val="false"/>
            <w:i w:val="false"/>
            <w:color w:val="0000ff"/>
            <w:sz w:val="22"/>
            <w:u w:val="single"/>
          </w:rPr>
          <w:t>Gruppe</w:t>
        </w:r>
      </w:hyperlink>
    </w:p>
    <w:p>
      <w:pPr>
        <w:spacing w:before="269" w:after="269"/>
        <w:ind w:left="120"/>
        <w:jc w:val="left"/>
      </w:pPr>
      <w:r>
        <w:rPr>
          <w:rFonts w:ascii="Times New Roman" w:hAnsi="Times New Roman"/>
          <w:b w:val="false"/>
          <w:i w:val="false"/>
          <w:color w:val="000000"/>
          <w:sz w:val="22"/>
        </w:rPr>
        <w:t>Formulare dienen der Eingabe von Daten. Ein Formular enthält ein oder mehrere Formularelemente.</w:t>
      </w:r>
    </w:p>
    <w:p>
      <w:pPr>
        <w:spacing w:before="0" w:after="0"/>
        <w:ind w:left="120"/>
        <w:jc w:val="left"/>
      </w:pPr>
      <w:r>
        <w:drawing>
          <wp:inline distT="0" distB="0" distL="0" distR="0">
            <wp:extent cx="5732145" cy="1892753"/>
            <wp:effectExtent l="0" t="0" r="0" b="0"/>
            <wp:docPr id="2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5732145" cy="1892753"/>
                    </a:xfrm>
                    <a:prstGeom prst="rect">
                      <a:avLst/>
                    </a:prstGeom>
                  </pic:spPr>
                </pic:pic>
              </a:graphicData>
            </a:graphic>
          </wp:inline>
        </w:drawing>
      </w:r>
    </w:p>
    <w:p>
      <w:pPr>
        <w:pStyle w:val="Caption"/>
        <w:spacing w:before="0" w:after="0"/>
        <w:ind w:left="120"/>
        <w:jc w:val="left"/>
      </w:pPr>
      <w:r>
        <w:t xml:space="preserve">Figure </w:t>
      </w:r>
      <w:fldSimple w:instr=" SEQ Figure  \* ARABIC ">
        <w:r>
          <w:t>19</w:t>
        </w:r>
      </w:fldSimple>
      <w:r>
        <w:rPr>
          <w:rFonts w:ascii="Times New Roman" w:hAnsi="Times New Roman"/>
        </w:rPr>
        <w:t>Abbildung: Formular zur Eingabe der Adresse</w:t>
      </w:r>
    </w:p>
    <w:bookmarkStart w:name="ec0f673ddd5804146e6295e974262bbc" w:id="633"/>
    <w:p>
      <w:pPr>
        <w:pStyle w:val="Heading2"/>
        <w:spacing w:before="199" w:after="199"/>
        <w:ind w:left="120"/>
        <w:jc w:val="left"/>
      </w:pPr>
      <w:r>
        <w:rPr>
          <w:rFonts w:ascii="Times New Roman" w:hAnsi="Times New Roman"/>
          <w:color w:val="000000"/>
        </w:rPr>
        <w:t>Darstellung</w:t>
      </w:r>
    </w:p>
    <w:bookmarkEnd w:id="633"/>
    <w:p>
      <w:pPr>
        <w:spacing w:before="269" w:after="269"/>
        <w:ind w:left="120"/>
        <w:jc w:val="left"/>
      </w:pPr>
      <w:r>
        <w:rPr>
          <w:rFonts w:ascii="Times New Roman" w:hAnsi="Times New Roman"/>
          <w:b w:val="false"/>
          <w:i w:val="false"/>
          <w:color w:val="000000"/>
          <w:sz w:val="22"/>
        </w:rPr>
        <w:t>Im Folgenden werden nur die Anforderungen beschrieben, die sich direkt auf das Formular beziehen. Anforderungen an die interaktiven Elemente innerhalb des Formulars sind beim jeweiligen Element beschrieben.</w:t>
      </w:r>
    </w:p>
    <w:bookmarkStart w:name="6f89c5352fad07bcd3b98eaa7593f2c0" w:id="634"/>
    <w:tbl>
      <w:tblPr>
        <w:tblW w:w="0" w:type="auto"/>
        <w:tblCellSpacing w:w="20" w:type="dxa"/>
        <w:tblBorders>
          <w:top w:val="none"/>
          <w:left w:val="none"/>
          <w:bottom w:val="none"/>
          <w:right w:val="none"/>
          <w:insideH w:val="none"/>
          <w:insideV w:val="none"/>
        </w:tblBorders>
      </w:tblPr>
      <w:tblGrid>
        <w:gridCol w:w="560"/>
        <w:gridCol w:w="2427"/>
        <w:gridCol w:w="7158"/>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5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52140234839b13e79cff0962c018047f" w:id="63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340</w:t>
            </w:r>
          </w:p>
        </w:tc>
        <w:bookmarkEnd w:id="635"/>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15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Alle Elemente des Formulars müssen bei einer Schriftgrößenanpassung bis 400% (und einer resultierenden Anzeigebreite von 320px) wahrnehmbar und bedienbar sein, indem sie umbrechen und nicht horizontal gescrollt werden müssen.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9.1.4.10, 11.1.4.10</w:t>
            </w:r>
          </w:p>
        </w:tc>
      </w:tr>
      <w:tr>
        <w:trPr>
          <w:trHeight w:val="2325" w:hRule="atLeast"/>
        </w:trPr>
        <w:bookmarkStart w:name="53c63685cc51016b60ae71703e551041" w:id="63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341</w:t>
            </w:r>
          </w:p>
        </w:tc>
        <w:bookmarkEnd w:id="636"/>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Fehlervermeidung</w:t>
            </w:r>
          </w:p>
        </w:tc>
        <w:tc>
          <w:tcPr>
            <w:tcW w:w="715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Das Formular muss so gestaltet werden, dass Fehler vermieden und korrigiert werden können (siehe auch </w:t>
            </w:r>
            <w:hyperlink w:anchor="710d49e61ec1ab93e9d6edbcd01300a6">
              <w:r>
                <w:rPr>
                  <w:rFonts w:ascii="Times New Roman" w:hAnsi="Times New Roman"/>
                  <w:b w:val="false"/>
                  <w:i w:val="false"/>
                  <w:color w:val="0000ff"/>
                  <w:sz w:val="22"/>
                  <w:u w:val="single"/>
                </w:rPr>
                <w:t>Fehlervermeidung und -korrektur</w:t>
              </w:r>
            </w:hyperlink>
            <w:r>
              <w:rPr>
                <w:rFonts w:ascii="Times New Roman" w:hAnsi="Times New Roman"/>
                <w:b w:val="false"/>
                <w:i w:val="false"/>
                <w:color w:val="000000"/>
                <w:sz w:val="22"/>
              </w:rPr>
              <w:t xml:space="preserve"> und </w:t>
            </w:r>
            <w:hyperlink w:anchor="2adb0f6e6fdd1abc9b48dc1b968d17f4">
              <w:r>
                <w:rPr>
                  <w:rFonts w:ascii="Times New Roman" w:hAnsi="Times New Roman"/>
                  <w:b w:val="false"/>
                  <w:i w:val="false"/>
                  <w:color w:val="0000ff"/>
                  <w:sz w:val="22"/>
                  <w:u w:val="single"/>
                </w:rPr>
                <w:t>Pflichtfeldkennzeichnung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9.3.3.1 bis 9.3.3.4, 11.3.3.1 bis 11.3.3.4</w:t>
            </w:r>
          </w:p>
        </w:tc>
      </w:tr>
      <w:tr>
        <w:trPr>
          <w:trHeight w:val="1350" w:hRule="atLeast"/>
        </w:trPr>
        <w:bookmarkStart w:name="b5c956b48fb90e884514848435aaa1b0" w:id="63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342</w:t>
            </w:r>
          </w:p>
        </w:tc>
        <w:bookmarkEnd w:id="637"/>
        <w:tc>
          <w:tcPr>
            <w:tcW w:w="24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Komplexität</w:t>
            </w:r>
          </w:p>
        </w:tc>
        <w:tc>
          <w:tcPr>
            <w:tcW w:w="715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Formular soll übersichtlich gestaltet werden. Inhalte komplexer Formulare sollen programmatisch und visuell gruppiert oder auf verschiedene Masken aufgeteilt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9241-125: 5.1.8</w:t>
            </w:r>
          </w:p>
        </w:tc>
      </w:tr>
    </w:tbl>
    <w:bookmarkEnd w:id="634"/>
    <w:bookmarkStart w:name="2e8a2a4f6d3e4afcffb702b26a133bb6" w:id="638"/>
    <w:p>
      <w:pPr>
        <w:pStyle w:val="Heading3"/>
        <w:spacing w:before="269" w:after="269"/>
        <w:ind w:left="120"/>
        <w:jc w:val="left"/>
      </w:pPr>
      <w:r>
        <w:rPr>
          <w:rFonts w:ascii="Times New Roman" w:hAnsi="Times New Roman"/>
          <w:color w:val="000000"/>
        </w:rPr>
        <w:t>Bedienung</w:t>
      </w:r>
    </w:p>
    <w:bookmarkEnd w:id="638"/>
    <w:bookmarkStart w:name="91cddd2d77e3201e65cd4b3d64831ee2" w:id="639"/>
    <w:tbl>
      <w:tblPr>
        <w:tblW w:w="0" w:type="auto"/>
        <w:tblCellSpacing w:w="20" w:type="dxa"/>
        <w:tblBorders>
          <w:top w:val="none"/>
          <w:left w:val="none"/>
          <w:bottom w:val="none"/>
          <w:right w:val="none"/>
          <w:insideH w:val="none"/>
          <w:insideV w:val="none"/>
        </w:tblBorders>
      </w:tblPr>
      <w:tblGrid>
        <w:gridCol w:w="560"/>
        <w:gridCol w:w="3084"/>
        <w:gridCol w:w="6501"/>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50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4517730308afa6d6c41b4518dc6d3fe2" w:id="64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343</w:t>
            </w:r>
          </w:p>
        </w:tc>
        <w:bookmarkEnd w:id="640"/>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5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interaktiven Elemente im Formular müssen mit der Tastatur erreicht, bedient und verlassen werden können (siehe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1605" w:hRule="atLeast"/>
        </w:trPr>
        <w:bookmarkStart w:name="6fc74ad24ad224da74f4373fab26d3c9" w:id="64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344</w:t>
            </w:r>
          </w:p>
        </w:tc>
        <w:bookmarkEnd w:id="641"/>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5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Häufig benötigte Schalter des Formulars (z. B. der Absenden-Schalter) sollen per </w:t>
            </w:r>
            <w:hyperlink w:anchor="96bd1171664d9d914743140462a1ab46">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erreichbar sein.</w:t>
            </w:r>
            <w:r>
              <w:br/>
            </w:r>
            <w:r>
              <w:br/>
            </w:r>
            <w:r>
              <w:rPr>
                <w:rFonts w:ascii="Times New Roman" w:hAnsi="Times New Roman"/>
                <w:b w:val="false"/>
                <w:i w:val="false"/>
                <w:color w:val="000000"/>
                <w:sz w:val="22"/>
              </w:rPr>
              <w:t>Die Tastaturkürzel sollen in der Hilfe und Anwendung dokumentiert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9.3.10</w:t>
            </w:r>
          </w:p>
        </w:tc>
      </w:tr>
      <w:tr>
        <w:trPr>
          <w:trHeight w:val="2940" w:hRule="atLeast"/>
        </w:trPr>
        <w:bookmarkStart w:name="9609b7634639092a975bac8332566dc0" w:id="64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345</w:t>
            </w:r>
          </w:p>
        </w:tc>
        <w:bookmarkEnd w:id="642"/>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Navigationsreihenfolge</w:t>
            </w:r>
          </w:p>
        </w:tc>
        <w:tc>
          <w:tcPr>
            <w:tcW w:w="650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Navigationsreihenfolge im Formular muss so gestaltet sein, dass die Inhalte in einer sinnvollen Reihenfolge wahrgenommen werden können und die Bedienelemente gemäß ihrer aufgabenangemessenen Abarbeitungsreihenfolge erreicht werden.</w:t>
            </w:r>
          </w:p>
          <w:p>
            <w:pPr>
              <w:spacing w:before="269" w:after="269"/>
              <w:ind w:left="135"/>
              <w:jc w:val="left"/>
            </w:pPr>
            <w:r>
              <w:rPr>
                <w:rFonts w:ascii="Times New Roman" w:hAnsi="Times New Roman"/>
                <w:b w:val="false"/>
                <w:i w:val="false"/>
                <w:color w:val="000000"/>
                <w:sz w:val="22"/>
              </w:rPr>
              <w:t>Hinweis: Dies gilt z. B. für den Absenden-Schalter, der am Formularende den Fokus erhalten muss.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9.2.4.3, 11.2.4.3</w:t>
            </w:r>
          </w:p>
        </w:tc>
      </w:tr>
      <w:tr>
        <w:trPr>
          <w:trHeight w:val="1605" w:hRule="atLeast"/>
        </w:trPr>
        <w:bookmarkStart w:name="6fd2b6c3bebf9cb1aba6170df4561d3c" w:id="64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346</w:t>
            </w:r>
          </w:p>
        </w:tc>
        <w:bookmarkEnd w:id="643"/>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65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Fokussierung und Bedienung der interaktiven Elemente innerhalb des Formulars darf keine unerwartete Kontextänderung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9.3.2.1, 11.3.2.1, 9.3.2.2, 11.3.2.2</w:t>
            </w:r>
          </w:p>
        </w:tc>
      </w:tr>
      <w:tr>
        <w:trPr>
          <w:trHeight w:val="810" w:hRule="atLeast"/>
        </w:trPr>
        <w:bookmarkStart w:name="a81048ee1bc3e65600923dfb909bcb77" w:id="64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347</w:t>
            </w:r>
          </w:p>
        </w:tc>
        <w:bookmarkEnd w:id="644"/>
        <w:tc>
          <w:tcPr>
            <w:tcW w:w="30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65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der interaktiven Elemente im Formular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639"/>
    <w:bookmarkStart w:name="e3b5bfbca46bfdf46cac92f4e54d37ea" w:id="645"/>
    <w:p>
      <w:pPr>
        <w:pStyle w:val="Heading4"/>
        <w:spacing w:before="360" w:after="360"/>
        <w:ind w:left="120"/>
        <w:jc w:val="left"/>
      </w:pPr>
      <w:r>
        <w:rPr>
          <w:rFonts w:ascii="Times New Roman" w:hAnsi="Times New Roman"/>
          <w:i w:val="false"/>
          <w:color w:val="000000"/>
          <w:sz w:val="18"/>
        </w:rPr>
        <w:t>Tastaturbedienung Formular</w:t>
      </w:r>
    </w:p>
    <w:bookmarkEnd w:id="645"/>
    <w:bookmarkStart w:name="15c6dfa476c78fada95bc6f38a8a844d" w:id="646"/>
    <w:tbl>
      <w:tblPr>
        <w:tblW w:w="0" w:type="auto"/>
        <w:tblCellSpacing w:w="20" w:type="dxa"/>
        <w:tblBorders>
          <w:top w:val="none"/>
          <w:left w:val="none"/>
          <w:bottom w:val="none"/>
          <w:right w:val="none"/>
          <w:insideH w:val="none"/>
          <w:insideV w:val="none"/>
        </w:tblBorders>
      </w:tblPr>
      <w:tblGrid>
        <w:gridCol w:w="7414"/>
        <w:gridCol w:w="1485"/>
        <w:gridCol w:w="2143"/>
      </w:tblGrid>
      <w:tr>
        <w:trPr>
          <w:trHeight w:val="285" w:hRule="atLeast"/>
        </w:trPr>
        <w:tc>
          <w:tcPr>
            <w:tcW w:w="741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8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74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Formulars (erstes Element)</w:t>
            </w:r>
          </w:p>
        </w:tc>
        <w:tc>
          <w:tcPr>
            <w:tcW w:w="1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74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Schnellnavigation zwischen Formularbereichen</w:t>
            </w:r>
          </w:p>
        </w:tc>
        <w:tc>
          <w:tcPr>
            <w:tcW w:w="1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F6</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285" w:hRule="atLeast"/>
        </w:trPr>
        <w:tc>
          <w:tcPr>
            <w:tcW w:w="74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Absenden des Formulars</w:t>
            </w:r>
          </w:p>
        </w:tc>
        <w:tc>
          <w:tcPr>
            <w:tcW w:w="1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646"/>
    <w:bookmarkStart w:name="68c9297e401cc130f5e74cd4617b53a4" w:id="647"/>
    <w:p>
      <w:pPr>
        <w:pStyle w:val="Heading3"/>
        <w:spacing w:before="269" w:after="269"/>
        <w:ind w:left="120"/>
        <w:jc w:val="left"/>
      </w:pPr>
      <w:r>
        <w:rPr>
          <w:rFonts w:ascii="Times New Roman" w:hAnsi="Times New Roman"/>
          <w:color w:val="000000"/>
        </w:rPr>
        <w:t>Programmierung/Schnittstellen</w:t>
      </w:r>
    </w:p>
    <w:bookmarkEnd w:id="647"/>
    <w:bookmarkStart w:name="9efdcb50c91310d2c933f8835ccddec0" w:id="648"/>
    <w:tbl>
      <w:tblPr>
        <w:tblW w:w="0" w:type="auto"/>
        <w:tblCellSpacing w:w="20" w:type="dxa"/>
        <w:tblBorders>
          <w:top w:val="none"/>
          <w:left w:val="none"/>
          <w:bottom w:val="none"/>
          <w:right w:val="none"/>
          <w:insideH w:val="none"/>
          <w:insideV w:val="none"/>
        </w:tblBorders>
      </w:tblPr>
      <w:tblGrid>
        <w:gridCol w:w="560"/>
        <w:gridCol w:w="2426"/>
        <w:gridCol w:w="715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5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9f36b1b759985158c721795ceadb1336" w:id="64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348</w:t>
            </w:r>
          </w:p>
        </w:tc>
        <w:bookmarkEnd w:id="649"/>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1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das Formular eine visuelle Beschriftung besitzt, so muss diese als Accessible Name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9.4.1.2, 11.4.1.2, 11.5.2.5</w:t>
            </w:r>
          </w:p>
        </w:tc>
      </w:tr>
      <w:tr>
        <w:trPr>
          <w:trHeight w:val="810" w:hRule="atLeast"/>
        </w:trPr>
        <w:bookmarkStart w:name="9e7f1898afefb62ed831ec7c585c27c3" w:id="65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349</w:t>
            </w:r>
          </w:p>
        </w:tc>
        <w:bookmarkEnd w:id="65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1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des Formulars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bl>
    <w:bookmarkEnd w:id="648"/>
    <w:bookmarkStart w:name="ea25f2a0fdc2ca1b6878596654355321" w:id="651"/>
    <w:p>
      <w:pPr>
        <w:pStyle w:val="Heading1"/>
        <w:spacing w:before="180" w:after="180"/>
        <w:ind w:left="120"/>
        <w:jc w:val="left"/>
      </w:pPr>
      <w:r>
        <w:rPr>
          <w:rFonts w:ascii="Times New Roman" w:hAnsi="Times New Roman"/>
          <w:color w:val="000000"/>
          <w:sz w:val="33"/>
        </w:rPr>
        <w:t>Werkzeugleiste</w:t>
      </w:r>
    </w:p>
    <w:bookmarkEnd w:id="651"/>
    <w:p>
      <w:pPr>
        <w:spacing w:before="269" w:after="269"/>
        <w:ind w:left="120"/>
        <w:jc w:val="left"/>
      </w:pPr>
      <w:hyperlink r:id="rId110">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Symbolleiste, Toolbar, Toolbox, Command Bar Tab</w:t>
      </w:r>
    </w:p>
    <w:p>
      <w:pPr>
        <w:spacing w:before="269" w:after="269"/>
        <w:ind w:left="120"/>
        <w:jc w:val="left"/>
      </w:pPr>
      <w:r>
        <w:rPr>
          <w:rFonts w:ascii="Times New Roman" w:hAnsi="Times New Roman"/>
          <w:b w:val="false"/>
          <w:i w:val="false"/>
          <w:color w:val="000000"/>
          <w:sz w:val="22"/>
        </w:rPr>
        <w:t xml:space="preserve">Siehe auch: </w:t>
      </w:r>
      <w:hyperlink w:anchor="2c6dbb9f30a43026dd2e51ead6fdab21">
        <w:r>
          <w:rPr>
            <w:rFonts w:ascii="Times New Roman" w:hAnsi="Times New Roman"/>
            <w:b w:val="false"/>
            <w:i w:val="false"/>
            <w:color w:val="0000ff"/>
            <w:sz w:val="22"/>
            <w:u w:val="single"/>
          </w:rPr>
          <w:t>Menü</w:t>
        </w:r>
      </w:hyperlink>
      <w:r>
        <w:rPr>
          <w:rFonts w:ascii="Times New Roman" w:hAnsi="Times New Roman"/>
          <w:b w:val="false"/>
          <w:i w:val="false"/>
          <w:color w:val="000000"/>
          <w:sz w:val="22"/>
        </w:rPr>
        <w:t xml:space="preserve">, </w:t>
      </w:r>
      <w:hyperlink w:anchor="90d5a129db70878704a813fc286171ac">
        <w:r>
          <w:rPr>
            <w:rFonts w:ascii="Times New Roman" w:hAnsi="Times New Roman"/>
            <w:b w:val="false"/>
            <w:i w:val="false"/>
            <w:color w:val="0000ff"/>
            <w:sz w:val="22"/>
            <w:u w:val="single"/>
          </w:rPr>
          <w:t>Gruppe</w:t>
        </w:r>
      </w:hyperlink>
      <w:r>
        <w:rPr>
          <w:rFonts w:ascii="Times New Roman" w:hAnsi="Times New Roman"/>
          <w:b w:val="false"/>
          <w:i w:val="false"/>
          <w:color w:val="000000"/>
          <w:sz w:val="22"/>
        </w:rPr>
        <w:t xml:space="preserve">, </w:t>
      </w:r>
      <w:hyperlink w:anchor="b15b1f9b37613a5e16edc442e484f5f3">
        <w:r>
          <w:rPr>
            <w:rFonts w:ascii="Times New Roman" w:hAnsi="Times New Roman"/>
            <w:b w:val="false"/>
            <w:i w:val="false"/>
            <w:color w:val="0000ff"/>
            <w:sz w:val="22"/>
            <w:u w:val="single"/>
          </w:rPr>
          <w:t>Menü-Schalter</w:t>
        </w:r>
      </w:hyperlink>
    </w:p>
    <w:p>
      <w:pPr>
        <w:spacing w:before="269" w:after="269"/>
        <w:ind w:left="120"/>
        <w:jc w:val="left"/>
      </w:pPr>
      <w:r>
        <w:rPr>
          <w:rFonts w:ascii="Times New Roman" w:hAnsi="Times New Roman"/>
          <w:b w:val="false"/>
          <w:i w:val="false"/>
          <w:color w:val="000000"/>
          <w:sz w:val="22"/>
        </w:rPr>
        <w:t>Werkzeugleisten dienen der Gruppierung von interaktiven Elementen zur Bearbeitung von Inhalten oder Daten (siehe DIN EN ISO 9241-161: 8.49).</w:t>
      </w:r>
    </w:p>
    <w:p>
      <w:pPr>
        <w:spacing w:before="269" w:after="269"/>
        <w:ind w:left="120"/>
        <w:jc w:val="left"/>
      </w:pPr>
      <w:r>
        <w:rPr>
          <w:rFonts w:ascii="Times New Roman" w:hAnsi="Times New Roman"/>
          <w:b w:val="false"/>
          <w:i w:val="false"/>
          <w:color w:val="000000"/>
          <w:sz w:val="22"/>
        </w:rPr>
        <w:t>Eine Werkzeugleiste enthält interaktive Elemente (meist Schalter oder Umschalter), die visuell gruppiert sind, z. B. mit einem Rahmen. Die Inhalte der Werkzeugleiste sind meist horizontal oberhalb oder unterhalb des Bereichs, dessen Inhalt mit den Elementen der Werkzeugleiste bearbeitet wird, angeordnet. Die Elemente der Werkzeugleiste können mehrzeilig angeordnet sein. Bei Werkzeugleisten mit vielen Schaltern werden aus Platzgründen häufig Icons als Beschriftung der Schalter verwendet.</w:t>
      </w:r>
    </w:p>
    <w:p>
      <w:pPr>
        <w:spacing w:before="0" w:after="0"/>
        <w:ind w:left="120"/>
        <w:jc w:val="left"/>
      </w:pPr>
      <w:r>
        <w:drawing>
          <wp:inline distT="0" distB="0" distL="0" distR="0">
            <wp:extent cx="5732145" cy="815685"/>
            <wp:effectExtent l="0" t="0" r="0" b="0"/>
            <wp:docPr id="21"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5732145" cy="815685"/>
                    </a:xfrm>
                    <a:prstGeom prst="rect">
                      <a:avLst/>
                    </a:prstGeom>
                  </pic:spPr>
                </pic:pic>
              </a:graphicData>
            </a:graphic>
          </wp:inline>
        </w:drawing>
      </w:r>
    </w:p>
    <w:p>
      <w:pPr>
        <w:pStyle w:val="Caption"/>
        <w:spacing w:before="0" w:after="0"/>
        <w:ind w:left="120"/>
        <w:jc w:val="left"/>
      </w:pPr>
      <w:r>
        <w:t xml:space="preserve">Figure </w:t>
      </w:r>
      <w:fldSimple w:instr=" SEQ Figure  \* ARABIC ">
        <w:r>
          <w:t>20</w:t>
        </w:r>
      </w:fldSimple>
      <w:r>
        <w:rPr>
          <w:rFonts w:ascii="Times New Roman" w:hAnsi="Times New Roman"/>
        </w:rPr>
        <w:t>Abbildung: Werkzeugleiste zum Einstellen von Schriftarteigenschaften</w:t>
      </w:r>
    </w:p>
    <w:bookmarkStart w:name="bb29031376e49a0d98873724fb473c22" w:id="652"/>
    <w:p>
      <w:pPr>
        <w:pStyle w:val="Heading2"/>
        <w:spacing w:before="199" w:after="199"/>
        <w:ind w:left="120"/>
        <w:jc w:val="left"/>
      </w:pPr>
      <w:r>
        <w:rPr>
          <w:rFonts w:ascii="Times New Roman" w:hAnsi="Times New Roman"/>
          <w:color w:val="000000"/>
        </w:rPr>
        <w:t>Darstellung</w:t>
      </w:r>
    </w:p>
    <w:bookmarkEnd w:id="652"/>
    <w:p>
      <w:pPr>
        <w:spacing w:before="269" w:after="269"/>
        <w:ind w:left="120"/>
        <w:jc w:val="left"/>
      </w:pPr>
      <w:r>
        <w:rPr>
          <w:rFonts w:ascii="Times New Roman" w:hAnsi="Times New Roman"/>
          <w:b w:val="false"/>
          <w:i w:val="false"/>
          <w:color w:val="000000"/>
          <w:sz w:val="22"/>
        </w:rPr>
        <w:t>Im Folgenden werden nur die Anforderungen beschrieben, die sich direkt auf die Werkzeugleiste beziehen. Anforderungen an die interaktiven Elemente innerhalb der Werkzeugleiste sind beim jeweiligen Element beschrieben.</w:t>
      </w:r>
    </w:p>
    <w:bookmarkStart w:name="6f89c5352fad07bcd3b98eaa7593f2c0" w:id="653"/>
    <w:tbl>
      <w:tblPr>
        <w:tblW w:w="0" w:type="auto"/>
        <w:tblCellSpacing w:w="20" w:type="dxa"/>
        <w:tblBorders>
          <w:top w:val="none"/>
          <w:left w:val="none"/>
          <w:bottom w:val="none"/>
          <w:right w:val="none"/>
          <w:insideH w:val="none"/>
          <w:insideV w:val="none"/>
        </w:tblBorders>
      </w:tblPr>
      <w:tblGrid>
        <w:gridCol w:w="560"/>
        <w:gridCol w:w="1875"/>
        <w:gridCol w:w="7710"/>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71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195" w:hRule="atLeast"/>
        </w:trPr>
        <w:bookmarkStart w:name="2aa380594cadfc45242a04c13e40bd2e" w:id="65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350</w:t>
            </w:r>
          </w:p>
        </w:tc>
        <w:bookmarkEnd w:id="654"/>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71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Alle Elemente der Werkzeugleiste müssen bei einer Schriftgrößenanpassung bis 400% (und einer resultierenden Anzeigebreite von 320px) wahrnehmbar und bedienbar sein,</w:t>
            </w:r>
          </w:p>
          <w:p>
            <w:pPr>
              <w:numPr>
                <w:ilvl w:val="0"/>
                <w:numId w:val="249"/>
              </w:numPr>
              <w:spacing w:before="0" w:after="0"/>
              <w:jc w:val="left"/>
            </w:pPr>
            <w:r>
              <w:rPr>
                <w:rFonts w:ascii="Times New Roman" w:hAnsi="Times New Roman"/>
                <w:b w:val="false"/>
                <w:i w:val="false"/>
                <w:color w:val="000000"/>
                <w:sz w:val="22"/>
              </w:rPr>
              <w:t>indem sie umbrechen (d. h. in mehreren Zeilen untereinander angezeigt werden) oder</w:t>
            </w:r>
          </w:p>
          <w:p>
            <w:pPr>
              <w:numPr>
                <w:ilvl w:val="0"/>
                <w:numId w:val="249"/>
              </w:numPr>
              <w:spacing w:before="0" w:after="0"/>
              <w:jc w:val="left"/>
            </w:pPr>
            <w:r>
              <w:rPr>
                <w:rFonts w:ascii="Times New Roman" w:hAnsi="Times New Roman"/>
                <w:b w:val="false"/>
                <w:i w:val="false"/>
                <w:color w:val="000000"/>
                <w:sz w:val="22"/>
              </w:rPr>
              <w:t>indem die nicht in einer Zeile darstellbaren Elemente über eine Menü-Schaltfläche aufrufbar sind oder</w:t>
            </w:r>
          </w:p>
          <w:p>
            <w:pPr>
              <w:numPr>
                <w:ilvl w:val="0"/>
                <w:numId w:val="249"/>
              </w:numPr>
              <w:spacing w:before="0" w:after="0"/>
              <w:jc w:val="left"/>
            </w:pPr>
            <w:r>
              <w:rPr>
                <w:rFonts w:ascii="Times New Roman" w:hAnsi="Times New Roman"/>
                <w:b w:val="false"/>
                <w:i w:val="false"/>
                <w:color w:val="000000"/>
                <w:sz w:val="22"/>
              </w:rPr>
              <w:t>indem sie gescrollt werden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9.1.4.10, 11.1.4.10</w:t>
            </w:r>
          </w:p>
        </w:tc>
      </w:tr>
      <w:tr>
        <w:trPr>
          <w:trHeight w:val="2145" w:hRule="atLeast"/>
        </w:trPr>
        <w:bookmarkStart w:name="0e0c5e5cd8c0e3ff6ac9b585bead33f1" w:id="65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351</w:t>
            </w:r>
          </w:p>
        </w:tc>
        <w:bookmarkEnd w:id="655"/>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Gruppierung</w:t>
            </w:r>
          </w:p>
        </w:tc>
        <w:tc>
          <w:tcPr>
            <w:tcW w:w="771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Damit die Tastaturbedienung visuell ersichtlich ist, soll die Werkzeugleiste so gestaltet werden, dass deren Elemente als zusammengehörig identifiziert werden können.</w:t>
            </w:r>
          </w:p>
          <w:p>
            <w:pPr>
              <w:spacing w:before="269" w:after="269"/>
              <w:ind w:left="135"/>
              <w:jc w:val="left"/>
            </w:pPr>
            <w:r>
              <w:rPr>
                <w:rFonts w:ascii="Times New Roman" w:hAnsi="Times New Roman"/>
                <w:b w:val="false"/>
                <w:i w:val="false"/>
                <w:color w:val="000000"/>
                <w:sz w:val="22"/>
              </w:rPr>
              <w:t>Hinweis: Dies kann z. B. durch einen Rahmen oder Position und Anordnung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9241-125: 5.1.8</w:t>
            </w:r>
          </w:p>
        </w:tc>
      </w:tr>
    </w:tbl>
    <w:bookmarkEnd w:id="653"/>
    <w:bookmarkStart w:name="c7292fa6b194edf47ee02f2a98ca34f4" w:id="656"/>
    <w:p>
      <w:pPr>
        <w:pStyle w:val="Heading2"/>
        <w:spacing w:before="199" w:after="199"/>
        <w:ind w:left="120"/>
        <w:jc w:val="left"/>
      </w:pPr>
      <w:r>
        <w:rPr>
          <w:rFonts w:ascii="Times New Roman" w:hAnsi="Times New Roman"/>
          <w:color w:val="000000"/>
        </w:rPr>
        <w:t>Bedienung</w:t>
      </w:r>
    </w:p>
    <w:bookmarkEnd w:id="656"/>
    <w:bookmarkStart w:name="91cddd2d77e3201e65cd4b3d64831ee2" w:id="657"/>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c5a9fa158bc88ab1f566ad7a6d499a8e" w:id="65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352</w:t>
            </w:r>
          </w:p>
        </w:tc>
        <w:bookmarkEnd w:id="658"/>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interaktiven Elemente in der Werkzeugleiste müssen mit der Tastatur erreicht, bedient und verlassen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3210" w:hRule="atLeast"/>
        </w:trPr>
        <w:bookmarkStart w:name="af407fe1c6ae1add8bd4e5f9a2b5ecd2" w:id="65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353</w:t>
            </w:r>
          </w:p>
        </w:tc>
        <w:bookmarkEnd w:id="659"/>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Werkzeugleiste darf keine Bedienelemente enthalten, die mit den Tasten bedient werden, die zur Navigation durch die Werkzeugleiste dienen.</w:t>
            </w:r>
          </w:p>
          <w:p>
            <w:pPr>
              <w:spacing w:before="269" w:after="269"/>
              <w:ind w:left="135"/>
              <w:jc w:val="left"/>
            </w:pPr>
            <w:r>
              <w:rPr>
                <w:rFonts w:ascii="Times New Roman" w:hAnsi="Times New Roman"/>
                <w:b w:val="false"/>
                <w:i w:val="false"/>
                <w:color w:val="000000"/>
                <w:sz w:val="22"/>
              </w:rPr>
              <w:t>Hinweis 1: Dies kann z. B. Eingabefelder und Ausklapplisten betreffen, da diese mit den Pfeiltasten bedient werden.</w:t>
            </w:r>
          </w:p>
          <w:p>
            <w:pPr>
              <w:spacing w:before="269" w:after="269"/>
              <w:ind w:left="135"/>
              <w:jc w:val="left"/>
            </w:pPr>
            <w:r>
              <w:rPr>
                <w:rFonts w:ascii="Times New Roman" w:hAnsi="Times New Roman"/>
                <w:b w:val="false"/>
                <w:i w:val="false"/>
                <w:color w:val="000000"/>
                <w:sz w:val="22"/>
              </w:rPr>
              <w:t>Hinweis 2: Alternativ müssen Tastaturkürzel implementiert und dokumentiert werden, mit denen die Bedienelemente verlassen werden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11.2.1.1</w:t>
            </w:r>
          </w:p>
        </w:tc>
      </w:tr>
      <w:tr>
        <w:trPr>
          <w:trHeight w:val="1080" w:hRule="atLeast"/>
        </w:trPr>
        <w:bookmarkStart w:name="a32e81ec0e078a38e0de670586f6629a" w:id="66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354</w:t>
            </w:r>
          </w:p>
        </w:tc>
        <w:bookmarkEnd w:id="660"/>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Ist die Werkzeugleiste nur per </w:t>
            </w:r>
            <w:hyperlink w:anchor="96bd1171664d9d914743140462a1ab46">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erreichbar, muss dieses Tastaturkürzel in der Anwendung und Hilfe dokumentiert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w:t>
            </w:r>
          </w:p>
        </w:tc>
      </w:tr>
      <w:tr>
        <w:trPr>
          <w:trHeight w:val="2400" w:hRule="atLeast"/>
        </w:trPr>
        <w:bookmarkStart w:name="a52c7af90d0a8ccde2e090c424a8b7b5" w:id="66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355</w:t>
            </w:r>
          </w:p>
        </w:tc>
        <w:bookmarkEnd w:id="66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Werkzeugleiste soll per Tastaturkürzel erreichbar sein.</w:t>
            </w:r>
            <w:r>
              <w:br/>
            </w:r>
            <w:r>
              <w:br/>
            </w:r>
            <w:r>
              <w:rPr>
                <w:rFonts w:ascii="Times New Roman" w:hAnsi="Times New Roman"/>
                <w:b w:val="false"/>
                <w:i w:val="false"/>
                <w:color w:val="000000"/>
                <w:sz w:val="22"/>
              </w:rPr>
              <w:t>Zusätzlich sollen häufig benötigte interaktive Elemente innerhalb der Werkzeugleiste ein Tastaturkürzel erhalten.</w:t>
            </w:r>
            <w:r>
              <w:br/>
            </w:r>
            <w:r>
              <w:br/>
            </w:r>
            <w:r>
              <w:rPr>
                <w:rFonts w:ascii="Times New Roman" w:hAnsi="Times New Roman"/>
                <w:b w:val="false"/>
                <w:i w:val="false"/>
                <w:color w:val="000000"/>
                <w:sz w:val="22"/>
              </w:rPr>
              <w:t>Die Tastaturkürzel sollen in der Hilfe und Anwendung dokumentiert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9.3.10</w:t>
            </w:r>
          </w:p>
        </w:tc>
      </w:tr>
      <w:tr>
        <w:trPr>
          <w:trHeight w:val="1080" w:hRule="atLeast"/>
        </w:trPr>
        <w:bookmarkStart w:name="f909f3f3b83ef2a996ee89c2abd9f156" w:id="66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356</w:t>
            </w:r>
          </w:p>
        </w:tc>
        <w:bookmarkEnd w:id="66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Fokussierung und Bedienung der interaktiven Elemente innerhalb der Werkzeugleiste darf keine unerwartete Kontextänderung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w:t>
            </w:r>
          </w:p>
        </w:tc>
      </w:tr>
      <w:tr>
        <w:trPr>
          <w:trHeight w:val="1080" w:hRule="atLeast"/>
        </w:trPr>
        <w:bookmarkStart w:name="18372cf5bd1cee18c141ab1fcfca46cc" w:id="66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357</w:t>
            </w:r>
          </w:p>
        </w:tc>
        <w:bookmarkEnd w:id="663"/>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Wertänderung der Formularelemente innerhalb der Werkzeugleiste darf keine unerwartete Kontextänderung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9.3.2.2, 11.3.2.2</w:t>
            </w:r>
          </w:p>
        </w:tc>
      </w:tr>
      <w:tr>
        <w:trPr>
          <w:trHeight w:val="2415" w:hRule="atLeast"/>
        </w:trPr>
        <w:bookmarkStart w:name="332b623e8f6dc67bfddf01e888de7326" w:id="66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358</w:t>
            </w:r>
          </w:p>
        </w:tc>
        <w:bookmarkEnd w:id="66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Bei Aktivierung der Bedienelemente innerhalb der Werkzeugleiste darf kein Fokusverlust erfolgen.</w:t>
            </w:r>
          </w:p>
          <w:p>
            <w:pPr>
              <w:spacing w:before="269" w:after="269"/>
              <w:ind w:left="135"/>
              <w:jc w:val="left"/>
            </w:pPr>
            <w:r>
              <w:rPr>
                <w:rFonts w:ascii="Times New Roman" w:hAnsi="Times New Roman"/>
                <w:b w:val="false"/>
                <w:i w:val="false"/>
                <w:color w:val="000000"/>
                <w:sz w:val="22"/>
              </w:rPr>
              <w:t>Hinweis: So muss nach Bedienung eines Schalters der Fokus auf diesem verbleiben oder auf das Element gesetzt werden, welches über den Schalter gesteuert wird (z. B. Eingabefeld eines Rich Text Editors oder modaler Dialog, der geöffnet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9.2.4.3, 11.2.4.3</w:t>
            </w:r>
          </w:p>
        </w:tc>
      </w:tr>
      <w:tr>
        <w:trPr>
          <w:trHeight w:val="810" w:hRule="atLeast"/>
        </w:trPr>
        <w:bookmarkStart w:name="6504680453ee3f50da8ad17fcb911b27" w:id="66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359</w:t>
            </w:r>
          </w:p>
        </w:tc>
        <w:bookmarkEnd w:id="66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der interaktiven Elemente der Werkzeugleiste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657"/>
    <w:bookmarkStart w:name="efa4978079c37645e434739599ac1d95" w:id="666"/>
    <w:p>
      <w:pPr>
        <w:pStyle w:val="Heading3"/>
        <w:spacing w:before="269" w:after="269"/>
        <w:ind w:left="120"/>
        <w:jc w:val="left"/>
      </w:pPr>
      <w:r>
        <w:rPr>
          <w:rFonts w:ascii="Times New Roman" w:hAnsi="Times New Roman"/>
          <w:color w:val="000000"/>
        </w:rPr>
        <w:t>Tastaturbedienung Werkzeugleiste</w:t>
      </w:r>
    </w:p>
    <w:bookmarkEnd w:id="666"/>
    <w:bookmarkStart w:name="15c6dfa476c78fada95bc6f38a8a844d" w:id="667"/>
    <w:tbl>
      <w:tblPr>
        <w:tblW w:w="0" w:type="auto"/>
        <w:tblCellSpacing w:w="20" w:type="dxa"/>
        <w:tblBorders>
          <w:top w:val="none"/>
          <w:left w:val="none"/>
          <w:bottom w:val="none"/>
          <w:right w:val="none"/>
          <w:insideH w:val="none"/>
          <w:insideV w:val="none"/>
        </w:tblBorders>
      </w:tblPr>
      <w:tblGrid>
        <w:gridCol w:w="3638"/>
        <w:gridCol w:w="7813"/>
        <w:gridCol w:w="2143"/>
      </w:tblGrid>
      <w:tr>
        <w:trPr>
          <w:trHeight w:val="285" w:hRule="atLeast"/>
        </w:trPr>
        <w:tc>
          <w:tcPr>
            <w:tcW w:w="363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781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1350" w:hRule="atLeast"/>
        </w:trPr>
        <w:tc>
          <w:tcPr>
            <w:tcW w:w="363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der Werkzeugleiste (erstes oder zuletzt fokussiertes Element)</w:t>
            </w:r>
          </w:p>
        </w:tc>
        <w:tc>
          <w:tcPr>
            <w:tcW w:w="781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TAB</w:t>
            </w:r>
          </w:p>
          <w:p>
            <w:pPr>
              <w:spacing w:before="269" w:after="269"/>
              <w:ind w:left="135"/>
              <w:jc w:val="left"/>
            </w:pPr>
            <w:r>
              <w:rPr>
                <w:rFonts w:ascii="Times New Roman" w:hAnsi="Times New Roman"/>
                <w:b w:val="false"/>
                <w:i w:val="false"/>
                <w:color w:val="000000"/>
                <w:sz w:val="22"/>
              </w:rPr>
              <w:t>Hinweis: Alternativ können Werkzeugleisten über die Bereichsnavigation oder per Tastaturkürzel erreichbar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875" w:hRule="atLeast"/>
        </w:trPr>
        <w:tc>
          <w:tcPr>
            <w:tcW w:w="363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der Werkzeugleiste</w:t>
            </w:r>
          </w:p>
        </w:tc>
        <w:tc>
          <w:tcPr>
            <w:tcW w:w="781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TAB</w:t>
            </w:r>
          </w:p>
          <w:p>
            <w:pPr>
              <w:spacing w:before="269" w:after="269"/>
              <w:ind w:left="135"/>
              <w:jc w:val="left"/>
            </w:pPr>
            <w:r>
              <w:rPr>
                <w:rFonts w:ascii="Times New Roman" w:hAnsi="Times New Roman"/>
                <w:b w:val="false"/>
                <w:i w:val="false"/>
                <w:color w:val="000000"/>
                <w:sz w:val="22"/>
              </w:rPr>
              <w:t>Hinweis: Alternativ können Werkzeugleisten über die Bereichsnavigation oder eine erwartbare Kontextänderung nach Bedienung eines Elements in der Werkzeugleiste verlassen werden.</w:t>
            </w:r>
          </w:p>
        </w:tc>
        <w:tc>
          <w:tcPr>
            <w:tcW w:w="214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Erforderlich</w:t>
            </w:r>
          </w:p>
          <w:p>
            <w:pPr>
              <w:spacing w:before="269" w:after="269"/>
              <w:ind w:left="135"/>
              <w:jc w:val="left"/>
            </w:pPr>
          </w:p>
        </w:tc>
      </w:tr>
      <w:tr>
        <w:trPr>
          <w:trHeight w:val="1620" w:hRule="atLeast"/>
        </w:trPr>
        <w:tc>
          <w:tcPr>
            <w:tcW w:w="363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innerhalb der Werkzeugleiste</w:t>
            </w:r>
          </w:p>
        </w:tc>
        <w:tc>
          <w:tcPr>
            <w:tcW w:w="7813" w:type="dxa"/>
            <w:tcBorders/>
            <w:tcMar>
              <w:top w:w="15" w:type="dxa"/>
              <w:left w:w="15" w:type="dxa"/>
              <w:bottom w:w="15" w:type="dxa"/>
              <w:right w:w="15" w:type="dxa"/>
            </w:tcMar>
            <w:vAlign w:val="center"/>
          </w:tcPr>
          <w:p>
            <w:pPr>
              <w:numPr>
                <w:ilvl w:val="0"/>
                <w:numId w:val="250"/>
              </w:numPr>
              <w:spacing w:before="0" w:after="0"/>
              <w:jc w:val="left"/>
            </w:pPr>
            <w:r>
              <w:rPr>
                <w:rFonts w:ascii="Times New Roman" w:hAnsi="Times New Roman"/>
                <w:b w:val="false"/>
                <w:i w:val="false"/>
                <w:color w:val="000000"/>
                <w:sz w:val="22"/>
              </w:rPr>
              <w:t>Horizontale Werkzeugleiste: PFEIL RECHTS/LINKS,</w:t>
            </w:r>
          </w:p>
          <w:p>
            <w:pPr>
              <w:numPr>
                <w:ilvl w:val="0"/>
                <w:numId w:val="250"/>
              </w:numPr>
              <w:spacing w:before="0" w:after="0"/>
              <w:jc w:val="left"/>
            </w:pPr>
            <w:r>
              <w:rPr>
                <w:rFonts w:ascii="Times New Roman" w:hAnsi="Times New Roman"/>
                <w:b w:val="false"/>
                <w:i w:val="false"/>
                <w:color w:val="000000"/>
                <w:sz w:val="22"/>
              </w:rPr>
              <w:t>Vertikale Werkzeugleiste: PFEIL RECHTS/LINKS/AUF/AB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080" w:hRule="atLeast"/>
        </w:trPr>
        <w:tc>
          <w:tcPr>
            <w:tcW w:w="363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zum ersten bzw. letzten Element innerhalb der Werkzeugleiste</w:t>
            </w:r>
          </w:p>
        </w:tc>
        <w:tc>
          <w:tcPr>
            <w:tcW w:w="78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POS1, 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667"/>
    <w:bookmarkStart w:name="5052a02d36526cd210609b4a646a76ea" w:id="668"/>
    <w:p>
      <w:pPr>
        <w:pStyle w:val="Heading2"/>
        <w:spacing w:before="199" w:after="199"/>
        <w:ind w:left="120"/>
        <w:jc w:val="left"/>
      </w:pPr>
      <w:r>
        <w:rPr>
          <w:rFonts w:ascii="Times New Roman" w:hAnsi="Times New Roman"/>
          <w:color w:val="000000"/>
        </w:rPr>
        <w:t>Programmierung/Schnittstellen</w:t>
      </w:r>
    </w:p>
    <w:bookmarkEnd w:id="668"/>
    <w:bookmarkStart w:name="9efdcb50c91310d2c933f8835ccddec0" w:id="669"/>
    <w:tbl>
      <w:tblPr>
        <w:tblW w:w="0" w:type="auto"/>
        <w:tblCellSpacing w:w="20" w:type="dxa"/>
        <w:tblBorders>
          <w:top w:val="none"/>
          <w:left w:val="none"/>
          <w:bottom w:val="none"/>
          <w:right w:val="none"/>
          <w:insideH w:val="none"/>
          <w:insideV w:val="none"/>
        </w:tblBorders>
      </w:tblPr>
      <w:tblGrid>
        <w:gridCol w:w="560"/>
        <w:gridCol w:w="2426"/>
        <w:gridCol w:w="7025"/>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0ee9b3f38878fe08dc56f7264f852a6b" w:id="67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360</w:t>
            </w:r>
          </w:p>
        </w:tc>
        <w:bookmarkEnd w:id="67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Werkzeugleiste muss an die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 xml:space="preserve">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810" w:hRule="atLeast"/>
        </w:trPr>
        <w:bookmarkStart w:name="2fd204cfe4083b186d09a4b9ebe37200" w:id="67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361</w:t>
            </w:r>
          </w:p>
        </w:tc>
        <w:bookmarkEnd w:id="67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der Werkzeugleiste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r>
        <w:trPr>
          <w:trHeight w:val="2130" w:hRule="atLeast"/>
        </w:trPr>
        <w:bookmarkStart w:name="0b04a862831be812e625b8a3b1a2d9e5" w:id="67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362</w:t>
            </w:r>
          </w:p>
        </w:tc>
        <w:bookmarkEnd w:id="67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Ausrichtung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Ausrichtung der Werkzeugleiste (vertikal oder horizontal) muss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 11.5.2.8</w:t>
            </w:r>
          </w:p>
        </w:tc>
      </w:tr>
      <w:tr>
        <w:trPr>
          <w:trHeight w:val="2415" w:hRule="atLeast"/>
        </w:trPr>
        <w:bookmarkStart w:name="7fd0368c78127a055dab6909a439de47" w:id="67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363</w:t>
            </w:r>
          </w:p>
        </w:tc>
        <w:bookmarkEnd w:id="67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Sofern die Werkzeugleiste eine Beschriftung oder Beschreibung besitzt, müssen diese als Accessible Name bzw. Accessible Description übermittelt werden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und </w:t>
            </w:r>
            <w:hyperlink w:anchor="3a8bf2c86b65d0f55f42d0b065e481ee">
              <w:r>
                <w:rPr>
                  <w:rFonts w:ascii="Times New Roman" w:hAnsi="Times New Roman"/>
                  <w:b w:val="false"/>
                  <w:i w:val="false"/>
                  <w:color w:val="0000ff"/>
                  <w:sz w:val="22"/>
                  <w:u w:val="single"/>
                </w:rPr>
                <w:t>Beschreibung</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Wenn die Seite mehrere Werkzeugleisten enthält, müssen diese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11.2.4.6, 11.4.1.2, 11.5.2.5, 11.5.2.8</w:t>
            </w:r>
          </w:p>
        </w:tc>
      </w:tr>
      <w:tr>
        <w:trPr>
          <w:trHeight w:val="1260" w:hRule="atLeast"/>
        </w:trPr>
        <w:bookmarkStart w:name="4c556331e271b34028b18320b9b62dc6" w:id="67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364</w:t>
            </w:r>
          </w:p>
        </w:tc>
        <w:bookmarkEnd w:id="674"/>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Besitzen die Werkzeugleiste oder Bedienelemente innerhalb der Werkzeugleiste visuell sichtbare Tastaturkürzel, so müssen diese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9.1.3.1, 11.1.3.1</w:t>
            </w:r>
          </w:p>
        </w:tc>
      </w:tr>
      <w:tr>
        <w:trPr>
          <w:trHeight w:val="1605" w:hRule="atLeast"/>
        </w:trPr>
        <w:bookmarkStart w:name="8c7cd799911d1b5236cb269b40155f62" w:id="67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365</w:t>
            </w:r>
          </w:p>
        </w:tc>
        <w:bookmarkEnd w:id="675"/>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Elemente der Werkzeugleiste müssen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bl>
    <w:bookmarkEnd w:id="669"/>
    <w:bookmarkStart w:name="bce8a5ad4ded50fc162e46fb56beab7f" w:id="676"/>
    <w:p>
      <w:pPr>
        <w:pStyle w:val="Heading2"/>
        <w:spacing w:before="199" w:after="199"/>
        <w:ind w:left="120"/>
        <w:jc w:val="left"/>
      </w:pPr>
      <w:r>
        <w:rPr>
          <w:rFonts w:ascii="Times New Roman" w:hAnsi="Times New Roman"/>
          <w:color w:val="000000"/>
        </w:rPr>
        <w:t>Praxistipp Werkzeugleiste in Web-Anwendungen</w:t>
      </w:r>
    </w:p>
    <w:bookmarkEnd w:id="676"/>
    <w:bookmarkStart w:name="b76d6e45505faad35616a7fcc3cb39ab" w:id="677"/>
    <w:p>
      <w:pPr>
        <w:pStyle w:val="Heading3"/>
        <w:spacing w:before="269" w:after="269"/>
        <w:ind w:left="120"/>
        <w:jc w:val="left"/>
      </w:pPr>
      <w:r>
        <w:rPr>
          <w:rFonts w:ascii="Times New Roman" w:hAnsi="Times New Roman"/>
          <w:color w:val="000000"/>
        </w:rPr>
        <w:t>Screenreader-Ausgabe</w:t>
      </w:r>
    </w:p>
    <w:bookmarkEnd w:id="677"/>
    <w:p>
      <w:pPr>
        <w:spacing w:before="269" w:after="269"/>
        <w:ind w:left="120"/>
        <w:jc w:val="left"/>
      </w:pPr>
      <w:r>
        <w:rPr>
          <w:rFonts w:ascii="Times New Roman" w:hAnsi="Times New Roman"/>
          <w:b w:val="false"/>
          <w:i w:val="false"/>
          <w:color w:val="000000"/>
          <w:sz w:val="22"/>
        </w:rPr>
        <w:t>Bei TAB-Navigation:</w:t>
      </w:r>
    </w:p>
    <w:p>
      <w:pPr>
        <w:numPr>
          <w:ilvl w:val="0"/>
          <w:numId w:val="251"/>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Symbolleiste</w:t>
      </w:r>
    </w:p>
    <w:p>
      <w:pPr>
        <w:numPr>
          <w:ilvl w:val="0"/>
          <w:numId w:val="251"/>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Werkzeugleiste</w:t>
      </w:r>
    </w:p>
    <w:p>
      <w:pPr>
        <w:numPr>
          <w:ilvl w:val="0"/>
          <w:numId w:val="251"/>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Symbolleiste</w:t>
      </w:r>
    </w:p>
    <w:p>
      <w:pPr>
        <w:spacing w:before="269" w:after="269"/>
        <w:ind w:left="120"/>
        <w:jc w:val="left"/>
      </w:pPr>
      <w:r>
        <w:rPr>
          <w:rFonts w:ascii="Times New Roman" w:hAnsi="Times New Roman"/>
          <w:b w:val="false"/>
          <w:i w:val="false"/>
          <w:color w:val="000000"/>
          <w:sz w:val="22"/>
        </w:rPr>
        <w:t xml:space="preserve">Mit dem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w:t>
      </w:r>
    </w:p>
    <w:p>
      <w:pPr>
        <w:numPr>
          <w:ilvl w:val="0"/>
          <w:numId w:val="252"/>
        </w:numPr>
        <w:spacing w:before="0" w:after="0"/>
        <w:jc w:val="left"/>
      </w:pPr>
      <w:r>
        <w:rPr>
          <w:rFonts w:ascii="Times New Roman" w:hAnsi="Times New Roman"/>
          <w:b w:val="false"/>
          <w:i w:val="false"/>
          <w:color w:val="000000"/>
          <w:sz w:val="22"/>
        </w:rPr>
        <w:t xml:space="preserve">JAWS: </w:t>
      </w:r>
      <w:r>
        <w:rPr>
          <w:rFonts w:ascii="Times New Roman" w:hAnsi="Times New Roman"/>
          <w:b/>
          <w:i w:val="false"/>
          <w:color w:val="000000"/>
          <w:sz w:val="22"/>
        </w:rPr>
        <w:t>Werkzeugleiste</w:t>
      </w:r>
      <w:r>
        <w:rPr>
          <w:rFonts w:ascii="Times New Roman" w:hAnsi="Times New Roman"/>
          <w:b w:val="false"/>
          <w:i w:val="false"/>
          <w:color w:val="000000"/>
          <w:sz w:val="22"/>
        </w:rPr>
        <w:t xml:space="preserve"> mit [Anzahl] Schaltern … </w:t>
      </w:r>
      <w:r>
        <w:rPr>
          <w:rFonts w:ascii="Times New Roman" w:hAnsi="Times New Roman"/>
          <w:b/>
          <w:i w:val="false"/>
          <w:color w:val="000000"/>
          <w:sz w:val="22"/>
        </w:rPr>
        <w:t>Werkzeugleiste Ende</w:t>
      </w:r>
    </w:p>
    <w:p>
      <w:pPr>
        <w:numPr>
          <w:ilvl w:val="0"/>
          <w:numId w:val="252"/>
        </w:numPr>
        <w:spacing w:before="0" w:after="0"/>
        <w:jc w:val="left"/>
      </w:pPr>
      <w:r>
        <w:rPr>
          <w:rFonts w:ascii="Times New Roman" w:hAnsi="Times New Roman"/>
          <w:b w:val="false"/>
          <w:i w:val="false"/>
          <w:color w:val="000000"/>
          <w:sz w:val="22"/>
        </w:rPr>
        <w:t xml:space="preserve">NVDA: </w:t>
      </w:r>
      <w:r>
        <w:rPr>
          <w:rFonts w:ascii="Times New Roman" w:hAnsi="Times New Roman"/>
          <w:b/>
          <w:i w:val="false"/>
          <w:color w:val="000000"/>
          <w:sz w:val="22"/>
        </w:rPr>
        <w:t>Werkzeugleiste</w:t>
      </w:r>
      <w:r>
        <w:rPr>
          <w:rFonts w:ascii="Times New Roman" w:hAnsi="Times New Roman"/>
          <w:b w:val="false"/>
          <w:i w:val="false"/>
          <w:color w:val="000000"/>
          <w:sz w:val="22"/>
        </w:rPr>
        <w:t xml:space="preserve"> … </w:t>
      </w:r>
      <w:r>
        <w:rPr>
          <w:rFonts w:ascii="Times New Roman" w:hAnsi="Times New Roman"/>
          <w:b/>
          <w:i w:val="false"/>
          <w:color w:val="000000"/>
          <w:sz w:val="22"/>
        </w:rPr>
        <w:t>außerhalb von Werkzeugleiste</w:t>
      </w:r>
    </w:p>
    <w:p>
      <w:pPr>
        <w:numPr>
          <w:ilvl w:val="0"/>
          <w:numId w:val="252"/>
        </w:numPr>
        <w:spacing w:before="0" w:after="0"/>
        <w:jc w:val="left"/>
      </w:pPr>
      <w:r>
        <w:rPr>
          <w:rFonts w:ascii="Times New Roman" w:hAnsi="Times New Roman"/>
          <w:b w:val="false"/>
          <w:i w:val="false"/>
          <w:color w:val="000000"/>
          <w:sz w:val="22"/>
        </w:rPr>
        <w:t>Windows Sprachausgabe: -</w:t>
      </w:r>
    </w:p>
    <w:bookmarkStart w:name="d61ccee0d7be5e13704c1e18949e13af" w:id="678"/>
    <w:p>
      <w:pPr>
        <w:pStyle w:val="Heading4"/>
        <w:spacing w:before="360" w:after="360"/>
        <w:ind w:left="120"/>
        <w:jc w:val="left"/>
      </w:pPr>
      <w:r>
        <w:rPr>
          <w:rFonts w:ascii="Times New Roman" w:hAnsi="Times New Roman"/>
          <w:i w:val="false"/>
          <w:color w:val="000000"/>
          <w:sz w:val="18"/>
        </w:rPr>
        <w:t>HTML</w:t>
      </w:r>
    </w:p>
    <w:bookmarkEnd w:id="678"/>
    <w:p>
      <w:pPr>
        <w:spacing w:before="269" w:after="269"/>
        <w:ind w:left="120"/>
        <w:jc w:val="left"/>
      </w:pPr>
      <w:r>
        <w:rPr>
          <w:rFonts w:ascii="Times New Roman" w:hAnsi="Times New Roman"/>
          <w:b w:val="false"/>
          <w:i w:val="false"/>
          <w:color w:val="000000"/>
          <w:sz w:val="22"/>
        </w:rPr>
        <w:t>In HTML existiert kein Element für Werkzeugleisten. Stattdessen können Schalter und weitere Bedienelemente in einer Liste (</w:t>
      </w:r>
      <w:r>
        <w:rPr>
          <w:rFonts w:ascii="Courier New" w:hAnsi="Courier New"/>
          <w:b w:val="false"/>
          <w:i w:val="false"/>
          <w:color w:val="000000"/>
          <w:sz w:val="22"/>
        </w:rPr>
        <w:t>&lt;menu&gt;</w:t>
      </w:r>
      <w:r>
        <w:rPr>
          <w:rFonts w:ascii="Times New Roman" w:hAnsi="Times New Roman"/>
          <w:b w:val="false"/>
          <w:i w:val="false"/>
          <w:color w:val="000000"/>
          <w:sz w:val="22"/>
        </w:rPr>
        <w:t xml:space="preserve"> und </w:t>
      </w:r>
      <w:r>
        <w:rPr>
          <w:rFonts w:ascii="Courier New" w:hAnsi="Courier New"/>
          <w:b w:val="false"/>
          <w:i w:val="false"/>
          <w:color w:val="000000"/>
          <w:sz w:val="22"/>
        </w:rPr>
        <w:t>&lt;li&gt;</w:t>
      </w:r>
      <w:r>
        <w:rPr>
          <w:rFonts w:ascii="Times New Roman" w:hAnsi="Times New Roman"/>
          <w:b w:val="false"/>
          <w:i w:val="false"/>
          <w:color w:val="000000"/>
          <w:sz w:val="22"/>
        </w:rPr>
        <w:t xml:space="preserve">), beschrifteten Region (z. B. </w:t>
      </w:r>
      <w:r>
        <w:rPr>
          <w:rFonts w:ascii="Courier New" w:hAnsi="Courier New"/>
          <w:b w:val="false"/>
          <w:i w:val="false"/>
          <w:color w:val="000000"/>
          <w:sz w:val="22"/>
        </w:rPr>
        <w:t>&lt;section&gt;</w:t>
      </w:r>
      <w:r>
        <w:rPr>
          <w:rFonts w:ascii="Times New Roman" w:hAnsi="Times New Roman"/>
          <w:b w:val="false"/>
          <w:i w:val="false"/>
          <w:color w:val="000000"/>
          <w:sz w:val="22"/>
        </w:rPr>
        <w:t>) oder einer Formularfeldgruppe (</w:t>
      </w:r>
      <w:r>
        <w:rPr>
          <w:rFonts w:ascii="Courier New" w:hAnsi="Courier New"/>
          <w:b w:val="false"/>
          <w:i w:val="false"/>
          <w:color w:val="000000"/>
          <w:sz w:val="22"/>
        </w:rPr>
        <w:t>&lt;fieldset&gt;</w:t>
      </w:r>
      <w:r>
        <w:rPr>
          <w:rFonts w:ascii="Times New Roman" w:hAnsi="Times New Roman"/>
          <w:b w:val="false"/>
          <w:i w:val="false"/>
          <w:color w:val="000000"/>
          <w:sz w:val="22"/>
        </w:rPr>
        <w:t xml:space="preserve">, beschriftet mit </w:t>
      </w:r>
      <w:r>
        <w:rPr>
          <w:rFonts w:ascii="Courier New" w:hAnsi="Courier New"/>
          <w:b w:val="false"/>
          <w:i w:val="false"/>
          <w:color w:val="000000"/>
          <w:sz w:val="22"/>
        </w:rPr>
        <w:t>&lt;legend&gt;</w:t>
      </w:r>
      <w:r>
        <w:rPr>
          <w:rFonts w:ascii="Times New Roman" w:hAnsi="Times New Roman"/>
          <w:b w:val="false"/>
          <w:i w:val="false"/>
          <w:color w:val="000000"/>
          <w:sz w:val="22"/>
        </w:rPr>
        <w:t>) gruppiert werden. Die Navigation zwischen den Elementen erfolgt dann allerdings mit der TAB-Taste und nicht mit den Pfeiltasten. Um die effiziente Tastaturnavigation zu unterstützen, sollte die Region bzw. Formularfeldgruppe übersprungen werden können (siehe Praxistipp Effiziente Navigation).</w:t>
      </w:r>
    </w:p>
    <w:p>
      <w:pPr>
        <w:spacing w:before="0" w:after="0"/>
        <w:ind w:left="120"/>
        <w:jc w:val="left"/>
      </w:pPr>
      <w:r>
        <w:rPr>
          <w:rFonts w:ascii="Times New Roman" w:hAnsi="Times New Roman"/>
          <w:b w:val="false"/>
          <w:i w:val="false"/>
          <w:color w:val="000000"/>
          <w:sz w:val="22"/>
        </w:rPr>
        <w:t xml:space="preserve">Weitere Informationen: </w:t>
      </w:r>
      <w:hyperlink r:id="rId112">
        <w:r>
          <w:rPr>
            <w:rFonts w:ascii="Times New Roman" w:hAnsi="Times New Roman"/>
            <w:b w:val="false"/>
            <w:i w:val="false"/>
            <w:color w:val="0000ff"/>
            <w:sz w:val="22"/>
            <w:u w:val="single"/>
          </w:rPr>
          <w:t/>
        </w:r>
        <w:r>
          <w:rPr>
            <w:rFonts w:ascii="Times New Roman" w:hAnsi="Times New Roman"/>
            <w:b w:val="false"/>
            <w:i w:val="false"/>
            <w:color w:val="0000ff"/>
            <w:sz w:val="22"/>
          </w:rPr>
          <w:t>4.4.7 The menu element - HTML Standard (whatwg.org)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113">
        <w:r>
          <w:rPr>
            <w:rFonts w:ascii="Times New Roman" w:hAnsi="Times New Roman"/>
            <w:b w:val="false"/>
            <w:i w:val="false"/>
            <w:color w:val="0000ff"/>
            <w:sz w:val="22"/>
            <w:u w:val="single"/>
          </w:rPr>
          <w:t/>
        </w:r>
        <w:r>
          <w:rPr>
            <w:rFonts w:ascii="Times New Roman" w:hAnsi="Times New Roman"/>
            <w:b w:val="false"/>
            <w:i w:val="false"/>
            <w:color w:val="0000ff"/>
            <w:sz w:val="22"/>
          </w:rPr>
          <w:t>4.3.3 The section element - HTML Standard (whatwg.org)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114">
        <w:r>
          <w:rPr>
            <w:rFonts w:ascii="Times New Roman" w:hAnsi="Times New Roman"/>
            <w:b w:val="false"/>
            <w:i w:val="false"/>
            <w:color w:val="0000ff"/>
            <w:sz w:val="22"/>
            <w:u w:val="single"/>
          </w:rPr>
          <w:t>4.10.15 The fieldset element - HTML Standard (whatwg.org)</w:t>
        </w:r>
      </w:hyperlink>
    </w:p>
    <w:bookmarkStart w:name="a60175688325954fd116a0b20c299a67" w:id="679"/>
    <w:p>
      <w:pPr>
        <w:pStyle w:val="Heading3"/>
        <w:spacing w:before="269" w:after="269"/>
        <w:ind w:left="120"/>
        <w:jc w:val="left"/>
      </w:pPr>
      <w:r>
        <w:rPr>
          <w:rFonts w:ascii="Times New Roman" w:hAnsi="Times New Roman"/>
          <w:color w:val="000000"/>
        </w:rPr>
        <w:t>ARIA</w:t>
      </w:r>
    </w:p>
    <w:bookmarkEnd w:id="679"/>
    <w:p>
      <w:pPr>
        <w:spacing w:before="269" w:after="269"/>
        <w:ind w:left="120"/>
        <w:jc w:val="left"/>
      </w:pPr>
      <w:r>
        <w:rPr>
          <w:rFonts w:ascii="Times New Roman" w:hAnsi="Times New Roman"/>
          <w:b w:val="false"/>
          <w:i w:val="false"/>
          <w:color w:val="000000"/>
          <w:sz w:val="22"/>
        </w:rPr>
        <w:t>Bei der Umsetzung von Werkzeugleisten sollte Folgendes beachtet werden:</w:t>
      </w:r>
    </w:p>
    <w:p>
      <w:pPr>
        <w:numPr>
          <w:ilvl w:val="0"/>
          <w:numId w:val="253"/>
        </w:numPr>
        <w:spacing w:before="0" w:after="0"/>
        <w:jc w:val="left"/>
      </w:pPr>
      <w:r>
        <w:rPr>
          <w:rFonts w:ascii="Times New Roman" w:hAnsi="Times New Roman"/>
          <w:b w:val="false"/>
          <w:i w:val="false"/>
          <w:color w:val="000000"/>
          <w:sz w:val="22"/>
        </w:rPr>
        <w:t xml:space="preserve">Die Rolle wird mit </w:t>
      </w:r>
      <w:r>
        <w:rPr>
          <w:rFonts w:ascii="Courier New" w:hAnsi="Courier New"/>
          <w:b w:val="false"/>
          <w:i w:val="false"/>
          <w:color w:val="000000"/>
          <w:sz w:val="22"/>
        </w:rPr>
        <w:t>role=toolbar</w:t>
      </w:r>
      <w:r>
        <w:rPr>
          <w:rFonts w:ascii="Times New Roman" w:hAnsi="Times New Roman"/>
          <w:b w:val="false"/>
          <w:i w:val="false"/>
          <w:color w:val="000000"/>
          <w:sz w:val="22"/>
        </w:rPr>
        <w:t xml:space="preserve"> übermittelt.</w:t>
      </w:r>
    </w:p>
    <w:p>
      <w:pPr>
        <w:numPr>
          <w:ilvl w:val="0"/>
          <w:numId w:val="253"/>
        </w:numPr>
        <w:spacing w:before="0" w:after="0"/>
        <w:jc w:val="left"/>
      </w:pPr>
      <w:r>
        <w:rPr>
          <w:rFonts w:ascii="Times New Roman" w:hAnsi="Times New Roman"/>
          <w:b w:val="false"/>
          <w:i w:val="false"/>
          <w:color w:val="000000"/>
          <w:sz w:val="22"/>
        </w:rPr>
        <w:t xml:space="preserve">Die Werkzeugleiste sollte mit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beschriftet werden.</w:t>
      </w:r>
    </w:p>
    <w:p>
      <w:pPr>
        <w:numPr>
          <w:ilvl w:val="0"/>
          <w:numId w:val="253"/>
        </w:numPr>
        <w:spacing w:before="0" w:after="0"/>
        <w:jc w:val="left"/>
      </w:pPr>
      <w:r>
        <w:rPr>
          <w:rFonts w:ascii="Times New Roman" w:hAnsi="Times New Roman"/>
          <w:b w:val="false"/>
          <w:i w:val="false"/>
          <w:color w:val="000000"/>
          <w:sz w:val="22"/>
        </w:rPr>
        <w:t xml:space="preserve">Eine vom Standard abweichende vertikale Ausrichtung der Werkzeugleiste kann mit </w:t>
      </w:r>
      <w:r>
        <w:rPr>
          <w:rFonts w:ascii="Courier New" w:hAnsi="Courier New"/>
          <w:b w:val="false"/>
          <w:i w:val="false"/>
          <w:color w:val="000000"/>
          <w:sz w:val="22"/>
        </w:rPr>
        <w:t>aria-orientation=vertical</w:t>
      </w:r>
      <w:r>
        <w:rPr>
          <w:rFonts w:ascii="Times New Roman" w:hAnsi="Times New Roman"/>
          <w:b w:val="false"/>
          <w:i w:val="false"/>
          <w:color w:val="000000"/>
          <w:sz w:val="22"/>
        </w:rPr>
        <w:t xml:space="preserve"> angegeben werden. Die Ausrichtung wird von Assistenztechnologie häufig nicht ausgegeben, so dass bei einer vertikal ausgerichteten Werkzeugleiste die Bedienung mit allen Pfeiltasten möglich sein sollte.</w:t>
      </w:r>
    </w:p>
    <w:p>
      <w:pPr>
        <w:numPr>
          <w:ilvl w:val="0"/>
          <w:numId w:val="253"/>
        </w:numPr>
        <w:spacing w:before="0" w:after="0"/>
        <w:jc w:val="left"/>
      </w:pPr>
      <w:r>
        <w:rPr>
          <w:rFonts w:ascii="Times New Roman" w:hAnsi="Times New Roman"/>
          <w:b w:val="false"/>
          <w:i w:val="false"/>
          <w:color w:val="000000"/>
          <w:sz w:val="22"/>
        </w:rPr>
        <w:t>Die Werkzeugleiste sollte auch visuell als solche erkennbar sein, damit sehende Tastaturnutzende die Bedienung mit den Pfeiltasten erkennen können.</w:t>
      </w:r>
    </w:p>
    <w:p>
      <w:pPr>
        <w:numPr>
          <w:ilvl w:val="0"/>
          <w:numId w:val="253"/>
        </w:numPr>
        <w:spacing w:before="0" w:after="0"/>
        <w:jc w:val="left"/>
      </w:pPr>
      <w:r>
        <w:rPr>
          <w:rFonts w:ascii="Times New Roman" w:hAnsi="Times New Roman"/>
          <w:b w:val="false"/>
          <w:i w:val="false"/>
          <w:color w:val="000000"/>
          <w:sz w:val="22"/>
        </w:rPr>
        <w:t>Die Werkzeugleiste sollte mindestens drei Bedienelemente enthalten.</w:t>
      </w:r>
    </w:p>
    <w:p>
      <w:pPr>
        <w:numPr>
          <w:ilvl w:val="0"/>
          <w:numId w:val="253"/>
        </w:numPr>
        <w:spacing w:before="0" w:after="0"/>
        <w:jc w:val="left"/>
      </w:pPr>
      <w:r>
        <w:rPr>
          <w:rFonts w:ascii="Times New Roman" w:hAnsi="Times New Roman"/>
          <w:b w:val="false"/>
          <w:i w:val="false"/>
          <w:color w:val="000000"/>
          <w:sz w:val="22"/>
        </w:rPr>
        <w:t>Die sichtbaren Elemente innerhalb der Werkzeugleiste und das programmatisch fokussierte Element sollten die gleiche Position und Größe besitzen.</w:t>
      </w:r>
    </w:p>
    <w:p>
      <w:pPr>
        <w:spacing w:before="0" w:after="0"/>
        <w:ind w:left="120"/>
        <w:jc w:val="left"/>
      </w:pPr>
      <w:r>
        <w:rPr>
          <w:rFonts w:ascii="Times New Roman" w:hAnsi="Times New Roman"/>
          <w:b w:val="false"/>
          <w:i w:val="false"/>
          <w:color w:val="000000"/>
          <w:sz w:val="22"/>
        </w:rPr>
        <w:t xml:space="preserve">Weitere Informationen: </w:t>
      </w:r>
      <w:hyperlink r:id="rId115">
        <w:r>
          <w:rPr>
            <w:rFonts w:ascii="Times New Roman" w:hAnsi="Times New Roman"/>
            <w:b w:val="false"/>
            <w:i w:val="false"/>
            <w:color w:val="0000ff"/>
            <w:sz w:val="22"/>
            <w:u w:val="single"/>
          </w:rPr>
          <w:t/>
        </w:r>
        <w:r>
          <w:rPr>
            <w:rFonts w:ascii="Times New Roman" w:hAnsi="Times New Roman"/>
            <w:b w:val="false"/>
            <w:i w:val="false"/>
            <w:color w:val="0000ff"/>
            <w:sz w:val="22"/>
          </w:rPr>
          <w:t>toolbar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116">
        <w:r>
          <w:rPr>
            <w:rFonts w:ascii="Times New Roman" w:hAnsi="Times New Roman"/>
            <w:b w:val="false"/>
            <w:i w:val="false"/>
            <w:color w:val="0000ff"/>
            <w:sz w:val="22"/>
            <w:u w:val="single"/>
          </w:rPr>
          <w:t>Toolbar Pattern | APG | WAI | W3C</w:t>
        </w:r>
      </w:hyperlink>
    </w:p>
    <w:bookmarkStart w:name="90d5a129db70878704a813fc286171ac" w:id="680"/>
    <w:p>
      <w:pPr>
        <w:pStyle w:val="Heading1"/>
        <w:spacing w:before="180" w:after="180"/>
        <w:ind w:left="120"/>
        <w:jc w:val="left"/>
      </w:pPr>
      <w:r>
        <w:rPr>
          <w:rFonts w:ascii="Times New Roman" w:hAnsi="Times New Roman"/>
          <w:color w:val="000000"/>
          <w:sz w:val="33"/>
        </w:rPr>
        <w:t>Gruppe</w:t>
      </w:r>
    </w:p>
    <w:bookmarkEnd w:id="680"/>
    <w:p>
      <w:pPr>
        <w:spacing w:before="269" w:after="269"/>
        <w:ind w:left="120"/>
        <w:jc w:val="left"/>
      </w:pPr>
      <w:hyperlink r:id="rId11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Formularfeldgruppe, Gruppenfeld, Gruppierung, Groupbox</w:t>
      </w:r>
    </w:p>
    <w:p>
      <w:pPr>
        <w:spacing w:before="269" w:after="269"/>
        <w:ind w:left="120"/>
        <w:jc w:val="left"/>
      </w:pPr>
      <w:r>
        <w:rPr>
          <w:rFonts w:ascii="Times New Roman" w:hAnsi="Times New Roman"/>
          <w:b w:val="false"/>
          <w:i w:val="false"/>
          <w:color w:val="000000"/>
          <w:sz w:val="22"/>
        </w:rPr>
        <w:t xml:space="preserve">Siehe auch: </w:t>
      </w:r>
      <w:hyperlink w:anchor="2c9a98cc5221cf2f6dfbac744e8f2a76">
        <w:r>
          <w:rPr>
            <w:rFonts w:ascii="Times New Roman" w:hAnsi="Times New Roman"/>
            <w:b w:val="false"/>
            <w:i w:val="false"/>
            <w:color w:val="0000ff"/>
            <w:sz w:val="22"/>
            <w:u w:val="single"/>
          </w:rPr>
          <w:t>Überschriften</w:t>
        </w:r>
      </w:hyperlink>
      <w:r>
        <w:rPr>
          <w:rFonts w:ascii="Times New Roman" w:hAnsi="Times New Roman"/>
          <w:b w:val="false"/>
          <w:i w:val="false"/>
          <w:color w:val="000000"/>
          <w:sz w:val="22"/>
        </w:rPr>
        <w:t xml:space="preserve">, </w:t>
      </w:r>
      <w:hyperlink w:anchor="7a1e4b9dea0c960b1eb74c2ea431fd99">
        <w:r>
          <w:rPr>
            <w:rFonts w:ascii="Times New Roman" w:hAnsi="Times New Roman"/>
            <w:b w:val="false"/>
            <w:i w:val="false"/>
            <w:color w:val="0000ff"/>
            <w:sz w:val="22"/>
            <w:u w:val="single"/>
          </w:rPr>
          <w:t>Formular</w:t>
        </w:r>
      </w:hyperlink>
      <w:r>
        <w:rPr>
          <w:rFonts w:ascii="Times New Roman" w:hAnsi="Times New Roman"/>
          <w:b w:val="false"/>
          <w:i w:val="false"/>
          <w:color w:val="000000"/>
          <w:sz w:val="22"/>
        </w:rPr>
        <w:t xml:space="preserve">, </w:t>
      </w:r>
      <w:hyperlink w:anchor="ea25f2a0fdc2ca1b6878596654355321">
        <w:r>
          <w:rPr>
            <w:rFonts w:ascii="Times New Roman" w:hAnsi="Times New Roman"/>
            <w:b w:val="false"/>
            <w:i w:val="false"/>
            <w:color w:val="0000ff"/>
            <w:sz w:val="22"/>
            <w:u w:val="single"/>
          </w:rPr>
          <w:t>Werkzeugleiste</w:t>
        </w:r>
      </w:hyperlink>
    </w:p>
    <w:p>
      <w:pPr>
        <w:spacing w:before="269" w:after="269"/>
        <w:ind w:left="120"/>
        <w:jc w:val="left"/>
      </w:pPr>
      <w:r>
        <w:rPr>
          <w:rFonts w:ascii="Times New Roman" w:hAnsi="Times New Roman"/>
          <w:b w:val="false"/>
          <w:i w:val="false"/>
          <w:color w:val="000000"/>
          <w:sz w:val="22"/>
        </w:rPr>
        <w:t xml:space="preserve">Gruppen dienen der Zusammenfassung von inhaltlich zusammengehörigen Elementen (siehe DIN EN ISO 9241-161: 8.15). Die Gruppe besitzt eine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die als Gruppenbeschriftung für die enthaltenen Elemente dient.</w:t>
      </w:r>
    </w:p>
    <w:p>
      <w:pPr>
        <w:spacing w:before="0" w:after="0"/>
        <w:ind w:left="120"/>
        <w:jc w:val="left"/>
      </w:pPr>
      <w:r>
        <w:drawing>
          <wp:inline distT="0" distB="0" distL="0" distR="0">
            <wp:extent cx="5732145" cy="1201901"/>
            <wp:effectExtent l="0" t="0" r="0" b="0"/>
            <wp:docPr id="22"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5732145" cy="1201901"/>
                    </a:xfrm>
                    <a:prstGeom prst="rect">
                      <a:avLst/>
                    </a:prstGeom>
                  </pic:spPr>
                </pic:pic>
              </a:graphicData>
            </a:graphic>
          </wp:inline>
        </w:drawing>
      </w:r>
    </w:p>
    <w:p>
      <w:pPr>
        <w:pStyle w:val="Caption"/>
        <w:spacing w:before="0" w:after="0"/>
        <w:ind w:left="120"/>
        <w:jc w:val="left"/>
      </w:pPr>
      <w:r>
        <w:t xml:space="preserve">Figure </w:t>
      </w:r>
      <w:fldSimple w:instr=" SEQ Figure  \* ARABIC ">
        <w:r>
          <w:t>21</w:t>
        </w:r>
      </w:fldSimple>
      <w:r>
        <w:rPr>
          <w:rFonts w:ascii="Times New Roman" w:hAnsi="Times New Roman"/>
        </w:rPr>
        <w:t>Abbildung: Gruppierte Radiobuttons mit einer Gruppenbeschriftung</w:t>
      </w:r>
    </w:p>
    <w:bookmarkStart w:name="758cc80aee704ff6a4980c9db8b408c1" w:id="681"/>
    <w:p>
      <w:pPr>
        <w:pStyle w:val="Heading2"/>
        <w:spacing w:before="199" w:after="199"/>
        <w:ind w:left="120"/>
        <w:jc w:val="left"/>
      </w:pPr>
      <w:r>
        <w:rPr>
          <w:rFonts w:ascii="Times New Roman" w:hAnsi="Times New Roman"/>
          <w:color w:val="000000"/>
        </w:rPr>
        <w:t>Darstellung</w:t>
      </w:r>
    </w:p>
    <w:bookmarkEnd w:id="681"/>
    <w:bookmarkStart w:name="6f89c5352fad07bcd3b98eaa7593f2c0" w:id="682"/>
    <w:tbl>
      <w:tblPr>
        <w:tblW w:w="0" w:type="auto"/>
        <w:tblCellSpacing w:w="20" w:type="dxa"/>
        <w:tblBorders>
          <w:top w:val="none"/>
          <w:left w:val="none"/>
          <w:bottom w:val="none"/>
          <w:right w:val="none"/>
          <w:insideH w:val="none"/>
          <w:insideV w:val="none"/>
        </w:tblBorders>
      </w:tblPr>
      <w:tblGrid>
        <w:gridCol w:w="560"/>
        <w:gridCol w:w="1734"/>
        <w:gridCol w:w="7851"/>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7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85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735" w:hRule="atLeast"/>
        </w:trPr>
        <w:bookmarkStart w:name="65fbd4e379f5b7aa6be5d3f2738324d6" w:id="68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366</w:t>
            </w:r>
          </w:p>
        </w:tc>
        <w:bookmarkEnd w:id="683"/>
        <w:tc>
          <w:tcPr>
            <w:tcW w:w="17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85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visuelle Indikator für die Gruppe (z. B. der Rahmen um die Gruppe) muss zum Hintergrund oder benachbarten Farben ein Kontrastverhältnis von mindestens 3:1 aufweisen.</w:t>
            </w:r>
            <w:r>
              <w:br/>
            </w:r>
            <w:r>
              <w:br/>
            </w:r>
            <w:r>
              <w:rPr>
                <w:rFonts w:ascii="Times New Roman" w:hAnsi="Times New Roman"/>
                <w:b w:val="false"/>
                <w:i w:val="false"/>
                <w:color w:val="000000"/>
                <w:sz w:val="22"/>
              </w:rPr>
              <w:t>Ausnahmen:</w:t>
            </w:r>
          </w:p>
          <w:p>
            <w:pPr>
              <w:numPr>
                <w:ilvl w:val="0"/>
                <w:numId w:val="254"/>
              </w:numPr>
              <w:spacing w:before="0" w:after="0"/>
              <w:jc w:val="left"/>
            </w:pPr>
            <w:r>
              <w:rPr>
                <w:rFonts w:ascii="Times New Roman" w:hAnsi="Times New Roman"/>
                <w:b w:val="false"/>
                <w:i w:val="false"/>
                <w:color w:val="000000"/>
                <w:sz w:val="22"/>
              </w:rPr>
              <w:t>Der visuelle Indikator wurde nicht farblich, sondern räumlich gestaltet (z. B. mittels geeigneter Abstände zwischen der Gruppe und Inhalten außerhalb der Gruppe).</w:t>
            </w:r>
          </w:p>
          <w:p>
            <w:pPr>
              <w:numPr>
                <w:ilvl w:val="0"/>
                <w:numId w:val="254"/>
              </w:numPr>
              <w:spacing w:before="0" w:after="0"/>
              <w:jc w:val="left"/>
            </w:pPr>
            <w:r>
              <w:rPr>
                <w:rFonts w:ascii="Times New Roman" w:hAnsi="Times New Roman"/>
                <w:b w:val="false"/>
                <w:i w:val="false"/>
                <w:color w:val="000000"/>
                <w:sz w:val="22"/>
              </w:rPr>
              <w:t>Ein visueller Indikator ist nicht notwendig, weil z. B. die Gruppe die gesamte Maske umfasst.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9.1.4.11, 11.1.4.11</w:t>
            </w:r>
          </w:p>
        </w:tc>
      </w:tr>
      <w:tr>
        <w:trPr>
          <w:trHeight w:val="1875" w:hRule="atLeast"/>
        </w:trPr>
        <w:bookmarkStart w:name="352f7a02de58a44f9c89ca5b11166d3b" w:id="68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367</w:t>
            </w:r>
          </w:p>
        </w:tc>
        <w:bookmarkEnd w:id="684"/>
        <w:tc>
          <w:tcPr>
            <w:tcW w:w="17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85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Beschriftung der Gruppe muss zum Hintergrund ein Kontrastverhältnis von mindestens 4,5:1 aufweisen.</w:t>
            </w:r>
          </w:p>
          <w:p>
            <w:pPr>
              <w:spacing w:before="269" w:after="269"/>
              <w:ind w:left="135"/>
              <w:jc w:val="left"/>
            </w:pPr>
            <w:r>
              <w:rPr>
                <w:rFonts w:ascii="Times New Roman" w:hAnsi="Times New Roman"/>
                <w:b w:val="false"/>
                <w:i w:val="false"/>
                <w:color w:val="000000"/>
                <w:sz w:val="22"/>
              </w:rPr>
              <w:t>Hinweis: Bei großer Schrift (ab 24 px bzw. ab 18,7 px bei fettem Schriftschnitt) ist ein Kontrastverhältnis von mindestens 3:1 ausreichend.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9.1.4.3, 11.1.4.3</w:t>
            </w:r>
          </w:p>
        </w:tc>
      </w:tr>
      <w:tr>
        <w:trPr>
          <w:trHeight w:val="1350" w:hRule="atLeast"/>
        </w:trPr>
        <w:bookmarkStart w:name="4efa7dd022c1db1f7616e3204f313559" w:id="68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368</w:t>
            </w:r>
          </w:p>
        </w:tc>
        <w:bookmarkEnd w:id="685"/>
        <w:tc>
          <w:tcPr>
            <w:tcW w:w="17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85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Beschriftung der Gruppe muss aussagekräftig sein.</w:t>
            </w:r>
          </w:p>
          <w:p>
            <w:pPr>
              <w:spacing w:before="269" w:after="269"/>
              <w:ind w:left="135"/>
              <w:jc w:val="left"/>
            </w:pPr>
            <w:r>
              <w:rPr>
                <w:rFonts w:ascii="Times New Roman" w:hAnsi="Times New Roman"/>
                <w:b w:val="false"/>
                <w:i w:val="false"/>
                <w:color w:val="000000"/>
                <w:sz w:val="22"/>
              </w:rPr>
              <w:t>Hinweis: Um das zu erreichen, soll die Beschriftung der Gruppe knapp und eindeutig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9.2.4.6, 11.2.4.6</w:t>
            </w:r>
          </w:p>
        </w:tc>
      </w:tr>
      <w:tr>
        <w:trPr>
          <w:trHeight w:val="1605" w:hRule="atLeast"/>
        </w:trPr>
        <w:bookmarkStart w:name="d776ffb48a5c5f2f27d3fdf32b79cd47" w:id="68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369</w:t>
            </w:r>
          </w:p>
        </w:tc>
        <w:bookmarkEnd w:id="686"/>
        <w:tc>
          <w:tcPr>
            <w:tcW w:w="17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8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Beschriftung der Gruppe soll eindeutig und innerhalb des Kontexts verständlich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8.1.2, 8.1.3</w:t>
            </w:r>
          </w:p>
        </w:tc>
      </w:tr>
      <w:tr>
        <w:trPr>
          <w:trHeight w:val="2235" w:hRule="atLeast"/>
        </w:trPr>
        <w:bookmarkStart w:name="1946027e57c804ceff2d2129ea31a963" w:id="68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370</w:t>
            </w:r>
          </w:p>
        </w:tc>
        <w:bookmarkEnd w:id="687"/>
        <w:tc>
          <w:tcPr>
            <w:tcW w:w="17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85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Inhaltlich zusammengehörige Formularelemente sollen gruppiert und mit einer Beschriftung versehen werden.</w:t>
            </w:r>
          </w:p>
          <w:p>
            <w:pPr>
              <w:spacing w:before="269" w:after="269"/>
              <w:ind w:left="135"/>
              <w:jc w:val="left"/>
            </w:pPr>
            <w:r>
              <w:rPr>
                <w:rFonts w:ascii="Times New Roman" w:hAnsi="Times New Roman"/>
                <w:b w:val="false"/>
                <w:i w:val="false"/>
                <w:color w:val="000000"/>
                <w:sz w:val="22"/>
              </w:rPr>
              <w:t>Hinweis: Dies gilt insbesondere für Gruppen von [](</w:t>
            </w:r>
            <w:hyperlink w:anchor="46c422db542387b945ef99a491e1316c">
              <w:r>
                <w:rPr>
                  <w:rFonts w:ascii="Times New Roman" w:hAnsi="Times New Roman"/>
                  <w:b w:val="false"/>
                  <w:i w:val="false"/>
                  <w:color w:val="0000ff"/>
                  <w:sz w:val="22"/>
                  <w:u w:val="single"/>
                </w:rPr>
                <w:t>Radiobuttons</w:t>
              </w:r>
            </w:hyperlink>
            <w:r>
              <w:rPr>
                <w:rFonts w:ascii="Times New Roman" w:hAnsi="Times New Roman"/>
                <w:b w:val="false"/>
                <w:i w:val="false"/>
                <w:color w:val="000000"/>
                <w:sz w:val="22"/>
              </w:rPr>
              <w:t xml:space="preserve">) und </w:t>
            </w:r>
            <w:hyperlink w:anchor="9fced129522f128b2445a41fb0b6ef9f">
              <w:r>
                <w:rPr>
                  <w:rFonts w:ascii="Times New Roman" w:hAnsi="Times New Roman"/>
                  <w:b w:val="false"/>
                  <w:i w:val="false"/>
                  <w:color w:val="0000ff"/>
                  <w:sz w:val="22"/>
                  <w:u w:val="single"/>
                </w:rPr>
                <w:t>Checkboxen</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9241-125: 5.1.8</w:t>
            </w:r>
          </w:p>
        </w:tc>
      </w:tr>
    </w:tbl>
    <w:bookmarkEnd w:id="682"/>
    <w:bookmarkStart w:name="53935bda32f83c1a28475d569b86dc58" w:id="688"/>
    <w:p>
      <w:pPr>
        <w:pStyle w:val="Heading2"/>
        <w:spacing w:before="199" w:after="199"/>
        <w:ind w:left="120"/>
        <w:jc w:val="left"/>
      </w:pPr>
      <w:r>
        <w:rPr>
          <w:rFonts w:ascii="Times New Roman" w:hAnsi="Times New Roman"/>
          <w:color w:val="000000"/>
        </w:rPr>
        <w:t>Programmierung/Schnittstellen</w:t>
      </w:r>
    </w:p>
    <w:bookmarkEnd w:id="688"/>
    <w:bookmarkStart w:name="91cddd2d77e3201e65cd4b3d64831ee2" w:id="689"/>
    <w:tbl>
      <w:tblPr>
        <w:tblW w:w="0" w:type="auto"/>
        <w:tblCellSpacing w:w="20" w:type="dxa"/>
        <w:tblBorders>
          <w:top w:val="none"/>
          <w:left w:val="none"/>
          <w:bottom w:val="none"/>
          <w:right w:val="none"/>
          <w:insideH w:val="none"/>
          <w:insideV w:val="none"/>
        </w:tblBorders>
      </w:tblPr>
      <w:tblGrid>
        <w:gridCol w:w="560"/>
        <w:gridCol w:w="2426"/>
        <w:gridCol w:w="715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5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1946027e57c804ceff2d2129ea31a963" w:id="69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370</w:t>
            </w:r>
          </w:p>
        </w:tc>
        <w:bookmarkEnd w:id="69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1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Rollen „Gruppe“ oder ggf. eine spezifische Rolle für den jeweiligen Gruppentyp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 11.5.2.5</w:t>
            </w:r>
          </w:p>
        </w:tc>
      </w:tr>
      <w:tr>
        <w:trPr>
          <w:trHeight w:val="1875" w:hRule="atLeast"/>
        </w:trPr>
        <w:bookmarkStart w:name="bddb4348e766efb2140f99a46958fd37" w:id="69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371</w:t>
            </w:r>
          </w:p>
        </w:tc>
        <w:bookmarkEnd w:id="69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Gliederung</w:t>
            </w:r>
          </w:p>
        </w:tc>
        <w:tc>
          <w:tcPr>
            <w:tcW w:w="715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Alle visuell wahrnehmbaren Seitenbereiche müssen auch programmatisch wahrnehmbar sein, z. B. über</w:t>
            </w:r>
          </w:p>
          <w:p>
            <w:pPr>
              <w:numPr>
                <w:ilvl w:val="0"/>
                <w:numId w:val="255"/>
              </w:numPr>
              <w:spacing w:before="0" w:after="0"/>
              <w:jc w:val="left"/>
            </w:pPr>
            <w:r>
              <w:rPr>
                <w:rFonts w:ascii="Times New Roman" w:hAnsi="Times New Roman"/>
                <w:b w:val="false"/>
                <w:i w:val="false"/>
                <w:color w:val="000000"/>
                <w:sz w:val="22"/>
              </w:rPr>
              <w:t>Überschriften,</w:t>
            </w:r>
          </w:p>
          <w:p>
            <w:pPr>
              <w:numPr>
                <w:ilvl w:val="0"/>
                <w:numId w:val="255"/>
              </w:numPr>
              <w:spacing w:before="0" w:after="0"/>
              <w:jc w:val="left"/>
            </w:pPr>
            <w:r>
              <w:rPr>
                <w:rFonts w:ascii="Times New Roman" w:hAnsi="Times New Roman"/>
                <w:b w:val="false"/>
                <w:i w:val="false"/>
                <w:color w:val="000000"/>
                <w:sz w:val="22"/>
              </w:rPr>
              <w:t>Regionen,</w:t>
            </w:r>
          </w:p>
          <w:p>
            <w:pPr>
              <w:numPr>
                <w:ilvl w:val="0"/>
                <w:numId w:val="255"/>
              </w:numPr>
              <w:spacing w:before="0" w:after="0"/>
              <w:jc w:val="left"/>
            </w:pPr>
            <w:r>
              <w:rPr>
                <w:rFonts w:ascii="Times New Roman" w:hAnsi="Times New Roman"/>
                <w:b w:val="false"/>
                <w:i w:val="false"/>
                <w:color w:val="000000"/>
                <w:sz w:val="22"/>
              </w:rPr>
              <w:t>sonstige Gruppierungen.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w:t>
            </w:r>
          </w:p>
        </w:tc>
      </w:tr>
      <w:tr>
        <w:trPr>
          <w:trHeight w:val="1875" w:hRule="atLeast"/>
        </w:trPr>
        <w:bookmarkStart w:name="30632c250e2dacd07b5fe8b1efb4d8cc" w:id="69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372</w:t>
            </w:r>
          </w:p>
        </w:tc>
        <w:bookmarkEnd w:id="69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1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Gruppe muss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w:t>
            </w:r>
          </w:p>
        </w:tc>
      </w:tr>
      <w:tr>
        <w:trPr>
          <w:trHeight w:val="810" w:hRule="atLeast"/>
        </w:trPr>
        <w:bookmarkStart w:name="91b2e2f8544e5e8cf5ef1dda3f21f679" w:id="69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373</w:t>
            </w:r>
          </w:p>
        </w:tc>
        <w:bookmarkEnd w:id="69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1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der Gruppe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bl>
    <w:bookmarkEnd w:id="689"/>
    <w:bookmarkStart w:name="7d27184d719c4170d6ff8d4be2ccbb8e" w:id="694"/>
    <w:p>
      <w:pPr>
        <w:pStyle w:val="Heading2"/>
        <w:spacing w:before="199" w:after="199"/>
        <w:ind w:left="120"/>
        <w:jc w:val="left"/>
      </w:pPr>
      <w:r>
        <w:rPr>
          <w:rFonts w:ascii="Times New Roman" w:hAnsi="Times New Roman"/>
          <w:color w:val="000000"/>
        </w:rPr>
        <w:t>Praxistipp Formularfeldgruppen in Web-Anwendungen</w:t>
      </w:r>
    </w:p>
    <w:bookmarkEnd w:id="694"/>
    <w:bookmarkStart w:name="6d8c099a6da67c8bc3ba6f3fab411c11" w:id="695"/>
    <w:p>
      <w:pPr>
        <w:pStyle w:val="Heading3"/>
        <w:spacing w:before="269" w:after="269"/>
        <w:ind w:left="120"/>
        <w:jc w:val="left"/>
      </w:pPr>
      <w:r>
        <w:rPr>
          <w:rFonts w:ascii="Times New Roman" w:hAnsi="Times New Roman"/>
          <w:color w:val="000000"/>
        </w:rPr>
        <w:t>Screenreader-Ausgabe</w:t>
      </w:r>
    </w:p>
    <w:bookmarkEnd w:id="695"/>
    <w:p>
      <w:pPr>
        <w:numPr>
          <w:ilvl w:val="0"/>
          <w:numId w:val="256"/>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Gruppe</w:t>
      </w:r>
      <w:r>
        <w:rPr>
          <w:rFonts w:ascii="Times New Roman" w:hAnsi="Times New Roman"/>
          <w:b w:val="false"/>
          <w:i w:val="false"/>
          <w:color w:val="000000"/>
          <w:sz w:val="22"/>
        </w:rPr>
        <w:t xml:space="preserve"> … </w:t>
      </w:r>
      <w:r>
        <w:rPr>
          <w:rFonts w:ascii="Times New Roman" w:hAnsi="Times New Roman"/>
          <w:b/>
          <w:i w:val="false"/>
          <w:color w:val="000000"/>
          <w:sz w:val="22"/>
        </w:rPr>
        <w:t>Gruppe Ende</w:t>
      </w:r>
    </w:p>
    <w:p>
      <w:pPr>
        <w:numPr>
          <w:ilvl w:val="0"/>
          <w:numId w:val="256"/>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Gruppierung</w:t>
      </w:r>
      <w:r>
        <w:rPr>
          <w:rFonts w:ascii="Times New Roman" w:hAnsi="Times New Roman"/>
          <w:b w:val="false"/>
          <w:i w:val="false"/>
          <w:color w:val="000000"/>
          <w:sz w:val="22"/>
        </w:rPr>
        <w:t xml:space="preserve"> … </w:t>
      </w:r>
      <w:r>
        <w:rPr>
          <w:rFonts w:ascii="Times New Roman" w:hAnsi="Times New Roman"/>
          <w:b/>
          <w:i w:val="false"/>
          <w:color w:val="000000"/>
          <w:sz w:val="22"/>
        </w:rPr>
        <w:t>außerhalb von Gruppierung</w:t>
      </w:r>
    </w:p>
    <w:p>
      <w:pPr>
        <w:numPr>
          <w:ilvl w:val="0"/>
          <w:numId w:val="256"/>
        </w:numPr>
        <w:spacing w:before="0" w:after="0"/>
        <w:jc w:val="left"/>
      </w:pPr>
      <w:r>
        <w:rPr>
          <w:rFonts w:ascii="Times New Roman" w:hAnsi="Times New Roman"/>
          <w:b w:val="false"/>
          <w:i w:val="false"/>
          <w:color w:val="000000"/>
          <w:sz w:val="22"/>
        </w:rPr>
        <w:t>Windows Sprachausgabe: -</w:t>
      </w:r>
    </w:p>
    <w:p>
      <w:pPr>
        <w:spacing w:before="269" w:after="269"/>
        <w:ind w:left="120"/>
        <w:jc w:val="left"/>
      </w:pPr>
      <w:r>
        <w:rPr>
          <w:rFonts w:ascii="Times New Roman" w:hAnsi="Times New Roman"/>
          <w:b w:val="false"/>
          <w:i w:val="false"/>
          <w:color w:val="000000"/>
          <w:sz w:val="22"/>
        </w:rPr>
        <w:t>Hinweise:</w:t>
      </w:r>
    </w:p>
    <w:p>
      <w:pPr>
        <w:numPr>
          <w:ilvl w:val="0"/>
          <w:numId w:val="257"/>
        </w:numPr>
        <w:spacing w:before="0" w:after="0"/>
        <w:jc w:val="left"/>
      </w:pPr>
      <w:r>
        <w:rPr>
          <w:rFonts w:ascii="Times New Roman" w:hAnsi="Times New Roman"/>
          <w:b w:val="false"/>
          <w:i w:val="false"/>
          <w:color w:val="000000"/>
          <w:sz w:val="22"/>
        </w:rPr>
        <w:t>Formularfeldgruppen werden von der Windows Sprachausgabe nicht ausgegeben.</w:t>
      </w:r>
    </w:p>
    <w:p>
      <w:pPr>
        <w:numPr>
          <w:ilvl w:val="0"/>
          <w:numId w:val="257"/>
        </w:numPr>
        <w:spacing w:before="0" w:after="0"/>
        <w:jc w:val="left"/>
      </w:pPr>
      <w:r>
        <w:rPr>
          <w:rFonts w:ascii="Times New Roman" w:hAnsi="Times New Roman"/>
          <w:b w:val="false"/>
          <w:i w:val="false"/>
          <w:color w:val="000000"/>
          <w:sz w:val="22"/>
        </w:rPr>
        <w:t xml:space="preserve">Bei JAWS und NVDA ist das Ende der Formularfeldgruppe nur beim Lesen mit dem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wahrnehmbar. Bei der TAB-Navigation wird die Rolle „Gruppe“ bzw. „Gruppierung“ lediglich beim ersten (bzw. bei UMSCHALT+TAB beim letzten) Formularelement in der Gruppe, d. h. beim Betreten der Gruppe ausgegeben. Das Verlassen der Gruppe ist bei TAB-Navigation nicht wahrnehmbar. In den Elementübersichten der Screenreader wird die Beschriftung der Formularfeldgruppe bei jedem Formularelement innerhalb der Gruppe angezeigt.</w:t>
      </w:r>
    </w:p>
    <w:p>
      <w:pPr>
        <w:numPr>
          <w:ilvl w:val="0"/>
          <w:numId w:val="257"/>
        </w:numPr>
        <w:spacing w:before="0" w:after="0"/>
        <w:jc w:val="left"/>
      </w:pPr>
      <w:r>
        <w:rPr>
          <w:rFonts w:ascii="Times New Roman" w:hAnsi="Times New Roman"/>
          <w:b w:val="false"/>
          <w:i w:val="false"/>
          <w:color w:val="000000"/>
          <w:sz w:val="22"/>
        </w:rPr>
        <w:t xml:space="preserve">Damit JAWS und NVDA die Formularfeldgruppen erkennen können, müssen sie beschriftet werden, unabhängig davon, ob sie mit dem HTML-Element </w:t>
      </w:r>
      <w:r>
        <w:rPr>
          <w:rFonts w:ascii="Courier New" w:hAnsi="Courier New"/>
          <w:b w:val="false"/>
          <w:i w:val="false"/>
          <w:color w:val="000000"/>
          <w:sz w:val="22"/>
        </w:rPr>
        <w:t>&lt;fieldset&gt;</w:t>
      </w:r>
      <w:r>
        <w:rPr>
          <w:rFonts w:ascii="Times New Roman" w:hAnsi="Times New Roman"/>
          <w:b w:val="false"/>
          <w:i w:val="false"/>
          <w:color w:val="000000"/>
          <w:sz w:val="22"/>
        </w:rPr>
        <w:t xml:space="preserve"> oder mit den ARIA-Rollen </w:t>
      </w:r>
      <w:r>
        <w:rPr>
          <w:rFonts w:ascii="Courier New" w:hAnsi="Courier New"/>
          <w:b w:val="false"/>
          <w:i w:val="false"/>
          <w:color w:val="000000"/>
          <w:sz w:val="22"/>
        </w:rPr>
        <w:t>group</w:t>
      </w:r>
      <w:r>
        <w:rPr>
          <w:rFonts w:ascii="Times New Roman" w:hAnsi="Times New Roman"/>
          <w:b w:val="false"/>
          <w:i w:val="false"/>
          <w:color w:val="000000"/>
          <w:sz w:val="22"/>
        </w:rPr>
        <w:t xml:space="preserve"> bzw. </w:t>
      </w:r>
      <w:r>
        <w:rPr>
          <w:rFonts w:ascii="Courier New" w:hAnsi="Courier New"/>
          <w:b w:val="false"/>
          <w:i w:val="false"/>
          <w:color w:val="000000"/>
          <w:sz w:val="22"/>
        </w:rPr>
        <w:t>radiogroup</w:t>
      </w:r>
      <w:r>
        <w:rPr>
          <w:rFonts w:ascii="Times New Roman" w:hAnsi="Times New Roman"/>
          <w:b w:val="false"/>
          <w:i w:val="false"/>
          <w:color w:val="000000"/>
          <w:sz w:val="22"/>
        </w:rPr>
        <w:t xml:space="preserve"> ausgezeichnet sind.</w:t>
      </w:r>
    </w:p>
    <w:p>
      <w:pPr>
        <w:numPr>
          <w:ilvl w:val="0"/>
          <w:numId w:val="257"/>
        </w:numPr>
        <w:spacing w:before="0" w:after="0"/>
        <w:jc w:val="left"/>
      </w:pPr>
      <w:r>
        <w:rPr>
          <w:rFonts w:ascii="Times New Roman" w:hAnsi="Times New Roman"/>
          <w:b w:val="false"/>
          <w:i w:val="false"/>
          <w:color w:val="000000"/>
          <w:sz w:val="22"/>
        </w:rPr>
        <w:t xml:space="preserve">Befindet sich innerhalb des </w:t>
      </w:r>
      <w:r>
        <w:rPr>
          <w:rFonts w:ascii="Courier New" w:hAnsi="Courier New"/>
          <w:b w:val="false"/>
          <w:i w:val="false"/>
          <w:color w:val="000000"/>
          <w:sz w:val="22"/>
        </w:rPr>
        <w:t>&lt;fieldset&gt;</w:t>
      </w:r>
      <w:r>
        <w:rPr>
          <w:rFonts w:ascii="Times New Roman" w:hAnsi="Times New Roman"/>
          <w:b w:val="false"/>
          <w:i w:val="false"/>
          <w:color w:val="000000"/>
          <w:sz w:val="22"/>
        </w:rPr>
        <w:t xml:space="preserve">- und außerhalb des </w:t>
      </w:r>
      <w:r>
        <w:rPr>
          <w:rFonts w:ascii="Courier New" w:hAnsi="Courier New"/>
          <w:b w:val="false"/>
          <w:i w:val="false"/>
          <w:color w:val="000000"/>
          <w:sz w:val="22"/>
        </w:rPr>
        <w:t>&lt;legend&gt;</w:t>
      </w:r>
      <w:r>
        <w:rPr>
          <w:rFonts w:ascii="Times New Roman" w:hAnsi="Times New Roman"/>
          <w:b w:val="false"/>
          <w:i w:val="false"/>
          <w:color w:val="000000"/>
          <w:sz w:val="22"/>
        </w:rPr>
        <w:t xml:space="preserve">-Elements eine Überschrift, wird von JAWS die Gruppenbeschriftung nicht korrekt ausgegeben. Somit sollten Überschriften im </w:t>
      </w:r>
      <w:r>
        <w:rPr>
          <w:rFonts w:ascii="Courier New" w:hAnsi="Courier New"/>
          <w:b w:val="false"/>
          <w:i w:val="false"/>
          <w:color w:val="000000"/>
          <w:sz w:val="22"/>
        </w:rPr>
        <w:t>&lt;fieldset&gt;</w:t>
      </w:r>
      <w:r>
        <w:rPr>
          <w:rFonts w:ascii="Times New Roman" w:hAnsi="Times New Roman"/>
          <w:b w:val="false"/>
          <w:i w:val="false"/>
          <w:color w:val="000000"/>
          <w:sz w:val="22"/>
        </w:rPr>
        <w:t xml:space="preserve"> vermieden werden.</w:t>
      </w:r>
    </w:p>
    <w:bookmarkStart w:name="ea8d7f6f17b5372214012a48e534de4e" w:id="696"/>
    <w:p>
      <w:pPr>
        <w:pStyle w:val="Heading3"/>
        <w:spacing w:before="269" w:after="269"/>
        <w:ind w:left="120"/>
        <w:jc w:val="left"/>
      </w:pPr>
      <w:r>
        <w:rPr>
          <w:rFonts w:ascii="Times New Roman" w:hAnsi="Times New Roman"/>
          <w:color w:val="000000"/>
        </w:rPr>
        <w:t>HTML</w:t>
      </w:r>
    </w:p>
    <w:bookmarkEnd w:id="696"/>
    <w:p>
      <w:pPr>
        <w:spacing w:before="269" w:after="269"/>
        <w:ind w:left="120"/>
        <w:jc w:val="left"/>
      </w:pPr>
      <w:r>
        <w:rPr>
          <w:rFonts w:ascii="Times New Roman" w:hAnsi="Times New Roman"/>
          <w:b w:val="false"/>
          <w:i w:val="false"/>
          <w:color w:val="000000"/>
          <w:sz w:val="22"/>
        </w:rPr>
        <w:t xml:space="preserve">Formularfeldgruppen werden mit dem </w:t>
      </w:r>
      <w:r>
        <w:rPr>
          <w:rFonts w:ascii="Courier New" w:hAnsi="Courier New"/>
          <w:b w:val="false"/>
          <w:i w:val="false"/>
          <w:color w:val="000000"/>
          <w:sz w:val="22"/>
        </w:rPr>
        <w:t>&lt;fieldset&gt;</w:t>
      </w:r>
      <w:r>
        <w:rPr>
          <w:rFonts w:ascii="Times New Roman" w:hAnsi="Times New Roman"/>
          <w:b w:val="false"/>
          <w:i w:val="false"/>
          <w:color w:val="000000"/>
          <w:sz w:val="22"/>
        </w:rPr>
        <w:t xml:space="preserve">-Element ausgezeichnet und dienen der Gruppierung von zusammengehörenden Formularfeldern, insbesondere bei </w:t>
      </w:r>
      <w:hyperlink w:anchor="46c422db542387b945ef99a491e1316c">
        <w:r>
          <w:rPr>
            <w:rFonts w:ascii="Times New Roman" w:hAnsi="Times New Roman"/>
            <w:b w:val="false"/>
            <w:i w:val="false"/>
            <w:color w:val="0000ff"/>
            <w:sz w:val="22"/>
            <w:u w:val="single"/>
          </w:rPr>
          <w:t>Radiobuttons</w:t>
        </w:r>
      </w:hyperlink>
      <w:r>
        <w:rPr>
          <w:rFonts w:ascii="Times New Roman" w:hAnsi="Times New Roman"/>
          <w:b w:val="false"/>
          <w:i w:val="false"/>
          <w:color w:val="000000"/>
          <w:sz w:val="22"/>
        </w:rPr>
        <w:t xml:space="preserve">. Die Formularelemente, die zur Gruppe gehören, sind im Quellcode innerhalb des </w:t>
      </w:r>
      <w:r>
        <w:rPr>
          <w:rFonts w:ascii="Courier New" w:hAnsi="Courier New"/>
          <w:b w:val="false"/>
          <w:i w:val="false"/>
          <w:color w:val="000000"/>
          <w:sz w:val="22"/>
        </w:rPr>
        <w:t>&lt;fieldsets&gt;</w:t>
      </w:r>
      <w:r>
        <w:rPr>
          <w:rFonts w:ascii="Times New Roman" w:hAnsi="Times New Roman"/>
          <w:b w:val="false"/>
          <w:i w:val="false"/>
          <w:color w:val="000000"/>
          <w:sz w:val="22"/>
        </w:rPr>
        <w:t xml:space="preserve"> verschachtelt. Die Beschriftung der Formularfeldgruppe erfolgt mit dem </w:t>
      </w:r>
      <w:r>
        <w:rPr>
          <w:rFonts w:ascii="Courier New" w:hAnsi="Courier New"/>
          <w:b w:val="false"/>
          <w:i w:val="false"/>
          <w:color w:val="000000"/>
          <w:sz w:val="22"/>
        </w:rPr>
        <w:t>&lt;legend&gt;</w:t>
      </w:r>
      <w:r>
        <w:rPr>
          <w:rFonts w:ascii="Times New Roman" w:hAnsi="Times New Roman"/>
          <w:b w:val="false"/>
          <w:i w:val="false"/>
          <w:color w:val="000000"/>
          <w:sz w:val="22"/>
        </w:rPr>
        <w:t xml:space="preserve">-Element, welches sich als erstes Kindelement im </w:t>
      </w:r>
      <w:r>
        <w:rPr>
          <w:rFonts w:ascii="Courier New" w:hAnsi="Courier New"/>
          <w:b w:val="false"/>
          <w:i w:val="false"/>
          <w:color w:val="000000"/>
          <w:sz w:val="22"/>
        </w:rPr>
        <w:t>&lt;fieldset&gt;</w:t>
      </w:r>
      <w:r>
        <w:rPr>
          <w:rFonts w:ascii="Times New Roman" w:hAnsi="Times New Roman"/>
          <w:b w:val="false"/>
          <w:i w:val="false"/>
          <w:color w:val="000000"/>
          <w:sz w:val="22"/>
        </w:rPr>
        <w:t xml:space="preserve"> befinden sollte. Weil die Beschriftung der Gruppe vor der Beschriftung der enthaltenen Formularelemente ausgegeben wird, sollte Folgendes beachtet werden:</w:t>
      </w:r>
    </w:p>
    <w:p>
      <w:pPr>
        <w:numPr>
          <w:ilvl w:val="0"/>
          <w:numId w:val="258"/>
        </w:numPr>
        <w:spacing w:before="0" w:after="0"/>
        <w:jc w:val="left"/>
      </w:pPr>
      <w:r>
        <w:rPr>
          <w:rFonts w:ascii="Times New Roman" w:hAnsi="Times New Roman"/>
          <w:b w:val="false"/>
          <w:i w:val="false"/>
          <w:color w:val="000000"/>
          <w:sz w:val="22"/>
        </w:rPr>
        <w:t>Die Beschriftung der Gruppe sollte möglichst knapp sein, ohne dabei an Aussagekraft zu verlieren.</w:t>
      </w:r>
    </w:p>
    <w:p>
      <w:pPr>
        <w:numPr>
          <w:ilvl w:val="0"/>
          <w:numId w:val="258"/>
        </w:numPr>
        <w:spacing w:before="0" w:after="0"/>
        <w:jc w:val="left"/>
      </w:pPr>
      <w:r>
        <w:rPr>
          <w:rFonts w:ascii="Times New Roman" w:hAnsi="Times New Roman"/>
          <w:b w:val="false"/>
          <w:i w:val="false"/>
          <w:color w:val="000000"/>
          <w:sz w:val="22"/>
        </w:rPr>
        <w:t>Formularfeldgruppen sollten nicht ineinander verschachtelt werden.</w:t>
      </w:r>
    </w:p>
    <w:p>
      <w:pPr>
        <w:spacing w:before="269" w:after="269"/>
        <w:ind w:left="120"/>
        <w:jc w:val="left"/>
      </w:pPr>
      <w:r>
        <w:rPr>
          <w:rFonts w:ascii="Times New Roman" w:hAnsi="Times New Roman"/>
          <w:b w:val="false"/>
          <w:i w:val="false"/>
          <w:color w:val="000000"/>
          <w:sz w:val="22"/>
        </w:rPr>
        <w:t xml:space="preserve">Gemäß HTML-Spezifikation kann das </w:t>
      </w:r>
      <w:r>
        <w:rPr>
          <w:rFonts w:ascii="Courier New" w:hAnsi="Courier New"/>
          <w:b w:val="false"/>
          <w:i w:val="false"/>
          <w:color w:val="000000"/>
          <w:sz w:val="22"/>
        </w:rPr>
        <w:t>&lt;legend&gt;</w:t>
      </w:r>
      <w:r>
        <w:rPr>
          <w:rFonts w:ascii="Times New Roman" w:hAnsi="Times New Roman"/>
          <w:b w:val="false"/>
          <w:i w:val="false"/>
          <w:color w:val="000000"/>
          <w:sz w:val="22"/>
        </w:rPr>
        <w:t xml:space="preserve">-Element Bedienelemente enthalten. Dies wird jedoch von den Assistenztechnologien teilweise nicht unterstützt, so dass empfohlen wird, im </w:t>
      </w:r>
      <w:r>
        <w:rPr>
          <w:rFonts w:ascii="Courier New" w:hAnsi="Courier New"/>
          <w:b w:val="false"/>
          <w:i w:val="false"/>
          <w:color w:val="000000"/>
          <w:sz w:val="22"/>
        </w:rPr>
        <w:t>&lt;legend&gt;</w:t>
      </w:r>
      <w:r>
        <w:rPr>
          <w:rFonts w:ascii="Times New Roman" w:hAnsi="Times New Roman"/>
          <w:b w:val="false"/>
          <w:i w:val="false"/>
          <w:color w:val="000000"/>
          <w:sz w:val="22"/>
        </w:rPr>
        <w:t xml:space="preserve">-Element lediglich die Beschriftung der Formularfeldgruppe in Textform aufzunehmen. Das </w:t>
      </w:r>
      <w:r>
        <w:rPr>
          <w:rFonts w:ascii="Courier New" w:hAnsi="Courier New"/>
          <w:b w:val="false"/>
          <w:i w:val="false"/>
          <w:color w:val="000000"/>
          <w:sz w:val="22"/>
        </w:rPr>
        <w:t>&lt;fieldset&gt;</w:t>
      </w:r>
      <w:r>
        <w:rPr>
          <w:rFonts w:ascii="Times New Roman" w:hAnsi="Times New Roman"/>
          <w:b w:val="false"/>
          <w:i w:val="false"/>
          <w:color w:val="000000"/>
          <w:sz w:val="22"/>
        </w:rPr>
        <w:t xml:space="preserve">-Element kann mit </w:t>
      </w:r>
      <w:r>
        <w:rPr>
          <w:rFonts w:ascii="Courier New" w:hAnsi="Courier New"/>
          <w:b w:val="false"/>
          <w:i w:val="false"/>
          <w:color w:val="000000"/>
          <w:sz w:val="22"/>
        </w:rPr>
        <w:t>disabled</w:t>
      </w:r>
      <w:r>
        <w:rPr>
          <w:rFonts w:ascii="Times New Roman" w:hAnsi="Times New Roman"/>
          <w:b w:val="false"/>
          <w:i w:val="false"/>
          <w:color w:val="000000"/>
          <w:sz w:val="22"/>
        </w:rPr>
        <w:t xml:space="preserve"> als deaktiviert ausgezeichnet werden. Dies bewirkt, dass alle enthaltenen Formularelemente deaktiviert sind (mit Ausnahme von Formularelementen, die sich im </w:t>
      </w:r>
      <w:r>
        <w:rPr>
          <w:rFonts w:ascii="Courier New" w:hAnsi="Courier New"/>
          <w:b w:val="false"/>
          <w:i w:val="false"/>
          <w:color w:val="000000"/>
          <w:sz w:val="22"/>
        </w:rPr>
        <w:t>&lt;legend&gt;</w:t>
      </w:r>
      <w:r>
        <w:rPr>
          <w:rFonts w:ascii="Times New Roman" w:hAnsi="Times New Roman"/>
          <w:b w:val="false"/>
          <w:i w:val="false"/>
          <w:color w:val="000000"/>
          <w:sz w:val="22"/>
        </w:rPr>
        <w:t>-Element befinden).</w:t>
      </w:r>
    </w:p>
    <w:p>
      <w:pPr>
        <w:spacing w:before="269" w:after="269"/>
        <w:ind w:left="120"/>
        <w:jc w:val="left"/>
      </w:pPr>
      <w:r>
        <w:rPr>
          <w:rFonts w:ascii="Times New Roman" w:hAnsi="Times New Roman"/>
          <w:b w:val="false"/>
          <w:i w:val="false"/>
          <w:color w:val="000000"/>
          <w:sz w:val="22"/>
        </w:rPr>
        <w:t xml:space="preserve">Weitere Informationen: </w:t>
      </w:r>
      <w:hyperlink r:id="rId119">
        <w:r>
          <w:rPr>
            <w:rFonts w:ascii="Times New Roman" w:hAnsi="Times New Roman"/>
            <w:b w:val="false"/>
            <w:i w:val="false"/>
            <w:color w:val="0000ff"/>
            <w:sz w:val="22"/>
            <w:u w:val="single"/>
          </w:rPr>
          <w:t>4.10.15 The fieldset element - HTML Standard (whatwg.org)</w:t>
        </w:r>
      </w:hyperlink>
      <w:r>
        <w:rPr>
          <w:rFonts w:ascii="Times New Roman" w:hAnsi="Times New Roman"/>
          <w:b w:val="false"/>
          <w:i w:val="false"/>
          <w:color w:val="000000"/>
          <w:sz w:val="22"/>
        </w:rPr>
        <w:t>, [4].10.16 The legend element - HTML Standard (whatwg.org)](</w:t>
      </w:r>
      <w:hyperlink r:id="rId120">
        <w:r>
          <w:rPr>
            <w:rFonts w:ascii="Times New Roman" w:hAnsi="Times New Roman"/>
            <w:b w:val="false"/>
            <w:i w:val="false"/>
            <w:color w:val="0000ff"/>
            <w:sz w:val="22"/>
            <w:u w:val="single"/>
          </w:rPr>
          <w:t>https://html.spec.whatwg.org/multipage/form-elements.html#the-legend-element</w:t>
        </w:r>
      </w:hyperlink>
      <w:r>
        <w:rPr>
          <w:rFonts w:ascii="Times New Roman" w:hAnsi="Times New Roman"/>
          <w:b w:val="false"/>
          <w:i w:val="false"/>
          <w:color w:val="000000"/>
          <w:sz w:val="22"/>
        </w:rPr>
        <w:t>)</w:t>
      </w:r>
    </w:p>
    <w:bookmarkStart w:name="ddab59ff49ac15d48197c52cfc2d372d" w:id="697"/>
    <w:p>
      <w:pPr>
        <w:pStyle w:val="Heading3"/>
        <w:spacing w:before="269" w:after="269"/>
        <w:ind w:left="120"/>
        <w:jc w:val="left"/>
      </w:pPr>
      <w:r>
        <w:rPr>
          <w:rFonts w:ascii="Times New Roman" w:hAnsi="Times New Roman"/>
          <w:color w:val="000000"/>
        </w:rPr>
        <w:t>ARIA</w:t>
      </w:r>
    </w:p>
    <w:bookmarkEnd w:id="697"/>
    <w:p>
      <w:pPr>
        <w:spacing w:before="269" w:after="269"/>
        <w:ind w:left="120"/>
        <w:jc w:val="left"/>
      </w:pPr>
      <w:r>
        <w:rPr>
          <w:rFonts w:ascii="Times New Roman" w:hAnsi="Times New Roman"/>
          <w:b w:val="false"/>
          <w:i w:val="false"/>
          <w:color w:val="000000"/>
          <w:sz w:val="22"/>
        </w:rPr>
        <w:t>Wird die Formularfeldgruppe nicht mit dem HTML-Element umgesetzt, sollte zusätzlich Folgendes beachtet werden:</w:t>
      </w:r>
    </w:p>
    <w:p>
      <w:pPr>
        <w:numPr>
          <w:ilvl w:val="0"/>
          <w:numId w:val="259"/>
        </w:numPr>
        <w:spacing w:before="0" w:after="0"/>
        <w:jc w:val="left"/>
      </w:pPr>
      <w:r>
        <w:rPr>
          <w:rFonts w:ascii="Times New Roman" w:hAnsi="Times New Roman"/>
          <w:b w:val="false"/>
          <w:i w:val="false"/>
          <w:color w:val="000000"/>
          <w:sz w:val="22"/>
        </w:rPr>
        <w:t xml:space="preserve">Die Rolle der Liste wird mit </w:t>
      </w:r>
      <w:r>
        <w:rPr>
          <w:rFonts w:ascii="Courier New" w:hAnsi="Courier New"/>
          <w:b w:val="false"/>
          <w:i w:val="false"/>
          <w:color w:val="000000"/>
          <w:sz w:val="22"/>
        </w:rPr>
        <w:t>role=group</w:t>
      </w:r>
      <w:r>
        <w:rPr>
          <w:rFonts w:ascii="Times New Roman" w:hAnsi="Times New Roman"/>
          <w:b w:val="false"/>
          <w:i w:val="false"/>
          <w:color w:val="000000"/>
          <w:sz w:val="22"/>
        </w:rPr>
        <w:t xml:space="preserve"> bzw. </w:t>
      </w:r>
      <w:r>
        <w:rPr>
          <w:rFonts w:ascii="Courier New" w:hAnsi="Courier New"/>
          <w:b w:val="false"/>
          <w:i w:val="false"/>
          <w:color w:val="000000"/>
          <w:sz w:val="22"/>
        </w:rPr>
        <w:t>role=radiogroup</w:t>
      </w:r>
      <w:r>
        <w:rPr>
          <w:rFonts w:ascii="Times New Roman" w:hAnsi="Times New Roman"/>
          <w:b w:val="false"/>
          <w:i w:val="false"/>
          <w:color w:val="000000"/>
          <w:sz w:val="22"/>
        </w:rPr>
        <w:t xml:space="preserve"> (nur bei Radiobuttons) übermittelt. Bei der Ausgabe durch die Screenreader erfolgt keine Unterscheidung zwischen </w:t>
      </w:r>
      <w:r>
        <w:rPr>
          <w:rFonts w:ascii="Courier New" w:hAnsi="Courier New"/>
          <w:b w:val="false"/>
          <w:i w:val="false"/>
          <w:color w:val="000000"/>
          <w:sz w:val="22"/>
        </w:rPr>
        <w:t>group</w:t>
      </w:r>
      <w:r>
        <w:rPr>
          <w:rFonts w:ascii="Times New Roman" w:hAnsi="Times New Roman"/>
          <w:b w:val="false"/>
          <w:i w:val="false"/>
          <w:color w:val="000000"/>
          <w:sz w:val="22"/>
        </w:rPr>
        <w:t xml:space="preserve"> und </w:t>
      </w:r>
      <w:r>
        <w:rPr>
          <w:rFonts w:ascii="Courier New" w:hAnsi="Courier New"/>
          <w:b w:val="false"/>
          <w:i w:val="false"/>
          <w:color w:val="000000"/>
          <w:sz w:val="22"/>
        </w:rPr>
        <w:t>radiogroup</w:t>
      </w:r>
      <w:r>
        <w:rPr>
          <w:rFonts w:ascii="Times New Roman" w:hAnsi="Times New Roman"/>
          <w:b w:val="false"/>
          <w:i w:val="false"/>
          <w:color w:val="000000"/>
          <w:sz w:val="22"/>
        </w:rPr>
        <w:t>.</w:t>
      </w:r>
    </w:p>
    <w:p>
      <w:pPr>
        <w:numPr>
          <w:ilvl w:val="0"/>
          <w:numId w:val="259"/>
        </w:numPr>
        <w:spacing w:before="0" w:after="0"/>
        <w:jc w:val="left"/>
      </w:pPr>
      <w:r>
        <w:rPr>
          <w:rFonts w:ascii="Times New Roman" w:hAnsi="Times New Roman"/>
          <w:b w:val="false"/>
          <w:i w:val="false"/>
          <w:color w:val="000000"/>
          <w:sz w:val="22"/>
        </w:rPr>
        <w:t xml:space="preserve">Die Beschriftung der Gruppe kann per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w:t>
      </w:r>
    </w:p>
    <w:p>
      <w:pPr>
        <w:numPr>
          <w:ilvl w:val="0"/>
          <w:numId w:val="259"/>
        </w:numPr>
        <w:spacing w:before="0" w:after="0"/>
        <w:jc w:val="left"/>
      </w:pPr>
      <w:r>
        <w:rPr>
          <w:rFonts w:ascii="Times New Roman" w:hAnsi="Times New Roman"/>
          <w:b w:val="false"/>
          <w:i w:val="false"/>
          <w:color w:val="000000"/>
          <w:sz w:val="22"/>
        </w:rPr>
        <w:t xml:space="preserve">Die ARIA-Rolle </w:t>
      </w:r>
      <w:r>
        <w:rPr>
          <w:rFonts w:ascii="Courier New" w:hAnsi="Courier New"/>
          <w:b w:val="false"/>
          <w:i w:val="false"/>
          <w:color w:val="000000"/>
          <w:sz w:val="22"/>
        </w:rPr>
        <w:t>radiogroup</w:t>
      </w:r>
      <w:r>
        <w:rPr>
          <w:rFonts w:ascii="Times New Roman" w:hAnsi="Times New Roman"/>
          <w:b w:val="false"/>
          <w:i w:val="false"/>
          <w:color w:val="000000"/>
          <w:sz w:val="22"/>
        </w:rPr>
        <w:t xml:space="preserve"> kann (im Gegensatz zur Rolle </w:t>
      </w:r>
      <w:r>
        <w:rPr>
          <w:rFonts w:ascii="Courier New" w:hAnsi="Courier New"/>
          <w:b w:val="false"/>
          <w:i w:val="false"/>
          <w:color w:val="000000"/>
          <w:sz w:val="22"/>
        </w:rPr>
        <w:t>group</w:t>
      </w:r>
      <w:r>
        <w:rPr>
          <w:rFonts w:ascii="Times New Roman" w:hAnsi="Times New Roman"/>
          <w:b w:val="false"/>
          <w:i w:val="false"/>
          <w:color w:val="000000"/>
          <w:sz w:val="22"/>
        </w:rPr>
        <w:t xml:space="preserve">) mit den Attributen </w:t>
      </w:r>
      <w:r>
        <w:rPr>
          <w:rFonts w:ascii="Courier New" w:hAnsi="Courier New"/>
          <w:b w:val="false"/>
          <w:i w:val="false"/>
          <w:color w:val="000000"/>
          <w:sz w:val="22"/>
        </w:rPr>
        <w:t>aria-readonly</w:t>
      </w:r>
      <w:r>
        <w:rPr>
          <w:rFonts w:ascii="Times New Roman" w:hAnsi="Times New Roman"/>
          <w:b w:val="false"/>
          <w:i w:val="false"/>
          <w:color w:val="000000"/>
          <w:sz w:val="22"/>
        </w:rPr>
        <w:t xml:space="preserve"> als schreibgeschützt, </w:t>
      </w:r>
      <w:r>
        <w:rPr>
          <w:rFonts w:ascii="Courier New" w:hAnsi="Courier New"/>
          <w:b w:val="false"/>
          <w:i w:val="false"/>
          <w:color w:val="000000"/>
          <w:sz w:val="22"/>
        </w:rPr>
        <w:t>aria-required</w:t>
      </w:r>
      <w:r>
        <w:rPr>
          <w:rFonts w:ascii="Times New Roman" w:hAnsi="Times New Roman"/>
          <w:b w:val="false"/>
          <w:i w:val="false"/>
          <w:color w:val="000000"/>
          <w:sz w:val="22"/>
        </w:rPr>
        <w:t xml:space="preserve"> als Pflichtfeld und </w:t>
      </w:r>
      <w:r>
        <w:rPr>
          <w:rFonts w:ascii="Courier New" w:hAnsi="Courier New"/>
          <w:b w:val="false"/>
          <w:i w:val="false"/>
          <w:color w:val="000000"/>
          <w:sz w:val="22"/>
        </w:rPr>
        <w:t>aria-invalid</w:t>
      </w:r>
      <w:r>
        <w:rPr>
          <w:rFonts w:ascii="Times New Roman" w:hAnsi="Times New Roman"/>
          <w:b w:val="false"/>
          <w:i w:val="false"/>
          <w:color w:val="000000"/>
          <w:sz w:val="22"/>
        </w:rPr>
        <w:t xml:space="preserve"> als fehlerhaft ausgezeichnet werden. Darüber hinaus kann mit </w:t>
      </w:r>
      <w:r>
        <w:rPr>
          <w:rFonts w:ascii="Courier New" w:hAnsi="Courier New"/>
          <w:b w:val="false"/>
          <w:i w:val="false"/>
          <w:color w:val="000000"/>
          <w:sz w:val="22"/>
        </w:rPr>
        <w:t>aria-errormessage</w:t>
      </w:r>
      <w:r>
        <w:rPr>
          <w:rFonts w:ascii="Times New Roman" w:hAnsi="Times New Roman"/>
          <w:b w:val="false"/>
          <w:i w:val="false"/>
          <w:color w:val="000000"/>
          <w:sz w:val="22"/>
        </w:rPr>
        <w:t xml:space="preserve"> der ARIA-Radiobuttongruppe eine Fehlermeldung zugewiesen werden.</w:t>
      </w:r>
    </w:p>
    <w:p>
      <w:pPr>
        <w:numPr>
          <w:ilvl w:val="0"/>
          <w:numId w:val="259"/>
        </w:numPr>
        <w:spacing w:before="0" w:after="0"/>
        <w:jc w:val="left"/>
      </w:pPr>
      <w:r>
        <w:rPr>
          <w:rFonts w:ascii="Times New Roman" w:hAnsi="Times New Roman"/>
          <w:b w:val="false"/>
          <w:i w:val="false"/>
          <w:color w:val="000000"/>
          <w:sz w:val="22"/>
        </w:rPr>
        <w:t xml:space="preserve">Sowohl die ARIA-Rolle </w:t>
      </w:r>
      <w:r>
        <w:rPr>
          <w:rFonts w:ascii="Courier New" w:hAnsi="Courier New"/>
          <w:b w:val="false"/>
          <w:i w:val="false"/>
          <w:color w:val="000000"/>
          <w:sz w:val="22"/>
        </w:rPr>
        <w:t>radiogroup</w:t>
      </w:r>
      <w:r>
        <w:rPr>
          <w:rFonts w:ascii="Times New Roman" w:hAnsi="Times New Roman"/>
          <w:b w:val="false"/>
          <w:i w:val="false"/>
          <w:color w:val="000000"/>
          <w:sz w:val="22"/>
        </w:rPr>
        <w:t xml:space="preserve"> als auch die ARIA-Rolle </w:t>
      </w:r>
      <w:r>
        <w:rPr>
          <w:rFonts w:ascii="Courier New" w:hAnsi="Courier New"/>
          <w:b w:val="false"/>
          <w:i w:val="false"/>
          <w:color w:val="000000"/>
          <w:sz w:val="22"/>
        </w:rPr>
        <w:t>group</w:t>
      </w:r>
      <w:r>
        <w:rPr>
          <w:rFonts w:ascii="Times New Roman" w:hAnsi="Times New Roman"/>
          <w:b w:val="false"/>
          <w:i w:val="false"/>
          <w:color w:val="000000"/>
          <w:sz w:val="22"/>
        </w:rPr>
        <w:t xml:space="preserve"> können mit </w:t>
      </w:r>
      <w:r>
        <w:rPr>
          <w:rFonts w:ascii="Courier New" w:hAnsi="Courier New"/>
          <w:b w:val="false"/>
          <w:i w:val="false"/>
          <w:color w:val="000000"/>
          <w:sz w:val="22"/>
        </w:rPr>
        <w:t>aria-disabled</w:t>
      </w:r>
      <w:r>
        <w:rPr>
          <w:rFonts w:ascii="Times New Roman" w:hAnsi="Times New Roman"/>
          <w:b w:val="false"/>
          <w:i w:val="false"/>
          <w:color w:val="000000"/>
          <w:sz w:val="22"/>
        </w:rPr>
        <w:t xml:space="preserve"> als deaktiviert ausgezeichnet werden. Dies bewirkt, dass alle enthaltenen Formularelemente von der Assistenztechnologie als deaktiviert ausgegeben werden (d. h. sie sollten auch tatsächlich deaktiviert sein).</w:t>
      </w:r>
    </w:p>
    <w:p>
      <w:pPr>
        <w:spacing w:before="0" w:after="0"/>
        <w:ind w:left="120"/>
        <w:jc w:val="left"/>
      </w:pPr>
      <w:r>
        <w:rPr>
          <w:rFonts w:ascii="Times New Roman" w:hAnsi="Times New Roman"/>
          <w:b w:val="false"/>
          <w:i w:val="false"/>
          <w:color w:val="000000"/>
          <w:sz w:val="22"/>
        </w:rPr>
        <w:t xml:space="preserve">Weitere Informationen: </w:t>
      </w:r>
      <w:hyperlink r:id="rId121">
        <w:r>
          <w:rPr>
            <w:rFonts w:ascii="Times New Roman" w:hAnsi="Times New Roman"/>
            <w:b w:val="false"/>
            <w:i w:val="false"/>
            <w:color w:val="0000ff"/>
            <w:sz w:val="22"/>
            <w:u w:val="single"/>
          </w:rPr>
          <w:t/>
        </w:r>
        <w:r>
          <w:rPr>
            <w:rFonts w:ascii="Times New Roman" w:hAnsi="Times New Roman"/>
            <w:b w:val="false"/>
            <w:i w:val="false"/>
            <w:color w:val="0000ff"/>
            <w:sz w:val="22"/>
          </w:rPr>
          <w:t>group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122">
        <w:r>
          <w:rPr>
            <w:rFonts w:ascii="Times New Roman" w:hAnsi="Times New Roman"/>
            <w:b w:val="false"/>
            <w:i w:val="false"/>
            <w:color w:val="0000ff"/>
            <w:sz w:val="22"/>
            <w:u w:val="single"/>
          </w:rPr>
          <w:t/>
        </w:r>
        <w:r>
          <w:rPr>
            <w:rFonts w:ascii="Times New Roman" w:hAnsi="Times New Roman"/>
            <w:b w:val="false"/>
            <w:i w:val="false"/>
            <w:color w:val="0000ff"/>
            <w:sz w:val="22"/>
          </w:rPr>
          <w:t>radiogroup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bookmarkStart w:name="5058eca9de724b0f3908efae23ff201b" w:id="698"/>
    <w:p>
      <w:pPr>
        <w:pStyle w:val="Heading1"/>
        <w:spacing w:before="180" w:after="180"/>
        <w:ind w:left="120"/>
        <w:jc w:val="left"/>
      </w:pPr>
      <w:r>
        <w:rPr>
          <w:rFonts w:ascii="Times New Roman" w:hAnsi="Times New Roman"/>
          <w:color w:val="000000"/>
          <w:sz w:val="33"/>
        </w:rPr>
        <w:t>Liste</w:t>
      </w:r>
    </w:p>
    <w:bookmarkEnd w:id="698"/>
    <w:p>
      <w:pPr>
        <w:spacing w:before="269" w:after="269"/>
        <w:ind w:left="120"/>
        <w:jc w:val="left"/>
      </w:pPr>
      <w:hyperlink r:id="rId123">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List</w:t>
      </w:r>
    </w:p>
    <w:p>
      <w:pPr>
        <w:spacing w:before="269" w:after="269"/>
        <w:ind w:left="120"/>
        <w:jc w:val="left"/>
      </w:pPr>
      <w:r>
        <w:rPr>
          <w:rFonts w:ascii="Times New Roman" w:hAnsi="Times New Roman"/>
          <w:b w:val="false"/>
          <w:i w:val="false"/>
          <w:color w:val="000000"/>
          <w:sz w:val="22"/>
        </w:rPr>
        <w:t xml:space="preserve">Siehe auch: </w:t>
      </w:r>
      <w:hyperlink w:anchor="ff6bd2dd1f12fd61566df2c890baefe1">
        <w:r>
          <w:rPr>
            <w:rFonts w:ascii="Times New Roman" w:hAnsi="Times New Roman"/>
            <w:b w:val="false"/>
            <w:i w:val="false"/>
            <w:color w:val="0000ff"/>
            <w:sz w:val="22"/>
            <w:u w:val="single"/>
          </w:rPr>
          <w:t>Auswahlliste</w:t>
        </w:r>
      </w:hyperlink>
      <w:r>
        <w:rPr>
          <w:rFonts w:ascii="Times New Roman" w:hAnsi="Times New Roman"/>
          <w:b w:val="false"/>
          <w:i w:val="false"/>
          <w:color w:val="000000"/>
          <w:sz w:val="22"/>
        </w:rPr>
        <w:t xml:space="preserve">, </w:t>
      </w:r>
      <w:hyperlink w:anchor="a4f05c2562c2d1a164f25cf2f96e69b0">
        <w:r>
          <w:rPr>
            <w:rFonts w:ascii="Times New Roman" w:hAnsi="Times New Roman"/>
            <w:b w:val="false"/>
            <w:i w:val="false"/>
            <w:color w:val="0000ff"/>
            <w:sz w:val="22"/>
            <w:u w:val="single"/>
          </w:rPr>
          <w:t>Baumstruktur</w:t>
        </w:r>
      </w:hyperlink>
      <w:r>
        <w:rPr>
          <w:rFonts w:ascii="Times New Roman" w:hAnsi="Times New Roman"/>
          <w:b w:val="false"/>
          <w:i w:val="false"/>
          <w:color w:val="000000"/>
          <w:sz w:val="22"/>
        </w:rPr>
        <w:t xml:space="preserve">, </w:t>
      </w:r>
      <w:hyperlink w:anchor="8f75c8b271c5fb282bba87506393e948">
        <w:r>
          <w:rPr>
            <w:rFonts w:ascii="Times New Roman" w:hAnsi="Times New Roman"/>
            <w:b w:val="false"/>
            <w:i w:val="false"/>
            <w:color w:val="0000ff"/>
            <w:sz w:val="22"/>
            <w:u w:val="single"/>
          </w:rPr>
          <w:t>Tabelle</w:t>
        </w:r>
      </w:hyperlink>
    </w:p>
    <w:p>
      <w:pPr>
        <w:spacing w:before="269" w:after="269"/>
        <w:ind w:left="120"/>
        <w:jc w:val="left"/>
      </w:pPr>
      <w:r>
        <w:rPr>
          <w:rFonts w:ascii="Times New Roman" w:hAnsi="Times New Roman"/>
          <w:b w:val="false"/>
          <w:i w:val="false"/>
          <w:color w:val="000000"/>
          <w:sz w:val="22"/>
        </w:rPr>
        <w:t>Eine Liste dient der strukturierten Anzeige von Daten. Eine Liste enthält mehrere Listeneinträge. Listen können sortiert oder unsortiert sein. Listen können ineinander verschachtelt sein. Häufig besitzen Listen einen visuellen Indikator am Beginn jedes Listeneintrags, ein sogenanntes Aufzählungszeichen, z. B.</w:t>
      </w:r>
    </w:p>
    <w:p>
      <w:pPr>
        <w:numPr>
          <w:ilvl w:val="0"/>
          <w:numId w:val="260"/>
        </w:numPr>
        <w:spacing w:before="0" w:after="0"/>
        <w:jc w:val="left"/>
      </w:pPr>
      <w:r>
        <w:rPr>
          <w:rFonts w:ascii="Times New Roman" w:hAnsi="Times New Roman"/>
          <w:b w:val="false"/>
          <w:i w:val="false"/>
          <w:color w:val="000000"/>
          <w:sz w:val="22"/>
        </w:rPr>
        <w:t>einen Anstrich oder ein Icon für eine unsortierte Liste</w:t>
      </w:r>
    </w:p>
    <w:p>
      <w:pPr>
        <w:numPr>
          <w:ilvl w:val="0"/>
          <w:numId w:val="260"/>
        </w:numPr>
        <w:spacing w:before="0" w:after="0"/>
        <w:jc w:val="left"/>
      </w:pPr>
      <w:r>
        <w:rPr>
          <w:rFonts w:ascii="Times New Roman" w:hAnsi="Times New Roman"/>
          <w:b w:val="false"/>
          <w:i w:val="false"/>
          <w:color w:val="000000"/>
          <w:sz w:val="22"/>
        </w:rPr>
        <w:t>einen Buchstaben oder eine Zahl für eine sortierte Liste.</w:t>
      </w:r>
    </w:p>
    <w:p>
      <w:pPr>
        <w:spacing w:before="269" w:after="269"/>
        <w:ind w:left="120"/>
        <w:jc w:val="left"/>
      </w:pPr>
      <w:r>
        <w:rPr>
          <w:rFonts w:ascii="Times New Roman" w:hAnsi="Times New Roman"/>
          <w:b w:val="false"/>
          <w:i w:val="false"/>
          <w:color w:val="000000"/>
          <w:sz w:val="22"/>
        </w:rPr>
        <w:t>Listeneinträge können Bedienelemente enthalten.</w:t>
      </w:r>
    </w:p>
    <w:p>
      <w:pPr>
        <w:spacing w:before="0" w:after="0"/>
        <w:ind w:left="120"/>
        <w:jc w:val="left"/>
      </w:pPr>
      <w:r>
        <w:drawing>
          <wp:inline distT="0" distB="0" distL="0" distR="0">
            <wp:extent cx="5732145" cy="2345567"/>
            <wp:effectExtent l="0" t="0" r="0" b="0"/>
            <wp:docPr id="23"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5732145" cy="2345567"/>
                    </a:xfrm>
                    <a:prstGeom prst="rect">
                      <a:avLst/>
                    </a:prstGeom>
                  </pic:spPr>
                </pic:pic>
              </a:graphicData>
            </a:graphic>
          </wp:inline>
        </w:drawing>
      </w:r>
    </w:p>
    <w:p>
      <w:pPr>
        <w:pStyle w:val="Caption"/>
        <w:spacing w:before="0" w:after="0"/>
        <w:ind w:left="120"/>
        <w:jc w:val="left"/>
      </w:pPr>
      <w:r>
        <w:t xml:space="preserve">Figure </w:t>
      </w:r>
      <w:fldSimple w:instr=" SEQ Figure  \* ARABIC ">
        <w:r>
          <w:t>22</w:t>
        </w:r>
      </w:fldSimple>
      <w:r>
        <w:rPr>
          <w:rFonts w:ascii="Times New Roman" w:hAnsi="Times New Roman"/>
        </w:rPr>
        <w:t>Abbildung: Unsortierte und sortierte Liste</w:t>
      </w:r>
    </w:p>
    <w:bookmarkStart w:name="4b5d88e9da48f9afa4a8d87712667f6d" w:id="699"/>
    <w:p>
      <w:pPr>
        <w:pStyle w:val="Heading2"/>
        <w:spacing w:before="199" w:after="199"/>
        <w:ind w:left="120"/>
        <w:jc w:val="left"/>
      </w:pPr>
      <w:r>
        <w:rPr>
          <w:rFonts w:ascii="Times New Roman" w:hAnsi="Times New Roman"/>
          <w:color w:val="000000"/>
        </w:rPr>
        <w:t>Darstellung</w:t>
      </w:r>
    </w:p>
    <w:bookmarkEnd w:id="699"/>
    <w:bookmarkStart w:name="6f89c5352fad07bcd3b98eaa7593f2c0" w:id="700"/>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415" w:hRule="atLeast"/>
        </w:trPr>
        <w:bookmarkStart w:name="94f225ebcef5c337c17951b5b285d674" w:id="70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374</w:t>
            </w:r>
          </w:p>
        </w:tc>
        <w:bookmarkEnd w:id="70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Textinhalt der Listeneinträge muss zum Hintergrund ein Kontrastverhältnis von mindestens 4,5:1 aufweisen.</w:t>
            </w:r>
          </w:p>
          <w:p>
            <w:pPr>
              <w:spacing w:before="269" w:after="269"/>
              <w:ind w:left="135"/>
              <w:jc w:val="left"/>
            </w:pPr>
            <w:r>
              <w:rPr>
                <w:rFonts w:ascii="Times New Roman" w:hAnsi="Times New Roman"/>
                <w:b w:val="false"/>
                <w:i w:val="false"/>
                <w:color w:val="000000"/>
                <w:sz w:val="22"/>
              </w:rPr>
              <w:t>Hinweis: Dies gilt bei sortierten Listen auch für die Aufzählungszeichen, sofern diese eine Information vermitteln (z. B. eine Zahl oder einen Buchstaben enthalten).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9.1.4.3, 11.1.4.11</w:t>
            </w:r>
          </w:p>
        </w:tc>
      </w:tr>
      <w:tr>
        <w:trPr>
          <w:trHeight w:val="3465" w:hRule="atLeast"/>
        </w:trPr>
        <w:bookmarkStart w:name="e3cb9f8aed9b2f88a9a89aff630d5681" w:id="70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375</w:t>
            </w:r>
          </w:p>
        </w:tc>
        <w:bookmarkEnd w:id="70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Sind die Listeneinträge ausschließlich aufgrund ihrer farblichen Gestaltung als solche zu erkennen, muss diese Farbe zu benachbarten Farben ein Kontrastverhältnis von mindestens 3:1 aufweisen.</w:t>
            </w:r>
          </w:p>
          <w:p>
            <w:pPr>
              <w:spacing w:before="269" w:after="269"/>
              <w:ind w:left="135"/>
              <w:jc w:val="left"/>
            </w:pPr>
            <w:r>
              <w:rPr>
                <w:rFonts w:ascii="Times New Roman" w:hAnsi="Times New Roman"/>
                <w:b w:val="false"/>
                <w:i w:val="false"/>
                <w:color w:val="000000"/>
                <w:sz w:val="22"/>
              </w:rPr>
              <w:t>Hinweis 1: Ein Listeneintrag kann z. B. aufgrund seines Aufzählungszeichens oder seiner Hintergrundfarbe als solcher erkennbar sein.</w:t>
            </w:r>
          </w:p>
          <w:p>
            <w:pPr>
              <w:spacing w:before="269" w:after="269"/>
              <w:ind w:left="135"/>
              <w:jc w:val="left"/>
            </w:pPr>
            <w:r>
              <w:rPr>
                <w:rFonts w:ascii="Times New Roman" w:hAnsi="Times New Roman"/>
                <w:b w:val="false"/>
                <w:i w:val="false"/>
                <w:color w:val="000000"/>
                <w:sz w:val="22"/>
              </w:rPr>
              <w:t>Hinweis 2: Die Anforderung gilt nicht, wenn die Listeneinträge z. B. aufgrund der Abstände untereinander eindeutig als solche zu erkennen sind.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9.1.4.11, 11.1.4.11</w:t>
            </w:r>
          </w:p>
        </w:tc>
      </w:tr>
      <w:tr>
        <w:trPr>
          <w:trHeight w:val="2145" w:hRule="atLeast"/>
        </w:trPr>
        <w:bookmarkStart w:name="cb21d4dffae1ea95c75969f79690367c" w:id="70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376</w:t>
            </w:r>
          </w:p>
        </w:tc>
        <w:bookmarkEnd w:id="70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grafischen Inhalte der Listeneinträge müssen muss zum Hintergrund ein Kontrastverhältnis von mindestens 3:1 aufweisen.</w:t>
            </w:r>
          </w:p>
          <w:p>
            <w:pPr>
              <w:spacing w:before="269" w:after="269"/>
              <w:ind w:left="135"/>
              <w:jc w:val="left"/>
            </w:pPr>
            <w:r>
              <w:rPr>
                <w:rFonts w:ascii="Times New Roman" w:hAnsi="Times New Roman"/>
                <w:b w:val="false"/>
                <w:i w:val="false"/>
                <w:color w:val="000000"/>
                <w:sz w:val="22"/>
              </w:rPr>
              <w:t>Hinweis: Dies gilt bei sortierten Listen auch für die grafischen Aufzählungszeichen, sofern diese eine Information vermitteln.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9.1.4.11, 11.1.4.11</w:t>
            </w:r>
          </w:p>
        </w:tc>
      </w:tr>
      <w:tr>
        <w:trPr>
          <w:trHeight w:val="1080" w:hRule="atLeast"/>
        </w:trPr>
        <w:bookmarkStart w:name="85f9c7c6dd431d23ee1a801f3c72fa2c" w:id="70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377</w:t>
            </w:r>
          </w:p>
        </w:tc>
        <w:bookmarkEnd w:id="70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Kein Listeneintrag darf bei 400% Zoom breiter als 320 px sein, damit deren Inhalte ohne horizontales Scrollen wahrnehmbar sind.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9.1.4.10, 11.1.4.10</w:t>
            </w:r>
          </w:p>
        </w:tc>
      </w:tr>
      <w:tr>
        <w:trPr>
          <w:trHeight w:val="2145" w:hRule="atLeast"/>
        </w:trPr>
        <w:bookmarkStart w:name="3ef9e6e56aa6428dca33baf83067ab8e" w:id="70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378</w:t>
            </w:r>
          </w:p>
        </w:tc>
        <w:bookmarkEnd w:id="70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Hierarchie</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die Liste verschachtelte Listen enthält, soll die Hierarchie deutlich sichtbar sein.</w:t>
            </w:r>
          </w:p>
          <w:p>
            <w:pPr>
              <w:spacing w:before="269" w:after="269"/>
              <w:ind w:left="135"/>
              <w:jc w:val="left"/>
            </w:pPr>
            <w:r>
              <w:rPr>
                <w:rFonts w:ascii="Times New Roman" w:hAnsi="Times New Roman"/>
                <w:b w:val="false"/>
                <w:i w:val="false"/>
                <w:color w:val="000000"/>
                <w:sz w:val="22"/>
              </w:rPr>
              <w:t>Hinweis: Verschachtelte Listen werden meist durch Einrückung dargestellt. Darüber hinaus können je nach Hierarchie-Ebene unterschiedliche Aufzählungszeichen verwendet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9241-125: 6.1.2</w:t>
            </w:r>
          </w:p>
        </w:tc>
      </w:tr>
      <w:tr>
        <w:trPr>
          <w:trHeight w:val="1080" w:hRule="atLeast"/>
        </w:trPr>
        <w:bookmarkStart w:name="07488e96f3f8b5a3263d9798c28b8429" w:id="70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379</w:t>
            </w:r>
          </w:p>
        </w:tc>
        <w:bookmarkEnd w:id="70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ein Listeneintrag oder ein Element in diesem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9.2.4.7, 11.2.4.7</w:t>
            </w:r>
          </w:p>
        </w:tc>
      </w:tr>
    </w:tbl>
    <w:bookmarkEnd w:id="700"/>
    <w:bookmarkStart w:name="93fc190c48ab016505d6d288e0078b96" w:id="707"/>
    <w:p>
      <w:pPr>
        <w:pStyle w:val="Heading2"/>
        <w:spacing w:before="199" w:after="199"/>
        <w:ind w:left="120"/>
        <w:jc w:val="left"/>
      </w:pPr>
      <w:r>
        <w:rPr>
          <w:rFonts w:ascii="Times New Roman" w:hAnsi="Times New Roman"/>
          <w:color w:val="000000"/>
        </w:rPr>
        <w:t>Bedienung</w:t>
      </w:r>
    </w:p>
    <w:bookmarkEnd w:id="707"/>
    <w:bookmarkStart w:name="91cddd2d77e3201e65cd4b3d64831ee2" w:id="708"/>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0d2dad5b34afede1251d1ee0f1037100" w:id="70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380</w:t>
            </w:r>
          </w:p>
        </w:tc>
        <w:bookmarkEnd w:id="709"/>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Alle Bedienelemente innerhalb der Liste müssen mit der Tastatur erreicht, bedient und verlassen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810" w:hRule="atLeast"/>
        </w:trPr>
        <w:bookmarkStart w:name="f98cd8bf68953e57244f9bbbed0474ff" w:id="71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381</w:t>
            </w:r>
          </w:p>
        </w:tc>
        <w:bookmarkEnd w:id="710"/>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der Bedienelemente innerhalb der Liste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708"/>
    <w:bookmarkStart w:name="ca347ef3dafd6982ae6e4d38bead1c18" w:id="711"/>
    <w:p>
      <w:pPr>
        <w:pStyle w:val="Heading3"/>
        <w:spacing w:before="269" w:after="269"/>
        <w:ind w:left="120"/>
        <w:jc w:val="left"/>
      </w:pPr>
      <w:r>
        <w:rPr>
          <w:rFonts w:ascii="Times New Roman" w:hAnsi="Times New Roman"/>
          <w:color w:val="000000"/>
        </w:rPr>
        <w:t>Tastaturbedienung Liste (in einer Anwendung, die den virtuellen Cursor unterstützt)</w:t>
      </w:r>
    </w:p>
    <w:bookmarkEnd w:id="711"/>
    <w:p>
      <w:pPr>
        <w:spacing w:before="269" w:after="269"/>
        <w:ind w:left="120"/>
        <w:jc w:val="left"/>
      </w:pPr>
      <w:r>
        <w:rPr>
          <w:rFonts w:ascii="Times New Roman" w:hAnsi="Times New Roman"/>
          <w:b w:val="false"/>
          <w:i w:val="false"/>
          <w:color w:val="000000"/>
          <w:sz w:val="22"/>
        </w:rPr>
        <w:t xml:space="preserve">Bei Anwendungen, die den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unterstützen, erhalten die Liste und deren Listeneinträge nicht den Tastaturfokus. Lediglich interaktive Elemente innerhalb der Listeneinträge sollen mit der Tastatur erreicht und bedient werden können.</w:t>
      </w:r>
    </w:p>
    <w:bookmarkStart w:name="15c6dfa476c78fada95bc6f38a8a844d" w:id="712"/>
    <w:tbl>
      <w:tblPr>
        <w:tblW w:w="0" w:type="auto"/>
        <w:tblCellSpacing w:w="20" w:type="dxa"/>
        <w:tblBorders>
          <w:top w:val="none"/>
          <w:left w:val="none"/>
          <w:bottom w:val="none"/>
          <w:right w:val="none"/>
          <w:insideH w:val="none"/>
          <w:insideV w:val="none"/>
        </w:tblBorders>
      </w:tblPr>
      <w:tblGrid>
        <w:gridCol w:w="6010"/>
        <w:gridCol w:w="5015"/>
        <w:gridCol w:w="2143"/>
      </w:tblGrid>
      <w:tr>
        <w:trPr>
          <w:trHeight w:val="285" w:hRule="atLeast"/>
        </w:trPr>
        <w:tc>
          <w:tcPr>
            <w:tcW w:w="601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01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601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interaktiver Elemente in der Liste</w:t>
            </w:r>
          </w:p>
        </w:tc>
        <w:tc>
          <w:tcPr>
            <w:tcW w:w="501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601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interaktiver Elemente in der Liste</w:t>
            </w:r>
          </w:p>
        </w:tc>
        <w:tc>
          <w:tcPr>
            <w:tcW w:w="501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601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interaktiver Elemente in der Liste</w:t>
            </w:r>
          </w:p>
        </w:tc>
        <w:tc>
          <w:tcPr>
            <w:tcW w:w="501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Entsprechend des jeweiligen Elements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712"/>
    <w:bookmarkStart w:name="8543613b5af753355d4e228b473a071a" w:id="713"/>
    <w:p>
      <w:pPr>
        <w:pStyle w:val="Heading3"/>
        <w:spacing w:before="269" w:after="269"/>
        <w:ind w:left="120"/>
        <w:jc w:val="left"/>
      </w:pPr>
      <w:r>
        <w:rPr>
          <w:rFonts w:ascii="Times New Roman" w:hAnsi="Times New Roman"/>
          <w:color w:val="000000"/>
        </w:rPr>
        <w:t>Tastaturbedienung Liste (in einer Anwendung, die den virtuellen Cursor nicht unterstützt)</w:t>
      </w:r>
    </w:p>
    <w:bookmarkEnd w:id="713"/>
    <w:p>
      <w:pPr>
        <w:spacing w:before="269" w:after="269"/>
        <w:ind w:left="120"/>
        <w:jc w:val="left"/>
      </w:pPr>
      <w:r>
        <w:rPr>
          <w:rFonts w:ascii="Times New Roman" w:hAnsi="Times New Roman"/>
          <w:b w:val="false"/>
          <w:i w:val="false"/>
          <w:color w:val="000000"/>
          <w:sz w:val="22"/>
        </w:rPr>
        <w:t>Bei Anwendungen, die den virtuellen Cursor nicht unterstützen, muss jeder Listeneintrag den Fokus erhalten können, damit deren Inhalte mit Assistenztechnologie (z. B. Screenreader) wahrnehmbar sind.</w:t>
      </w:r>
    </w:p>
    <w:bookmarkStart w:name="9efdcb50c91310d2c933f8835ccddec0" w:id="714"/>
    <w:tbl>
      <w:tblPr>
        <w:tblW w:w="0" w:type="auto"/>
        <w:tblCellSpacing w:w="20" w:type="dxa"/>
        <w:tblBorders>
          <w:top w:val="none"/>
          <w:left w:val="none"/>
          <w:bottom w:val="none"/>
          <w:right w:val="none"/>
          <w:insideH w:val="none"/>
          <w:insideV w:val="none"/>
        </w:tblBorders>
      </w:tblPr>
      <w:tblGrid>
        <w:gridCol w:w="4922"/>
        <w:gridCol w:w="6529"/>
        <w:gridCol w:w="2143"/>
      </w:tblGrid>
      <w:tr>
        <w:trPr>
          <w:trHeight w:val="285" w:hRule="atLeast"/>
        </w:trPr>
        <w:tc>
          <w:tcPr>
            <w:tcW w:w="492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65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492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der Liste (erster bzw. zuletzt fokussierter Listeneintrag)</w:t>
            </w:r>
          </w:p>
        </w:tc>
        <w:tc>
          <w:tcPr>
            <w:tcW w:w="65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492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der Liste</w:t>
            </w:r>
          </w:p>
        </w:tc>
        <w:tc>
          <w:tcPr>
            <w:tcW w:w="65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492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Zellenweise Navigation innerhalb der Tabelle im Navigationsmodus</w:t>
            </w:r>
          </w:p>
        </w:tc>
        <w:tc>
          <w:tcPr>
            <w:tcW w:w="65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AUF/AB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492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(zum ersten bzw. letzten Listeneintrag)</w:t>
            </w:r>
          </w:p>
        </w:tc>
        <w:tc>
          <w:tcPr>
            <w:tcW w:w="65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 1, 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1350" w:hRule="atLeast"/>
        </w:trPr>
        <w:tc>
          <w:tcPr>
            <w:tcW w:w="492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(mit einer fest definierten Schrittweite)</w:t>
            </w:r>
          </w:p>
        </w:tc>
        <w:tc>
          <w:tcPr>
            <w:tcW w:w="65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BILD AUF/AB</w:t>
            </w:r>
          </w:p>
          <w:p>
            <w:pPr>
              <w:spacing w:before="269" w:after="269"/>
              <w:ind w:left="135"/>
              <w:jc w:val="left"/>
            </w:pPr>
            <w:r>
              <w:rPr>
                <w:rFonts w:ascii="Times New Roman" w:hAnsi="Times New Roman"/>
                <w:b w:val="false"/>
                <w:i w:val="false"/>
                <w:color w:val="000000"/>
                <w:sz w:val="22"/>
              </w:rPr>
              <w:t>Hinweis: Die Schrittweite soll mit der Anzahl der sichtbaren Listeneinträge übereinstimmen.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714"/>
    <w:p>
      <w:pPr>
        <w:spacing w:before="269" w:after="269"/>
        <w:ind w:left="120"/>
        <w:jc w:val="left"/>
      </w:pPr>
      <w:r>
        <w:rPr>
          <w:rFonts w:ascii="Times New Roman" w:hAnsi="Times New Roman"/>
          <w:b w:val="false"/>
          <w:i w:val="false"/>
          <w:color w:val="000000"/>
          <w:sz w:val="22"/>
        </w:rPr>
        <w:t xml:space="preserve">Hinweis: In den Programmiersprachen für Software gibt es häufig kein Element für Listen. Stattdessen werden für unverschachtelte Listen </w:t>
      </w:r>
      <w:hyperlink w:anchor="ff6bd2dd1f12fd61566df2c890baefe1">
        <w:r>
          <w:rPr>
            <w:rFonts w:ascii="Times New Roman" w:hAnsi="Times New Roman"/>
            <w:b w:val="false"/>
            <w:i w:val="false"/>
            <w:color w:val="0000ff"/>
            <w:sz w:val="22"/>
            <w:u w:val="single"/>
          </w:rPr>
          <w:t>Auswahllisten</w:t>
        </w:r>
      </w:hyperlink>
      <w:r>
        <w:rPr>
          <w:rFonts w:ascii="Times New Roman" w:hAnsi="Times New Roman"/>
          <w:b w:val="false"/>
          <w:i w:val="false"/>
          <w:color w:val="000000"/>
          <w:sz w:val="22"/>
        </w:rPr>
        <w:t xml:space="preserve"> und für verschachtelte Listen </w:t>
      </w:r>
      <w:hyperlink w:anchor="a4f05c2562c2d1a164f25cf2f96e69b0">
        <w:r>
          <w:rPr>
            <w:rFonts w:ascii="Times New Roman" w:hAnsi="Times New Roman"/>
            <w:b w:val="false"/>
            <w:i w:val="false"/>
            <w:color w:val="0000ff"/>
            <w:sz w:val="22"/>
            <w:u w:val="single"/>
          </w:rPr>
          <w:t>Baumstrukturen</w:t>
        </w:r>
      </w:hyperlink>
      <w:r>
        <w:rPr>
          <w:rFonts w:ascii="Times New Roman" w:hAnsi="Times New Roman"/>
          <w:b w:val="false"/>
          <w:i w:val="false"/>
          <w:color w:val="000000"/>
          <w:sz w:val="22"/>
        </w:rPr>
        <w:t xml:space="preserve"> verwendet. In diesem Fall soll die Auswahlliste bzw. Baumstruktur in der Beschriftung oder Beschreibung einen Hinweis enthalten, dass sie nur der Darstellung von Inhalten und nicht der Auswahl dient.</w:t>
      </w:r>
    </w:p>
    <w:bookmarkStart w:name="a051ccc0b9a51fd869ebbfa1d2e4f650" w:id="715"/>
    <w:p>
      <w:pPr>
        <w:pStyle w:val="Heading3"/>
        <w:spacing w:before="269" w:after="269"/>
        <w:ind w:left="120"/>
        <w:jc w:val="left"/>
      </w:pPr>
      <w:r>
        <w:rPr>
          <w:rFonts w:ascii="Times New Roman" w:hAnsi="Times New Roman"/>
          <w:color w:val="000000"/>
        </w:rPr>
        <w:t>Zeigeinstrumentbedienung Liste</w:t>
      </w:r>
    </w:p>
    <w:bookmarkEnd w:id="715"/>
    <w:bookmarkStart w:name="3b8c31373f3f88847648683e87899eb5" w:id="716"/>
    <w:tbl>
      <w:tblPr>
        <w:tblW w:w="0" w:type="auto"/>
        <w:tblCellSpacing w:w="20" w:type="dxa"/>
        <w:tblBorders>
          <w:top w:val="none"/>
          <w:left w:val="none"/>
          <w:bottom w:val="none"/>
          <w:right w:val="none"/>
          <w:insideH w:val="none"/>
          <w:insideV w:val="none"/>
        </w:tblBorders>
      </w:tblPr>
      <w:tblGrid>
        <w:gridCol w:w="4312"/>
        <w:gridCol w:w="5015"/>
        <w:gridCol w:w="2143"/>
      </w:tblGrid>
      <w:tr>
        <w:trPr>
          <w:trHeight w:val="285" w:hRule="atLeast"/>
        </w:trPr>
        <w:tc>
          <w:tcPr>
            <w:tcW w:w="431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01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431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interaktiver Elemente</w:t>
            </w:r>
          </w:p>
        </w:tc>
        <w:tc>
          <w:tcPr>
            <w:tcW w:w="501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Entsprechend des jeweiligen Elements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716"/>
    <w:bookmarkStart w:name="a377a9dcfe9fb6cddb39d1fc76f001cc" w:id="717"/>
    <w:p>
      <w:pPr>
        <w:pStyle w:val="Heading3"/>
        <w:spacing w:before="269" w:after="269"/>
        <w:ind w:left="120"/>
        <w:jc w:val="left"/>
      </w:pPr>
      <w:r>
        <w:rPr>
          <w:rFonts w:ascii="Times New Roman" w:hAnsi="Times New Roman"/>
          <w:color w:val="000000"/>
        </w:rPr>
        <w:t>Programmierung/Schnittstellen</w:t>
      </w:r>
    </w:p>
    <w:bookmarkEnd w:id="717"/>
    <w:bookmarkStart w:name="709fac956c56484b66435150bf9903bd" w:id="718"/>
    <w:tbl>
      <w:tblPr>
        <w:tblW w:w="0" w:type="auto"/>
        <w:tblCellSpacing w:w="20" w:type="dxa"/>
        <w:tblBorders>
          <w:top w:val="none"/>
          <w:left w:val="none"/>
          <w:bottom w:val="none"/>
          <w:right w:val="none"/>
          <w:insideH w:val="none"/>
          <w:insideV w:val="none"/>
        </w:tblBorders>
      </w:tblPr>
      <w:tblGrid>
        <w:gridCol w:w="560"/>
        <w:gridCol w:w="2693"/>
        <w:gridCol w:w="6758"/>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69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75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875" w:hRule="atLeast"/>
        </w:trPr>
        <w:bookmarkStart w:name="8eee3c99fbd0bd4f815b7873aa46f6d9" w:id="71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382</w:t>
            </w:r>
          </w:p>
        </w:tc>
        <w:bookmarkEnd w:id="719"/>
        <w:tc>
          <w:tcPr>
            <w:tcW w:w="26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675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Rollen (sortierte bzw. unsortierte) Liste und Listeneintrag müssen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 9.4.1.2, 11.4.1.2, 11.5.2.5</w:t>
            </w:r>
          </w:p>
        </w:tc>
      </w:tr>
      <w:tr>
        <w:trPr>
          <w:trHeight w:val="1350" w:hRule="atLeast"/>
        </w:trPr>
        <w:bookmarkStart w:name="5fef1b2c067376f164b66e917cc8e387" w:id="72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383</w:t>
            </w:r>
          </w:p>
        </w:tc>
        <w:bookmarkEnd w:id="720"/>
        <w:tc>
          <w:tcPr>
            <w:tcW w:w="26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675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Rollen Liste und Listeneintrag dürfen nur für Listen verwendet werden. Layoutlisten, die lediglich der visuellen Gestaltung und nicht der Anzeige strukturierter Daten dienen, dürfen nicht mit diesen Rollen ausgezeichnet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605" w:hRule="atLeast"/>
        </w:trPr>
        <w:bookmarkStart w:name="d14f937c6c8c6d02847e3e74e87683f2" w:id="72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384</w:t>
            </w:r>
          </w:p>
        </w:tc>
        <w:bookmarkEnd w:id="721"/>
        <w:tc>
          <w:tcPr>
            <w:tcW w:w="26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675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Sofern die Liste eine Beschriftung oder Beschreibung besitzt, müssen diese als Accessible Name bzw. Accessible Description übermittelt werden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und </w:t>
            </w:r>
            <w:hyperlink w:anchor="3a8bf2c86b65d0f55f42d0b065e481ee">
              <w:r>
                <w:rPr>
                  <w:rFonts w:ascii="Times New Roman" w:hAnsi="Times New Roman"/>
                  <w:b w:val="false"/>
                  <w:i w:val="false"/>
                  <w:color w:val="0000ff"/>
                  <w:sz w:val="22"/>
                  <w:u w:val="single"/>
                </w:rPr>
                <w:t>Beschreibung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 11.5.2.8</w:t>
            </w:r>
          </w:p>
        </w:tc>
      </w:tr>
      <w:tr>
        <w:trPr>
          <w:trHeight w:val="1605" w:hRule="atLeast"/>
        </w:trPr>
        <w:bookmarkStart w:name="b1e558e732718494d34bdc8340d2cc19" w:id="72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385</w:t>
            </w:r>
          </w:p>
        </w:tc>
        <w:bookmarkEnd w:id="722"/>
        <w:tc>
          <w:tcPr>
            <w:tcW w:w="26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675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Liste bzw. die darin enthaltenen interaktiven Elemente müssen mit Assistenztechnologie erreicht, bedient und verlassen werden können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350" w:hRule="atLeast"/>
        </w:trPr>
        <w:bookmarkStart w:name="480970956352436c0bc8c1a9bc43e2cb" w:id="72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386</w:t>
            </w:r>
          </w:p>
        </w:tc>
        <w:bookmarkEnd w:id="723"/>
        <w:tc>
          <w:tcPr>
            <w:tcW w:w="26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675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Aktualisierungen hinsichtlich der Listeninhalte müssen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080" w:hRule="atLeast"/>
        </w:trPr>
        <w:bookmarkStart w:name="07a429297adcf446753f100111d2ba98" w:id="72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387</w:t>
            </w:r>
          </w:p>
        </w:tc>
        <w:bookmarkEnd w:id="724"/>
        <w:tc>
          <w:tcPr>
            <w:tcW w:w="26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675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der Listeneinträge und der darin befindlichen interaktiven Elemente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w:t>
            </w:r>
          </w:p>
        </w:tc>
      </w:tr>
      <w:tr>
        <w:trPr>
          <w:trHeight w:val="3735" w:hRule="atLeast"/>
        </w:trPr>
        <w:bookmarkStart w:name="045275084785ad9f759bb12aeeb90c75" w:id="72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388</w:t>
            </w:r>
          </w:p>
        </w:tc>
        <w:bookmarkEnd w:id="725"/>
        <w:tc>
          <w:tcPr>
            <w:tcW w:w="26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Elementhierarchie</w:t>
            </w:r>
          </w:p>
        </w:tc>
        <w:tc>
          <w:tcPr>
            <w:tcW w:w="675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Eltern-Kind-Beziehungen der Elemente innerhalb der Liste müssen an die Accessibility API übermittelt werden.</w:t>
            </w:r>
          </w:p>
          <w:p>
            <w:pPr>
              <w:spacing w:before="269" w:after="269"/>
              <w:ind w:left="135"/>
              <w:jc w:val="left"/>
            </w:pPr>
            <w:r>
              <w:rPr>
                <w:rFonts w:ascii="Times New Roman" w:hAnsi="Times New Roman"/>
                <w:b w:val="false"/>
                <w:i w:val="false"/>
                <w:color w:val="000000"/>
                <w:sz w:val="22"/>
              </w:rPr>
              <w:t>Hinweis 1: Die Assistenztechnologie benötigt diese Informationen, um u. a. die Anzahl der Listeneinträge, deren Position innerhalb der Liste und die Hierarchie verschachtelter Listen ermitteln zu können.</w:t>
            </w:r>
          </w:p>
          <w:p>
            <w:pPr>
              <w:spacing w:before="269" w:after="269"/>
              <w:ind w:left="135"/>
              <w:jc w:val="left"/>
            </w:pPr>
            <w:r>
              <w:rPr>
                <w:rFonts w:ascii="Times New Roman" w:hAnsi="Times New Roman"/>
                <w:b w:val="false"/>
                <w:i w:val="false"/>
                <w:color w:val="000000"/>
                <w:sz w:val="22"/>
              </w:rPr>
              <w:t>Hinweis 2: So ist es nicht zulässig, dass eine Liste programmatisch in verschiedene Listen aufgeteilt wird.</w:t>
            </w:r>
          </w:p>
        </w:tc>
        <w:bookmarkStart w:name="8771aad9fff6b8e62bb680a521831004" w:id="726"/>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Muss</w:t>
            </w:r>
          </w:p>
        </w:tc>
        <w:bookmarkEnd w:id="726"/>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 11.5.2.9</w:t>
            </w:r>
          </w:p>
        </w:tc>
      </w:tr>
      <w:tr>
        <w:trPr>
          <w:trHeight w:val="1080" w:hRule="atLeast"/>
        </w:trPr>
        <w:bookmarkStart w:name="416b7d2b1c17cdbbd1a556fac4bd2f63" w:id="72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389</w:t>
            </w:r>
          </w:p>
        </w:tc>
        <w:bookmarkEnd w:id="727"/>
        <w:tc>
          <w:tcPr>
            <w:tcW w:w="26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Aufzählungszeichen</w:t>
            </w:r>
          </w:p>
        </w:tc>
        <w:tc>
          <w:tcPr>
            <w:tcW w:w="675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Das Aufzählungszeichen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bl>
    <w:bookmarkEnd w:id="718"/>
    <w:bookmarkStart w:name="4e9029fa9bcc2e319960a7c37bf8b816" w:id="728"/>
    <w:p>
      <w:pPr>
        <w:pStyle w:val="Heading2"/>
        <w:spacing w:before="199" w:after="199"/>
        <w:ind w:left="120"/>
        <w:jc w:val="left"/>
      </w:pPr>
      <w:r>
        <w:rPr>
          <w:rFonts w:ascii="Times New Roman" w:hAnsi="Times New Roman"/>
          <w:color w:val="000000"/>
        </w:rPr>
        <w:t>Praxistipp Listen in Web-Anwendungen</w:t>
      </w:r>
    </w:p>
    <w:bookmarkEnd w:id="728"/>
    <w:bookmarkStart w:name="1d0062d90ff35cc9cc3052189fff1c57" w:id="729"/>
    <w:p>
      <w:pPr>
        <w:pStyle w:val="Heading3"/>
        <w:spacing w:before="269" w:after="269"/>
        <w:ind w:left="120"/>
        <w:jc w:val="left"/>
      </w:pPr>
      <w:r>
        <w:rPr>
          <w:rFonts w:ascii="Times New Roman" w:hAnsi="Times New Roman"/>
          <w:color w:val="000000"/>
        </w:rPr>
        <w:t>Screenreader-Ausgabe von sortierten und unsortierten Listen</w:t>
      </w:r>
    </w:p>
    <w:bookmarkEnd w:id="729"/>
    <w:p>
      <w:pPr>
        <w:spacing w:before="269" w:after="269"/>
        <w:ind w:left="120"/>
        <w:jc w:val="left"/>
      </w:pPr>
      <w:r>
        <w:rPr>
          <w:rFonts w:ascii="Times New Roman" w:hAnsi="Times New Roman"/>
          <w:b w:val="false"/>
          <w:i w:val="false"/>
          <w:color w:val="000000"/>
          <w:sz w:val="22"/>
        </w:rPr>
        <w:t xml:space="preserve">Mit dem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w:t>
      </w:r>
    </w:p>
    <w:p>
      <w:pPr>
        <w:numPr>
          <w:ilvl w:val="0"/>
          <w:numId w:val="261"/>
        </w:numPr>
        <w:spacing w:before="0" w:after="0"/>
        <w:jc w:val="left"/>
      </w:pPr>
      <w:r>
        <w:rPr>
          <w:rFonts w:ascii="Times New Roman" w:hAnsi="Times New Roman"/>
          <w:b w:val="false"/>
          <w:i w:val="false"/>
          <w:color w:val="000000"/>
          <w:sz w:val="22"/>
        </w:rPr>
        <w:t>JAWS:</w:t>
      </w:r>
    </w:p>
    <w:p>
      <w:pPr>
        <w:numPr>
          <w:ilvl w:val="1"/>
          <w:numId w:val="261"/>
        </w:numPr>
        <w:spacing w:before="0" w:after="0"/>
        <w:jc w:val="left"/>
      </w:pPr>
      <w:r>
        <w:rPr>
          <w:rFonts w:ascii="Times New Roman" w:hAnsi="Times New Roman"/>
          <w:b/>
          <w:i w:val="false"/>
          <w:color w:val="000000"/>
          <w:sz w:val="22"/>
        </w:rPr>
        <w:t>Liste</w:t>
      </w:r>
      <w:r>
        <w:rPr>
          <w:rFonts w:ascii="Times New Roman" w:hAnsi="Times New Roman"/>
          <w:b w:val="false"/>
          <w:i w:val="false"/>
          <w:color w:val="000000"/>
          <w:sz w:val="22"/>
        </w:rPr>
        <w:t xml:space="preserve"> mit [Anzahl] Einträgen (Verschachtelung [Ebene])</w:t>
      </w:r>
    </w:p>
    <w:p>
      <w:pPr>
        <w:numPr>
          <w:ilvl w:val="1"/>
          <w:numId w:val="261"/>
        </w:numPr>
        <w:spacing w:before="0" w:after="0"/>
        <w:jc w:val="left"/>
      </w:pPr>
      <w:r>
        <w:rPr>
          <w:rFonts w:ascii="Times New Roman" w:hAnsi="Times New Roman"/>
          <w:b w:val="false"/>
          <w:i w:val="false"/>
          <w:color w:val="000000"/>
          <w:sz w:val="22"/>
        </w:rPr>
        <w:t>[Aufzählungszeichen] [Listeneintrag]</w:t>
      </w:r>
    </w:p>
    <w:p>
      <w:pPr>
        <w:numPr>
          <w:ilvl w:val="1"/>
          <w:numId w:val="261"/>
        </w:numPr>
        <w:spacing w:before="0" w:after="0"/>
        <w:jc w:val="left"/>
      </w:pPr>
      <w:r>
        <w:rPr>
          <w:rFonts w:ascii="Times New Roman" w:hAnsi="Times New Roman"/>
          <w:b/>
          <w:i w:val="false"/>
          <w:color w:val="000000"/>
          <w:sz w:val="22"/>
        </w:rPr>
        <w:t>Listenende</w:t>
      </w:r>
      <w:r>
        <w:rPr>
          <w:rFonts w:ascii="Times New Roman" w:hAnsi="Times New Roman"/>
          <w:b w:val="false"/>
          <w:i w:val="false"/>
          <w:color w:val="000000"/>
          <w:sz w:val="22"/>
        </w:rPr>
        <w:t xml:space="preserve"> (Verschachtelung [Ebene])</w:t>
      </w:r>
    </w:p>
    <w:p>
      <w:pPr>
        <w:numPr>
          <w:ilvl w:val="0"/>
          <w:numId w:val="261"/>
        </w:numPr>
        <w:spacing w:before="0" w:after="0"/>
        <w:jc w:val="left"/>
      </w:pPr>
      <w:r>
        <w:rPr>
          <w:rFonts w:ascii="Times New Roman" w:hAnsi="Times New Roman"/>
          <w:b w:val="false"/>
          <w:i w:val="false"/>
          <w:color w:val="000000"/>
          <w:sz w:val="22"/>
        </w:rPr>
        <w:t>NVDA:</w:t>
      </w:r>
    </w:p>
    <w:p>
      <w:pPr>
        <w:numPr>
          <w:ilvl w:val="1"/>
          <w:numId w:val="262"/>
        </w:numPr>
        <w:spacing w:before="0" w:after="0"/>
        <w:jc w:val="left"/>
      </w:pPr>
      <w:r>
        <w:rPr>
          <w:rFonts w:ascii="Times New Roman" w:hAnsi="Times New Roman"/>
          <w:b/>
          <w:i w:val="false"/>
          <w:color w:val="000000"/>
          <w:sz w:val="22"/>
        </w:rPr>
        <w:t>Liste</w:t>
      </w:r>
      <w:r>
        <w:rPr>
          <w:rFonts w:ascii="Times New Roman" w:hAnsi="Times New Roman"/>
          <w:b w:val="false"/>
          <w:i w:val="false"/>
          <w:color w:val="000000"/>
          <w:sz w:val="22"/>
        </w:rPr>
        <w:t xml:space="preserve"> mit [Anzahl] Einträgen</w:t>
      </w:r>
    </w:p>
    <w:p>
      <w:pPr>
        <w:numPr>
          <w:ilvl w:val="1"/>
          <w:numId w:val="262"/>
        </w:numPr>
        <w:spacing w:before="0" w:after="0"/>
        <w:jc w:val="left"/>
      </w:pPr>
      <w:r>
        <w:rPr>
          <w:rFonts w:ascii="Times New Roman" w:hAnsi="Times New Roman"/>
          <w:b w:val="false"/>
          <w:i w:val="false"/>
          <w:color w:val="000000"/>
          <w:sz w:val="22"/>
        </w:rPr>
        <w:t>[Aufzählungszeichen] [Listeneintrag]</w:t>
      </w:r>
    </w:p>
    <w:p>
      <w:pPr>
        <w:numPr>
          <w:ilvl w:val="1"/>
          <w:numId w:val="262"/>
        </w:numPr>
        <w:spacing w:before="0" w:after="0"/>
        <w:jc w:val="left"/>
      </w:pPr>
      <w:r>
        <w:rPr>
          <w:rFonts w:ascii="Times New Roman" w:hAnsi="Times New Roman"/>
          <w:b/>
          <w:i w:val="false"/>
          <w:color w:val="000000"/>
          <w:sz w:val="22"/>
        </w:rPr>
        <w:t>außerhalb von Liste</w:t>
      </w:r>
    </w:p>
    <w:p>
      <w:pPr>
        <w:numPr>
          <w:ilvl w:val="0"/>
          <w:numId w:val="261"/>
        </w:numPr>
        <w:spacing w:before="0" w:after="0"/>
        <w:jc w:val="left"/>
      </w:pPr>
      <w:r>
        <w:rPr>
          <w:rFonts w:ascii="Times New Roman" w:hAnsi="Times New Roman"/>
          <w:b w:val="false"/>
          <w:i w:val="false"/>
          <w:color w:val="000000"/>
          <w:sz w:val="22"/>
        </w:rPr>
        <w:t>Windows Sprachausgabe:</w:t>
      </w:r>
    </w:p>
    <w:p>
      <w:pPr>
        <w:numPr>
          <w:ilvl w:val="1"/>
          <w:numId w:val="263"/>
        </w:numPr>
        <w:spacing w:before="0" w:after="0"/>
        <w:jc w:val="left"/>
      </w:pPr>
      <w:r>
        <w:rPr>
          <w:rFonts w:ascii="Times New Roman" w:hAnsi="Times New Roman"/>
          <w:b/>
          <w:i w:val="false"/>
          <w:color w:val="000000"/>
          <w:sz w:val="22"/>
        </w:rPr>
        <w:t>Liste öffnen</w:t>
      </w:r>
    </w:p>
    <w:p>
      <w:pPr>
        <w:numPr>
          <w:ilvl w:val="1"/>
          <w:numId w:val="263"/>
        </w:numPr>
        <w:spacing w:before="0" w:after="0"/>
        <w:jc w:val="left"/>
      </w:pPr>
      <w:r>
        <w:rPr>
          <w:rFonts w:ascii="Times New Roman" w:hAnsi="Times New Roman"/>
          <w:b w:val="false"/>
          <w:i w:val="false"/>
          <w:color w:val="000000"/>
          <w:sz w:val="22"/>
        </w:rPr>
        <w:t>[Position] von [Anzahl] Ebene [Ebene] [Aufzählungszeichen] [Listeneintrag]</w:t>
      </w:r>
    </w:p>
    <w:p>
      <w:pPr>
        <w:numPr>
          <w:ilvl w:val="1"/>
          <w:numId w:val="263"/>
        </w:numPr>
        <w:spacing w:before="0" w:after="0"/>
        <w:jc w:val="left"/>
      </w:pPr>
      <w:r>
        <w:rPr>
          <w:rFonts w:ascii="Times New Roman" w:hAnsi="Times New Roman"/>
          <w:b/>
          <w:i w:val="false"/>
          <w:color w:val="000000"/>
          <w:sz w:val="22"/>
        </w:rPr>
        <w:t>Liste schließen</w:t>
      </w:r>
    </w:p>
    <w:p>
      <w:pPr>
        <w:spacing w:before="269" w:after="269"/>
        <w:ind w:left="120"/>
        <w:jc w:val="left"/>
      </w:pPr>
      <w:r>
        <w:rPr>
          <w:rFonts w:ascii="Times New Roman" w:hAnsi="Times New Roman"/>
          <w:b w:val="false"/>
          <w:i w:val="false"/>
          <w:color w:val="000000"/>
          <w:sz w:val="22"/>
        </w:rPr>
        <w:t xml:space="preserve">Hinweis: Die Windows-Sprachausgabe gibt aufgrund des impliziten bzw. expliziten </w:t>
      </w:r>
      <w:r>
        <w:rPr>
          <w:rFonts w:ascii="Courier New" w:hAnsi="Courier New"/>
          <w:b w:val="false"/>
          <w:i w:val="false"/>
          <w:color w:val="000000"/>
          <w:sz w:val="22"/>
        </w:rPr>
        <w:t>aria-level</w:t>
      </w:r>
      <w:r>
        <w:rPr>
          <w:rFonts w:ascii="Times New Roman" w:hAnsi="Times New Roman"/>
          <w:b w:val="false"/>
          <w:i w:val="false"/>
          <w:color w:val="000000"/>
          <w:sz w:val="22"/>
        </w:rPr>
        <w:t xml:space="preserve"> bei jedem Listeneintrag fälschlicherweise „Überschriftenebene [Zahl]“ aus.</w:t>
      </w:r>
    </w:p>
    <w:bookmarkStart w:name="82e88ec5542350c3fc431e85d29cf0a1" w:id="730"/>
    <w:p>
      <w:pPr>
        <w:pStyle w:val="Heading2"/>
        <w:spacing w:before="199" w:after="199"/>
        <w:ind w:left="120"/>
        <w:jc w:val="left"/>
      </w:pPr>
      <w:r>
        <w:rPr>
          <w:rFonts w:ascii="Times New Roman" w:hAnsi="Times New Roman"/>
          <w:color w:val="000000"/>
        </w:rPr>
        <w:t>HTML</w:t>
      </w:r>
    </w:p>
    <w:bookmarkEnd w:id="730"/>
    <w:p>
      <w:pPr>
        <w:spacing w:before="269" w:after="269"/>
        <w:ind w:left="120"/>
        <w:jc w:val="left"/>
      </w:pPr>
      <w:r>
        <w:rPr>
          <w:rFonts w:ascii="Times New Roman" w:hAnsi="Times New Roman"/>
          <w:b w:val="false"/>
          <w:i w:val="false"/>
          <w:color w:val="000000"/>
          <w:sz w:val="22"/>
        </w:rPr>
        <w:t xml:space="preserve">Unsortierte Listen werden mit </w:t>
      </w:r>
      <w:r>
        <w:rPr>
          <w:rFonts w:ascii="Courier New" w:hAnsi="Courier New"/>
          <w:b w:val="false"/>
          <w:i w:val="false"/>
          <w:color w:val="000000"/>
          <w:sz w:val="22"/>
        </w:rPr>
        <w:t>&lt;ul&gt;</w:t>
      </w:r>
      <w:r>
        <w:rPr>
          <w:rFonts w:ascii="Times New Roman" w:hAnsi="Times New Roman"/>
          <w:b w:val="false"/>
          <w:i w:val="false"/>
          <w:color w:val="000000"/>
          <w:sz w:val="22"/>
        </w:rPr>
        <w:t xml:space="preserve"> und </w:t>
      </w:r>
      <w:r>
        <w:rPr>
          <w:rFonts w:ascii="Courier New" w:hAnsi="Courier New"/>
          <w:b w:val="false"/>
          <w:i w:val="false"/>
          <w:color w:val="000000"/>
          <w:sz w:val="22"/>
        </w:rPr>
        <w:t>&lt;li&gt;</w:t>
      </w:r>
      <w:r>
        <w:rPr>
          <w:rFonts w:ascii="Times New Roman" w:hAnsi="Times New Roman"/>
          <w:b w:val="false"/>
          <w:i w:val="false"/>
          <w:color w:val="000000"/>
          <w:sz w:val="22"/>
        </w:rPr>
        <w:t xml:space="preserve"> ausgezeichnet. Für Bedienelemente, die sich in einer Liste befinden, kann anstelle von</w:t>
      </w:r>
      <w:r>
        <w:rPr>
          <w:rFonts w:ascii="Courier New" w:hAnsi="Courier New"/>
          <w:b w:val="false"/>
          <w:i w:val="false"/>
          <w:color w:val="000000"/>
          <w:sz w:val="22"/>
        </w:rPr>
        <w:t>&lt;ul&gt;</w:t>
      </w:r>
      <w:r>
        <w:rPr>
          <w:rFonts w:ascii="Times New Roman" w:hAnsi="Times New Roman"/>
          <w:b w:val="false"/>
          <w:i w:val="false"/>
          <w:color w:val="000000"/>
          <w:sz w:val="22"/>
        </w:rPr>
        <w:t xml:space="preserve"> auch </w:t>
      </w:r>
      <w:r>
        <w:rPr>
          <w:rFonts w:ascii="Courier New" w:hAnsi="Courier New"/>
          <w:b w:val="false"/>
          <w:i w:val="false"/>
          <w:color w:val="000000"/>
          <w:sz w:val="22"/>
        </w:rPr>
        <w:t>&lt;menu&gt;</w:t>
      </w:r>
      <w:r>
        <w:rPr>
          <w:rFonts w:ascii="Times New Roman" w:hAnsi="Times New Roman"/>
          <w:b w:val="false"/>
          <w:i w:val="false"/>
          <w:color w:val="000000"/>
          <w:sz w:val="22"/>
        </w:rPr>
        <w:t xml:space="preserve"> verwendet werden. Das </w:t>
      </w:r>
      <w:r>
        <w:rPr>
          <w:rFonts w:ascii="Courier New" w:hAnsi="Courier New"/>
          <w:b w:val="false"/>
          <w:i w:val="false"/>
          <w:color w:val="000000"/>
          <w:sz w:val="22"/>
        </w:rPr>
        <w:t>&lt;menu&gt;</w:t>
      </w:r>
      <w:r>
        <w:rPr>
          <w:rFonts w:ascii="Times New Roman" w:hAnsi="Times New Roman"/>
          <w:b w:val="false"/>
          <w:i w:val="false"/>
          <w:color w:val="000000"/>
          <w:sz w:val="22"/>
        </w:rPr>
        <w:t xml:space="preserve">-Element wird mit der Semantik des </w:t>
      </w:r>
      <w:r>
        <w:rPr>
          <w:rFonts w:ascii="Courier New" w:hAnsi="Courier New"/>
          <w:b w:val="false"/>
          <w:i w:val="false"/>
          <w:color w:val="000000"/>
          <w:sz w:val="22"/>
        </w:rPr>
        <w:t>&lt;ul&gt;</w:t>
      </w:r>
      <w:r>
        <w:rPr>
          <w:rFonts w:ascii="Times New Roman" w:hAnsi="Times New Roman"/>
          <w:b w:val="false"/>
          <w:i w:val="false"/>
          <w:color w:val="000000"/>
          <w:sz w:val="22"/>
        </w:rPr>
        <w:t>-Elements an die Accessibility API übermittelt.</w:t>
      </w:r>
    </w:p>
    <w:p>
      <w:pPr>
        <w:spacing w:before="269" w:after="269"/>
        <w:ind w:left="120"/>
        <w:jc w:val="left"/>
      </w:pPr>
      <w:r>
        <w:rPr>
          <w:rFonts w:ascii="Times New Roman" w:hAnsi="Times New Roman"/>
          <w:b w:val="false"/>
          <w:i w:val="false"/>
          <w:color w:val="000000"/>
          <w:sz w:val="22"/>
        </w:rPr>
        <w:t xml:space="preserve">Sortierte Listen werden mit </w:t>
      </w:r>
      <w:r>
        <w:rPr>
          <w:rFonts w:ascii="Courier New" w:hAnsi="Courier New"/>
          <w:b w:val="false"/>
          <w:i w:val="false"/>
          <w:color w:val="000000"/>
          <w:sz w:val="22"/>
        </w:rPr>
        <w:t>&lt;ol&gt;</w:t>
      </w:r>
      <w:r>
        <w:rPr>
          <w:rFonts w:ascii="Times New Roman" w:hAnsi="Times New Roman"/>
          <w:b w:val="false"/>
          <w:i w:val="false"/>
          <w:color w:val="000000"/>
          <w:sz w:val="22"/>
        </w:rPr>
        <w:t xml:space="preserve"> und </w:t>
      </w:r>
      <w:r>
        <w:rPr>
          <w:rFonts w:ascii="Courier New" w:hAnsi="Courier New"/>
          <w:b w:val="false"/>
          <w:i w:val="false"/>
          <w:color w:val="000000"/>
          <w:sz w:val="22"/>
        </w:rPr>
        <w:t>&lt;li&gt;</w:t>
      </w:r>
      <w:r>
        <w:rPr>
          <w:rFonts w:ascii="Times New Roman" w:hAnsi="Times New Roman"/>
          <w:b w:val="false"/>
          <w:i w:val="false"/>
          <w:color w:val="000000"/>
          <w:sz w:val="22"/>
        </w:rPr>
        <w:t xml:space="preserve"> ausgezeichnet. Bei sortierten Listen kann der Startwert mit </w:t>
      </w:r>
      <w:r>
        <w:rPr>
          <w:rFonts w:ascii="Courier New" w:hAnsi="Courier New"/>
          <w:b w:val="false"/>
          <w:i w:val="false"/>
          <w:color w:val="000000"/>
          <w:sz w:val="22"/>
        </w:rPr>
        <w:t>start</w:t>
      </w:r>
      <w:r>
        <w:rPr>
          <w:rFonts w:ascii="Times New Roman" w:hAnsi="Times New Roman"/>
          <w:b w:val="false"/>
          <w:i w:val="false"/>
          <w:color w:val="000000"/>
          <w:sz w:val="22"/>
        </w:rPr>
        <w:t xml:space="preserve"> angegeben, die Richtung mit </w:t>
      </w:r>
      <w:r>
        <w:rPr>
          <w:rFonts w:ascii="Courier New" w:hAnsi="Courier New"/>
          <w:b w:val="false"/>
          <w:i w:val="false"/>
          <w:color w:val="000000"/>
          <w:sz w:val="22"/>
        </w:rPr>
        <w:t>reversed</w:t>
      </w:r>
      <w:r>
        <w:rPr>
          <w:rFonts w:ascii="Times New Roman" w:hAnsi="Times New Roman"/>
          <w:b w:val="false"/>
          <w:i w:val="false"/>
          <w:color w:val="000000"/>
          <w:sz w:val="22"/>
        </w:rPr>
        <w:t xml:space="preserve"> geändert und der Typ des Aufzählungszeichens mit </w:t>
      </w:r>
      <w:r>
        <w:rPr>
          <w:rFonts w:ascii="Courier New" w:hAnsi="Courier New"/>
          <w:b w:val="false"/>
          <w:i w:val="false"/>
          <w:color w:val="000000"/>
          <w:sz w:val="22"/>
        </w:rPr>
        <w:t>type</w:t>
      </w:r>
      <w:r>
        <w:rPr>
          <w:rFonts w:ascii="Times New Roman" w:hAnsi="Times New Roman"/>
          <w:b w:val="false"/>
          <w:i w:val="false"/>
          <w:color w:val="000000"/>
          <w:sz w:val="22"/>
        </w:rPr>
        <w:t xml:space="preserve"> festgelegt werden.</w:t>
      </w:r>
      <w:r>
        <w:br/>
      </w:r>
      <w:r>
        <w:rPr>
          <w:rFonts w:ascii="Times New Roman" w:hAnsi="Times New Roman"/>
          <w:b w:val="false"/>
          <w:i w:val="false"/>
          <w:color w:val="000000"/>
          <w:sz w:val="22"/>
        </w:rPr>
        <w:t xml:space="preserve">Verschachtelte Listen werden umgesetzt, indem eine Liste </w:t>
      </w:r>
      <w:r>
        <w:rPr>
          <w:rFonts w:ascii="Courier New" w:hAnsi="Courier New"/>
          <w:b w:val="false"/>
          <w:i w:val="false"/>
          <w:color w:val="000000"/>
          <w:sz w:val="22"/>
        </w:rPr>
        <w:t>(&lt;ol&gt;</w:t>
      </w:r>
      <w:r>
        <w:rPr>
          <w:rFonts w:ascii="Times New Roman" w:hAnsi="Times New Roman"/>
          <w:b w:val="false"/>
          <w:i w:val="false"/>
          <w:color w:val="000000"/>
          <w:sz w:val="22"/>
        </w:rPr>
        <w:t xml:space="preserve"> oder </w:t>
      </w:r>
      <w:r>
        <w:rPr>
          <w:rFonts w:ascii="Courier New" w:hAnsi="Courier New"/>
          <w:b w:val="false"/>
          <w:i w:val="false"/>
          <w:color w:val="000000"/>
          <w:sz w:val="22"/>
        </w:rPr>
        <w:t>&lt;ul&gt;</w:t>
      </w:r>
      <w:r>
        <w:rPr>
          <w:rFonts w:ascii="Times New Roman" w:hAnsi="Times New Roman"/>
          <w:b w:val="false"/>
          <w:i w:val="false"/>
          <w:color w:val="000000"/>
          <w:sz w:val="22"/>
        </w:rPr>
        <w:t xml:space="preserve">) sich innerhalb eines </w:t>
      </w:r>
      <w:r>
        <w:rPr>
          <w:rFonts w:ascii="Courier New" w:hAnsi="Courier New"/>
          <w:b w:val="false"/>
          <w:i w:val="false"/>
          <w:color w:val="000000"/>
          <w:sz w:val="22"/>
        </w:rPr>
        <w:t>&lt;li&gt;</w:t>
      </w:r>
      <w:r>
        <w:rPr>
          <w:rFonts w:ascii="Times New Roman" w:hAnsi="Times New Roman"/>
          <w:b w:val="false"/>
          <w:i w:val="false"/>
          <w:color w:val="000000"/>
          <w:sz w:val="22"/>
        </w:rPr>
        <w:t>-Elements der übergeordneten Liste befindet.</w:t>
      </w:r>
    </w:p>
    <w:p>
      <w:pPr>
        <w:spacing w:before="269" w:after="269"/>
        <w:ind w:left="120"/>
        <w:jc w:val="left"/>
      </w:pPr>
      <w:r>
        <w:rPr>
          <w:rFonts w:ascii="Times New Roman" w:hAnsi="Times New Roman"/>
          <w:b w:val="false"/>
          <w:i w:val="false"/>
          <w:color w:val="000000"/>
          <w:sz w:val="22"/>
        </w:rPr>
        <w:t xml:space="preserve">Der Unterschied zwischen einer sortierten und unsortierten Liste, d. h. zwischen </w:t>
      </w:r>
      <w:r>
        <w:rPr>
          <w:rFonts w:ascii="Courier New" w:hAnsi="Courier New"/>
          <w:b w:val="false"/>
          <w:i w:val="false"/>
          <w:color w:val="000000"/>
          <w:sz w:val="22"/>
        </w:rPr>
        <w:t>&lt;ol&gt;</w:t>
      </w:r>
      <w:r>
        <w:rPr>
          <w:rFonts w:ascii="Times New Roman" w:hAnsi="Times New Roman"/>
          <w:b w:val="false"/>
          <w:i w:val="false"/>
          <w:color w:val="000000"/>
          <w:sz w:val="22"/>
        </w:rPr>
        <w:t xml:space="preserve"> und </w:t>
      </w:r>
      <w:r>
        <w:rPr>
          <w:rFonts w:ascii="Courier New" w:hAnsi="Courier New"/>
          <w:b w:val="false"/>
          <w:i w:val="false"/>
          <w:color w:val="000000"/>
          <w:sz w:val="22"/>
        </w:rPr>
        <w:t>&lt;ul&gt;</w:t>
      </w:r>
      <w:r>
        <w:rPr>
          <w:rFonts w:ascii="Times New Roman" w:hAnsi="Times New Roman"/>
          <w:b w:val="false"/>
          <w:i w:val="false"/>
          <w:color w:val="000000"/>
          <w:sz w:val="22"/>
        </w:rPr>
        <w:t>, ist visuell und mit Assistenztechnologie nur anhand der Aufzählungszeichen zu erkennen. Somit sollten die Aufzählungszeichen mit dem Listentyp übereinstimmen.</w:t>
      </w:r>
    </w:p>
    <w:p>
      <w:pPr>
        <w:spacing w:before="269" w:after="269"/>
        <w:ind w:left="120"/>
        <w:jc w:val="left"/>
      </w:pPr>
      <w:r>
        <w:rPr>
          <w:rFonts w:ascii="Times New Roman" w:hAnsi="Times New Roman"/>
          <w:b w:val="false"/>
          <w:i w:val="false"/>
          <w:color w:val="000000"/>
          <w:sz w:val="22"/>
        </w:rPr>
        <w:t xml:space="preserve">Es sollten einfache Aufzählungszeichen wie </w:t>
      </w:r>
      <w:r>
        <w:rPr>
          <w:rFonts w:ascii="Courier New" w:hAnsi="Courier New"/>
          <w:b w:val="false"/>
          <w:i w:val="false"/>
          <w:color w:val="000000"/>
          <w:sz w:val="22"/>
        </w:rPr>
        <w:t>disc</w:t>
      </w:r>
      <w:r>
        <w:rPr>
          <w:rFonts w:ascii="Times New Roman" w:hAnsi="Times New Roman"/>
          <w:b w:val="false"/>
          <w:i w:val="false"/>
          <w:color w:val="000000"/>
          <w:sz w:val="22"/>
        </w:rPr>
        <w:t xml:space="preserve"> für unsortierte Listen oder </w:t>
      </w:r>
      <w:r>
        <w:rPr>
          <w:rFonts w:ascii="Courier New" w:hAnsi="Courier New"/>
          <w:b w:val="false"/>
          <w:i w:val="false"/>
          <w:color w:val="000000"/>
          <w:sz w:val="22"/>
        </w:rPr>
        <w:t>decimal</w:t>
      </w:r>
      <w:r>
        <w:rPr>
          <w:rFonts w:ascii="Times New Roman" w:hAnsi="Times New Roman"/>
          <w:b w:val="false"/>
          <w:i w:val="false"/>
          <w:color w:val="000000"/>
          <w:sz w:val="22"/>
        </w:rPr>
        <w:t xml:space="preserve"> bzw. </w:t>
      </w:r>
      <w:r>
        <w:rPr>
          <w:rFonts w:ascii="Courier New" w:hAnsi="Courier New"/>
          <w:b w:val="false"/>
          <w:i w:val="false"/>
          <w:color w:val="000000"/>
          <w:sz w:val="22"/>
        </w:rPr>
        <w:t>lower-latin</w:t>
      </w:r>
      <w:r>
        <w:rPr>
          <w:rFonts w:ascii="Times New Roman" w:hAnsi="Times New Roman"/>
          <w:b w:val="false"/>
          <w:i w:val="false"/>
          <w:color w:val="000000"/>
          <w:sz w:val="22"/>
        </w:rPr>
        <w:t xml:space="preserve"> für sortierte Listen gewählt werden, um die korrekte Ausgabe zu gewährleisten und nicht unnötig zu verlängern. Die folgenden beispielhaften Werte der CSS-Eigenschaft </w:t>
      </w:r>
      <w:r>
        <w:rPr>
          <w:rFonts w:ascii="Courier New" w:hAnsi="Courier New"/>
          <w:b w:val="false"/>
          <w:i w:val="false"/>
          <w:color w:val="000000"/>
          <w:sz w:val="22"/>
        </w:rPr>
        <w:t>list-style-type</w:t>
      </w:r>
      <w:r>
        <w:rPr>
          <w:rFonts w:ascii="Times New Roman" w:hAnsi="Times New Roman"/>
          <w:b w:val="false"/>
          <w:i w:val="false"/>
          <w:color w:val="000000"/>
          <w:sz w:val="22"/>
        </w:rPr>
        <w:t xml:space="preserve"> werden von den Screenreadern JAWS (erster Eintrag), NVDA (zweiter Eintrag, sofern abweichend) und der Windows Sprachausgabe (dritter Eintrag, sofern abweichend) wie folgt ausgegeben:</w:t>
      </w:r>
    </w:p>
    <w:p>
      <w:pPr>
        <w:numPr>
          <w:ilvl w:val="0"/>
          <w:numId w:val="264"/>
        </w:numPr>
        <w:spacing w:before="0" w:after="0"/>
        <w:jc w:val="left"/>
      </w:pPr>
      <w:r>
        <w:rPr>
          <w:rFonts w:ascii="Courier New" w:hAnsi="Courier New"/>
          <w:b w:val="false"/>
          <w:i w:val="false"/>
          <w:color w:val="000000"/>
          <w:sz w:val="22"/>
        </w:rPr>
        <w:t>none</w:t>
      </w:r>
      <w:r>
        <w:rPr>
          <w:rFonts w:ascii="Times New Roman" w:hAnsi="Times New Roman"/>
          <w:b w:val="false"/>
          <w:i w:val="false"/>
          <w:color w:val="000000"/>
          <w:sz w:val="22"/>
        </w:rPr>
        <w:t>: [keine Ausgabe]</w:t>
      </w:r>
    </w:p>
    <w:p>
      <w:pPr>
        <w:numPr>
          <w:ilvl w:val="0"/>
          <w:numId w:val="264"/>
        </w:numPr>
        <w:spacing w:before="0" w:after="0"/>
        <w:jc w:val="left"/>
      </w:pPr>
      <w:r>
        <w:rPr>
          <w:rFonts w:ascii="Courier New" w:hAnsi="Courier New"/>
          <w:b w:val="false"/>
          <w:i w:val="false"/>
          <w:color w:val="000000"/>
          <w:sz w:val="22"/>
        </w:rPr>
        <w:t>disc</w:t>
      </w:r>
      <w:r>
        <w:rPr>
          <w:rFonts w:ascii="Times New Roman" w:hAnsi="Times New Roman"/>
          <w:b w:val="false"/>
          <w:i w:val="false"/>
          <w:color w:val="000000"/>
          <w:sz w:val="22"/>
        </w:rPr>
        <w:t>: Aufzählungszeichen</w:t>
      </w:r>
    </w:p>
    <w:p>
      <w:pPr>
        <w:numPr>
          <w:ilvl w:val="0"/>
          <w:numId w:val="264"/>
        </w:numPr>
        <w:spacing w:before="0" w:after="0"/>
        <w:jc w:val="left"/>
      </w:pPr>
      <w:r>
        <w:rPr>
          <w:rFonts w:ascii="Courier New" w:hAnsi="Courier New"/>
          <w:b w:val="false"/>
          <w:i w:val="false"/>
          <w:color w:val="000000"/>
          <w:sz w:val="22"/>
        </w:rPr>
        <w:t>circle</w:t>
      </w:r>
      <w:r>
        <w:rPr>
          <w:rFonts w:ascii="Times New Roman" w:hAnsi="Times New Roman"/>
          <w:b w:val="false"/>
          <w:i w:val="false"/>
          <w:color w:val="000000"/>
          <w:sz w:val="22"/>
        </w:rPr>
        <w:t>: rundes hohles Aufzählungszeichen / weißes Aufzählungszeichen / leeres Aufzählungszeichen</w:t>
      </w:r>
    </w:p>
    <w:p>
      <w:pPr>
        <w:numPr>
          <w:ilvl w:val="0"/>
          <w:numId w:val="264"/>
        </w:numPr>
        <w:spacing w:before="0" w:after="0"/>
        <w:jc w:val="left"/>
      </w:pPr>
      <w:r>
        <w:rPr>
          <w:rFonts w:ascii="Courier New" w:hAnsi="Courier New"/>
          <w:b w:val="false"/>
          <w:i w:val="false"/>
          <w:color w:val="000000"/>
          <w:sz w:val="22"/>
        </w:rPr>
        <w:t>square</w:t>
      </w:r>
      <w:r>
        <w:rPr>
          <w:rFonts w:ascii="Times New Roman" w:hAnsi="Times New Roman"/>
          <w:b w:val="false"/>
          <w:i w:val="false"/>
          <w:color w:val="000000"/>
          <w:sz w:val="22"/>
        </w:rPr>
        <w:t>: schwarzes Quadrat / großes gefülltes schwarzes Quadrat / [keine Ausgabe]</w:t>
      </w:r>
    </w:p>
    <w:p>
      <w:pPr>
        <w:numPr>
          <w:ilvl w:val="0"/>
          <w:numId w:val="264"/>
        </w:numPr>
        <w:spacing w:before="0" w:after="0"/>
        <w:jc w:val="left"/>
      </w:pPr>
      <w:r>
        <w:rPr>
          <w:rFonts w:ascii="Courier New" w:hAnsi="Courier New"/>
          <w:b w:val="false"/>
          <w:i w:val="false"/>
          <w:color w:val="000000"/>
          <w:sz w:val="22"/>
        </w:rPr>
        <w:t>disclosure-open</w:t>
      </w:r>
      <w:r>
        <w:rPr>
          <w:rFonts w:ascii="Times New Roman" w:hAnsi="Times New Roman"/>
          <w:b w:val="false"/>
          <w:i w:val="false"/>
          <w:color w:val="000000"/>
          <w:sz w:val="22"/>
        </w:rPr>
        <w:t>: schwarzes nach unten zeigendes kleines Dreieck / schwarzes nach unten weisendes kleines Dreieck / [keine Ausgabe]</w:t>
      </w:r>
    </w:p>
    <w:p>
      <w:pPr>
        <w:numPr>
          <w:ilvl w:val="0"/>
          <w:numId w:val="264"/>
        </w:numPr>
        <w:spacing w:before="0" w:after="0"/>
        <w:jc w:val="left"/>
      </w:pPr>
      <w:r>
        <w:rPr>
          <w:rFonts w:ascii="Courier New" w:hAnsi="Courier New"/>
          <w:b w:val="false"/>
          <w:i w:val="false"/>
          <w:color w:val="000000"/>
          <w:sz w:val="22"/>
        </w:rPr>
        <w:t>disclosure-closed</w:t>
      </w:r>
      <w:r>
        <w:rPr>
          <w:rFonts w:ascii="Times New Roman" w:hAnsi="Times New Roman"/>
          <w:b w:val="false"/>
          <w:i w:val="false"/>
          <w:color w:val="000000"/>
          <w:sz w:val="22"/>
        </w:rPr>
        <w:t>: gefülltes kleines Dreieck nach rechts / schwarzes nach rechts weisendes kleines Dreieck / [keine Ausgabe]</w:t>
      </w:r>
    </w:p>
    <w:p>
      <w:pPr>
        <w:numPr>
          <w:ilvl w:val="0"/>
          <w:numId w:val="264"/>
        </w:numPr>
        <w:spacing w:before="0" w:after="0"/>
        <w:jc w:val="left"/>
      </w:pPr>
      <w:r>
        <w:rPr>
          <w:rFonts w:ascii="Courier New" w:hAnsi="Courier New"/>
          <w:b w:val="false"/>
          <w:i w:val="false"/>
          <w:color w:val="000000"/>
          <w:sz w:val="22"/>
        </w:rPr>
        <w:t>decimal</w:t>
      </w:r>
      <w:r>
        <w:rPr>
          <w:rFonts w:ascii="Times New Roman" w:hAnsi="Times New Roman"/>
          <w:b w:val="false"/>
          <w:i w:val="false"/>
          <w:color w:val="000000"/>
          <w:sz w:val="22"/>
        </w:rPr>
        <w:t>: [Zahl]</w:t>
      </w:r>
    </w:p>
    <w:p>
      <w:pPr>
        <w:numPr>
          <w:ilvl w:val="0"/>
          <w:numId w:val="264"/>
        </w:numPr>
        <w:spacing w:before="0" w:after="0"/>
        <w:jc w:val="left"/>
      </w:pPr>
      <w:r>
        <w:rPr>
          <w:rFonts w:ascii="Courier New" w:hAnsi="Courier New"/>
          <w:b w:val="false"/>
          <w:i w:val="false"/>
          <w:color w:val="000000"/>
          <w:sz w:val="22"/>
        </w:rPr>
        <w:t>lower-roman</w:t>
      </w:r>
      <w:r>
        <w:rPr>
          <w:rFonts w:ascii="Times New Roman" w:hAnsi="Times New Roman"/>
          <w:b w:val="false"/>
          <w:i w:val="false"/>
          <w:color w:val="000000"/>
          <w:sz w:val="22"/>
        </w:rPr>
        <w:t>: [Zahl; bei Zahlen, die aus einem Buchstaben bestehen, nur der Buchstabe; bei Zahlen, die aus vielen Buchstaben bestehen, die Buchstaben einzeln oder als Wort] / [Zahl; bei Zahlen, die aus vielen Buchstaben bestehen, die einzelnen Buchstaben] / [Zahl; bei Zahlen, die aus vielen Buchstaben bestehen, die Buchstaben als Wort]</w:t>
      </w:r>
    </w:p>
    <w:p>
      <w:pPr>
        <w:numPr>
          <w:ilvl w:val="0"/>
          <w:numId w:val="264"/>
        </w:numPr>
        <w:spacing w:before="0" w:after="0"/>
        <w:jc w:val="left"/>
      </w:pPr>
      <w:r>
        <w:rPr>
          <w:rFonts w:ascii="Courier New" w:hAnsi="Courier New"/>
          <w:b w:val="false"/>
          <w:i w:val="false"/>
          <w:color w:val="000000"/>
          <w:sz w:val="22"/>
        </w:rPr>
        <w:t>lower-latin</w:t>
      </w:r>
      <w:r>
        <w:rPr>
          <w:rFonts w:ascii="Times New Roman" w:hAnsi="Times New Roman"/>
          <w:b w:val="false"/>
          <w:i w:val="false"/>
          <w:color w:val="000000"/>
          <w:sz w:val="22"/>
        </w:rPr>
        <w:t>: [Buchstabe]</w:t>
      </w:r>
    </w:p>
    <w:p>
      <w:pPr>
        <w:numPr>
          <w:ilvl w:val="0"/>
          <w:numId w:val="264"/>
        </w:numPr>
        <w:spacing w:before="0" w:after="0"/>
        <w:jc w:val="left"/>
      </w:pPr>
      <w:r>
        <w:rPr>
          <w:rFonts w:ascii="Courier New" w:hAnsi="Courier New"/>
          <w:b w:val="false"/>
          <w:i w:val="false"/>
          <w:color w:val="000000"/>
          <w:sz w:val="22"/>
        </w:rPr>
        <w:t>lower-greek</w:t>
      </w:r>
      <w:r>
        <w:rPr>
          <w:rFonts w:ascii="Times New Roman" w:hAnsi="Times New Roman"/>
          <w:b w:val="false"/>
          <w:i w:val="false"/>
          <w:color w:val="000000"/>
          <w:sz w:val="22"/>
        </w:rPr>
        <w:t>: [Buchstabe mit Zusatz „griechischer Kleinbuchstabe“] / [keine Ausgabe] / [keine Ausgabe]</w:t>
      </w:r>
    </w:p>
    <w:p>
      <w:pPr>
        <w:numPr>
          <w:ilvl w:val="0"/>
          <w:numId w:val="264"/>
        </w:numPr>
        <w:spacing w:before="0" w:after="0"/>
        <w:jc w:val="left"/>
      </w:pPr>
      <w:r>
        <w:rPr>
          <w:rFonts w:ascii="Courier New" w:hAnsi="Courier New"/>
          <w:b w:val="false"/>
          <w:i w:val="false"/>
          <w:color w:val="000000"/>
          <w:sz w:val="22"/>
        </w:rPr>
        <w:t>georgian</w:t>
      </w:r>
      <w:r>
        <w:rPr>
          <w:rFonts w:ascii="Times New Roman" w:hAnsi="Times New Roman"/>
          <w:b w:val="false"/>
          <w:i w:val="false"/>
          <w:color w:val="000000"/>
          <w:sz w:val="22"/>
        </w:rPr>
        <w:t>: [keine Ausgabe]</w:t>
      </w:r>
    </w:p>
    <w:p>
      <w:pPr>
        <w:spacing w:before="269" w:after="269"/>
        <w:ind w:left="120"/>
        <w:jc w:val="left"/>
      </w:pPr>
      <w:r>
        <w:rPr>
          <w:rFonts w:ascii="Times New Roman" w:hAnsi="Times New Roman"/>
          <w:b w:val="false"/>
          <w:i w:val="false"/>
          <w:color w:val="000000"/>
          <w:sz w:val="22"/>
        </w:rPr>
        <w:t xml:space="preserve">Listenzeichen mit </w:t>
      </w:r>
      <w:r>
        <w:rPr>
          <w:rFonts w:ascii="Courier New" w:hAnsi="Courier New"/>
          <w:b w:val="false"/>
          <w:i w:val="false"/>
          <w:color w:val="000000"/>
          <w:sz w:val="22"/>
        </w:rPr>
        <w:t>list-style-image</w:t>
      </w:r>
      <w:r>
        <w:rPr>
          <w:rFonts w:ascii="Times New Roman" w:hAnsi="Times New Roman"/>
          <w:b w:val="false"/>
          <w:i w:val="false"/>
          <w:color w:val="000000"/>
          <w:sz w:val="22"/>
        </w:rPr>
        <w:t xml:space="preserve"> werden von JAWS und NVDA nicht und von der Windows Sprachausgabe als „Bild“ (ohne Alternativtext) ausgegeben.</w:t>
      </w:r>
    </w:p>
    <w:p>
      <w:pPr>
        <w:spacing w:before="0" w:after="0"/>
        <w:ind w:left="120"/>
        <w:jc w:val="left"/>
      </w:pPr>
      <w:r>
        <w:rPr>
          <w:rFonts w:ascii="Times New Roman" w:hAnsi="Times New Roman"/>
          <w:b w:val="false"/>
          <w:i w:val="false"/>
          <w:color w:val="000000"/>
          <w:sz w:val="22"/>
        </w:rPr>
        <w:t xml:space="preserve">Weitere Informationen: </w:t>
      </w:r>
      <w:hyperlink r:id="rId125">
        <w:r>
          <w:rPr>
            <w:rFonts w:ascii="Times New Roman" w:hAnsi="Times New Roman"/>
            <w:b w:val="false"/>
            <w:i w:val="false"/>
            <w:color w:val="0000ff"/>
            <w:sz w:val="22"/>
            <w:u w:val="single"/>
          </w:rPr>
          <w:t/>
        </w:r>
        <w:r>
          <w:rPr>
            <w:rFonts w:ascii="Times New Roman" w:hAnsi="Times New Roman"/>
            <w:b w:val="false"/>
            <w:i w:val="false"/>
            <w:color w:val="0000ff"/>
            <w:sz w:val="22"/>
          </w:rPr>
          <w:t>4.4.5 The ol element - HTML Standard (whatwg.org)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126">
        <w:r>
          <w:rPr>
            <w:rFonts w:ascii="Times New Roman" w:hAnsi="Times New Roman"/>
            <w:b w:val="false"/>
            <w:i w:val="false"/>
            <w:color w:val="0000ff"/>
            <w:sz w:val="22"/>
            <w:u w:val="single"/>
          </w:rPr>
          <w:t/>
        </w:r>
        <w:r>
          <w:rPr>
            <w:rFonts w:ascii="Times New Roman" w:hAnsi="Times New Roman"/>
            <w:b w:val="false"/>
            <w:i w:val="false"/>
            <w:color w:val="0000ff"/>
            <w:sz w:val="22"/>
          </w:rPr>
          <w:t>4.4.6 The ul element - HTML Standard (whatwg.org)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127">
        <w:r>
          <w:rPr>
            <w:rFonts w:ascii="Times New Roman" w:hAnsi="Times New Roman"/>
            <w:b w:val="false"/>
            <w:i w:val="false"/>
            <w:color w:val="0000ff"/>
            <w:sz w:val="22"/>
            <w:u w:val="single"/>
          </w:rPr>
          <w:t/>
        </w:r>
        <w:r>
          <w:rPr>
            <w:rFonts w:ascii="Times New Roman" w:hAnsi="Times New Roman"/>
            <w:b w:val="false"/>
            <w:i w:val="false"/>
            <w:color w:val="0000ff"/>
            <w:sz w:val="22"/>
          </w:rPr>
          <w:t>4.4.7 The menu element - HTML Standard (whatwg.org)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128">
        <w:r>
          <w:rPr>
            <w:rFonts w:ascii="Times New Roman" w:hAnsi="Times New Roman"/>
            <w:b w:val="false"/>
            <w:i w:val="false"/>
            <w:color w:val="0000ff"/>
            <w:sz w:val="22"/>
            <w:u w:val="single"/>
          </w:rPr>
          <w:t/>
        </w:r>
        <w:r>
          <w:rPr>
            <w:rFonts w:ascii="Times New Roman" w:hAnsi="Times New Roman"/>
            <w:b w:val="false"/>
            <w:i w:val="false"/>
            <w:color w:val="0000ff"/>
            <w:sz w:val="22"/>
          </w:rPr>
          <w:t>4.4.8 The li element - HTML Standard (whatwg.org)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bookmarkStart w:name="344505c08282436797353a942058b7c1" w:id="731"/>
    <w:p>
      <w:pPr>
        <w:pStyle w:val="Heading3"/>
        <w:spacing w:before="269" w:after="269"/>
        <w:ind w:left="120"/>
        <w:jc w:val="left"/>
      </w:pPr>
      <w:r>
        <w:rPr>
          <w:rFonts w:ascii="Times New Roman" w:hAnsi="Times New Roman"/>
          <w:color w:val="000000"/>
        </w:rPr>
        <w:t>ARIA</w:t>
      </w:r>
    </w:p>
    <w:bookmarkEnd w:id="731"/>
    <w:p>
      <w:pPr>
        <w:spacing w:before="269" w:after="269"/>
        <w:ind w:left="120"/>
        <w:jc w:val="left"/>
      </w:pPr>
      <w:r>
        <w:rPr>
          <w:rFonts w:ascii="Times New Roman" w:hAnsi="Times New Roman"/>
          <w:b w:val="false"/>
          <w:i w:val="false"/>
          <w:color w:val="000000"/>
          <w:sz w:val="22"/>
        </w:rPr>
        <w:t>Wird die Liste nicht mit dem HTML-Element umgesetzt, sollte u. a. Folgendes beachtet werden:</w:t>
      </w:r>
    </w:p>
    <w:p>
      <w:pPr>
        <w:numPr>
          <w:ilvl w:val="0"/>
          <w:numId w:val="265"/>
        </w:numPr>
        <w:spacing w:before="0" w:after="0"/>
        <w:jc w:val="left"/>
      </w:pPr>
      <w:r>
        <w:rPr>
          <w:rFonts w:ascii="Times New Roman" w:hAnsi="Times New Roman"/>
          <w:b w:val="false"/>
          <w:i w:val="false"/>
          <w:color w:val="000000"/>
          <w:sz w:val="22"/>
        </w:rPr>
        <w:t xml:space="preserve">Die Rolle der Liste wird mit </w:t>
      </w:r>
      <w:r>
        <w:rPr>
          <w:rFonts w:ascii="Courier New" w:hAnsi="Courier New"/>
          <w:b w:val="false"/>
          <w:i w:val="false"/>
          <w:color w:val="000000"/>
          <w:sz w:val="22"/>
        </w:rPr>
        <w:t>role=list</w:t>
      </w:r>
      <w:r>
        <w:rPr>
          <w:rFonts w:ascii="Times New Roman" w:hAnsi="Times New Roman"/>
          <w:b w:val="false"/>
          <w:i w:val="false"/>
          <w:color w:val="000000"/>
          <w:sz w:val="22"/>
        </w:rPr>
        <w:t xml:space="preserve"> übermittelt.</w:t>
      </w:r>
    </w:p>
    <w:p>
      <w:pPr>
        <w:numPr>
          <w:ilvl w:val="0"/>
          <w:numId w:val="265"/>
        </w:numPr>
        <w:spacing w:before="0" w:after="0"/>
        <w:jc w:val="left"/>
      </w:pPr>
      <w:r>
        <w:rPr>
          <w:rFonts w:ascii="Times New Roman" w:hAnsi="Times New Roman"/>
          <w:b w:val="false"/>
          <w:i w:val="false"/>
          <w:color w:val="000000"/>
          <w:sz w:val="22"/>
        </w:rPr>
        <w:t xml:space="preserve">Die Rolle der Listeneinträge wird mit </w:t>
      </w:r>
      <w:r>
        <w:rPr>
          <w:rFonts w:ascii="Courier New" w:hAnsi="Courier New"/>
          <w:b w:val="false"/>
          <w:i w:val="false"/>
          <w:color w:val="000000"/>
          <w:sz w:val="22"/>
        </w:rPr>
        <w:t>role=listitem</w:t>
      </w:r>
      <w:r>
        <w:rPr>
          <w:rFonts w:ascii="Times New Roman" w:hAnsi="Times New Roman"/>
          <w:b w:val="false"/>
          <w:i w:val="false"/>
          <w:color w:val="000000"/>
          <w:sz w:val="22"/>
        </w:rPr>
        <w:t xml:space="preserve"> übermittelt.</w:t>
      </w:r>
    </w:p>
    <w:p>
      <w:pPr>
        <w:numPr>
          <w:ilvl w:val="0"/>
          <w:numId w:val="265"/>
        </w:numPr>
        <w:spacing w:before="0" w:after="0"/>
        <w:jc w:val="left"/>
      </w:pPr>
      <w:r>
        <w:rPr>
          <w:rFonts w:ascii="Times New Roman" w:hAnsi="Times New Roman"/>
          <w:b w:val="false"/>
          <w:i w:val="false"/>
          <w:color w:val="000000"/>
          <w:sz w:val="22"/>
        </w:rPr>
        <w:t xml:space="preserve">Verschachtelte Listen können gemäß ARIA-Spezifikation mit </w:t>
      </w:r>
      <w:r>
        <w:rPr>
          <w:rFonts w:ascii="Courier New" w:hAnsi="Courier New"/>
          <w:b w:val="false"/>
          <w:i w:val="false"/>
          <w:color w:val="000000"/>
          <w:sz w:val="22"/>
        </w:rPr>
        <w:t>aria-level</w:t>
      </w:r>
      <w:r>
        <w:rPr>
          <w:rFonts w:ascii="Times New Roman" w:hAnsi="Times New Roman"/>
          <w:b w:val="false"/>
          <w:i w:val="false"/>
          <w:color w:val="000000"/>
          <w:sz w:val="22"/>
        </w:rPr>
        <w:t xml:space="preserve"> umgesetzt werden. Dies wird allerdings nur von der Windows Sprachausgabe korrekt ausgegeben. Damit die Ausgabe von verschachtelten Listen auch durch JAWS und NVDA korrekt erfolgen kann, sollten verschachtelte Listen im Quellcode korrekt verschachtelt werden (Beispiel: </w:t>
      </w:r>
      <w:r>
        <w:rPr>
          <w:rFonts w:ascii="Courier New" w:hAnsi="Courier New"/>
          <w:b w:val="false"/>
          <w:i w:val="false"/>
          <w:color w:val="000000"/>
          <w:sz w:val="22"/>
        </w:rPr>
        <w:t>&lt;div role=list&gt;&lt;div role=listitem&gt;Eintrag 1&lt;div role=list&gt;&lt;div role=listitem&gt;Eintrag 1.1 …</w:t>
      </w:r>
      <w:r>
        <w:rPr>
          <w:rFonts w:ascii="Times New Roman" w:hAnsi="Times New Roman"/>
          <w:b w:val="false"/>
          <w:i w:val="false"/>
          <w:color w:val="000000"/>
          <w:sz w:val="22"/>
        </w:rPr>
        <w:t>).</w:t>
      </w:r>
    </w:p>
    <w:p>
      <w:pPr>
        <w:spacing w:before="0" w:after="0"/>
        <w:ind w:left="120"/>
        <w:jc w:val="left"/>
      </w:pPr>
      <w:r>
        <w:rPr>
          <w:rFonts w:ascii="Times New Roman" w:hAnsi="Times New Roman"/>
          <w:b w:val="false"/>
          <w:i w:val="false"/>
          <w:color w:val="000000"/>
          <w:sz w:val="22"/>
        </w:rPr>
        <w:t xml:space="preserve">Weitere Informationen: </w:t>
      </w:r>
      <w:hyperlink r:id="rId129">
        <w:r>
          <w:rPr>
            <w:rFonts w:ascii="Times New Roman" w:hAnsi="Times New Roman"/>
            <w:b w:val="false"/>
            <w:i w:val="false"/>
            <w:color w:val="0000ff"/>
            <w:sz w:val="22"/>
            <w:u w:val="single"/>
          </w:rPr>
          <w:t/>
        </w:r>
        <w:r>
          <w:rPr>
            <w:rFonts w:ascii="Times New Roman" w:hAnsi="Times New Roman"/>
            <w:b w:val="false"/>
            <w:i w:val="false"/>
            <w:color w:val="0000ff"/>
            <w:sz w:val="22"/>
          </w:rPr>
          <w:t>list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bookmarkStart w:name="8f75c8b271c5fb282bba87506393e948" w:id="732"/>
    <w:p>
      <w:pPr>
        <w:pStyle w:val="Heading1"/>
        <w:spacing w:before="180" w:after="180"/>
        <w:ind w:left="120"/>
        <w:jc w:val="left"/>
      </w:pPr>
      <w:r>
        <w:rPr>
          <w:rFonts w:ascii="Times New Roman" w:hAnsi="Times New Roman"/>
          <w:color w:val="000000"/>
          <w:sz w:val="33"/>
        </w:rPr>
        <w:t>Tabelle</w:t>
      </w:r>
    </w:p>
    <w:bookmarkEnd w:id="732"/>
    <w:p>
      <w:pPr>
        <w:spacing w:before="269" w:after="269"/>
        <w:ind w:left="120"/>
        <w:jc w:val="left"/>
      </w:pPr>
      <w:hyperlink r:id="rId130">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Table</w:t>
      </w:r>
    </w:p>
    <w:p>
      <w:pPr>
        <w:spacing w:before="269" w:after="269"/>
        <w:ind w:left="120"/>
        <w:jc w:val="left"/>
      </w:pPr>
      <w:r>
        <w:rPr>
          <w:rFonts w:ascii="Times New Roman" w:hAnsi="Times New Roman"/>
          <w:b w:val="false"/>
          <w:i w:val="false"/>
          <w:color w:val="000000"/>
          <w:sz w:val="22"/>
        </w:rPr>
        <w:t xml:space="preserve">Siehe auch: </w:t>
      </w:r>
      <w:hyperlink w:anchor="5058eca9de724b0f3908efae23ff201b">
        <w:r>
          <w:rPr>
            <w:rFonts w:ascii="Times New Roman" w:hAnsi="Times New Roman"/>
            <w:b w:val="false"/>
            <w:i w:val="false"/>
            <w:color w:val="0000ff"/>
            <w:sz w:val="22"/>
            <w:u w:val="single"/>
          </w:rPr>
          <w:t>Liste</w:t>
        </w:r>
      </w:hyperlink>
      <w:r>
        <w:rPr>
          <w:rFonts w:ascii="Times New Roman" w:hAnsi="Times New Roman"/>
          <w:b w:val="false"/>
          <w:i w:val="false"/>
          <w:color w:val="000000"/>
          <w:sz w:val="22"/>
        </w:rPr>
        <w:t xml:space="preserve">, </w:t>
      </w:r>
      <w:hyperlink w:anchor="cb0d01f8f7e28275e462b7442e1db9cc">
        <w:r>
          <w:rPr>
            <w:rFonts w:ascii="Times New Roman" w:hAnsi="Times New Roman"/>
            <w:b w:val="false"/>
            <w:i w:val="false"/>
            <w:color w:val="0000ff"/>
            <w:sz w:val="22"/>
            <w:u w:val="single"/>
          </w:rPr>
          <w:t>Hierarchische Tabelle</w:t>
        </w:r>
      </w:hyperlink>
    </w:p>
    <w:p>
      <w:pPr>
        <w:spacing w:before="269" w:after="269"/>
        <w:ind w:left="120"/>
        <w:jc w:val="left"/>
      </w:pPr>
      <w:r>
        <w:rPr>
          <w:rFonts w:ascii="Times New Roman" w:hAnsi="Times New Roman"/>
          <w:b w:val="false"/>
          <w:i w:val="false"/>
          <w:color w:val="000000"/>
          <w:sz w:val="22"/>
        </w:rPr>
        <w:t>Eine Tabelle dient der strukturierten Anzeige von Daten (siehe DIN EN ISO 9241-161: 8.44).</w:t>
      </w:r>
    </w:p>
    <w:p>
      <w:pPr>
        <w:spacing w:before="269" w:after="269"/>
        <w:ind w:left="120"/>
        <w:jc w:val="left"/>
      </w:pPr>
      <w:r>
        <w:rPr>
          <w:rFonts w:ascii="Times New Roman" w:hAnsi="Times New Roman"/>
          <w:b w:val="false"/>
          <w:i w:val="false"/>
          <w:color w:val="000000"/>
          <w:sz w:val="22"/>
        </w:rPr>
        <w:t>Eine Tabelle besteht aus Zellen, die in Spalten und Zeilen angeordnet sind. Meist befinden sich in der ersten Zeile die Spaltenüberschriften und häufig in der ersten Spalte die Zeilenüberschriften. Darüber hinaus können Tabellen verschiedene Funktionalitäten enthalten, z. B.</w:t>
      </w:r>
    </w:p>
    <w:p>
      <w:pPr>
        <w:numPr>
          <w:ilvl w:val="0"/>
          <w:numId w:val="266"/>
        </w:numPr>
        <w:spacing w:before="0" w:after="0"/>
        <w:jc w:val="left"/>
      </w:pPr>
      <w:r>
        <w:rPr>
          <w:rFonts w:ascii="Times New Roman" w:hAnsi="Times New Roman"/>
          <w:b w:val="false"/>
          <w:i w:val="false"/>
          <w:color w:val="000000"/>
          <w:sz w:val="22"/>
        </w:rPr>
        <w:t>Sortieren und Filtern der Zellinhalte (z. B. über die Spaltenüberschriften),</w:t>
      </w:r>
    </w:p>
    <w:p>
      <w:pPr>
        <w:numPr>
          <w:ilvl w:val="0"/>
          <w:numId w:val="266"/>
        </w:numPr>
        <w:spacing w:before="0" w:after="0"/>
        <w:jc w:val="left"/>
      </w:pPr>
      <w:r>
        <w:rPr>
          <w:rFonts w:ascii="Times New Roman" w:hAnsi="Times New Roman"/>
          <w:b w:val="false"/>
          <w:i w:val="false"/>
          <w:color w:val="000000"/>
          <w:sz w:val="22"/>
        </w:rPr>
        <w:t>Skalieren der Spalten- und Zeilengröße,</w:t>
      </w:r>
    </w:p>
    <w:p>
      <w:pPr>
        <w:numPr>
          <w:ilvl w:val="0"/>
          <w:numId w:val="266"/>
        </w:numPr>
        <w:spacing w:before="0" w:after="0"/>
        <w:jc w:val="left"/>
      </w:pPr>
      <w:r>
        <w:rPr>
          <w:rFonts w:ascii="Times New Roman" w:hAnsi="Times New Roman"/>
          <w:b w:val="false"/>
          <w:i w:val="false"/>
          <w:color w:val="000000"/>
          <w:sz w:val="22"/>
        </w:rPr>
        <w:t>Ein- und Ausblenden von Spalten bzw. Änderung der Reihenfolge der Spalten,</w:t>
      </w:r>
    </w:p>
    <w:p>
      <w:pPr>
        <w:numPr>
          <w:ilvl w:val="0"/>
          <w:numId w:val="266"/>
        </w:numPr>
        <w:spacing w:before="0" w:after="0"/>
        <w:jc w:val="left"/>
      </w:pPr>
      <w:r>
        <w:rPr>
          <w:rFonts w:ascii="Times New Roman" w:hAnsi="Times New Roman"/>
          <w:b w:val="false"/>
          <w:i w:val="false"/>
          <w:color w:val="000000"/>
          <w:sz w:val="22"/>
        </w:rPr>
        <w:t>Ein- und Ausblenden untergeordneter Tabellenzeilen (siehe: Hierarchische Tabelle),</w:t>
      </w:r>
    </w:p>
    <w:p>
      <w:pPr>
        <w:numPr>
          <w:ilvl w:val="0"/>
          <w:numId w:val="266"/>
        </w:numPr>
        <w:spacing w:before="0" w:after="0"/>
        <w:jc w:val="left"/>
      </w:pPr>
      <w:r>
        <w:rPr>
          <w:rFonts w:ascii="Times New Roman" w:hAnsi="Times New Roman"/>
          <w:b w:val="false"/>
          <w:i w:val="false"/>
          <w:color w:val="000000"/>
          <w:sz w:val="22"/>
        </w:rPr>
        <w:t>Anzeige von Summenzeilen am Tabellenende,</w:t>
      </w:r>
    </w:p>
    <w:p>
      <w:pPr>
        <w:numPr>
          <w:ilvl w:val="0"/>
          <w:numId w:val="266"/>
        </w:numPr>
        <w:spacing w:before="0" w:after="0"/>
        <w:jc w:val="left"/>
      </w:pPr>
      <w:r>
        <w:rPr>
          <w:rFonts w:ascii="Times New Roman" w:hAnsi="Times New Roman"/>
          <w:b w:val="false"/>
          <w:i w:val="false"/>
          <w:color w:val="000000"/>
          <w:sz w:val="22"/>
        </w:rPr>
        <w:t>Inline-Bearbeiten der Zellinhalte (im Folgenden als Bearbeitungsmodus bezeichnet),</w:t>
      </w:r>
    </w:p>
    <w:p>
      <w:pPr>
        <w:numPr>
          <w:ilvl w:val="0"/>
          <w:numId w:val="266"/>
        </w:numPr>
        <w:spacing w:before="0" w:after="0"/>
        <w:jc w:val="left"/>
      </w:pPr>
      <w:r>
        <w:rPr>
          <w:rFonts w:ascii="Times New Roman" w:hAnsi="Times New Roman"/>
          <w:b w:val="false"/>
          <w:i w:val="false"/>
          <w:color w:val="000000"/>
          <w:sz w:val="22"/>
        </w:rPr>
        <w:t xml:space="preserve">externes Bearbeiten der Zellinhalte, z. B. über eine </w:t>
      </w:r>
      <w:hyperlink w:anchor="ea25f2a0fdc2ca1b6878596654355321">
        <w:r>
          <w:rPr>
            <w:rFonts w:ascii="Times New Roman" w:hAnsi="Times New Roman"/>
            <w:b w:val="false"/>
            <w:i w:val="false"/>
            <w:color w:val="0000ff"/>
            <w:sz w:val="22"/>
            <w:u w:val="single"/>
          </w:rPr>
          <w:t>Werkzeugleiste</w:t>
        </w:r>
      </w:hyperlink>
      <w:r>
        <w:rPr>
          <w:rFonts w:ascii="Times New Roman" w:hAnsi="Times New Roman"/>
          <w:b w:val="false"/>
          <w:i w:val="false"/>
          <w:color w:val="000000"/>
          <w:sz w:val="22"/>
        </w:rPr>
        <w:t xml:space="preserve"> oberhalb der Tabelle oder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innerhalb der Tabellenzellen,</w:t>
      </w:r>
    </w:p>
    <w:p>
      <w:pPr>
        <w:numPr>
          <w:ilvl w:val="0"/>
          <w:numId w:val="266"/>
        </w:numPr>
        <w:spacing w:before="0" w:after="0"/>
        <w:jc w:val="left"/>
      </w:pPr>
      <w:r>
        <w:rPr>
          <w:rFonts w:ascii="Times New Roman" w:hAnsi="Times New Roman"/>
          <w:b w:val="false"/>
          <w:i w:val="false"/>
          <w:color w:val="000000"/>
          <w:sz w:val="22"/>
        </w:rPr>
        <w:t xml:space="preserve">Auswählen von Tabellenzeilen, z. B. per </w:t>
      </w:r>
      <w:hyperlink w:anchor="9fced129522f128b2445a41fb0b6ef9f">
        <w:r>
          <w:rPr>
            <w:rFonts w:ascii="Times New Roman" w:hAnsi="Times New Roman"/>
            <w:b w:val="false"/>
            <w:i w:val="false"/>
            <w:color w:val="0000ff"/>
            <w:sz w:val="22"/>
            <w:u w:val="single"/>
          </w:rPr>
          <w:t>Checkboxen</w:t>
        </w:r>
      </w:hyperlink>
      <w:r>
        <w:rPr>
          <w:rFonts w:ascii="Times New Roman" w:hAnsi="Times New Roman"/>
          <w:b w:val="false"/>
          <w:i w:val="false"/>
          <w:color w:val="000000"/>
          <w:sz w:val="22"/>
        </w:rPr>
        <w:t xml:space="preserve"> (Mehrfach-Auswahl) oder </w:t>
      </w:r>
      <w:hyperlink w:anchor="46c422db542387b945ef99a491e1316c">
        <w:r>
          <w:rPr>
            <w:rFonts w:ascii="Times New Roman" w:hAnsi="Times New Roman"/>
            <w:b w:val="false"/>
            <w:i w:val="false"/>
            <w:color w:val="0000ff"/>
            <w:sz w:val="22"/>
            <w:u w:val="single"/>
          </w:rPr>
          <w:t>Radiobutton</w:t>
        </w:r>
      </w:hyperlink>
      <w:r>
        <w:rPr>
          <w:rFonts w:ascii="Times New Roman" w:hAnsi="Times New Roman"/>
          <w:b w:val="false"/>
          <w:i w:val="false"/>
          <w:color w:val="000000"/>
          <w:sz w:val="22"/>
        </w:rPr>
        <w:t xml:space="preserve"> (Einfach-Auswahl),</w:t>
      </w:r>
    </w:p>
    <w:p>
      <w:pPr>
        <w:numPr>
          <w:ilvl w:val="0"/>
          <w:numId w:val="266"/>
        </w:numPr>
        <w:spacing w:before="0" w:after="0"/>
        <w:jc w:val="left"/>
      </w:pPr>
      <w:r>
        <w:rPr>
          <w:rFonts w:ascii="Times New Roman" w:hAnsi="Times New Roman"/>
          <w:b w:val="false"/>
          <w:i w:val="false"/>
          <w:color w:val="000000"/>
          <w:sz w:val="22"/>
        </w:rPr>
        <w:t>Auswählen von Tabellenzellen, z. B. per Markieren mit der Maus oder Tastatur,</w:t>
      </w:r>
    </w:p>
    <w:p>
      <w:pPr>
        <w:numPr>
          <w:ilvl w:val="0"/>
          <w:numId w:val="266"/>
        </w:numPr>
        <w:spacing w:before="0" w:after="0"/>
        <w:jc w:val="left"/>
      </w:pPr>
      <w:r>
        <w:rPr>
          <w:rFonts w:ascii="Times New Roman" w:hAnsi="Times New Roman"/>
          <w:b w:val="false"/>
          <w:i w:val="false"/>
          <w:color w:val="000000"/>
          <w:sz w:val="22"/>
        </w:rPr>
        <w:t xml:space="preserve">Blättern oder Scrollen durch die Datensätze, ggf. mit einer </w:t>
      </w:r>
      <w:hyperlink w:anchor="d6cada7de6e4a76f4bf6f66dafb79b22">
        <w:r>
          <w:rPr>
            <w:rFonts w:ascii="Times New Roman" w:hAnsi="Times New Roman"/>
            <w:b w:val="false"/>
            <w:i w:val="false"/>
            <w:color w:val="0000ff"/>
            <w:sz w:val="22"/>
            <w:u w:val="single"/>
          </w:rPr>
          <w:t>Paginierung</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Die Anforderungen an die einzelnen Bedienelemente innerhalb der Tabelle werden beim jeweiligen Bedienelement beschrieben. Hier werden nur zusätzliche Anforderungen für das gesamte Element beschrieben.</w:t>
      </w:r>
    </w:p>
    <w:p>
      <w:pPr>
        <w:spacing w:before="0" w:after="0"/>
        <w:ind w:left="120"/>
        <w:jc w:val="left"/>
      </w:pPr>
      <w:r>
        <w:drawing>
          <wp:inline distT="0" distB="0" distL="0" distR="0">
            <wp:extent cx="5732145" cy="1237622"/>
            <wp:effectExtent l="0" t="0" r="0" b="0"/>
            <wp:docPr id="24"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5732145" cy="1237622"/>
                    </a:xfrm>
                    <a:prstGeom prst="rect">
                      <a:avLst/>
                    </a:prstGeom>
                  </pic:spPr>
                </pic:pic>
              </a:graphicData>
            </a:graphic>
          </wp:inline>
        </w:drawing>
      </w:r>
    </w:p>
    <w:p>
      <w:pPr>
        <w:pStyle w:val="Caption"/>
        <w:spacing w:before="0" w:after="0"/>
        <w:ind w:left="120"/>
        <w:jc w:val="left"/>
      </w:pPr>
      <w:r>
        <w:t xml:space="preserve">Figure </w:t>
      </w:r>
      <w:fldSimple w:instr=" SEQ Figure  \* ARABIC ">
        <w:r>
          <w:t>23</w:t>
        </w:r>
      </w:fldSimple>
      <w:r>
        <w:rPr>
          <w:rFonts w:ascii="Times New Roman" w:hAnsi="Times New Roman"/>
        </w:rPr>
        <w:t>Abbildung: Tabelle mit Spalten- und Zeilenüberschriften.</w:t>
      </w:r>
    </w:p>
    <w:bookmarkStart w:name="6bbe9e2ff31110a0006e7d68c4c162d0" w:id="733"/>
    <w:p>
      <w:pPr>
        <w:pStyle w:val="Heading2"/>
        <w:spacing w:before="199" w:after="199"/>
        <w:ind w:left="120"/>
        <w:jc w:val="left"/>
      </w:pPr>
      <w:r>
        <w:rPr>
          <w:rFonts w:ascii="Times New Roman" w:hAnsi="Times New Roman"/>
          <w:color w:val="000000"/>
        </w:rPr>
        <w:t>Darstellung</w:t>
      </w:r>
    </w:p>
    <w:bookmarkEnd w:id="733"/>
    <w:bookmarkStart w:name="6f89c5352fad07bcd3b98eaa7593f2c0" w:id="734"/>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e46dfcf17882758527f6ca0ebe74493b" w:id="73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390</w:t>
            </w:r>
          </w:p>
        </w:tc>
        <w:bookmarkEnd w:id="73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Textinhalte der Tabellenzellen müssen zum Hintergrund ein Kontrastverhältnis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w:t>
            </w:r>
          </w:p>
        </w:tc>
      </w:tr>
      <w:tr>
        <w:trPr>
          <w:trHeight w:val="1080" w:hRule="atLeast"/>
        </w:trPr>
        <w:bookmarkStart w:name="ccf694b902ecc9ff3fb31742504c7d5a" w:id="73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391</w:t>
            </w:r>
          </w:p>
        </w:tc>
        <w:bookmarkEnd w:id="73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grafischen Inhalte der Tabellenzellen müssen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2145" w:hRule="atLeast"/>
        </w:trPr>
        <w:bookmarkStart w:name="fa181cfbe5595548bac85f2c7065f923" w:id="73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392</w:t>
            </w:r>
          </w:p>
        </w:tc>
        <w:bookmarkEnd w:id="73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Grafisch übermittelte Statusunterschiede zwischen den Tabellenzellen müssen zum Hintergrund bzw. zu den Zellen mit einem anderen Status ein Kontrastverhältnis von mindestens 3:1 aufweisen.</w:t>
            </w:r>
          </w:p>
          <w:p>
            <w:pPr>
              <w:spacing w:before="269" w:after="269"/>
              <w:ind w:left="135"/>
              <w:jc w:val="left"/>
            </w:pPr>
            <w:r>
              <w:rPr>
                <w:rFonts w:ascii="Times New Roman" w:hAnsi="Times New Roman"/>
                <w:b w:val="false"/>
                <w:i w:val="false"/>
                <w:color w:val="000000"/>
                <w:sz w:val="22"/>
              </w:rPr>
              <w:t>Hinweis: Das gilt z. B. für den Status „gewählt“, „sortiert“ oder „bearbeitbar“.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 11.1.4.1, 9.1.4.11, 11.1.4.11</w:t>
            </w:r>
          </w:p>
        </w:tc>
      </w:tr>
      <w:tr>
        <w:trPr>
          <w:trHeight w:val="3465" w:hRule="atLeast"/>
        </w:trPr>
        <w:bookmarkStart w:name="a63d5ca3f8d92508d620281db63aa210" w:id="73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393</w:t>
            </w:r>
          </w:p>
        </w:tc>
        <w:bookmarkEnd w:id="73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Sind die Tabellenzellen ausschließlich aufgrund ihrer farblichen Gestaltung als solche zu erkennen, muss diese Farbe zu benachbarten Farben ein Kontrastverhältnis von mindestens 3:1 aufweisen.</w:t>
            </w:r>
          </w:p>
          <w:p>
            <w:pPr>
              <w:spacing w:before="269" w:after="269"/>
              <w:ind w:left="135"/>
              <w:jc w:val="left"/>
            </w:pPr>
            <w:r>
              <w:rPr>
                <w:rFonts w:ascii="Times New Roman" w:hAnsi="Times New Roman"/>
                <w:b w:val="false"/>
                <w:i w:val="false"/>
                <w:color w:val="000000"/>
                <w:sz w:val="22"/>
              </w:rPr>
              <w:t>Hinweis 1: Eine Zelle kann z. B. aufgrund ihres Rahmens oder ihrer Hintergrundfarbe als solche erkennbar sein.</w:t>
            </w:r>
          </w:p>
          <w:p>
            <w:pPr>
              <w:spacing w:before="269" w:after="269"/>
              <w:ind w:left="135"/>
              <w:jc w:val="left"/>
            </w:pPr>
            <w:r>
              <w:rPr>
                <w:rFonts w:ascii="Times New Roman" w:hAnsi="Times New Roman"/>
                <w:b w:val="false"/>
                <w:i w:val="false"/>
                <w:color w:val="000000"/>
                <w:sz w:val="22"/>
              </w:rPr>
              <w:t>Hinweis 2: Die Anforderung gilt nicht, wenn die Zellen z. B. aufgrund der Abstände untereinander eindeutig als solche zu erkennen sind.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620" w:hRule="atLeast"/>
        </w:trPr>
        <w:bookmarkStart w:name="250abf231501d36c2d720ee509d6e17e" w:id="73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394</w:t>
            </w:r>
          </w:p>
        </w:tc>
        <w:bookmarkEnd w:id="73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Spalten und Zeilen müssen über Spalten- und Zeilenüberschriften beschriftet werden.</w:t>
            </w:r>
          </w:p>
          <w:p>
            <w:pPr>
              <w:spacing w:before="269" w:after="269"/>
              <w:ind w:left="135"/>
              <w:jc w:val="left"/>
            </w:pPr>
            <w:r>
              <w:rPr>
                <w:rFonts w:ascii="Times New Roman" w:hAnsi="Times New Roman"/>
                <w:b w:val="false"/>
                <w:i w:val="false"/>
                <w:color w:val="000000"/>
                <w:sz w:val="22"/>
              </w:rPr>
              <w:t>Hinweis: Die gesamte Tabelle kann ebenfalls beschriftet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11.5.2.6</w:t>
            </w:r>
          </w:p>
        </w:tc>
      </w:tr>
      <w:tr>
        <w:trPr>
          <w:trHeight w:val="810" w:hRule="atLeast"/>
        </w:trPr>
        <w:bookmarkStart w:name="05fe4a4ce24755b656e570e9bfb4d43b" w:id="74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395</w:t>
            </w:r>
          </w:p>
        </w:tc>
        <w:bookmarkEnd w:id="74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Tabellen sollen keine Zeilen oder Spalten besitzen, die nur leere Zellen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11.5.2.7</w:t>
            </w:r>
          </w:p>
        </w:tc>
      </w:tr>
      <w:tr>
        <w:trPr>
          <w:trHeight w:val="1080" w:hRule="atLeast"/>
        </w:trPr>
        <w:bookmarkStart w:name="3671910b6c01012a437fd5f0d08fb2c9" w:id="74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396</w:t>
            </w:r>
          </w:p>
        </w:tc>
        <w:bookmarkEnd w:id="74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Keine Tabellenzelle darf bei 400% Zoom breiter als 320 px sein, damit deren Inhalte ohne horizontales Scrollen wahrnehmbar sind.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9.1.4.10, 11.1.4.10</w:t>
            </w:r>
          </w:p>
        </w:tc>
      </w:tr>
      <w:tr>
        <w:trPr>
          <w:trHeight w:val="1080" w:hRule="atLeast"/>
        </w:trPr>
        <w:bookmarkStart w:name="b89d31069438c63f65ad6c15233f25f7" w:id="74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397</w:t>
            </w:r>
          </w:p>
        </w:tc>
        <w:bookmarkEnd w:id="74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eine Tabellenzelle oder ein Element in dieser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bl>
    <w:bookmarkEnd w:id="734"/>
    <w:bookmarkStart w:name="2c00c8ea59cd62c8c1c6dd0f9e869a7a" w:id="743"/>
    <w:p>
      <w:pPr>
        <w:pStyle w:val="Heading2"/>
        <w:spacing w:before="199" w:after="199"/>
        <w:ind w:left="120"/>
        <w:jc w:val="left"/>
      </w:pPr>
      <w:r>
        <w:rPr>
          <w:rFonts w:ascii="Times New Roman" w:hAnsi="Times New Roman"/>
          <w:color w:val="000000"/>
        </w:rPr>
        <w:t>Bedienung</w:t>
      </w:r>
    </w:p>
    <w:bookmarkEnd w:id="743"/>
    <w:bookmarkStart w:name="91cddd2d77e3201e65cd4b3d64831ee2" w:id="744"/>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7005" w:hRule="atLeast"/>
        </w:trPr>
        <w:bookmarkStart w:name="33e2653e2017edc4bec9a15e89400ad2" w:id="74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398</w:t>
            </w:r>
          </w:p>
        </w:tc>
        <w:bookmarkEnd w:id="74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Alle Bedienelemente innerhalb der Tabelle müssen mit der Tastatur erreicht, bedient und verlassen werden können (siehe folgende Tabelle Tastaturbedienung).</w:t>
            </w:r>
          </w:p>
          <w:p>
            <w:pPr>
              <w:spacing w:before="269" w:after="269"/>
              <w:ind w:left="135"/>
              <w:jc w:val="left"/>
            </w:pPr>
            <w:r>
              <w:rPr>
                <w:rFonts w:ascii="Times New Roman" w:hAnsi="Times New Roman"/>
                <w:b w:val="false"/>
                <w:i w:val="false"/>
                <w:color w:val="000000"/>
                <w:sz w:val="22"/>
              </w:rPr>
              <w:t xml:space="preserve">Hinweis 1: Dies gilt auch für Funktionen, die über die Spaltenüberschriften aufgerufen werden können, wie z. B. das Sortieren der Zellinhalte oder das Anpassen der Spaltenbreite über die </w:t>
            </w:r>
            <w:hyperlink w:anchor="b49bcc4bf3b87a6c4d1a2ef7478bac95">
              <w:r>
                <w:rPr>
                  <w:rFonts w:ascii="Times New Roman" w:hAnsi="Times New Roman"/>
                  <w:b w:val="false"/>
                  <w:i w:val="false"/>
                  <w:color w:val="0000ff"/>
                  <w:sz w:val="22"/>
                  <w:u w:val="single"/>
                </w:rPr>
                <w:t>Bereichstrenner</w:t>
              </w:r>
            </w:hyperlink>
            <w:r>
              <w:rPr>
                <w:rFonts w:ascii="Times New Roman" w:hAnsi="Times New Roman"/>
                <w:b w:val="false"/>
                <w:i w:val="false"/>
                <w:color w:val="000000"/>
                <w:sz w:val="22"/>
              </w:rPr>
              <w:t xml:space="preserve"> zwischen den Spaltenüberschriften.</w:t>
            </w:r>
          </w:p>
          <w:p>
            <w:pPr>
              <w:spacing w:before="269" w:after="269"/>
              <w:ind w:left="135"/>
              <w:jc w:val="left"/>
            </w:pPr>
            <w:r>
              <w:rPr>
                <w:rFonts w:ascii="Times New Roman" w:hAnsi="Times New Roman"/>
                <w:b w:val="false"/>
                <w:i w:val="false"/>
                <w:color w:val="000000"/>
                <w:sz w:val="22"/>
              </w:rPr>
              <w:t>Hinweis 2: Alternativ können Bedienelemente außerhalb der Tabelle verwendet werden, um Tabellenfunktionalitäten zu ermöglichen.</w:t>
            </w:r>
          </w:p>
          <w:p>
            <w:pPr>
              <w:spacing w:before="269" w:after="269"/>
              <w:ind w:left="135"/>
              <w:jc w:val="left"/>
            </w:pPr>
            <w:r>
              <w:rPr>
                <w:rFonts w:ascii="Times New Roman" w:hAnsi="Times New Roman"/>
                <w:b w:val="false"/>
                <w:i w:val="false"/>
                <w:color w:val="000000"/>
                <w:sz w:val="22"/>
              </w:rPr>
              <w:t>Hinweis 3: Werden Tastaturkürzel eingesetzt, um die Tastaturbedienung zu ermöglichen, müssen diese in der Anwendung und Hilfe beschrieben werden.</w:t>
            </w:r>
          </w:p>
          <w:p>
            <w:pPr>
              <w:spacing w:before="269" w:after="269"/>
              <w:ind w:left="135"/>
              <w:jc w:val="left"/>
            </w:pPr>
            <w:r>
              <w:rPr>
                <w:rFonts w:ascii="Times New Roman" w:hAnsi="Times New Roman"/>
                <w:b w:val="false"/>
                <w:i w:val="false"/>
                <w:color w:val="000000"/>
                <w:sz w:val="22"/>
              </w:rPr>
              <w:t>Hinweis 4: Die Bedienung der Elemente darf nicht in den Konflikt mit der Navigation durch die Tabelle geraten. Wenn z. B. mit den Pfeiltasten durch die Tabelle navigiert werden kann, darf die Tabelle keine Bedienelemente enthalten, die mit den Pfeiltasten bedient werden, außer es kann in den Bearbeitungsmodus gewechselt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810" w:hRule="atLeast"/>
        </w:trPr>
        <w:bookmarkStart w:name="ab223f6d96dcff543676e0d649916e29" w:id="74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399</w:t>
            </w:r>
          </w:p>
        </w:tc>
        <w:bookmarkEnd w:id="74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der Bedienelemente innerhalb der Tabelle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744"/>
    <w:bookmarkStart w:name="f945c98ab47a132f13a4c38fa294607d" w:id="747"/>
    <w:p>
      <w:pPr>
        <w:pStyle w:val="Heading3"/>
        <w:spacing w:before="269" w:after="269"/>
        <w:ind w:left="120"/>
        <w:jc w:val="left"/>
      </w:pPr>
      <w:r>
        <w:rPr>
          <w:rFonts w:ascii="Times New Roman" w:hAnsi="Times New Roman"/>
          <w:color w:val="000000"/>
        </w:rPr>
        <w:t>Tastaturbedienung Tabelle (in einer Anwendung, die den virtuellen Cursor unterstützt)</w:t>
      </w:r>
    </w:p>
    <w:bookmarkEnd w:id="747"/>
    <w:p>
      <w:pPr>
        <w:spacing w:before="269" w:after="269"/>
        <w:ind w:left="120"/>
        <w:jc w:val="left"/>
      </w:pPr>
      <w:r>
        <w:rPr>
          <w:rFonts w:ascii="Times New Roman" w:hAnsi="Times New Roman"/>
          <w:b w:val="false"/>
          <w:i w:val="false"/>
          <w:color w:val="000000"/>
          <w:sz w:val="22"/>
        </w:rPr>
        <w:t xml:space="preserve">Bei Anwendungen, die den virtuellen Cursor unterstützen, erhalten die Tabellen und deren Zellen nicht den Tastaturfokus. Lediglich interaktive Elemente innerhalb der Tabellenzellen sollen mit der Tastatur erreicht und bedient werden können. Dies gilt nur, sofern die Tabelle nicht mit </w:t>
      </w:r>
      <w:r>
        <w:rPr>
          <w:rFonts w:ascii="Courier New" w:hAnsi="Courier New"/>
          <w:b w:val="false"/>
          <w:i w:val="false"/>
          <w:color w:val="000000"/>
          <w:sz w:val="22"/>
        </w:rPr>
        <w:t>role=grid</w:t>
      </w:r>
      <w:r>
        <w:rPr>
          <w:rFonts w:ascii="Times New Roman" w:hAnsi="Times New Roman"/>
          <w:b w:val="false"/>
          <w:i w:val="false"/>
          <w:color w:val="000000"/>
          <w:sz w:val="22"/>
        </w:rPr>
        <w:t xml:space="preserve"> ausgezeichnet ist. Tabellen mit </w:t>
      </w:r>
      <w:r>
        <w:rPr>
          <w:rFonts w:ascii="Courier New" w:hAnsi="Courier New"/>
          <w:b w:val="false"/>
          <w:i w:val="false"/>
          <w:color w:val="000000"/>
          <w:sz w:val="22"/>
        </w:rPr>
        <w:t>role=grid</w:t>
      </w:r>
      <w:r>
        <w:rPr>
          <w:rFonts w:ascii="Times New Roman" w:hAnsi="Times New Roman"/>
          <w:b w:val="false"/>
          <w:i w:val="false"/>
          <w:color w:val="000000"/>
          <w:sz w:val="22"/>
        </w:rPr>
        <w:t xml:space="preserve"> werden wie Tabellen in Anwendungen ohne virtuellen Cursor bedient (siehe folgenden Abschnitt).</w:t>
      </w:r>
    </w:p>
    <w:bookmarkStart w:name="15c6dfa476c78fada95bc6f38a8a844d" w:id="748"/>
    <w:tbl>
      <w:tblPr>
        <w:tblW w:w="0" w:type="auto"/>
        <w:tblCellSpacing w:w="20" w:type="dxa"/>
        <w:tblBorders>
          <w:top w:val="none"/>
          <w:left w:val="none"/>
          <w:bottom w:val="none"/>
          <w:right w:val="none"/>
          <w:insideH w:val="none"/>
          <w:insideV w:val="none"/>
        </w:tblBorders>
      </w:tblPr>
      <w:tblGrid>
        <w:gridCol w:w="6330"/>
        <w:gridCol w:w="5015"/>
        <w:gridCol w:w="2143"/>
      </w:tblGrid>
      <w:tr>
        <w:trPr>
          <w:trHeight w:val="285" w:hRule="atLeast"/>
        </w:trPr>
        <w:tc>
          <w:tcPr>
            <w:tcW w:w="633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01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633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interaktiver Elemente in der Tabelle</w:t>
            </w:r>
          </w:p>
        </w:tc>
        <w:tc>
          <w:tcPr>
            <w:tcW w:w="501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633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interaktiver Elemente in der Tabelle</w:t>
            </w:r>
          </w:p>
        </w:tc>
        <w:tc>
          <w:tcPr>
            <w:tcW w:w="501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633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interaktiver Elemente in der Tabelle</w:t>
            </w:r>
          </w:p>
        </w:tc>
        <w:tc>
          <w:tcPr>
            <w:tcW w:w="501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Entsprechend des jeweiligen Elements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748"/>
    <w:bookmarkStart w:name="2c578d871505b9ca056798b2d6c49ffd" w:id="749"/>
    <w:p>
      <w:pPr>
        <w:pStyle w:val="Heading3"/>
        <w:spacing w:before="269" w:after="269"/>
        <w:ind w:left="120"/>
        <w:jc w:val="left"/>
      </w:pPr>
      <w:r>
        <w:rPr>
          <w:rFonts w:ascii="Times New Roman" w:hAnsi="Times New Roman"/>
          <w:color w:val="000000"/>
        </w:rPr>
        <w:t>Tastaturbedienung Tabelle (in einer Anwendung, die den virtuellen Cursor nicht unterstützt)</w:t>
      </w:r>
    </w:p>
    <w:bookmarkEnd w:id="749"/>
    <w:p>
      <w:pPr>
        <w:spacing w:before="269" w:after="269"/>
        <w:ind w:left="120"/>
        <w:jc w:val="left"/>
      </w:pPr>
      <w:r>
        <w:rPr>
          <w:rFonts w:ascii="Times New Roman" w:hAnsi="Times New Roman"/>
          <w:b w:val="false"/>
          <w:i w:val="false"/>
          <w:color w:val="000000"/>
          <w:sz w:val="22"/>
        </w:rPr>
        <w:t xml:space="preserve">Bei Anwendungen, die den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nicht unterstützen, sowie bei Tabellen, die mit </w:t>
      </w:r>
      <w:r>
        <w:rPr>
          <w:rFonts w:ascii="Courier New" w:hAnsi="Courier New"/>
          <w:b w:val="false"/>
          <w:i w:val="false"/>
          <w:color w:val="000000"/>
          <w:sz w:val="22"/>
        </w:rPr>
        <w:t>role=grid</w:t>
      </w:r>
      <w:r>
        <w:rPr>
          <w:rFonts w:ascii="Times New Roman" w:hAnsi="Times New Roman"/>
          <w:b w:val="false"/>
          <w:i w:val="false"/>
          <w:color w:val="000000"/>
          <w:sz w:val="22"/>
        </w:rPr>
        <w:t xml:space="preserve"> ausgezeichnet wurden, muss jede Tabellenzelle den Fokus erhalten können, damit deren Inhalte mit Assistenztechnologie (z. B. Screenreader) wahrnehmbar sind. Es ist nicht ausreichend, wenn z. B. nur zeilenweise durch die Tabelle navigiert werden kann. Bei Tabellen in Anwendungen, die den virtuellen Cursor nicht unterstützen, wird zwischen dem Navigations- und Bearbeitungsmodus unterschieden:</w:t>
      </w:r>
    </w:p>
    <w:p>
      <w:pPr>
        <w:numPr>
          <w:ilvl w:val="0"/>
          <w:numId w:val="267"/>
        </w:numPr>
        <w:spacing w:before="0" w:after="0"/>
        <w:jc w:val="left"/>
      </w:pPr>
      <w:r>
        <w:rPr>
          <w:rFonts w:ascii="Times New Roman" w:hAnsi="Times New Roman"/>
          <w:b w:val="false"/>
          <w:i w:val="false"/>
          <w:color w:val="000000"/>
          <w:sz w:val="22"/>
        </w:rPr>
        <w:t>In Navigationsmodus kann mit den Pfeiltasten zwischen den Zellen navigiert werden.</w:t>
      </w:r>
    </w:p>
    <w:p>
      <w:pPr>
        <w:numPr>
          <w:ilvl w:val="0"/>
          <w:numId w:val="267"/>
        </w:numPr>
        <w:spacing w:before="0" w:after="0"/>
        <w:jc w:val="left"/>
      </w:pPr>
      <w:r>
        <w:rPr>
          <w:rFonts w:ascii="Times New Roman" w:hAnsi="Times New Roman"/>
          <w:b w:val="false"/>
          <w:i w:val="false"/>
          <w:color w:val="000000"/>
          <w:sz w:val="22"/>
        </w:rPr>
        <w:t>Im Bearbeitungsmodus können die interaktiven Elemente innerhalb einer Zelle bedient werden. Sofern die Zelle mehrere interaktiven Elemente enthält, so kann im Bearbeitungsmodus zwischen den Elementen navigiert werden.</w:t>
      </w:r>
    </w:p>
    <w:bookmarkStart w:name="9efdcb50c91310d2c933f8835ccddec0" w:id="750"/>
    <w:tbl>
      <w:tblPr>
        <w:tblW w:w="0" w:type="auto"/>
        <w:tblCellSpacing w:w="20" w:type="dxa"/>
        <w:tblBorders>
          <w:top w:val="none"/>
          <w:left w:val="none"/>
          <w:bottom w:val="none"/>
          <w:right w:val="none"/>
          <w:insideH w:val="none"/>
          <w:insideV w:val="none"/>
        </w:tblBorders>
      </w:tblPr>
      <w:tblGrid>
        <w:gridCol w:w="5005"/>
        <w:gridCol w:w="5886"/>
        <w:gridCol w:w="2703"/>
      </w:tblGrid>
      <w:tr>
        <w:trPr>
          <w:trHeight w:val="285"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88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der Tabelle</w:t>
            </w:r>
          </w:p>
        </w:tc>
        <w:tc>
          <w:tcPr>
            <w:tcW w:w="58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der Tabelle</w:t>
            </w:r>
          </w:p>
        </w:tc>
        <w:tc>
          <w:tcPr>
            <w:tcW w:w="58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780"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Zellenweise Navigation innerhalb der Tabelle im Navigationsmodus</w:t>
            </w:r>
          </w:p>
        </w:tc>
        <w:tc>
          <w:tcPr>
            <w:tcW w:w="58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AUF/AB/LINKS/RECHTS</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080"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Horizontale Schnellnavigation im Navigationsmodus (Navigation zur ersten bzw. letzten Zelle in der aktuellen Zeile)</w:t>
            </w:r>
          </w:p>
        </w:tc>
        <w:tc>
          <w:tcPr>
            <w:tcW w:w="58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 1, ENDE</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bei vielen Spalten</w:t>
            </w:r>
          </w:p>
        </w:tc>
      </w:tr>
      <w:tr>
        <w:trPr>
          <w:trHeight w:val="1620"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Vertikale Schnellnavigation im Navigationsmodus (mit einer fest definierten Schrittweite)</w:t>
            </w:r>
          </w:p>
        </w:tc>
        <w:tc>
          <w:tcPr>
            <w:tcW w:w="5886"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BILD AUF/AB</w:t>
            </w:r>
          </w:p>
          <w:p>
            <w:pPr>
              <w:spacing w:before="269" w:after="269"/>
              <w:ind w:left="135"/>
              <w:jc w:val="left"/>
            </w:pPr>
            <w:r>
              <w:rPr>
                <w:rFonts w:ascii="Times New Roman" w:hAnsi="Times New Roman"/>
                <w:b w:val="false"/>
                <w:i w:val="false"/>
                <w:color w:val="000000"/>
                <w:sz w:val="22"/>
              </w:rPr>
              <w:t>Hinweis: Die Schrittweite soll mit der Anzahl der sichtbaren Zeilen übereinstimmen.</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bei vielen Zeilen</w:t>
            </w:r>
          </w:p>
        </w:tc>
      </w:tr>
      <w:tr>
        <w:trPr>
          <w:trHeight w:val="1080"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im Navigationsmodus (Navigation zur ersten bzw. letzten Zelle in der aktuellen Zeile)</w:t>
            </w:r>
          </w:p>
        </w:tc>
        <w:tc>
          <w:tcPr>
            <w:tcW w:w="58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STRG+POS 1, STRG+ENDE</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bei vielen Zeilen und Spalten</w:t>
            </w:r>
          </w:p>
        </w:tc>
      </w:tr>
      <w:tr>
        <w:trPr>
          <w:trHeight w:val="1080"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im Navigationsmodus (Navigation zur ersten bzw. letzten Zelle in der Tabelle)</w:t>
            </w:r>
          </w:p>
        </w:tc>
        <w:tc>
          <w:tcPr>
            <w:tcW w:w="58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STRG+POS 1, STRG+ENDE</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810"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Wechsel in den Bearbeitungsmodus</w:t>
            </w:r>
          </w:p>
        </w:tc>
        <w:tc>
          <w:tcPr>
            <w:tcW w:w="58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F2, EINGABE, [Texteingabe bei Eingabefeldern]</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wenn Bearbeitungsmodus vorhanden</w:t>
            </w:r>
          </w:p>
        </w:tc>
      </w:tr>
      <w:tr>
        <w:trPr>
          <w:trHeight w:val="1620"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Wechsel in den Navigationsmodus</w:t>
            </w:r>
          </w:p>
        </w:tc>
        <w:tc>
          <w:tcPr>
            <w:tcW w:w="5886"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F2, EINGABE, ESC</w:t>
            </w:r>
          </w:p>
          <w:p>
            <w:pPr>
              <w:spacing w:before="269" w:after="269"/>
              <w:ind w:left="135"/>
              <w:jc w:val="left"/>
            </w:pPr>
            <w:r>
              <w:rPr>
                <w:rFonts w:ascii="Times New Roman" w:hAnsi="Times New Roman"/>
                <w:b w:val="false"/>
                <w:i w:val="false"/>
                <w:color w:val="000000"/>
                <w:sz w:val="22"/>
              </w:rPr>
              <w:t>Hinweis: Bei ESC sollen die vorgenommenen Änderungen in der Tabellenzelle verworfen werden.</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wenn Bearbeitungsmodus vorhanden</w:t>
            </w:r>
          </w:p>
        </w:tc>
      </w:tr>
      <w:tr>
        <w:trPr>
          <w:trHeight w:val="810"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innerhalb der Zelle im Bearbeitungsmodus</w:t>
            </w:r>
          </w:p>
        </w:tc>
        <w:tc>
          <w:tcPr>
            <w:tcW w:w="58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wenn Bearbeitungsmodus vorhanden</w:t>
            </w:r>
          </w:p>
        </w:tc>
      </w:tr>
      <w:tr>
        <w:trPr>
          <w:trHeight w:val="810"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interaktiver Elemente im Bearbeitungsmodus</w:t>
            </w:r>
          </w:p>
        </w:tc>
        <w:tc>
          <w:tcPr>
            <w:tcW w:w="58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Entsprechend des jeweiligen Elements</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wenn Bearbeitungsmodus vorhanden</w:t>
            </w:r>
          </w:p>
        </w:tc>
      </w:tr>
      <w:tr>
        <w:trPr>
          <w:trHeight w:val="2670"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eines interaktiven Elements im Navigationsmodus (sofern die Zelle nur dieses Element enthält und das Element nicht mit den Pfeiltasten bedient wird)</w:t>
            </w:r>
          </w:p>
        </w:tc>
        <w:tc>
          <w:tcPr>
            <w:tcW w:w="5886"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Entsprechend des jeweiligen Elements (z. B. EINGABE für Links und LEER für Schalter oder Checkboxen)</w:t>
            </w:r>
          </w:p>
          <w:p>
            <w:pPr>
              <w:spacing w:before="269" w:after="269"/>
              <w:ind w:left="135"/>
              <w:jc w:val="left"/>
            </w:pPr>
            <w:r>
              <w:rPr>
                <w:rFonts w:ascii="Times New Roman" w:hAnsi="Times New Roman"/>
                <w:b w:val="false"/>
                <w:i w:val="false"/>
                <w:color w:val="000000"/>
                <w:sz w:val="22"/>
              </w:rPr>
              <w:t>Hinweis: Elemente, die mit den Pfeiltasten bedient werden, dürfen sich nicht in Tabellen ohne Bearbeitungsmodus befinden, da die Pfeiltasten zur Navigation durch die Tabelle genutzt werden.</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wenn kein Bearbeitungsmodus vorhanden</w:t>
            </w:r>
          </w:p>
        </w:tc>
      </w:tr>
      <w:tr>
        <w:trPr>
          <w:trHeight w:val="1350"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eines interaktiven Elements im Navigationsmodus (sofern die Zelle nur dieses Element enthält und das Element nicht mit den Pfeiltasten bedient wird)</w:t>
            </w:r>
          </w:p>
        </w:tc>
        <w:tc>
          <w:tcPr>
            <w:tcW w:w="58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Entsprechend des jeweiligen Elements (z. B. EINGABE für Links und LEER für Schalter oder Checkboxen)</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 wenn Bearbeitungsmodus vorhanden</w:t>
            </w:r>
          </w:p>
        </w:tc>
      </w:tr>
      <w:tr>
        <w:trPr>
          <w:trHeight w:val="2865" w:hRule="atLeast"/>
        </w:trPr>
        <w:tc>
          <w:tcPr>
            <w:tcW w:w="50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Auswählen von Tabellenzellen, -zeilen, -spalten</w:t>
            </w:r>
          </w:p>
        </w:tc>
        <w:tc>
          <w:tcPr>
            <w:tcW w:w="5886" w:type="dxa"/>
            <w:tcBorders/>
            <w:tcMar>
              <w:top w:w="15" w:type="dxa"/>
              <w:left w:w="15" w:type="dxa"/>
              <w:bottom w:w="15" w:type="dxa"/>
              <w:right w:w="15" w:type="dxa"/>
            </w:tcMar>
            <w:vAlign w:val="center"/>
          </w:tcPr>
          <w:p>
            <w:pPr>
              <w:numPr>
                <w:ilvl w:val="0"/>
                <w:numId w:val="268"/>
              </w:numPr>
              <w:spacing w:before="0" w:after="0"/>
              <w:jc w:val="left"/>
            </w:pPr>
            <w:r>
              <w:rPr>
                <w:rFonts w:ascii="Times New Roman" w:hAnsi="Times New Roman"/>
                <w:b w:val="false"/>
                <w:i w:val="false"/>
                <w:color w:val="000000"/>
                <w:sz w:val="22"/>
              </w:rPr>
              <w:t>Per Checkboxen bzw. Radiobuttons oder</w:t>
            </w:r>
          </w:p>
          <w:p>
            <w:pPr>
              <w:numPr>
                <w:ilvl w:val="0"/>
                <w:numId w:val="268"/>
              </w:numPr>
              <w:spacing w:before="0" w:after="0"/>
              <w:jc w:val="left"/>
            </w:pPr>
            <w:r>
              <w:rPr>
                <w:rFonts w:ascii="Times New Roman" w:hAnsi="Times New Roman"/>
                <w:b w:val="false"/>
                <w:i w:val="false"/>
                <w:color w:val="000000"/>
                <w:sz w:val="22"/>
              </w:rPr>
              <w:t>LEER</w:t>
            </w:r>
          </w:p>
          <w:p>
            <w:pPr>
              <w:spacing w:before="269" w:after="269"/>
              <w:ind w:left="135"/>
              <w:jc w:val="left"/>
            </w:pPr>
            <w:r>
              <w:rPr>
                <w:rFonts w:ascii="Times New Roman" w:hAnsi="Times New Roman"/>
                <w:b w:val="false"/>
                <w:i w:val="false"/>
                <w:color w:val="000000"/>
                <w:sz w:val="22"/>
              </w:rPr>
              <w:t xml:space="preserve">Hinweis: Die Auswahl benachbarter und nicht-benachbarter Zellen, Zeilen oder Spalten erfolgt wie beim Element </w:t>
            </w:r>
            <w:hyperlink w:anchor="7768147b4f872594e4a095a374fcd78d">
              <w:r>
                <w:rPr>
                  <w:rFonts w:ascii="Times New Roman" w:hAnsi="Times New Roman"/>
                  <w:b w:val="false"/>
                  <w:i w:val="false"/>
                  <w:color w:val="0000ff"/>
                  <w:sz w:val="22"/>
                  <w:u w:val="single"/>
                </w:rPr>
                <w:t>Mehrfach-Auswahlliste</w:t>
              </w:r>
            </w:hyperlink>
            <w:r>
              <w:rPr>
                <w:rFonts w:ascii="Times New Roman" w:hAnsi="Times New Roman"/>
                <w:b w:val="false"/>
                <w:i w:val="false"/>
                <w:color w:val="000000"/>
                <w:sz w:val="22"/>
              </w:rPr>
              <w:t xml:space="preserve"> beschrieben.</w:t>
            </w:r>
          </w:p>
        </w:tc>
        <w:tc>
          <w:tcPr>
            <w:tcW w:w="27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wenn Auswählen möglich ist</w:t>
            </w:r>
          </w:p>
        </w:tc>
      </w:tr>
    </w:tbl>
    <w:bookmarkEnd w:id="750"/>
    <w:bookmarkStart w:name="981d1c3c8ba2408b0081f5b7cc81b786" w:id="751"/>
    <w:p>
      <w:pPr>
        <w:pStyle w:val="Heading3"/>
        <w:spacing w:before="269" w:after="269"/>
        <w:ind w:left="120"/>
        <w:jc w:val="left"/>
      </w:pPr>
      <w:r>
        <w:rPr>
          <w:rFonts w:ascii="Times New Roman" w:hAnsi="Times New Roman"/>
          <w:color w:val="000000"/>
        </w:rPr>
        <w:t>Tabelle 1: Zeigeinstrumentbedienung Tabelle</w:t>
      </w:r>
    </w:p>
    <w:bookmarkEnd w:id="751"/>
    <w:bookmarkStart w:name="3b8c31373f3f88847648683e87899eb5" w:id="752"/>
    <w:tbl>
      <w:tblPr>
        <w:tblW w:w="0" w:type="auto"/>
        <w:tblCellSpacing w:w="20" w:type="dxa"/>
        <w:tblBorders>
          <w:top w:val="none"/>
          <w:left w:val="none"/>
          <w:bottom w:val="none"/>
          <w:right w:val="none"/>
          <w:insideH w:val="none"/>
          <w:insideV w:val="none"/>
        </w:tblBorders>
      </w:tblPr>
      <w:tblGrid>
        <w:gridCol w:w="2734"/>
        <w:gridCol w:w="8472"/>
        <w:gridCol w:w="2388"/>
      </w:tblGrid>
      <w:tr>
        <w:trPr>
          <w:trHeight w:val="285" w:hRule="atLeast"/>
        </w:trPr>
        <w:tc>
          <w:tcPr>
            <w:tcW w:w="27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847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38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810" w:hRule="atLeast"/>
        </w:trPr>
        <w:tc>
          <w:tcPr>
            <w:tcW w:w="27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interaktiver Elemente</w:t>
            </w:r>
          </w:p>
        </w:tc>
        <w:tc>
          <w:tcPr>
            <w:tcW w:w="84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Entsprechend des jeweiligen Elements</w:t>
            </w:r>
          </w:p>
        </w:tc>
        <w:tc>
          <w:tcPr>
            <w:tcW w:w="238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415" w:hRule="atLeast"/>
        </w:trPr>
        <w:tc>
          <w:tcPr>
            <w:tcW w:w="27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Auswählen von Tabellenzellen, -zeilen, -spalten</w:t>
            </w:r>
          </w:p>
        </w:tc>
        <w:tc>
          <w:tcPr>
            <w:tcW w:w="8472" w:type="dxa"/>
            <w:tcBorders/>
            <w:tcMar>
              <w:top w:w="15" w:type="dxa"/>
              <w:left w:w="15" w:type="dxa"/>
              <w:bottom w:w="15" w:type="dxa"/>
              <w:right w:w="15" w:type="dxa"/>
            </w:tcMar>
            <w:vAlign w:val="center"/>
          </w:tcPr>
          <w:p>
            <w:pPr>
              <w:numPr>
                <w:ilvl w:val="0"/>
                <w:numId w:val="269"/>
              </w:numPr>
              <w:spacing w:before="0" w:after="0"/>
              <w:jc w:val="left"/>
            </w:pPr>
            <w:r>
              <w:rPr>
                <w:rFonts w:ascii="Times New Roman" w:hAnsi="Times New Roman"/>
                <w:b w:val="false"/>
                <w:i w:val="false"/>
                <w:color w:val="000000"/>
                <w:sz w:val="22"/>
              </w:rPr>
              <w:t>Per Linksklick auf die Checkboxen bzw. Radiobuttons oder</w:t>
            </w:r>
          </w:p>
          <w:p>
            <w:pPr>
              <w:numPr>
                <w:ilvl w:val="0"/>
                <w:numId w:val="269"/>
              </w:numPr>
              <w:spacing w:before="0" w:after="0"/>
              <w:jc w:val="left"/>
            </w:pPr>
            <w:r>
              <w:rPr>
                <w:rFonts w:ascii="Times New Roman" w:hAnsi="Times New Roman"/>
                <w:b w:val="false"/>
                <w:i w:val="false"/>
                <w:color w:val="000000"/>
                <w:sz w:val="22"/>
              </w:rPr>
              <w:t>Linksklick auf eine Zelle, die kein Bedienelement enthält</w:t>
            </w:r>
          </w:p>
          <w:p>
            <w:pPr>
              <w:spacing w:before="269" w:after="269"/>
              <w:ind w:left="135"/>
              <w:jc w:val="left"/>
            </w:pPr>
            <w:r>
              <w:rPr>
                <w:rFonts w:ascii="Times New Roman" w:hAnsi="Times New Roman"/>
                <w:b w:val="false"/>
                <w:i w:val="false"/>
                <w:color w:val="000000"/>
                <w:sz w:val="22"/>
              </w:rPr>
              <w:t>Hinweis: Die Auswahl benachbarter und nicht-benachbarter Zellen, Zeilen oder Spalten erfolgt wie beim Element Mehrfach-Auswahlliste beschrieben.</w:t>
            </w:r>
          </w:p>
        </w:tc>
        <w:tc>
          <w:tcPr>
            <w:tcW w:w="238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wenn Auswählen möglich ist</w:t>
            </w:r>
          </w:p>
        </w:tc>
      </w:tr>
    </w:tbl>
    <w:bookmarkEnd w:id="752"/>
    <w:bookmarkStart w:name="e8a2fe21f6ad483592a13e730399746b" w:id="753"/>
    <w:p>
      <w:pPr>
        <w:pStyle w:val="Heading2"/>
        <w:spacing w:before="199" w:after="199"/>
        <w:ind w:left="120"/>
        <w:jc w:val="left"/>
      </w:pPr>
      <w:r>
        <w:rPr>
          <w:rFonts w:ascii="Times New Roman" w:hAnsi="Times New Roman"/>
          <w:color w:val="000000"/>
        </w:rPr>
        <w:t>Programmierung/Schnittstellen</w:t>
      </w:r>
    </w:p>
    <w:bookmarkEnd w:id="753"/>
    <w:bookmarkStart w:name="709fac956c56484b66435150bf9903bd" w:id="754"/>
    <w:tbl>
      <w:tblPr>
        <w:tblW w:w="0" w:type="auto"/>
        <w:tblCellSpacing w:w="20" w:type="dxa"/>
        <w:tblBorders>
          <w:top w:val="none"/>
          <w:left w:val="none"/>
          <w:bottom w:val="none"/>
          <w:right w:val="none"/>
          <w:insideH w:val="none"/>
          <w:insideV w:val="none"/>
        </w:tblBorders>
      </w:tblPr>
      <w:tblGrid>
        <w:gridCol w:w="560"/>
        <w:gridCol w:w="2586"/>
        <w:gridCol w:w="6865"/>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58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86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875" w:hRule="atLeast"/>
        </w:trPr>
        <w:bookmarkStart w:name="30bb55481514195241a15c6f8e17c85e" w:id="75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400</w:t>
            </w:r>
          </w:p>
        </w:tc>
        <w:bookmarkEnd w:id="755"/>
        <w:tc>
          <w:tcPr>
            <w:tcW w:w="25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68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Rollen Tabelle, Tabellenbeschriftung, Tabellenzeile, Spaltenüberschrift, Zeilenüberschrift und Tabellenzelle müssen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 9.4.1.2, 11.4.1.2, 11.5.2.5</w:t>
            </w:r>
          </w:p>
        </w:tc>
      </w:tr>
      <w:tr>
        <w:trPr>
          <w:trHeight w:val="1350" w:hRule="atLeast"/>
        </w:trPr>
        <w:bookmarkStart w:name="f4f10c0a112990de809a196165fae278" w:id="75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401</w:t>
            </w:r>
          </w:p>
        </w:tc>
        <w:bookmarkEnd w:id="756"/>
        <w:tc>
          <w:tcPr>
            <w:tcW w:w="25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68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einzelnen Rollen für Tabellen dürfen nur für Datentabellen verwendet werden. Layouttabellen, die lediglich der visuellen Gestaltung und nicht der Anzeige tabellarischer Daten dienen, dürfen nicht mit diesen Rollen ausgezeichnet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080" w:hRule="atLeast"/>
        </w:trPr>
        <w:bookmarkStart w:name="8f6e8d6bf4c2252b53e5313197b665fb" w:id="75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402</w:t>
            </w:r>
          </w:p>
        </w:tc>
        <w:bookmarkEnd w:id="757"/>
        <w:tc>
          <w:tcPr>
            <w:tcW w:w="25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68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Inhalte, die mit der Tabelle assoziiert sind, aber keine tabellarischen Daten enthalten (wie z. B. die </w:t>
            </w:r>
            <w:hyperlink w:anchor="d6cada7de6e4a76f4bf6f66dafb79b22">
              <w:r>
                <w:rPr>
                  <w:rFonts w:ascii="Times New Roman" w:hAnsi="Times New Roman"/>
                  <w:b w:val="false"/>
                  <w:i w:val="false"/>
                  <w:color w:val="0000ff"/>
                  <w:sz w:val="22"/>
                  <w:u w:val="single"/>
                </w:rPr>
                <w:t>Paginierung</w:t>
              </w:r>
            </w:hyperlink>
            <w:r>
              <w:rPr>
                <w:rFonts w:ascii="Times New Roman" w:hAnsi="Times New Roman"/>
                <w:b w:val="false"/>
                <w:i w:val="false"/>
                <w:color w:val="000000"/>
                <w:sz w:val="22"/>
              </w:rPr>
              <w:t>), dürfen sich nicht innerhalb der Tabelle befinden.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875" w:hRule="atLeast"/>
        </w:trPr>
        <w:bookmarkStart w:name="27d313773644e18878f416521f67026f" w:id="75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403</w:t>
            </w:r>
          </w:p>
        </w:tc>
        <w:bookmarkEnd w:id="758"/>
        <w:tc>
          <w:tcPr>
            <w:tcW w:w="25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68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Tabelle muss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w:t>
            </w:r>
          </w:p>
        </w:tc>
      </w:tr>
      <w:tr>
        <w:trPr>
          <w:trHeight w:val="1350" w:hRule="atLeast"/>
        </w:trPr>
        <w:bookmarkStart w:name="3ebb99d4912b7740c3fe3ad54c346806" w:id="75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404</w:t>
            </w:r>
          </w:p>
        </w:tc>
        <w:bookmarkEnd w:id="759"/>
        <w:tc>
          <w:tcPr>
            <w:tcW w:w="25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68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die Tabelle eine Beschreibung besitzt,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085" w:hRule="atLeast"/>
        </w:trPr>
        <w:bookmarkStart w:name="b709eb0efd3cb749742077ee6223fd25" w:id="76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405</w:t>
            </w:r>
          </w:p>
        </w:tc>
        <w:bookmarkEnd w:id="760"/>
        <w:tc>
          <w:tcPr>
            <w:tcW w:w="25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686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der Tabelle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Das gilt z. B. für den Status „bearbeitbar“, „sortierbar“ oder „auswählbar“, sofern diese Funktionen nicht explizit über fokussierbare Bedienelemente wahrnehmbar ist.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875" w:hRule="atLeast"/>
        </w:trPr>
        <w:bookmarkStart w:name="f368c2281c9fb22e921848001c2ab27a" w:id="76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406</w:t>
            </w:r>
          </w:p>
        </w:tc>
        <w:bookmarkEnd w:id="761"/>
        <w:tc>
          <w:tcPr>
            <w:tcW w:w="25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686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Status der Tabellenzellen muss an die Accessibility API übermittelt werden (siehe Elementstatus).</w:t>
            </w:r>
          </w:p>
          <w:p>
            <w:pPr>
              <w:spacing w:before="269" w:after="269"/>
              <w:ind w:left="135"/>
              <w:jc w:val="left"/>
            </w:pPr>
            <w:r>
              <w:rPr>
                <w:rFonts w:ascii="Times New Roman" w:hAnsi="Times New Roman"/>
                <w:b w:val="false"/>
                <w:i w:val="false"/>
                <w:color w:val="000000"/>
                <w:sz w:val="22"/>
              </w:rPr>
              <w:t>Hinweis: Das gilt z. B. für den Status „gewählt“, „sortiert“ oder „deaktiviert“.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350" w:hRule="atLeast"/>
        </w:trPr>
        <w:bookmarkStart w:name="d8392320c8821582477261c775798faf" w:id="76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407</w:t>
            </w:r>
          </w:p>
        </w:tc>
        <w:bookmarkEnd w:id="762"/>
        <w:tc>
          <w:tcPr>
            <w:tcW w:w="25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68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Inhalt der Tabellenzellen muss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11.5.2.7</w:t>
            </w:r>
          </w:p>
        </w:tc>
      </w:tr>
      <w:tr>
        <w:trPr>
          <w:trHeight w:val="1350" w:hRule="atLeast"/>
        </w:trPr>
        <w:bookmarkStart w:name="dae730f6a8dea49a4d55dad6509c0468" w:id="76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408</w:t>
            </w:r>
          </w:p>
        </w:tc>
        <w:bookmarkEnd w:id="763"/>
        <w:tc>
          <w:tcPr>
            <w:tcW w:w="25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Spalten- und Zeilenüberschriften</w:t>
            </w:r>
          </w:p>
        </w:tc>
        <w:tc>
          <w:tcPr>
            <w:tcW w:w="68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die Tabelle Spalten- und Zeilenüberschriften besitzt, so müssen diese für jede Zelle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 11.5.2.6</w:t>
            </w:r>
          </w:p>
        </w:tc>
      </w:tr>
      <w:tr>
        <w:trPr>
          <w:trHeight w:val="810" w:hRule="atLeast"/>
        </w:trPr>
        <w:bookmarkStart w:name="e36705971d5245bb73c76111fc498fe2" w:id="76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409</w:t>
            </w:r>
          </w:p>
        </w:tc>
        <w:bookmarkEnd w:id="764"/>
        <w:tc>
          <w:tcPr>
            <w:tcW w:w="25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68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der Tabelle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r>
        <w:trPr>
          <w:trHeight w:val="1605" w:hRule="atLeast"/>
        </w:trPr>
        <w:bookmarkStart w:name="89e3b2d9f2f1a99a880af5f744c23c76" w:id="76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410</w:t>
            </w:r>
          </w:p>
        </w:tc>
        <w:bookmarkEnd w:id="765"/>
        <w:tc>
          <w:tcPr>
            <w:tcW w:w="25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68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Tabelle bzw. die darin enthaltenen interaktiven Elemente müssen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350" w:hRule="atLeast"/>
        </w:trPr>
        <w:bookmarkStart w:name="a08bdd8be0b427d123647148afe11439" w:id="76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411</w:t>
            </w:r>
          </w:p>
        </w:tc>
        <w:bookmarkEnd w:id="766"/>
        <w:tc>
          <w:tcPr>
            <w:tcW w:w="25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68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der Tabelleninhalte und dem Status der Tabellenzellen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080" w:hRule="atLeast"/>
        </w:trPr>
        <w:bookmarkStart w:name="6c87f051cb91011703bc9726439899d2" w:id="76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412</w:t>
            </w:r>
          </w:p>
        </w:tc>
        <w:bookmarkEnd w:id="767"/>
        <w:tc>
          <w:tcPr>
            <w:tcW w:w="25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68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der Tabellenzellen und der darin befindlichen interaktiven Elemente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w:t>
            </w:r>
          </w:p>
        </w:tc>
      </w:tr>
    </w:tbl>
    <w:bookmarkEnd w:id="754"/>
    <w:bookmarkStart w:name="5668204eb4927332eb70842017a602c3" w:id="768"/>
    <w:p>
      <w:pPr>
        <w:pStyle w:val="Heading2"/>
        <w:spacing w:before="199" w:after="199"/>
        <w:ind w:left="120"/>
        <w:jc w:val="left"/>
      </w:pPr>
      <w:r>
        <w:rPr>
          <w:rFonts w:ascii="Times New Roman" w:hAnsi="Times New Roman"/>
          <w:color w:val="000000"/>
        </w:rPr>
        <w:t>Praxistipp Tabellen in Desktop-Anwendungen</w:t>
      </w:r>
    </w:p>
    <w:bookmarkEnd w:id="768"/>
    <w:bookmarkStart w:name="f66d279605642746835cd38520a52f0d" w:id="769"/>
    <w:p>
      <w:pPr>
        <w:pStyle w:val="Heading3"/>
        <w:spacing w:before="269" w:after="269"/>
        <w:ind w:left="120"/>
        <w:jc w:val="left"/>
      </w:pPr>
      <w:r>
        <w:rPr>
          <w:rFonts w:ascii="Times New Roman" w:hAnsi="Times New Roman"/>
          <w:color w:val="000000"/>
        </w:rPr>
        <w:t>Tabellen in Listenform</w:t>
      </w:r>
    </w:p>
    <w:bookmarkEnd w:id="769"/>
    <w:p>
      <w:pPr>
        <w:spacing w:before="269" w:after="269"/>
        <w:ind w:left="120"/>
        <w:jc w:val="left"/>
      </w:pPr>
      <w:r>
        <w:rPr>
          <w:rFonts w:ascii="Times New Roman" w:hAnsi="Times New Roman"/>
          <w:b w:val="false"/>
          <w:i w:val="false"/>
          <w:color w:val="000000"/>
          <w:sz w:val="22"/>
        </w:rPr>
        <w:t>Einige Programmiersprachen für Desktop-Anwendungen ermöglichen nicht die Erstellung von Tabellen, welche die Anforderungen an die Navigation innerhalb der Tabelle (mit den Pfeiltasten) erfüllen. Stattdessen kann durch die Tabelle nur zeilenweise navigiert werden. Somit kann z. B. mit einem Screenreader die Tabelle nicht strukturiert wahrgenommen werden (weil die gesamte Zeile, ggf. ohne die dazugehörigen Spaltenüberschriften) ausgegeben werden. Darüber hinaus können dann meist auch die Bedienelemente in der Tabelle nicht mit der Tastatur bedient werden.</w:t>
      </w:r>
      <w:r>
        <w:br/>
      </w:r>
      <w:r>
        <w:rPr>
          <w:rFonts w:ascii="Times New Roman" w:hAnsi="Times New Roman"/>
          <w:b w:val="false"/>
          <w:i w:val="false"/>
          <w:color w:val="000000"/>
          <w:sz w:val="22"/>
        </w:rPr>
        <w:t>In folgenden Ausnahmefällen ist die Verwendung dieser Tabellen akzeptabel, sofern die verwendete Technologie keine Alternative anbietet:</w:t>
      </w:r>
    </w:p>
    <w:p>
      <w:pPr>
        <w:numPr>
          <w:ilvl w:val="0"/>
          <w:numId w:val="270"/>
        </w:numPr>
        <w:spacing w:before="0" w:after="0"/>
        <w:jc w:val="left"/>
      </w:pPr>
      <w:r>
        <w:rPr>
          <w:rFonts w:ascii="Times New Roman" w:hAnsi="Times New Roman"/>
          <w:b w:val="false"/>
          <w:i w:val="false"/>
          <w:color w:val="000000"/>
          <w:sz w:val="22"/>
        </w:rPr>
        <w:t>Die Tabelle enthält nur zwei Spalten oder</w:t>
      </w:r>
    </w:p>
    <w:p>
      <w:pPr>
        <w:numPr>
          <w:ilvl w:val="0"/>
          <w:numId w:val="270"/>
        </w:numPr>
        <w:spacing w:before="0" w:after="0"/>
        <w:jc w:val="left"/>
      </w:pPr>
      <w:r>
        <w:rPr>
          <w:rFonts w:ascii="Times New Roman" w:hAnsi="Times New Roman"/>
          <w:b w:val="false"/>
          <w:i w:val="false"/>
          <w:color w:val="000000"/>
          <w:sz w:val="22"/>
        </w:rPr>
        <w:t>die Tabelle enthält maximal fünf Spalten und die Spaltenüberschriften und Zellinhalte sind kurz (maximal ein bis zwei Worte oder Zahlen) und</w:t>
      </w:r>
    </w:p>
    <w:p>
      <w:pPr>
        <w:numPr>
          <w:ilvl w:val="0"/>
          <w:numId w:val="270"/>
        </w:numPr>
        <w:spacing w:before="0" w:after="0"/>
        <w:jc w:val="left"/>
      </w:pPr>
      <w:r>
        <w:rPr>
          <w:rFonts w:ascii="Times New Roman" w:hAnsi="Times New Roman"/>
          <w:b w:val="false"/>
          <w:i w:val="false"/>
          <w:color w:val="000000"/>
          <w:sz w:val="22"/>
        </w:rPr>
        <w:t>die Spaltenüberschriften werden bei der Navigation durch die Zeilen mit ausgegeben oder die Ausgabe ist nicht notwendig, weil sich der Zweck der Spalten aus dem Kontext (z. B. dem Zellinhalt) ergibt und</w:t>
      </w:r>
    </w:p>
    <w:p>
      <w:pPr>
        <w:numPr>
          <w:ilvl w:val="0"/>
          <w:numId w:val="270"/>
        </w:numPr>
        <w:spacing w:before="0" w:after="0"/>
        <w:jc w:val="left"/>
      </w:pPr>
      <w:r>
        <w:rPr>
          <w:rFonts w:ascii="Times New Roman" w:hAnsi="Times New Roman"/>
          <w:b w:val="false"/>
          <w:i w:val="false"/>
          <w:color w:val="000000"/>
          <w:sz w:val="22"/>
        </w:rPr>
        <w:t>die Zeilen und Spaltenüberschriften enthalten keine Bedienelemente bzw. alle Bedienelemente sind mit Assistenztechnologie wahrnehmbar (Rolle, Zweck, Status) sowie mit der Tastatur bzw. Assistenztechnologie bedienbar.</w:t>
      </w:r>
    </w:p>
    <w:p>
      <w:pPr>
        <w:spacing w:before="269" w:after="269"/>
        <w:ind w:left="120"/>
        <w:jc w:val="left"/>
      </w:pPr>
      <w:r>
        <w:rPr>
          <w:rFonts w:ascii="Times New Roman" w:hAnsi="Times New Roman"/>
          <w:b w:val="false"/>
          <w:i w:val="false"/>
          <w:color w:val="000000"/>
          <w:sz w:val="22"/>
        </w:rPr>
        <w:t>Sofern diese Anforderungen nicht erfüllt werden können, muss eine andere Darstellungsform für die Daten gewählt werden.</w:t>
      </w:r>
    </w:p>
    <w:bookmarkStart w:name="4877067226e937a15eb0ed1606e62da7" w:id="770"/>
    <w:p>
      <w:pPr>
        <w:pStyle w:val="Heading3"/>
        <w:spacing w:before="269" w:after="269"/>
        <w:ind w:left="120"/>
        <w:jc w:val="left"/>
      </w:pPr>
      <w:r>
        <w:rPr>
          <w:rFonts w:ascii="Times New Roman" w:hAnsi="Times New Roman"/>
          <w:color w:val="000000"/>
        </w:rPr>
        <w:t>Interaktive Elemente in der Tabelle</w:t>
      </w:r>
    </w:p>
    <w:bookmarkEnd w:id="770"/>
    <w:p>
      <w:pPr>
        <w:spacing w:before="269" w:after="269"/>
        <w:ind w:left="120"/>
        <w:jc w:val="left"/>
      </w:pPr>
      <w:r>
        <w:rPr>
          <w:rFonts w:ascii="Times New Roman" w:hAnsi="Times New Roman"/>
          <w:b w:val="false"/>
          <w:i w:val="false"/>
          <w:color w:val="000000"/>
          <w:sz w:val="22"/>
        </w:rPr>
        <w:t>Einige Programmiersprachen für Software ermöglichen nicht die Erstellung von Tabellen, welche die hier genannten Anforderungen an die Bedienung interaktiver Elemente innerhalb von Tabellen erfüllen. In diesem Fall sollen interaktive Elemente innerhalb der Tabellen vermieden werden. Stattdessen sollen die Tabellen dann nur zur Anzeige von Daten verwendet werden und die zugehörigen interaktiven Elemente sollen sich außerhalb der Tabelle befinden. Beispiele:</w:t>
      </w:r>
    </w:p>
    <w:p>
      <w:pPr>
        <w:numPr>
          <w:ilvl w:val="0"/>
          <w:numId w:val="271"/>
        </w:numPr>
        <w:spacing w:before="0" w:after="0"/>
        <w:jc w:val="left"/>
      </w:pPr>
      <w:r>
        <w:rPr>
          <w:rFonts w:ascii="Times New Roman" w:hAnsi="Times New Roman"/>
          <w:b w:val="false"/>
          <w:i w:val="false"/>
          <w:color w:val="000000"/>
          <w:sz w:val="22"/>
        </w:rPr>
        <w:t>So können vor der Tabelle ein oder mehrere Bedienelemente eingefügt werden, mit denen die Sortierung der Tabelleninhalte gesteuert wird.</w:t>
      </w:r>
    </w:p>
    <w:p>
      <w:pPr>
        <w:numPr>
          <w:ilvl w:val="0"/>
          <w:numId w:val="271"/>
        </w:numPr>
        <w:spacing w:before="0" w:after="0"/>
        <w:jc w:val="left"/>
      </w:pPr>
      <w:r>
        <w:rPr>
          <w:rFonts w:ascii="Times New Roman" w:hAnsi="Times New Roman"/>
          <w:b w:val="false"/>
          <w:i w:val="false"/>
          <w:color w:val="000000"/>
          <w:sz w:val="22"/>
        </w:rPr>
        <w:t>Oberhalb der Tabelle kann ein Formular zum Filtern der Tabelleninhalte eingefügt werden.</w:t>
      </w:r>
    </w:p>
    <w:p>
      <w:pPr>
        <w:numPr>
          <w:ilvl w:val="0"/>
          <w:numId w:val="271"/>
        </w:numPr>
        <w:spacing w:before="0" w:after="0"/>
        <w:jc w:val="left"/>
      </w:pPr>
      <w:r>
        <w:rPr>
          <w:rFonts w:ascii="Times New Roman" w:hAnsi="Times New Roman"/>
          <w:b w:val="false"/>
          <w:i w:val="false"/>
          <w:color w:val="000000"/>
          <w:sz w:val="22"/>
        </w:rPr>
        <w:t xml:space="preserve">Oberhalb der Tabelle kann ein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eingefügt werden, über den sich ein </w:t>
      </w:r>
      <w:hyperlink w:anchor="c7f144dcfc8ffefa646541d9c79f0227">
        <w:r>
          <w:rPr>
            <w:rFonts w:ascii="Times New Roman" w:hAnsi="Times New Roman"/>
            <w:b w:val="false"/>
            <w:i w:val="false"/>
            <w:color w:val="0000ff"/>
            <w:sz w:val="22"/>
            <w:u w:val="single"/>
          </w:rPr>
          <w:t>modaler Dialog</w:t>
        </w:r>
      </w:hyperlink>
      <w:r>
        <w:rPr>
          <w:rFonts w:ascii="Times New Roman" w:hAnsi="Times New Roman"/>
          <w:b w:val="false"/>
          <w:i w:val="false"/>
          <w:color w:val="000000"/>
          <w:sz w:val="22"/>
        </w:rPr>
        <w:t xml:space="preserve"> öffnen lässt. Im modalen Dialog kann die Tabelle vollständig mit der Tastatur konfiguriert werden (z. B. Anpassen der Spaltenbreiten).</w:t>
      </w:r>
    </w:p>
    <w:p>
      <w:pPr>
        <w:numPr>
          <w:ilvl w:val="0"/>
          <w:numId w:val="271"/>
        </w:numPr>
        <w:spacing w:before="0" w:after="0"/>
        <w:jc w:val="left"/>
      </w:pPr>
      <w:r>
        <w:rPr>
          <w:rFonts w:ascii="Times New Roman" w:hAnsi="Times New Roman"/>
          <w:b w:val="false"/>
          <w:i w:val="false"/>
          <w:color w:val="000000"/>
          <w:sz w:val="22"/>
        </w:rPr>
        <w:t xml:space="preserve">Oberhalb der Tabelle befindet sich eine </w:t>
      </w:r>
      <w:hyperlink w:anchor="ea25f2a0fdc2ca1b6878596654355321">
        <w:r>
          <w:rPr>
            <w:rFonts w:ascii="Times New Roman" w:hAnsi="Times New Roman"/>
            <w:b w:val="false"/>
            <w:i w:val="false"/>
            <w:color w:val="0000ff"/>
            <w:sz w:val="22"/>
            <w:u w:val="single"/>
          </w:rPr>
          <w:t>Werkzeugleiste</w:t>
        </w:r>
      </w:hyperlink>
      <w:r>
        <w:rPr>
          <w:rFonts w:ascii="Times New Roman" w:hAnsi="Times New Roman"/>
          <w:b w:val="false"/>
          <w:i w:val="false"/>
          <w:color w:val="000000"/>
          <w:sz w:val="22"/>
        </w:rPr>
        <w:t>, mit der ausgewählte Tabellenzeilen bearbeitet oder gelöscht werden können.</w:t>
      </w:r>
    </w:p>
    <w:p>
      <w:pPr>
        <w:spacing w:before="269" w:after="269"/>
        <w:ind w:left="120"/>
        <w:jc w:val="left"/>
      </w:pPr>
      <w:r>
        <w:rPr>
          <w:rFonts w:ascii="Times New Roman" w:hAnsi="Times New Roman"/>
          <w:b w:val="false"/>
          <w:i w:val="false"/>
          <w:color w:val="000000"/>
          <w:sz w:val="22"/>
        </w:rPr>
        <w:t xml:space="preserve">Alternativ können </w:t>
      </w:r>
      <w:hyperlink w:anchor="b03fd6ee134510a19093055c8f87eda5">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oder </w:t>
      </w:r>
      <w:hyperlink w:anchor="b12444799ca4c679d741eb98100da0a5">
        <w:r>
          <w:rPr>
            <w:rFonts w:ascii="Times New Roman" w:hAnsi="Times New Roman"/>
            <w:b w:val="false"/>
            <w:i w:val="false"/>
            <w:color w:val="0000ff"/>
            <w:sz w:val="22"/>
            <w:u w:val="single"/>
          </w:rPr>
          <w:t>Kontextmenüs</w:t>
        </w:r>
      </w:hyperlink>
      <w:r>
        <w:rPr>
          <w:rFonts w:ascii="Times New Roman" w:hAnsi="Times New Roman"/>
          <w:b w:val="false"/>
          <w:i w:val="false"/>
          <w:color w:val="000000"/>
          <w:sz w:val="22"/>
        </w:rPr>
        <w:t xml:space="preserve"> verwendet werden, um die Tastaturbedienung zu ermöglichen. In diesem Fall muss auf diese Bedienalternative in der Anwendung und </w:t>
      </w:r>
      <w:hyperlink w:anchor="dd14c5464c3cad2372cdce3201d3dd08">
        <w:r>
          <w:rPr>
            <w:rFonts w:ascii="Times New Roman" w:hAnsi="Times New Roman"/>
            <w:b w:val="false"/>
            <w:i w:val="false"/>
            <w:color w:val="0000ff"/>
            <w:sz w:val="22"/>
            <w:u w:val="single"/>
          </w:rPr>
          <w:t>Hilfe</w:t>
        </w:r>
      </w:hyperlink>
      <w:r>
        <w:rPr>
          <w:rFonts w:ascii="Times New Roman" w:hAnsi="Times New Roman"/>
          <w:b w:val="false"/>
          <w:i w:val="false"/>
          <w:color w:val="000000"/>
          <w:sz w:val="22"/>
        </w:rPr>
        <w:t xml:space="preserve"> hingewiesen werden.</w:t>
      </w:r>
      <w:r>
        <w:br/>
      </w:r>
      <w:r>
        <w:rPr>
          <w:rFonts w:ascii="Times New Roman" w:hAnsi="Times New Roman"/>
          <w:b w:val="false"/>
          <w:i w:val="false"/>
          <w:color w:val="000000"/>
          <w:sz w:val="22"/>
        </w:rPr>
        <w:t>Eine weitere Möglichkeit besteht darin, zusätzlich zu den ggf. nicht barrierefreien Bedienelementen in der Tabelle die barrierefreie Bedienung über Bedienelemente außerhalb der Tabelle zu gewährleisten.</w:t>
      </w:r>
    </w:p>
    <w:bookmarkStart w:name="cb0d01f8f7e28275e462b7442e1db9cc" w:id="771"/>
    <w:p>
      <w:pPr>
        <w:pStyle w:val="Heading1"/>
        <w:spacing w:before="180" w:after="180"/>
        <w:ind w:left="120"/>
        <w:jc w:val="left"/>
      </w:pPr>
      <w:r>
        <w:rPr>
          <w:rFonts w:ascii="Times New Roman" w:hAnsi="Times New Roman"/>
          <w:color w:val="000000"/>
          <w:sz w:val="33"/>
        </w:rPr>
        <w:t>Hierarchische Tabelle</w:t>
      </w:r>
    </w:p>
    <w:bookmarkEnd w:id="771"/>
    <w:p>
      <w:pPr>
        <w:spacing w:before="269" w:after="269"/>
        <w:ind w:left="120"/>
        <w:jc w:val="left"/>
      </w:pPr>
      <w:hyperlink r:id="rId13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Tabelle mit Baumstruktur, Treegrid, Tree table</w:t>
      </w:r>
    </w:p>
    <w:p>
      <w:pPr>
        <w:spacing w:before="269" w:after="269"/>
        <w:ind w:left="120"/>
        <w:jc w:val="left"/>
      </w:pPr>
      <w:r>
        <w:rPr>
          <w:rFonts w:ascii="Times New Roman" w:hAnsi="Times New Roman"/>
          <w:b w:val="false"/>
          <w:i w:val="false"/>
          <w:color w:val="000000"/>
          <w:sz w:val="22"/>
        </w:rPr>
        <w:t xml:space="preserve">Siehe auch: </w:t>
      </w:r>
      <w:hyperlink w:anchor="8f75c8b271c5fb282bba87506393e948">
        <w:r>
          <w:rPr>
            <w:rFonts w:ascii="Times New Roman" w:hAnsi="Times New Roman"/>
            <w:b w:val="false"/>
            <w:i w:val="false"/>
            <w:color w:val="0000ff"/>
            <w:sz w:val="22"/>
            <w:u w:val="single"/>
          </w:rPr>
          <w:t>Tabelle</w:t>
        </w:r>
      </w:hyperlink>
      <w:r>
        <w:rPr>
          <w:rFonts w:ascii="Times New Roman" w:hAnsi="Times New Roman"/>
          <w:b w:val="false"/>
          <w:i w:val="false"/>
          <w:color w:val="000000"/>
          <w:sz w:val="22"/>
        </w:rPr>
        <w:t xml:space="preserve">, </w:t>
      </w:r>
      <w:hyperlink w:anchor="a4f05c2562c2d1a164f25cf2f96e69b0">
        <w:r>
          <w:rPr>
            <w:rFonts w:ascii="Times New Roman" w:hAnsi="Times New Roman"/>
            <w:b w:val="false"/>
            <w:i w:val="false"/>
            <w:color w:val="0000ff"/>
            <w:sz w:val="22"/>
            <w:u w:val="single"/>
          </w:rPr>
          <w:t>Baumstruktur</w:t>
        </w:r>
      </w:hyperlink>
      <w:r>
        <w:rPr>
          <w:rFonts w:ascii="Times New Roman" w:hAnsi="Times New Roman"/>
          <w:b w:val="false"/>
          <w:i w:val="false"/>
          <w:color w:val="000000"/>
          <w:sz w:val="22"/>
        </w:rPr>
        <w:t xml:space="preserve">, </w:t>
      </w:r>
      <w:hyperlink w:anchor="a04f1540c555cf4900962be7023c456f">
        <w:r>
          <w:rPr>
            <w:rFonts w:ascii="Times New Roman" w:hAnsi="Times New Roman"/>
            <w:b w:val="false"/>
            <w:i w:val="false"/>
            <w:color w:val="0000ff"/>
            <w:sz w:val="22"/>
            <w:u w:val="single"/>
          </w:rPr>
          <w:t>Akkordeon</w:t>
        </w:r>
      </w:hyperlink>
    </w:p>
    <w:p>
      <w:pPr>
        <w:spacing w:before="269" w:after="269"/>
        <w:ind w:left="120"/>
        <w:jc w:val="left"/>
      </w:pPr>
      <w:r>
        <w:rPr>
          <w:rFonts w:ascii="Times New Roman" w:hAnsi="Times New Roman"/>
          <w:b w:val="false"/>
          <w:i w:val="false"/>
          <w:color w:val="000000"/>
          <w:sz w:val="22"/>
        </w:rPr>
        <w:t>Eine hierarchische Tabelle dient der strukturierten Anzeige von hierarchischen Daten in Spalten und Zeilen, wobei untergeordnete Daten zeilenweise ein- und ausgeblendet werden können. Ein Indikator bei den Zeilen zeigt an, ob die untergeordneten Zeilen ein- oder ausgeblendet sind.</w:t>
      </w:r>
    </w:p>
    <w:p>
      <w:pPr>
        <w:spacing w:before="269" w:after="269"/>
        <w:ind w:left="120"/>
        <w:jc w:val="left"/>
      </w:pPr>
      <w:r>
        <w:rPr>
          <w:rFonts w:ascii="Times New Roman" w:hAnsi="Times New Roman"/>
          <w:b w:val="false"/>
          <w:i w:val="false"/>
          <w:color w:val="000000"/>
          <w:sz w:val="22"/>
        </w:rPr>
        <w:t xml:space="preserve">Meist befinden sich in der ersten Zeile die Spaltenüberschriften und häufig in der ersten Spalte die Zeilenüberschriften. Hierarchische Tabellen können interaktive Elemente enthalten, z. B.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zum Ausführen einer Aktion oder </w:t>
      </w:r>
      <w:hyperlink w:anchor="9fced129522f128b2445a41fb0b6ef9f">
        <w:r>
          <w:rPr>
            <w:rFonts w:ascii="Times New Roman" w:hAnsi="Times New Roman"/>
            <w:b w:val="false"/>
            <w:i w:val="false"/>
            <w:color w:val="0000ff"/>
            <w:sz w:val="22"/>
            <w:u w:val="single"/>
          </w:rPr>
          <w:t>Checkboxen</w:t>
        </w:r>
      </w:hyperlink>
      <w:r>
        <w:rPr>
          <w:rFonts w:ascii="Times New Roman" w:hAnsi="Times New Roman"/>
          <w:b w:val="false"/>
          <w:i w:val="false"/>
          <w:color w:val="000000"/>
          <w:sz w:val="22"/>
        </w:rPr>
        <w:t xml:space="preserve"> zur Auswahl einer Tabellenzeile.</w:t>
      </w:r>
    </w:p>
    <w:p>
      <w:pPr>
        <w:spacing w:before="0" w:after="0"/>
        <w:ind w:left="120"/>
        <w:jc w:val="left"/>
      </w:pPr>
      <w:r>
        <w:drawing>
          <wp:inline distT="0" distB="0" distL="0" distR="0">
            <wp:extent cx="5732145" cy="1548058"/>
            <wp:effectExtent l="0" t="0" r="0" b="0"/>
            <wp:docPr id="25"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5732145" cy="1548058"/>
                    </a:xfrm>
                    <a:prstGeom prst="rect">
                      <a:avLst/>
                    </a:prstGeom>
                  </pic:spPr>
                </pic:pic>
              </a:graphicData>
            </a:graphic>
          </wp:inline>
        </w:drawing>
      </w:r>
    </w:p>
    <w:p>
      <w:pPr>
        <w:pStyle w:val="Caption"/>
        <w:spacing w:before="0" w:after="0"/>
        <w:ind w:left="120"/>
        <w:jc w:val="left"/>
      </w:pPr>
      <w:r>
        <w:t xml:space="preserve">Figure </w:t>
      </w:r>
      <w:fldSimple w:instr=" SEQ Figure  \* ARABIC ">
        <w:r>
          <w:t>24</w:t>
        </w:r>
      </w:fldSimple>
      <w:r>
        <w:rPr>
          <w:rFonts w:ascii="Times New Roman" w:hAnsi="Times New Roman"/>
        </w:rPr>
        <w:t>Abbildung: Hierarchische Tabelle</w:t>
      </w:r>
    </w:p>
    <w:bookmarkStart w:name="bb881bf3fe48ea4a368d2c7064a2dfe4" w:id="772"/>
    <w:p>
      <w:pPr>
        <w:pStyle w:val="Heading2"/>
        <w:spacing w:before="199" w:after="199"/>
        <w:ind w:left="120"/>
        <w:jc w:val="left"/>
      </w:pPr>
      <w:r>
        <w:rPr>
          <w:rFonts w:ascii="Times New Roman" w:hAnsi="Times New Roman"/>
          <w:color w:val="000000"/>
        </w:rPr>
        <w:t>Darstellung</w:t>
      </w:r>
    </w:p>
    <w:bookmarkEnd w:id="772"/>
    <w:p>
      <w:pPr>
        <w:spacing w:before="269" w:after="269"/>
        <w:ind w:left="120"/>
        <w:jc w:val="left"/>
      </w:pPr>
      <w:r>
        <w:rPr>
          <w:rFonts w:ascii="Times New Roman" w:hAnsi="Times New Roman"/>
          <w:b w:val="false"/>
          <w:i w:val="false"/>
          <w:color w:val="000000"/>
          <w:sz w:val="22"/>
        </w:rPr>
        <w:t>Die Anforderungen an die Tabelle werden im Kapitel „Tabelle“ beschrieben. Hier werden nur zusätzliche Anforderungen beschrieben, die daraus resultieren, dass in der Tabelle untergeordnete Zeilen ein- und ausgeblendet werden können.</w:t>
      </w:r>
    </w:p>
    <w:bookmarkStart w:name="6f89c5352fad07bcd3b98eaa7593f2c0" w:id="773"/>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38ff0529f99f46f12084fa742cd0af21" w:id="77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454</w:t>
            </w:r>
          </w:p>
        </w:tc>
        <w:bookmarkEnd w:id="774"/>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Icons, die den Status der Tabellenzeilen anzeigen (ein- oder ausgeblendet), müssen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w:t>
            </w:r>
            <w:r>
              <w:br/>
            </w:r>
            <w:r>
              <w:rPr>
                <w:rFonts w:ascii="Times New Roman" w:hAnsi="Times New Roman"/>
                <w:b w:val="false"/>
                <w:i w:val="false"/>
                <w:color w:val="000000"/>
                <w:sz w:val="22"/>
              </w:rPr>
              <w:t>9.1.4.11, 11.1.4.11</w:t>
            </w:r>
          </w:p>
        </w:tc>
      </w:tr>
    </w:tbl>
    <w:bookmarkEnd w:id="773"/>
    <w:bookmarkStart w:name="711d33a81f1d4d8f780b81fec82c2026" w:id="775"/>
    <w:p>
      <w:pPr>
        <w:pStyle w:val="Heading2"/>
        <w:spacing w:before="199" w:after="199"/>
        <w:ind w:left="120"/>
        <w:jc w:val="left"/>
      </w:pPr>
      <w:r>
        <w:rPr>
          <w:rFonts w:ascii="Times New Roman" w:hAnsi="Times New Roman"/>
          <w:color w:val="000000"/>
        </w:rPr>
        <w:t>Bedienung</w:t>
      </w:r>
    </w:p>
    <w:bookmarkEnd w:id="775"/>
    <w:p>
      <w:pPr>
        <w:spacing w:before="269" w:after="269"/>
        <w:ind w:left="120"/>
        <w:jc w:val="left"/>
      </w:pPr>
      <w:r>
        <w:rPr>
          <w:rFonts w:ascii="Times New Roman" w:hAnsi="Times New Roman"/>
          <w:b w:val="false"/>
          <w:i w:val="false"/>
          <w:color w:val="000000"/>
          <w:sz w:val="22"/>
        </w:rPr>
        <w:t>Die Anforderungen an die Tabelle werden im Kapitel „Tabelle“ beschrieben. Hier werden nur zusätzliche Anforderungen beschrieben, die daraus resultieren, dass in der Tabelle untergeordnete Zeilen ein- und ausgeblendet werden können.</w:t>
      </w:r>
    </w:p>
    <w:bookmarkStart w:name="91cddd2d77e3201e65cd4b3d64831ee2" w:id="776"/>
    <w:tbl>
      <w:tblPr>
        <w:tblW w:w="0" w:type="auto"/>
        <w:tblCellSpacing w:w="20" w:type="dxa"/>
        <w:tblBorders>
          <w:top w:val="none"/>
          <w:left w:val="none"/>
          <w:bottom w:val="none"/>
          <w:right w:val="none"/>
          <w:insideH w:val="none"/>
          <w:insideV w:val="none"/>
        </w:tblBorders>
      </w:tblPr>
      <w:tblGrid>
        <w:gridCol w:w="560"/>
        <w:gridCol w:w="1733"/>
        <w:gridCol w:w="7852"/>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73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85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810" w:hRule="atLeast"/>
        </w:trPr>
        <w:bookmarkStart w:name="777cc2b93070eba64df452913a3eac60" w:id="77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455</w:t>
            </w:r>
          </w:p>
        </w:tc>
        <w:bookmarkEnd w:id="777"/>
        <w:tc>
          <w:tcPr>
            <w:tcW w:w="173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85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der Elemente zum Ein- und Ausblenden untergeordneter Zeilen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776"/>
    <w:bookmarkStart w:name="3f8ad2b4a0cedb91f91ff7e0afc1ec2f" w:id="778"/>
    <w:p>
      <w:pPr>
        <w:pStyle w:val="Heading3"/>
        <w:spacing w:before="269" w:after="269"/>
        <w:ind w:left="120"/>
        <w:jc w:val="left"/>
      </w:pPr>
      <w:r>
        <w:rPr>
          <w:rFonts w:ascii="Times New Roman" w:hAnsi="Times New Roman"/>
          <w:color w:val="000000"/>
        </w:rPr>
        <w:t>Tastaturbedienung hierarchische Tabelle</w:t>
      </w:r>
    </w:p>
    <w:bookmarkEnd w:id="778"/>
    <w:bookmarkStart w:name="15c6dfa476c78fada95bc6f38a8a844d" w:id="779"/>
    <w:tbl>
      <w:tblPr>
        <w:tblW w:w="0" w:type="auto"/>
        <w:tblCellSpacing w:w="20" w:type="dxa"/>
        <w:tblBorders>
          <w:top w:val="none"/>
          <w:left w:val="none"/>
          <w:bottom w:val="none"/>
          <w:right w:val="none"/>
          <w:insideH w:val="none"/>
          <w:insideV w:val="none"/>
        </w:tblBorders>
      </w:tblPr>
      <w:tblGrid>
        <w:gridCol w:w="3648"/>
        <w:gridCol w:w="7803"/>
        <w:gridCol w:w="2143"/>
      </w:tblGrid>
      <w:tr>
        <w:trPr>
          <w:trHeight w:val="285" w:hRule="atLeast"/>
        </w:trPr>
        <w:tc>
          <w:tcPr>
            <w:tcW w:w="364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780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364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Untergeordnete Zeilen ein- und ausblenden</w:t>
            </w:r>
          </w:p>
        </w:tc>
        <w:tc>
          <w:tcPr>
            <w:tcW w:w="78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Nicht standardisiert, d. h. die Bedienung sollte in der Anwendung und Hilfe beschrieben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364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Untergeordnete Zeilen ein- und ausblenden</w:t>
            </w:r>
          </w:p>
        </w:tc>
        <w:tc>
          <w:tcPr>
            <w:tcW w:w="78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Doppelklick auf übergeordnete Zeile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779"/>
    <w:bookmarkStart w:name="e04530ce975f5c93fe3b8e59770b7005" w:id="780"/>
    <w:p>
      <w:pPr>
        <w:pStyle w:val="Heading3"/>
        <w:spacing w:before="269" w:after="269"/>
        <w:ind w:left="120"/>
        <w:jc w:val="left"/>
      </w:pPr>
      <w:r>
        <w:rPr>
          <w:rFonts w:ascii="Times New Roman" w:hAnsi="Times New Roman"/>
          <w:color w:val="000000"/>
        </w:rPr>
        <w:t>Zeigeinstrumentbedienung hierarchische Tabelle</w:t>
      </w:r>
    </w:p>
    <w:bookmarkEnd w:id="780"/>
    <w:bookmarkStart w:name="9efdcb50c91310d2c933f8835ccddec0" w:id="781"/>
    <w:tbl>
      <w:tblPr>
        <w:tblW w:w="0" w:type="auto"/>
        <w:tblCellSpacing w:w="20" w:type="dxa"/>
        <w:tblBorders>
          <w:top w:val="none"/>
          <w:left w:val="none"/>
          <w:bottom w:val="none"/>
          <w:right w:val="none"/>
          <w:insideH w:val="none"/>
          <w:insideV w:val="none"/>
        </w:tblBorders>
      </w:tblPr>
      <w:tblGrid>
        <w:gridCol w:w="5532"/>
        <w:gridCol w:w="5919"/>
        <w:gridCol w:w="2143"/>
      </w:tblGrid>
      <w:tr>
        <w:trPr>
          <w:trHeight w:val="285" w:hRule="atLeast"/>
        </w:trPr>
        <w:tc>
          <w:tcPr>
            <w:tcW w:w="553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91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5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Untergeordnete Zeilen ein- und ausblenden</w:t>
            </w:r>
          </w:p>
        </w:tc>
        <w:tc>
          <w:tcPr>
            <w:tcW w:w="591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Icon zum Ein- und Ausblenden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5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Untergeordnete Zeilen ein- und ausblenden</w:t>
            </w:r>
          </w:p>
        </w:tc>
        <w:tc>
          <w:tcPr>
            <w:tcW w:w="591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Doppelklick auf übergeordnete Zeile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781"/>
    <w:bookmarkStart w:name="4780a63e8cfe6d525ee341137103194d" w:id="782"/>
    <w:p>
      <w:pPr>
        <w:pStyle w:val="Heading2"/>
        <w:spacing w:before="199" w:after="199"/>
        <w:ind w:left="120"/>
        <w:jc w:val="left"/>
      </w:pPr>
      <w:r>
        <w:rPr>
          <w:rFonts w:ascii="Times New Roman" w:hAnsi="Times New Roman"/>
          <w:color w:val="000000"/>
        </w:rPr>
        <w:t>Programmierung/Schnittstellen</w:t>
      </w:r>
    </w:p>
    <w:bookmarkEnd w:id="782"/>
    <w:p>
      <w:pPr>
        <w:spacing w:before="269" w:after="269"/>
        <w:ind w:left="120"/>
        <w:jc w:val="left"/>
      </w:pPr>
      <w:r>
        <w:rPr>
          <w:rFonts w:ascii="Times New Roman" w:hAnsi="Times New Roman"/>
          <w:b w:val="false"/>
          <w:i w:val="false"/>
          <w:color w:val="000000"/>
          <w:sz w:val="22"/>
        </w:rPr>
        <w:t>Die Anforderungen an die Tabelle werden im Kapitel „Tabelle“ beschrieben. Hier werden nur zusätzliche Anforderungen beschrieben, die daraus resultieren, dass in der Tabelle untergeordnete Zeilen ein- und ausgeblendet werden können.</w:t>
      </w:r>
    </w:p>
    <w:bookmarkStart w:name="3b8c31373f3f88847648683e87899eb5" w:id="783"/>
    <w:tbl>
      <w:tblPr>
        <w:tblW w:w="0" w:type="auto"/>
        <w:tblCellSpacing w:w="20" w:type="dxa"/>
        <w:tblBorders>
          <w:top w:val="none"/>
          <w:left w:val="none"/>
          <w:bottom w:val="none"/>
          <w:right w:val="none"/>
          <w:insideH w:val="none"/>
          <w:insideV w:val="none"/>
        </w:tblBorders>
      </w:tblPr>
      <w:tblGrid>
        <w:gridCol w:w="560"/>
        <w:gridCol w:w="2426"/>
        <w:gridCol w:w="6835"/>
        <w:gridCol w:w="2143"/>
        <w:gridCol w:w="163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83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63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875" w:hRule="atLeast"/>
        </w:trPr>
        <w:bookmarkStart w:name="44667a2666da9e6ac74e1903cf9d2321" w:id="78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413</w:t>
            </w:r>
          </w:p>
        </w:tc>
        <w:bookmarkEnd w:id="784"/>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683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hierarchische Tabelle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63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 9.4.1.2, 11.4.1.2, 11.5.2.5</w:t>
            </w:r>
          </w:p>
        </w:tc>
      </w:tr>
      <w:tr>
        <w:trPr>
          <w:trHeight w:val="2070" w:hRule="atLeast"/>
        </w:trPr>
        <w:bookmarkStart w:name="74c962f9547509cf3b90a67fcec10a3b" w:id="78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414</w:t>
            </w:r>
          </w:p>
        </w:tc>
        <w:bookmarkEnd w:id="785"/>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683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der Tabellenzellen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auch auf den Status „geöffnet“ oder „geschlossen“ (in Bezug auf die untergeordneten Zeilen).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63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810" w:hRule="atLeast"/>
        </w:trPr>
        <w:bookmarkStart w:name="f71b78fd1bd23c11cd55e7395c9e0236" w:id="78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415</w:t>
            </w:r>
          </w:p>
        </w:tc>
        <w:bookmarkEnd w:id="786"/>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683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der hierarchischen Tabelle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63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r>
        <w:trPr>
          <w:trHeight w:val="810" w:hRule="atLeast"/>
        </w:trPr>
        <w:bookmarkStart w:name="97d0b152f11c090ebb9b738bbbda5cf9" w:id="78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416</w:t>
            </w:r>
          </w:p>
        </w:tc>
        <w:bookmarkEnd w:id="787"/>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683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Hierarchie-Ebene der Tabellenzeilen muss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63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bl>
    <w:bookmarkEnd w:id="783"/>
    <w:bookmarkStart w:name="bc03ed3a19ae77b51b0b0cbeaa0b7a45" w:id="788"/>
    <w:p>
      <w:pPr>
        <w:pStyle w:val="Heading1"/>
        <w:spacing w:before="180" w:after="180"/>
        <w:ind w:left="120"/>
        <w:jc w:val="left"/>
      </w:pPr>
      <w:r>
        <w:rPr>
          <w:rFonts w:ascii="Times New Roman" w:hAnsi="Times New Roman"/>
          <w:color w:val="000000"/>
          <w:sz w:val="33"/>
        </w:rPr>
        <w:t>Titelzeile</w:t>
      </w:r>
    </w:p>
    <w:bookmarkEnd w:id="788"/>
    <w:p>
      <w:pPr>
        <w:spacing w:before="269" w:after="269"/>
        <w:ind w:left="120"/>
        <w:jc w:val="left"/>
      </w:pPr>
      <w:hyperlink r:id="rId13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Titel, Title</w:t>
      </w:r>
    </w:p>
    <w:p>
      <w:pPr>
        <w:spacing w:before="269" w:after="269"/>
        <w:ind w:left="120"/>
        <w:jc w:val="left"/>
      </w:pPr>
      <w:r>
        <w:rPr>
          <w:rFonts w:ascii="Times New Roman" w:hAnsi="Times New Roman"/>
          <w:b w:val="false"/>
          <w:i w:val="false"/>
          <w:color w:val="000000"/>
          <w:sz w:val="22"/>
        </w:rPr>
        <w:t xml:space="preserve">Siehe auch: </w:t>
      </w:r>
      <w:hyperlink w:anchor="2c9a98cc5221cf2f6dfbac744e8f2a76">
        <w:r>
          <w:rPr>
            <w:rFonts w:ascii="Times New Roman" w:hAnsi="Times New Roman"/>
            <w:b w:val="false"/>
            <w:i w:val="false"/>
            <w:color w:val="0000ff"/>
            <w:sz w:val="22"/>
            <w:u w:val="single"/>
          </w:rPr>
          <w:t>Überschrift</w:t>
        </w:r>
      </w:hyperlink>
      <w:r>
        <w:rPr>
          <w:rFonts w:ascii="Times New Roman" w:hAnsi="Times New Roman"/>
          <w:b w:val="false"/>
          <w:i w:val="false"/>
          <w:color w:val="000000"/>
          <w:sz w:val="22"/>
        </w:rPr>
        <w:t xml:space="preserve">, </w:t>
      </w:r>
      <w:hyperlink w:anchor="25c318b46be0735e9dff45e98caba265">
        <w:r>
          <w:rPr>
            <w:rFonts w:ascii="Times New Roman" w:hAnsi="Times New Roman"/>
            <w:b w:val="false"/>
            <w:i w:val="false"/>
            <w:color w:val="0000ff"/>
            <w:sz w:val="22"/>
            <w:u w:val="single"/>
          </w:rPr>
          <w:t>Statuszeile</w:t>
        </w:r>
      </w:hyperlink>
    </w:p>
    <w:p>
      <w:pPr>
        <w:spacing w:before="269" w:after="269"/>
        <w:ind w:left="120"/>
        <w:jc w:val="left"/>
      </w:pPr>
      <w:r>
        <w:rPr>
          <w:rFonts w:ascii="Times New Roman" w:hAnsi="Times New Roman"/>
          <w:b w:val="false"/>
          <w:i w:val="false"/>
          <w:color w:val="000000"/>
          <w:sz w:val="22"/>
        </w:rPr>
        <w:t>Die Titelzeile ist das oberste Element im Anwendungsfensters und enthält den Titel (siehe DIN EN ISO 9241-161: 8.47).</w:t>
      </w:r>
    </w:p>
    <w:p>
      <w:pPr>
        <w:spacing w:before="269" w:after="269"/>
        <w:ind w:left="120"/>
        <w:jc w:val="left"/>
      </w:pPr>
      <w:r>
        <w:rPr>
          <w:rFonts w:ascii="Times New Roman" w:hAnsi="Times New Roman"/>
          <w:b w:val="false"/>
          <w:i w:val="false"/>
          <w:color w:val="000000"/>
          <w:sz w:val="22"/>
        </w:rPr>
        <w:t>Der Text in der Titelzeile ist in der Regel einzeilig. Die Titelzeile kann ein Anwendungs-Icon enthalten. Der Titel des Fensters wird auch bei den Icons in der Taskleiste oder beim Wechsel zwischen den Anwendungen mit ALT+TAB angezeigt. Die Titelzeile enthält häufig interaktive Elemente (zum Schließen, Skalieren und Minimieren der Anwendung), die sich nicht im Tab-Kreislauf befinden.</w:t>
      </w:r>
    </w:p>
    <w:p>
      <w:pPr>
        <w:spacing w:before="269" w:after="269"/>
        <w:ind w:left="120"/>
        <w:jc w:val="left"/>
      </w:pPr>
      <w:r>
        <w:rPr>
          <w:rFonts w:ascii="Times New Roman" w:hAnsi="Times New Roman"/>
          <w:b w:val="false"/>
          <w:i w:val="false"/>
          <w:color w:val="000000"/>
          <w:sz w:val="22"/>
        </w:rPr>
        <w:t>Im Folgenden werden nur die Anforderungen beschrieben, die sich direkt auf die Titelzeile beziehen. Anforderungen an die Elemente innerhalb der Titelzeile sind beim jeweiligen Element beschrieben.</w:t>
      </w:r>
    </w:p>
    <w:p>
      <w:pPr>
        <w:spacing w:before="269" w:after="269"/>
        <w:ind w:left="120"/>
        <w:jc w:val="left"/>
      </w:pPr>
      <w:r>
        <w:rPr>
          <w:rFonts w:ascii="Times New Roman" w:hAnsi="Times New Roman"/>
          <w:b w:val="false"/>
          <w:i w:val="false"/>
          <w:color w:val="000000"/>
          <w:sz w:val="22"/>
        </w:rPr>
        <w:t xml:space="preserve">Hinweis: Die meisten Anforderungen an die Titelzeile beziehen sich ausschließlich auf Desktop-Anwendungen. Bei Web-Anwendungen stellt der Browser das Fenster mit der Titelzeile dar. Die Web-Anwendung selbst enthält keine Titelzeile. Allerdings wird über das </w:t>
      </w:r>
      <w:r>
        <w:rPr>
          <w:rFonts w:ascii="Courier New" w:hAnsi="Courier New"/>
          <w:b w:val="false"/>
          <w:i w:val="false"/>
          <w:color w:val="000000"/>
          <w:sz w:val="22"/>
        </w:rPr>
        <w:t>&lt;title&gt;</w:t>
      </w:r>
      <w:r>
        <w:rPr>
          <w:rFonts w:ascii="Times New Roman" w:hAnsi="Times New Roman"/>
          <w:b w:val="false"/>
          <w:i w:val="false"/>
          <w:color w:val="000000"/>
          <w:sz w:val="22"/>
        </w:rPr>
        <w:t>-Element die Beschriftung der Titelzeile des Browsers definiert.</w:t>
      </w:r>
    </w:p>
    <w:p>
      <w:pPr>
        <w:spacing w:before="0" w:after="0"/>
        <w:ind w:left="120"/>
        <w:jc w:val="left"/>
      </w:pPr>
      <w:r>
        <w:drawing>
          <wp:inline distT="0" distB="0" distL="0" distR="0">
            <wp:extent cx="5732145" cy="476286"/>
            <wp:effectExtent l="0" t="0" r="0" b="0"/>
            <wp:docPr id="26"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5732145" cy="476286"/>
                    </a:xfrm>
                    <a:prstGeom prst="rect">
                      <a:avLst/>
                    </a:prstGeom>
                  </pic:spPr>
                </pic:pic>
              </a:graphicData>
            </a:graphic>
          </wp:inline>
        </w:drawing>
      </w:r>
    </w:p>
    <w:p>
      <w:pPr>
        <w:pStyle w:val="Caption"/>
        <w:spacing w:before="0" w:after="0"/>
        <w:ind w:left="120"/>
        <w:jc w:val="left"/>
      </w:pPr>
      <w:r>
        <w:t xml:space="preserve">Figure </w:t>
      </w:r>
      <w:fldSimple w:instr=" SEQ Figure  \* ARABIC ">
        <w:r>
          <w:t>25</w:t>
        </w:r>
      </w:fldSimple>
      <w:r>
        <w:rPr>
          <w:rFonts w:ascii="Times New Roman" w:hAnsi="Times New Roman"/>
        </w:rPr>
        <w:t>Abbildung: Titelzeile</w:t>
      </w:r>
    </w:p>
    <w:bookmarkStart w:name="e16803242515448b91b6e2c462d9c2f8" w:id="789"/>
    <w:p>
      <w:pPr>
        <w:pStyle w:val="Heading2"/>
        <w:spacing w:before="199" w:after="199"/>
        <w:ind w:left="120"/>
        <w:jc w:val="left"/>
      </w:pPr>
      <w:r>
        <w:rPr>
          <w:rFonts w:ascii="Times New Roman" w:hAnsi="Times New Roman"/>
          <w:color w:val="000000"/>
        </w:rPr>
        <w:t>Darstellung</w:t>
      </w:r>
    </w:p>
    <w:bookmarkEnd w:id="789"/>
    <w:bookmarkStart w:name="6f89c5352fad07bcd3b98eaa7593f2c0" w:id="790"/>
    <w:tbl>
      <w:tblPr>
        <w:tblW w:w="0" w:type="auto"/>
        <w:tblCellSpacing w:w="20" w:type="dxa"/>
        <w:tblBorders>
          <w:top w:val="none"/>
          <w:left w:val="none"/>
          <w:bottom w:val="none"/>
          <w:right w:val="none"/>
          <w:insideH w:val="none"/>
          <w:insideV w:val="none"/>
        </w:tblBorders>
      </w:tblPr>
      <w:tblGrid>
        <w:gridCol w:w="560"/>
        <w:gridCol w:w="1734"/>
        <w:gridCol w:w="7851"/>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7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85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20" w:hRule="atLeast"/>
        </w:trPr>
        <w:bookmarkStart w:name="141254143908b45cf6cbd4675e7c6a6e" w:id="79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417</w:t>
            </w:r>
          </w:p>
        </w:tc>
        <w:bookmarkEnd w:id="791"/>
        <w:tc>
          <w:tcPr>
            <w:tcW w:w="17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85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Beschriftung der Titelzeile muss aussagekräftig sein.</w:t>
            </w:r>
          </w:p>
          <w:p>
            <w:pPr>
              <w:spacing w:before="269" w:after="269"/>
              <w:ind w:left="135"/>
              <w:jc w:val="left"/>
            </w:pPr>
            <w:r>
              <w:rPr>
                <w:rFonts w:ascii="Times New Roman" w:hAnsi="Times New Roman"/>
                <w:b w:val="false"/>
                <w:i w:val="false"/>
                <w:color w:val="000000"/>
                <w:sz w:val="22"/>
              </w:rPr>
              <w:t>Hinweis: Die Titelzeile soll den Anwendungsnamen und ggf. den Dokumenttitel/ Dateinamen oder den Zweck/die Funktion des Fensters enthalten.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9.2.4.2 11.2.4.6</w:t>
            </w:r>
          </w:p>
        </w:tc>
      </w:tr>
    </w:tbl>
    <w:bookmarkEnd w:id="790"/>
    <w:bookmarkStart w:name="2b0d5e22a79abe97799dd6805cd04ee2" w:id="792"/>
    <w:p>
      <w:pPr>
        <w:pStyle w:val="Heading2"/>
        <w:spacing w:before="199" w:after="199"/>
        <w:ind w:left="120"/>
        <w:jc w:val="left"/>
      </w:pPr>
      <w:r>
        <w:rPr>
          <w:rFonts w:ascii="Times New Roman" w:hAnsi="Times New Roman"/>
          <w:color w:val="000000"/>
        </w:rPr>
        <w:t>Bedienung</w:t>
      </w:r>
    </w:p>
    <w:bookmarkEnd w:id="792"/>
    <w:bookmarkStart w:name="91cddd2d77e3201e65cd4b3d64831ee2" w:id="793"/>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810" w:hRule="atLeast"/>
        </w:trPr>
        <w:bookmarkStart w:name="256ba500eb37d94ee20bc95a6700b786" w:id="79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418</w:t>
            </w:r>
          </w:p>
        </w:tc>
        <w:bookmarkEnd w:id="79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Bedienelemente zum Schließen, Skalieren und Minimieren des Anwendungsfensters müssen mit der Tastatur bedient werden können (siehe </w:t>
            </w:r>
            <w:hyperlink w:anchor="3ae7a71a3575ff50e658a14a962c33d3">
              <w:r>
                <w:rPr>
                  <w:rFonts w:ascii="Times New Roman" w:hAnsi="Times New Roman"/>
                  <w:b w:val="false"/>
                  <w:i w:val="false"/>
                  <w:color w:val="0000ff"/>
                  <w:sz w:val="22"/>
                  <w:u w:val="single"/>
                </w:rPr>
                <w:t>Fenster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11.2.1.1</w:t>
            </w:r>
          </w:p>
        </w:tc>
      </w:tr>
      <w:tr>
        <w:trPr>
          <w:trHeight w:val="1320" w:hRule="atLeast"/>
        </w:trPr>
        <w:bookmarkStart w:name="f60d826b2e295703802d87fde079888a" w:id="79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419</w:t>
            </w:r>
          </w:p>
        </w:tc>
        <w:bookmarkEnd w:id="79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Alle sonstigen Bedienelemente innerhalb der Titelzeile müssen mit der Tastatur bedienbar sein. Die Bedienung dieser Elemente wird beim jeweiligen Element beschrieben.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11.2.1.1</w:t>
            </w:r>
          </w:p>
        </w:tc>
      </w:tr>
      <w:tr>
        <w:trPr>
          <w:trHeight w:val="810" w:hRule="atLeast"/>
        </w:trPr>
        <w:bookmarkStart w:name="87ca1f89a50dfae6021be8f1451376f1" w:id="79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420</w:t>
            </w:r>
          </w:p>
        </w:tc>
        <w:bookmarkEnd w:id="79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der Bedienelemente innerhalb der Titelzeile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793"/>
    <w:bookmarkStart w:name="7c052b2f075a6878d2bac90fb05e61c9" w:id="797"/>
    <w:p>
      <w:pPr>
        <w:pStyle w:val="Heading2"/>
        <w:spacing w:before="199" w:after="199"/>
        <w:ind w:left="120"/>
        <w:jc w:val="left"/>
      </w:pPr>
      <w:r>
        <w:rPr>
          <w:rFonts w:ascii="Times New Roman" w:hAnsi="Times New Roman"/>
          <w:color w:val="000000"/>
        </w:rPr>
        <w:t>Programmierung/Schnittstellen</w:t>
      </w:r>
    </w:p>
    <w:bookmarkEnd w:id="797"/>
    <w:bookmarkStart w:name="15c6dfa476c78fada95bc6f38a8a844d" w:id="798"/>
    <w:tbl>
      <w:tblPr>
        <w:tblW w:w="0" w:type="auto"/>
        <w:tblCellSpacing w:w="20" w:type="dxa"/>
        <w:tblBorders>
          <w:top w:val="none"/>
          <w:left w:val="none"/>
          <w:bottom w:val="none"/>
          <w:right w:val="none"/>
          <w:insideH w:val="none"/>
          <w:insideV w:val="none"/>
        </w:tblBorders>
      </w:tblPr>
      <w:tblGrid>
        <w:gridCol w:w="560"/>
        <w:gridCol w:w="1680"/>
        <w:gridCol w:w="7079"/>
        <w:gridCol w:w="2143"/>
        <w:gridCol w:w="2132"/>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7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213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3b5c5c888a85e5ef93d51ca61f35aeb3" w:id="79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421</w:t>
            </w:r>
          </w:p>
        </w:tc>
        <w:bookmarkEnd w:id="799"/>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Bedienung</w:t>
            </w:r>
          </w:p>
        </w:tc>
        <w:tc>
          <w:tcPr>
            <w:tcW w:w="70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Schalter in der Titelzeile müssen mit Assistenztechnologie bedient werden können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1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bl>
    <w:bookmarkEnd w:id="798"/>
    <w:bookmarkStart w:name="25c318b46be0735e9dff45e98caba265" w:id="800"/>
    <w:p>
      <w:pPr>
        <w:pStyle w:val="Heading1"/>
        <w:spacing w:before="180" w:after="180"/>
        <w:ind w:left="120"/>
        <w:jc w:val="left"/>
      </w:pPr>
      <w:r>
        <w:rPr>
          <w:rFonts w:ascii="Times New Roman" w:hAnsi="Times New Roman"/>
          <w:color w:val="000000"/>
          <w:sz w:val="33"/>
        </w:rPr>
        <w:t>Statuszeile</w:t>
      </w:r>
    </w:p>
    <w:bookmarkEnd w:id="800"/>
    <w:p>
      <w:pPr>
        <w:spacing w:before="269" w:after="269"/>
        <w:ind w:left="120"/>
        <w:jc w:val="left"/>
      </w:pPr>
      <w:hyperlink r:id="rId13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Fußzeile, Statusinformation, Footer, Status bar</w:t>
      </w:r>
    </w:p>
    <w:p>
      <w:pPr>
        <w:spacing w:before="269" w:after="269"/>
        <w:ind w:left="120"/>
        <w:jc w:val="left"/>
      </w:pPr>
      <w:r>
        <w:rPr>
          <w:rFonts w:ascii="Times New Roman" w:hAnsi="Times New Roman"/>
          <w:b w:val="false"/>
          <w:i w:val="false"/>
          <w:color w:val="000000"/>
          <w:sz w:val="22"/>
        </w:rPr>
        <w:t xml:space="preserve">Siehe auch: </w:t>
      </w:r>
      <w:hyperlink w:anchor="bc03ed3a19ae77b51b0b0cbeaa0b7a45">
        <w:r>
          <w:rPr>
            <w:rFonts w:ascii="Times New Roman" w:hAnsi="Times New Roman"/>
            <w:b w:val="false"/>
            <w:i w:val="false"/>
            <w:color w:val="0000ff"/>
            <w:sz w:val="22"/>
            <w:u w:val="single"/>
          </w:rPr>
          <w:t>Titelzeile</w:t>
        </w:r>
      </w:hyperlink>
    </w:p>
    <w:p>
      <w:pPr>
        <w:spacing w:before="269" w:after="269"/>
        <w:ind w:left="120"/>
        <w:jc w:val="left"/>
      </w:pPr>
      <w:r>
        <w:rPr>
          <w:rFonts w:ascii="Times New Roman" w:hAnsi="Times New Roman"/>
          <w:b w:val="false"/>
          <w:i w:val="false"/>
          <w:color w:val="000000"/>
          <w:sz w:val="22"/>
        </w:rPr>
        <w:t xml:space="preserve">Die Statuszeile dient der Anzeige von Statusinformationen (siehe DIN EN ISO 9241-161: 8.40). Die Statuszeile kann darüber hinaus </w:t>
      </w:r>
      <w:hyperlink w:anchor="4ec78c9d388eaa6fb8b1a22676ccdadf">
        <w:r>
          <w:rPr>
            <w:rFonts w:ascii="Times New Roman" w:hAnsi="Times New Roman"/>
            <w:b w:val="false"/>
            <w:i w:val="false"/>
            <w:color w:val="0000ff"/>
            <w:sz w:val="22"/>
            <w:u w:val="single"/>
          </w:rPr>
          <w:t>Bedienelemente</w:t>
        </w:r>
      </w:hyperlink>
      <w:r>
        <w:rPr>
          <w:rFonts w:ascii="Times New Roman" w:hAnsi="Times New Roman"/>
          <w:b w:val="false"/>
          <w:i w:val="false"/>
          <w:color w:val="000000"/>
          <w:sz w:val="22"/>
        </w:rPr>
        <w:t xml:space="preserve"> enthalten. Die Statuszeile befindet sich in der Regel am unteren Rand des </w:t>
      </w:r>
      <w:hyperlink w:anchor="3ae7a71a3575ff50e658a14a962c33d3">
        <w:r>
          <w:rPr>
            <w:rFonts w:ascii="Times New Roman" w:hAnsi="Times New Roman"/>
            <w:b w:val="false"/>
            <w:i w:val="false"/>
            <w:color w:val="0000ff"/>
            <w:sz w:val="22"/>
            <w:u w:val="single"/>
          </w:rPr>
          <w:t>Fensters</w:t>
        </w:r>
      </w:hyperlink>
      <w:r>
        <w:rPr>
          <w:rFonts w:ascii="Times New Roman" w:hAnsi="Times New Roman"/>
          <w:b w:val="false"/>
          <w:i w:val="false"/>
          <w:color w:val="000000"/>
          <w:sz w:val="22"/>
        </w:rPr>
        <w:t>. Die Verwendung einer Statuszeile innerhalb des Anwendungsfensters ist optional.</w:t>
      </w:r>
    </w:p>
    <w:p>
      <w:pPr>
        <w:spacing w:before="269" w:after="269"/>
        <w:ind w:left="120"/>
        <w:jc w:val="left"/>
      </w:pPr>
      <w:r>
        <w:rPr>
          <w:rFonts w:ascii="Times New Roman" w:hAnsi="Times New Roman"/>
          <w:b w:val="false"/>
          <w:i w:val="false"/>
          <w:color w:val="000000"/>
          <w:sz w:val="22"/>
        </w:rPr>
        <w:t>Im Folgenden werden nur die Anforderungen beschrieben, die sich direkt auf die Statuszeile beziehen. Anforderungen an die Elemente innerhalb der Statuszeile sind beim jeweiligen Element beschrieben.</w:t>
      </w:r>
    </w:p>
    <w:p>
      <w:pPr>
        <w:spacing w:before="0" w:after="0"/>
        <w:ind w:left="120"/>
        <w:jc w:val="left"/>
      </w:pPr>
      <w:r>
        <w:drawing>
          <wp:inline distT="0" distB="0" distL="0" distR="0">
            <wp:extent cx="5732145" cy="476286"/>
            <wp:effectExtent l="0" t="0" r="0" b="0"/>
            <wp:docPr id="27"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5732145" cy="476286"/>
                    </a:xfrm>
                    <a:prstGeom prst="rect">
                      <a:avLst/>
                    </a:prstGeom>
                  </pic:spPr>
                </pic:pic>
              </a:graphicData>
            </a:graphic>
          </wp:inline>
        </w:drawing>
      </w:r>
    </w:p>
    <w:p>
      <w:pPr>
        <w:pStyle w:val="Caption"/>
        <w:spacing w:before="0" w:after="0"/>
        <w:ind w:left="120"/>
        <w:jc w:val="left"/>
      </w:pPr>
      <w:r>
        <w:t xml:space="preserve">Figure </w:t>
      </w:r>
      <w:fldSimple w:instr=" SEQ Figure  \* ARABIC ">
        <w:r>
          <w:t>26</w:t>
        </w:r>
      </w:fldSimple>
      <w:r>
        <w:rPr>
          <w:rFonts w:ascii="Times New Roman" w:hAnsi="Times New Roman"/>
        </w:rPr>
        <w:t>Abbildung: Statuszeile</w:t>
      </w:r>
    </w:p>
    <w:bookmarkStart w:name="612526a5e6aff6733fdfa6d90cd53f28" w:id="801"/>
    <w:p>
      <w:pPr>
        <w:pStyle w:val="Heading2"/>
        <w:spacing w:before="199" w:after="199"/>
        <w:ind w:left="120"/>
        <w:jc w:val="left"/>
      </w:pPr>
      <w:r>
        <w:rPr>
          <w:rFonts w:ascii="Times New Roman" w:hAnsi="Times New Roman"/>
          <w:color w:val="000000"/>
        </w:rPr>
        <w:t>Bedienung</w:t>
      </w:r>
    </w:p>
    <w:bookmarkEnd w:id="801"/>
    <w:bookmarkStart w:name="6f89c5352fad07bcd3b98eaa7593f2c0" w:id="802"/>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810" w:hRule="atLeast"/>
        </w:trPr>
        <w:bookmarkStart w:name="4a0c03bfbf42420cd6fef00041a102ed" w:id="80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422</w:t>
            </w:r>
          </w:p>
        </w:tc>
        <w:bookmarkEnd w:id="803"/>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Bedienelemente der Statuszeile müssen mit der Tastatur bedient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11.2.1.1</w:t>
            </w:r>
          </w:p>
        </w:tc>
      </w:tr>
      <w:tr>
        <w:trPr>
          <w:trHeight w:val="810" w:hRule="atLeast"/>
        </w:trPr>
        <w:bookmarkStart w:name="e2bbd8e212373a73ce1ea7d4ef0193cf" w:id="80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423</w:t>
            </w:r>
          </w:p>
        </w:tc>
        <w:bookmarkEnd w:id="80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der Bedienelemente innerhalb der Statuszeile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802"/>
    <w:bookmarkStart w:name="4d251b083c7de850a4774c1693a7faf7" w:id="805"/>
    <w:p>
      <w:pPr>
        <w:pStyle w:val="Heading3"/>
        <w:spacing w:before="269" w:after="269"/>
        <w:ind w:left="120"/>
        <w:jc w:val="left"/>
      </w:pPr>
      <w:r>
        <w:rPr>
          <w:rFonts w:ascii="Times New Roman" w:hAnsi="Times New Roman"/>
          <w:color w:val="000000"/>
        </w:rPr>
        <w:t>Tastaturbedienung Statuszeile</w:t>
      </w:r>
    </w:p>
    <w:bookmarkEnd w:id="805"/>
    <w:bookmarkStart w:name="91cddd2d77e3201e65cd4b3d64831ee2" w:id="806"/>
    <w:tbl>
      <w:tblPr>
        <w:tblW w:w="0" w:type="auto"/>
        <w:tblCellSpacing w:w="20" w:type="dxa"/>
        <w:tblBorders>
          <w:top w:val="none"/>
          <w:left w:val="none"/>
          <w:bottom w:val="none"/>
          <w:right w:val="none"/>
          <w:insideH w:val="none"/>
          <w:insideV w:val="none"/>
        </w:tblBorders>
      </w:tblPr>
      <w:tblGrid>
        <w:gridCol w:w="4736"/>
        <w:gridCol w:w="6715"/>
        <w:gridCol w:w="2143"/>
      </w:tblGrid>
      <w:tr>
        <w:trPr>
          <w:trHeight w:val="285" w:hRule="atLeast"/>
        </w:trPr>
        <w:tc>
          <w:tcPr>
            <w:tcW w:w="473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671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1350" w:hRule="atLeast"/>
        </w:trPr>
        <w:tc>
          <w:tcPr>
            <w:tcW w:w="47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zur Statuszeile</w:t>
            </w:r>
          </w:p>
        </w:tc>
        <w:tc>
          <w:tcPr>
            <w:tcW w:w="6715" w:type="dxa"/>
            <w:tcBorders/>
            <w:tcMar>
              <w:top w:w="15" w:type="dxa"/>
              <w:left w:w="15" w:type="dxa"/>
              <w:bottom w:w="15" w:type="dxa"/>
              <w:right w:w="15" w:type="dxa"/>
            </w:tcMar>
            <w:vAlign w:val="center"/>
          </w:tcPr>
          <w:p>
            <w:pPr>
              <w:numPr>
                <w:ilvl w:val="0"/>
                <w:numId w:val="272"/>
              </w:numPr>
              <w:spacing w:before="0" w:after="0"/>
              <w:jc w:val="left"/>
            </w:pPr>
            <w:r>
              <w:rPr>
                <w:rFonts w:ascii="Times New Roman" w:hAnsi="Times New Roman"/>
                <w:b w:val="false"/>
                <w:i w:val="false"/>
                <w:color w:val="000000"/>
                <w:sz w:val="22"/>
              </w:rPr>
              <w:t>Desktop: F6 oder TAB</w:t>
            </w:r>
          </w:p>
          <w:p>
            <w:pPr>
              <w:numPr>
                <w:ilvl w:val="0"/>
                <w:numId w:val="272"/>
              </w:numPr>
              <w:spacing w:before="0" w:after="0"/>
              <w:jc w:val="left"/>
            </w:pPr>
            <w:r>
              <w:rPr>
                <w:rFonts w:ascii="Times New Roman" w:hAnsi="Times New Roman"/>
                <w:b w:val="false"/>
                <w:i w:val="false"/>
                <w:color w:val="000000"/>
                <w:sz w:val="22"/>
              </w:rPr>
              <w:t xml:space="preserve">Web: TAB oder dokumentiertes </w:t>
            </w:r>
            <w:hyperlink w:anchor="b03fd6ee134510a19093055c8f87eda5">
              <w:r>
                <w:rPr>
                  <w:rFonts w:ascii="Times New Roman" w:hAnsi="Times New Roman"/>
                  <w:b w:val="false"/>
                  <w:i w:val="false"/>
                  <w:color w:val="0000ff"/>
                  <w:sz w:val="22"/>
                  <w:u w:val="single"/>
                </w:rPr>
                <w:t>Tastenkürzel</w:t>
              </w:r>
            </w:hyperlink>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350" w:hRule="atLeast"/>
        </w:trPr>
        <w:tc>
          <w:tcPr>
            <w:tcW w:w="47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aus der Statuszeile</w:t>
            </w:r>
          </w:p>
        </w:tc>
        <w:tc>
          <w:tcPr>
            <w:tcW w:w="6715" w:type="dxa"/>
            <w:tcBorders/>
            <w:tcMar>
              <w:top w:w="15" w:type="dxa"/>
              <w:left w:w="15" w:type="dxa"/>
              <w:bottom w:w="15" w:type="dxa"/>
              <w:right w:w="15" w:type="dxa"/>
            </w:tcMar>
            <w:vAlign w:val="center"/>
          </w:tcPr>
          <w:p>
            <w:pPr>
              <w:numPr>
                <w:ilvl w:val="0"/>
                <w:numId w:val="273"/>
              </w:numPr>
              <w:spacing w:before="0" w:after="0"/>
              <w:jc w:val="left"/>
            </w:pPr>
            <w:r>
              <w:rPr>
                <w:rFonts w:ascii="Times New Roman" w:hAnsi="Times New Roman"/>
                <w:b w:val="false"/>
                <w:i w:val="false"/>
                <w:color w:val="000000"/>
                <w:sz w:val="22"/>
              </w:rPr>
              <w:t>Desktop: F6 oder TAB</w:t>
            </w:r>
          </w:p>
          <w:p>
            <w:pPr>
              <w:numPr>
                <w:ilvl w:val="0"/>
                <w:numId w:val="273"/>
              </w:numPr>
              <w:spacing w:before="0" w:after="0"/>
              <w:jc w:val="left"/>
            </w:pPr>
            <w:r>
              <w:rPr>
                <w:rFonts w:ascii="Times New Roman" w:hAnsi="Times New Roman"/>
                <w:b w:val="false"/>
                <w:i w:val="false"/>
                <w:color w:val="000000"/>
                <w:sz w:val="22"/>
              </w:rPr>
              <w:t>Web: TAB oder dokumentiertes Tastenkürzel</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47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innerhalb der Statuszeile</w:t>
            </w:r>
          </w:p>
        </w:tc>
        <w:tc>
          <w:tcPr>
            <w:tcW w:w="671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806"/>
    <w:bookmarkStart w:name="78a7c5321051165bd94d71f9d659053c" w:id="807"/>
    <w:p>
      <w:pPr>
        <w:pStyle w:val="Heading2"/>
        <w:spacing w:before="199" w:after="199"/>
        <w:ind w:left="120"/>
        <w:jc w:val="left"/>
      </w:pPr>
      <w:r>
        <w:rPr>
          <w:rFonts w:ascii="Times New Roman" w:hAnsi="Times New Roman"/>
          <w:color w:val="000000"/>
        </w:rPr>
        <w:t>Programmierung/Schnittstellen</w:t>
      </w:r>
    </w:p>
    <w:bookmarkEnd w:id="807"/>
    <w:bookmarkStart w:name="15c6dfa476c78fada95bc6f38a8a844d" w:id="808"/>
    <w:tbl>
      <w:tblPr>
        <w:tblW w:w="0" w:type="auto"/>
        <w:tblCellSpacing w:w="20" w:type="dxa"/>
        <w:tblBorders>
          <w:top w:val="none"/>
          <w:left w:val="none"/>
          <w:bottom w:val="none"/>
          <w:right w:val="none"/>
          <w:insideH w:val="none"/>
          <w:insideV w:val="none"/>
        </w:tblBorders>
      </w:tblPr>
      <w:tblGrid>
        <w:gridCol w:w="560"/>
        <w:gridCol w:w="1983"/>
        <w:gridCol w:w="7548"/>
        <w:gridCol w:w="2143"/>
        <w:gridCol w:w="136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54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89cbc177c32191632cfc4bf50638404e" w:id="80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424</w:t>
            </w:r>
          </w:p>
        </w:tc>
        <w:bookmarkEnd w:id="809"/>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54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Statuszeile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11.4.1.2, 11.5.2.5</w:t>
            </w:r>
          </w:p>
        </w:tc>
      </w:tr>
      <w:tr>
        <w:trPr>
          <w:trHeight w:val="2670" w:hRule="atLeast"/>
        </w:trPr>
        <w:bookmarkStart w:name="5b6977a081b13ac1c69bd8b4c3e28472" w:id="81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425</w:t>
            </w:r>
          </w:p>
        </w:tc>
        <w:bookmarkEnd w:id="810"/>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54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Wichtige Statusmeldungen müssen so ausgezeichnet werden, dass sie von Assistenztechnologien ausgegeben werden, ohne dass sie den Tastaturfokus erhalten.</w:t>
            </w:r>
          </w:p>
          <w:p>
            <w:pPr>
              <w:spacing w:before="269" w:after="269"/>
              <w:ind w:left="135"/>
              <w:jc w:val="left"/>
            </w:pPr>
            <w:r>
              <w:rPr>
                <w:rFonts w:ascii="Times New Roman" w:hAnsi="Times New Roman"/>
                <w:b w:val="false"/>
                <w:i w:val="false"/>
                <w:color w:val="000000"/>
                <w:sz w:val="22"/>
              </w:rPr>
              <w:t>Hinweis: Wichtige Statusmeldungen wären z. B. Fehlermeldungen. Unwichtig wäre in einer Textverarbeitung die Statusmeldung über die Anzahl der eingegebenen Zeichen, zumal sich diese nach bei der Eingabe ständig ändern würde.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11.4.1.3.1</w:t>
            </w:r>
          </w:p>
        </w:tc>
      </w:tr>
    </w:tbl>
    <w:bookmarkEnd w:id="808"/>
    <w:bookmarkStart w:name="c7f144dcfc8ffefa646541d9c79f0227" w:id="811"/>
    <w:p>
      <w:pPr>
        <w:pStyle w:val="Heading1"/>
        <w:spacing w:before="180" w:after="180"/>
        <w:ind w:left="120"/>
        <w:jc w:val="left"/>
      </w:pPr>
      <w:r>
        <w:rPr>
          <w:rFonts w:ascii="Times New Roman" w:hAnsi="Times New Roman"/>
          <w:color w:val="000000"/>
          <w:sz w:val="33"/>
        </w:rPr>
        <w:t>Modaler Dialog</w:t>
      </w:r>
    </w:p>
    <w:bookmarkEnd w:id="811"/>
    <w:p>
      <w:pPr>
        <w:spacing w:before="269" w:after="269"/>
        <w:ind w:left="120"/>
        <w:jc w:val="left"/>
      </w:pPr>
      <w:hyperlink r:id="rId13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Dialogfenster, Message, Pop-up, Dialog, Dialogbox</w:t>
      </w:r>
    </w:p>
    <w:p>
      <w:pPr>
        <w:spacing w:before="269" w:after="269"/>
        <w:ind w:left="120"/>
        <w:jc w:val="left"/>
      </w:pPr>
      <w:r>
        <w:rPr>
          <w:rFonts w:ascii="Times New Roman" w:hAnsi="Times New Roman"/>
          <w:b w:val="false"/>
          <w:i w:val="false"/>
          <w:color w:val="000000"/>
          <w:sz w:val="22"/>
        </w:rPr>
        <w:t xml:space="preserve">Siehe auch: </w:t>
      </w:r>
      <w:hyperlink w:anchor="3ae7a71a3575ff50e658a14a962c33d3">
        <w:r>
          <w:rPr>
            <w:rFonts w:ascii="Times New Roman" w:hAnsi="Times New Roman"/>
            <w:b w:val="false"/>
            <w:i w:val="false"/>
            <w:color w:val="0000ff"/>
            <w:sz w:val="22"/>
            <w:u w:val="single"/>
          </w:rPr>
          <w:t>Fenster</w:t>
        </w:r>
      </w:hyperlink>
      <w:r>
        <w:rPr>
          <w:rFonts w:ascii="Times New Roman" w:hAnsi="Times New Roman"/>
          <w:b w:val="false"/>
          <w:i w:val="false"/>
          <w:color w:val="000000"/>
          <w:sz w:val="22"/>
        </w:rPr>
        <w:t xml:space="preserve">, </w:t>
      </w:r>
      <w:hyperlink w:anchor="ddbfc1b6aa0ad4d79c5dac7aa3b44888">
        <w:r>
          <w:rPr>
            <w:rFonts w:ascii="Times New Roman" w:hAnsi="Times New Roman"/>
            <w:b w:val="false"/>
            <w:i w:val="false"/>
            <w:color w:val="0000ff"/>
            <w:sz w:val="22"/>
            <w:u w:val="single"/>
          </w:rPr>
          <w:t>Tooltip</w:t>
        </w:r>
      </w:hyperlink>
      <w:r>
        <w:rPr>
          <w:rFonts w:ascii="Times New Roman" w:hAnsi="Times New Roman"/>
          <w:b w:val="false"/>
          <w:i w:val="false"/>
          <w:color w:val="000000"/>
          <w:sz w:val="22"/>
        </w:rPr>
        <w:t xml:space="preserve">, </w:t>
      </w:r>
      <w:hyperlink w:anchor="710d49e61ec1ab93e9d6edbcd01300a6">
        <w:r>
          <w:rPr>
            <w:rFonts w:ascii="Times New Roman" w:hAnsi="Times New Roman"/>
            <w:b w:val="false"/>
            <w:i w:val="false"/>
            <w:color w:val="0000ff"/>
            <w:sz w:val="22"/>
            <w:u w:val="single"/>
          </w:rPr>
          <w:t>Fehlermeldung</w:t>
        </w:r>
      </w:hyperlink>
    </w:p>
    <w:p>
      <w:pPr>
        <w:spacing w:before="269" w:after="269"/>
        <w:ind w:left="120"/>
        <w:jc w:val="left"/>
      </w:pPr>
      <w:r>
        <w:rPr>
          <w:rFonts w:ascii="Times New Roman" w:hAnsi="Times New Roman"/>
          <w:b w:val="false"/>
          <w:i w:val="false"/>
          <w:color w:val="000000"/>
          <w:sz w:val="22"/>
        </w:rPr>
        <w:t>Ein modaler Dialog dient der Anzeige wichtiger Informationen und Bedienelemente in einem separaten Bereich. Ein modaler Dialog blockiert die Bedienung des Anwendungsfensters im Hintergrund (siehe DIN EN ISO 9241-161: 8.10).</w:t>
      </w:r>
    </w:p>
    <w:p>
      <w:pPr>
        <w:spacing w:before="269" w:after="269"/>
        <w:ind w:left="120"/>
        <w:jc w:val="left"/>
      </w:pPr>
      <w:r>
        <w:rPr>
          <w:rFonts w:ascii="Times New Roman" w:hAnsi="Times New Roman"/>
          <w:b w:val="false"/>
          <w:i w:val="false"/>
          <w:color w:val="000000"/>
          <w:sz w:val="22"/>
        </w:rPr>
        <w:t xml:space="preserve">Ein modaler Dialog enthält immer einen Text und einen oder mehrere Schalter, mit denen der Dialog geschlossen werden kann. Darüber hinaus kann der modale Dialog eine </w:t>
      </w:r>
      <w:hyperlink w:anchor="bc03ed3a19ae77b51b0b0cbeaa0b7a45">
        <w:r>
          <w:rPr>
            <w:rFonts w:ascii="Times New Roman" w:hAnsi="Times New Roman"/>
            <w:b w:val="false"/>
            <w:i w:val="false"/>
            <w:color w:val="0000ff"/>
            <w:sz w:val="22"/>
            <w:u w:val="single"/>
          </w:rPr>
          <w:t>Titelzeile</w:t>
        </w:r>
      </w:hyperlink>
      <w:r>
        <w:rPr>
          <w:rFonts w:ascii="Times New Roman" w:hAnsi="Times New Roman"/>
          <w:b w:val="false"/>
          <w:i w:val="false"/>
          <w:color w:val="000000"/>
          <w:sz w:val="22"/>
        </w:rPr>
        <w:t xml:space="preserve"> und </w:t>
      </w:r>
      <w:hyperlink w:anchor="25c318b46be0735e9dff45e98caba265">
        <w:r>
          <w:rPr>
            <w:rFonts w:ascii="Times New Roman" w:hAnsi="Times New Roman"/>
            <w:b w:val="false"/>
            <w:i w:val="false"/>
            <w:color w:val="0000ff"/>
            <w:sz w:val="22"/>
            <w:u w:val="single"/>
          </w:rPr>
          <w:t>Statusleiste</w:t>
        </w:r>
      </w:hyperlink>
      <w:r>
        <w:rPr>
          <w:rFonts w:ascii="Times New Roman" w:hAnsi="Times New Roman"/>
          <w:b w:val="false"/>
          <w:i w:val="false"/>
          <w:color w:val="000000"/>
          <w:sz w:val="22"/>
        </w:rPr>
        <w:t xml:space="preserve"> sowie weitere Bedienelemente, Grafiken etc. enthalten.</w:t>
      </w:r>
    </w:p>
    <w:p>
      <w:pPr>
        <w:spacing w:before="269" w:after="269"/>
        <w:ind w:left="120"/>
        <w:jc w:val="left"/>
      </w:pPr>
      <w:r>
        <w:rPr>
          <w:rFonts w:ascii="Times New Roman" w:hAnsi="Times New Roman"/>
          <w:b w:val="false"/>
          <w:i w:val="false"/>
          <w:color w:val="000000"/>
          <w:sz w:val="22"/>
        </w:rPr>
        <w:t>Die Anforderungen an die Inhalte des modalen Dialogs werden beim jeweiligen Element beschrieben. Hier werden nur spezifische Anforderungen für den modalen Dialog beschrieben.</w:t>
      </w:r>
    </w:p>
    <w:p>
      <w:pPr>
        <w:spacing w:before="269" w:after="269"/>
        <w:ind w:left="120"/>
        <w:jc w:val="left"/>
      </w:pPr>
      <w:r>
        <w:rPr>
          <w:rFonts w:ascii="Times New Roman" w:hAnsi="Times New Roman"/>
          <w:b w:val="false"/>
          <w:i w:val="false"/>
          <w:color w:val="000000"/>
          <w:sz w:val="22"/>
        </w:rPr>
        <w:t>Beispiele:</w:t>
      </w:r>
    </w:p>
    <w:p>
      <w:pPr>
        <w:spacing w:before="0" w:after="0"/>
        <w:ind w:left="120"/>
        <w:jc w:val="left"/>
      </w:pPr>
      <w:r>
        <w:drawing>
          <wp:inline distT="0" distB="0" distL="0" distR="0">
            <wp:extent cx="5732145" cy="3505086"/>
            <wp:effectExtent l="0" t="0" r="0" b="0"/>
            <wp:docPr id="28"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5732145" cy="3505086"/>
                    </a:xfrm>
                    <a:prstGeom prst="rect">
                      <a:avLst/>
                    </a:prstGeom>
                  </pic:spPr>
                </pic:pic>
              </a:graphicData>
            </a:graphic>
          </wp:inline>
        </w:drawing>
      </w:r>
    </w:p>
    <w:p>
      <w:pPr>
        <w:pStyle w:val="Caption"/>
        <w:spacing w:before="0" w:after="0"/>
        <w:ind w:left="120"/>
        <w:jc w:val="left"/>
      </w:pPr>
      <w:r>
        <w:t xml:space="preserve">Figure </w:t>
      </w:r>
      <w:fldSimple w:instr=" SEQ Figure  \* ARABIC ">
        <w:r>
          <w:t>27</w:t>
        </w:r>
      </w:fldSimple>
      <w:r>
        <w:rPr>
          <w:rFonts w:ascii="Times New Roman" w:hAnsi="Times New Roman"/>
        </w:rPr>
        <w:t>Abbildung: Modaler Dialog</w:t>
      </w:r>
    </w:p>
    <w:bookmarkStart w:name="0d0dfa3026a0cd49cc829ccdfd59bb40" w:id="812"/>
    <w:p>
      <w:pPr>
        <w:pStyle w:val="Heading2"/>
        <w:spacing w:before="199" w:after="199"/>
        <w:ind w:left="120"/>
        <w:jc w:val="left"/>
      </w:pPr>
      <w:r>
        <w:rPr>
          <w:rFonts w:ascii="Times New Roman" w:hAnsi="Times New Roman"/>
          <w:color w:val="000000"/>
        </w:rPr>
        <w:t>Darstellung</w:t>
      </w:r>
    </w:p>
    <w:bookmarkEnd w:id="812"/>
    <w:bookmarkStart w:name="6f89c5352fad07bcd3b98eaa7593f2c0" w:id="813"/>
    <w:tbl>
      <w:tblPr>
        <w:tblW w:w="0" w:type="auto"/>
        <w:tblCellSpacing w:w="20" w:type="dxa"/>
        <w:tblBorders>
          <w:top w:val="none"/>
          <w:left w:val="none"/>
          <w:bottom w:val="none"/>
          <w:right w:val="none"/>
          <w:insideH w:val="none"/>
          <w:insideV w:val="none"/>
        </w:tblBorders>
      </w:tblPr>
      <w:tblGrid>
        <w:gridCol w:w="560"/>
        <w:gridCol w:w="1875"/>
        <w:gridCol w:w="7567"/>
        <w:gridCol w:w="2143"/>
        <w:gridCol w:w="1449"/>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56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145" w:hRule="atLeast"/>
        </w:trPr>
        <w:bookmarkStart w:name="add3aa3c37d490badfcb0092636ebaf9" w:id="81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426</w:t>
            </w:r>
          </w:p>
        </w:tc>
        <w:bookmarkEnd w:id="814"/>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56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modale Dialog muss bis auf 200% skaliert werden können. Bei der Skalierung darf kein Inhalts- oder Funktionsverlust erfolgen (siehe </w:t>
            </w:r>
            <w:hyperlink w:anchor="d41d8cd98f00b204e9800998ecf8427e">
              <w:r>
                <w:rPr>
                  <w:rFonts w:ascii="Times New Roman" w:hAnsi="Times New Roman"/>
                  <w:b w:val="false"/>
                  <w:i w:val="false"/>
                  <w:color w:val="0000ff"/>
                  <w:sz w:val="22"/>
                  <w:u w:val="single"/>
                </w:rPr>
                <w:t>Vergrößerung</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Fixierte Kopf- und Fußzeilen im modalen Dialog sollen vermieden werden, weil diese dazu führen, dass der vertikal scrollbare Hauptbereich zu klein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9.1.4.4, 11.1.4.4.1</w:t>
            </w:r>
          </w:p>
        </w:tc>
      </w:tr>
      <w:tr>
        <w:trPr>
          <w:trHeight w:val="1410" w:hRule="atLeast"/>
        </w:trPr>
        <w:bookmarkStart w:name="9d95f0fd9797da72fee7165dffcea8d8" w:id="81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427</w:t>
            </w:r>
          </w:p>
        </w:tc>
        <w:bookmarkEnd w:id="815"/>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56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modale Dialog muss bei 320px Bildschirmbreite vollständig und ohne horizontales Scrollen angezeigt werden. Wenn der modale Dialog notwendig zweidimensionale Inhalte, wie Tabellen, enthält, dürfen diese horizontal scrollbar sein (siehe </w:t>
            </w:r>
            <w:hyperlink w:anchor="d41d8cd98f00b204e9800998ecf8427e">
              <w:r>
                <w:rPr>
                  <w:rFonts w:ascii="Times New Roman" w:hAnsi="Times New Roman"/>
                  <w:b w:val="false"/>
                  <w:i w:val="false"/>
                  <w:color w:val="0000ff"/>
                  <w:sz w:val="22"/>
                  <w:u w:val="single"/>
                </w:rPr>
                <w:t>Vergrößerung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9.1.4.10, 11.1.4.10</w:t>
            </w:r>
          </w:p>
        </w:tc>
      </w:tr>
      <w:tr>
        <w:trPr>
          <w:trHeight w:val="2145" w:hRule="atLeast"/>
        </w:trPr>
        <w:bookmarkStart w:name="f9224f670a223a6a8481acc17d4d7f81" w:id="81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428</w:t>
            </w:r>
          </w:p>
        </w:tc>
        <w:bookmarkEnd w:id="816"/>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Sichtbarkeit</w:t>
            </w:r>
          </w:p>
        </w:tc>
        <w:tc>
          <w:tcPr>
            <w:tcW w:w="756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Dialog muss sich deutlich vom Hintergrund abheben.</w:t>
            </w:r>
          </w:p>
          <w:p>
            <w:pPr>
              <w:spacing w:before="269" w:after="269"/>
              <w:ind w:left="135"/>
              <w:jc w:val="left"/>
            </w:pPr>
            <w:r>
              <w:rPr>
                <w:rFonts w:ascii="Times New Roman" w:hAnsi="Times New Roman"/>
                <w:b w:val="false"/>
                <w:i w:val="false"/>
                <w:color w:val="000000"/>
                <w:sz w:val="22"/>
              </w:rPr>
              <w:t>Hinweis 1: Dies kann z. B. durch einen Rahmen beim Dialog oder Ausgrauen des Hintergrunds erfolgen.</w:t>
            </w:r>
          </w:p>
          <w:p>
            <w:pPr>
              <w:spacing w:before="269" w:after="269"/>
              <w:ind w:left="135"/>
              <w:jc w:val="left"/>
            </w:pPr>
            <w:r>
              <w:rPr>
                <w:rFonts w:ascii="Times New Roman" w:hAnsi="Times New Roman"/>
                <w:b w:val="false"/>
                <w:i w:val="false"/>
                <w:color w:val="000000"/>
                <w:sz w:val="22"/>
              </w:rPr>
              <w:t xml:space="preserve">Hinweis 2: Das gilt auch bei Verwendung der </w:t>
            </w:r>
            <w:hyperlink w:anchor="05a9e455bddba360abee7a99b4ccc5b0">
              <w:r>
                <w:rPr>
                  <w:rFonts w:ascii="Times New Roman" w:hAnsi="Times New Roman"/>
                  <w:b w:val="false"/>
                  <w:i w:val="false"/>
                  <w:color w:val="0000ff"/>
                  <w:sz w:val="22"/>
                  <w:u w:val="single"/>
                </w:rPr>
                <w:t>Windows-Kontrastanpassung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11.1.4.11; 9.1.4.11</w:t>
            </w:r>
          </w:p>
        </w:tc>
      </w:tr>
      <w:tr>
        <w:trPr>
          <w:trHeight w:val="1875" w:hRule="atLeast"/>
        </w:trPr>
        <w:bookmarkStart w:name="d2d74a378837a760135ef401662e9738" w:id="81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429</w:t>
            </w:r>
          </w:p>
        </w:tc>
        <w:bookmarkEnd w:id="817"/>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Beschriftung</w:t>
            </w:r>
          </w:p>
        </w:tc>
        <w:tc>
          <w:tcPr>
            <w:tcW w:w="756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der modale Dialog in einem separaten Browser-Fenster angezeigt wird, muss er eine aussagekräftige Beschriftung besitzen.</w:t>
            </w:r>
          </w:p>
          <w:p>
            <w:pPr>
              <w:spacing w:before="269" w:after="269"/>
              <w:ind w:left="135"/>
              <w:jc w:val="left"/>
            </w:pPr>
            <w:r>
              <w:rPr>
                <w:rFonts w:ascii="Times New Roman" w:hAnsi="Times New Roman"/>
                <w:b w:val="false"/>
                <w:i w:val="false"/>
                <w:color w:val="000000"/>
                <w:sz w:val="22"/>
              </w:rPr>
              <w:t xml:space="preserve">Hinweis: Für die Beschriftung wird das </w:t>
            </w:r>
            <w:r>
              <w:rPr>
                <w:rFonts w:ascii="Courier New" w:hAnsi="Courier New"/>
                <w:b w:val="false"/>
                <w:i w:val="false"/>
                <w:color w:val="000000"/>
                <w:sz w:val="22"/>
              </w:rPr>
              <w:t>&lt;title&gt;</w:t>
            </w:r>
            <w:r>
              <w:rPr>
                <w:rFonts w:ascii="Times New Roman" w:hAnsi="Times New Roman"/>
                <w:b w:val="false"/>
                <w:i w:val="false"/>
                <w:color w:val="000000"/>
                <w:sz w:val="22"/>
              </w:rPr>
              <w:t>-Element verwendet.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9.2.4.2</w:t>
            </w:r>
          </w:p>
        </w:tc>
      </w:tr>
      <w:tr>
        <w:trPr>
          <w:trHeight w:val="1620" w:hRule="atLeast"/>
        </w:trPr>
        <w:bookmarkStart w:name="3ccbc3141d6764afdd2c2b7250cf08f9" w:id="81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430</w:t>
            </w:r>
          </w:p>
        </w:tc>
        <w:bookmarkEnd w:id="818"/>
        <w:tc>
          <w:tcPr>
            <w:tcW w:w="1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56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modale Dialog muss eine aussagekräftige Beschriftung besitzen.</w:t>
            </w:r>
          </w:p>
          <w:p>
            <w:pPr>
              <w:spacing w:before="269" w:after="269"/>
              <w:ind w:left="135"/>
              <w:jc w:val="left"/>
            </w:pPr>
            <w:r>
              <w:rPr>
                <w:rFonts w:ascii="Times New Roman" w:hAnsi="Times New Roman"/>
                <w:b w:val="false"/>
                <w:i w:val="false"/>
                <w:color w:val="000000"/>
                <w:sz w:val="22"/>
              </w:rPr>
              <w:t>Hinweis: Die Beschriftung kann sich in der Titelzeile befinden.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9.2.4.5, 11.2.4.6</w:t>
            </w:r>
          </w:p>
        </w:tc>
      </w:tr>
    </w:tbl>
    <w:bookmarkEnd w:id="813"/>
    <w:bookmarkStart w:name="50683f8848001718149ae7b597ec88e0" w:id="819"/>
    <w:p>
      <w:pPr>
        <w:pStyle w:val="Heading2"/>
        <w:spacing w:before="199" w:after="199"/>
        <w:ind w:left="120"/>
        <w:jc w:val="left"/>
      </w:pPr>
      <w:r>
        <w:rPr>
          <w:rFonts w:ascii="Times New Roman" w:hAnsi="Times New Roman"/>
          <w:color w:val="000000"/>
        </w:rPr>
        <w:t>Bedienung</w:t>
      </w:r>
    </w:p>
    <w:bookmarkEnd w:id="819"/>
    <w:bookmarkStart w:name="91cddd2d77e3201e65cd4b3d64831ee2" w:id="820"/>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ca663e378436fab160b4b3c639d6f705" w:id="82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431</w:t>
            </w:r>
          </w:p>
        </w:tc>
        <w:bookmarkEnd w:id="82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modale Dialog muss mit der Tastatur geöffnet, bedient und geschlossen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w:t>
            </w:r>
          </w:p>
        </w:tc>
      </w:tr>
      <w:tr>
        <w:trPr>
          <w:trHeight w:val="2940" w:hRule="atLeast"/>
        </w:trPr>
        <w:bookmarkStart w:name="30a35ed820ce2e1e061ca4c7f4a9a7d6" w:id="82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432</w:t>
            </w:r>
          </w:p>
        </w:tc>
        <w:bookmarkEnd w:id="82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der modale Dialog geöffnet wird, muss der Tastaturfokus in den Dialog gesetzt werden.</w:t>
            </w:r>
          </w:p>
          <w:p>
            <w:pPr>
              <w:spacing w:before="269" w:after="269"/>
              <w:ind w:left="135"/>
              <w:jc w:val="left"/>
            </w:pPr>
            <w:r>
              <w:rPr>
                <w:rFonts w:ascii="Times New Roman" w:hAnsi="Times New Roman"/>
                <w:b w:val="false"/>
                <w:i w:val="false"/>
                <w:color w:val="000000"/>
                <w:sz w:val="22"/>
              </w:rPr>
              <w:t>Hinweis: In der Regel soll der Tastaturfokus an den Beginn des modalen Dialogs gesetzt werden. Bei einfachen modalen Dialogen kann der Fokus auch auf einen Schalter am Ende (z. B. „Ok“ oder „Abbrechen“) gesetzt werden, sofern sichergestellt wird, dass der Dialogtitel und -text vom Screenreader beim Öffnen des Dialogs automatisch ausgegeben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9.2.4.3, 11.2.4.3</w:t>
            </w:r>
          </w:p>
        </w:tc>
      </w:tr>
      <w:tr>
        <w:trPr>
          <w:trHeight w:val="1080" w:hRule="atLeast"/>
        </w:trPr>
        <w:bookmarkStart w:name="fe5f1daa35beefc379653f0f0410097a" w:id="82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433</w:t>
            </w:r>
          </w:p>
        </w:tc>
        <w:bookmarkEnd w:id="823"/>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Solange der modale Dialog geöffnet ist, muss der Tastaturfokus innerhalb des Dialogs verbleiben.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9.2.4.3, 11.2.4.3</w:t>
            </w:r>
          </w:p>
        </w:tc>
      </w:tr>
      <w:tr>
        <w:trPr>
          <w:trHeight w:val="3270" w:hRule="atLeast"/>
        </w:trPr>
        <w:bookmarkStart w:name="994bddf2b519d9a7d0b92b79eeab80f9" w:id="82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434</w:t>
            </w:r>
          </w:p>
        </w:tc>
        <w:bookmarkEnd w:id="82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der modale Dialog geschlossen wird, muss der Tastaturfokus auf das auslösende Element oder auf ein Element, mit dem die Arbeit schlüssig fortgesetzt werden kann, zurückgesetzt werden.</w:t>
            </w:r>
          </w:p>
          <w:p>
            <w:pPr>
              <w:spacing w:before="269" w:after="269"/>
              <w:ind w:left="135"/>
              <w:jc w:val="left"/>
            </w:pPr>
            <w:r>
              <w:rPr>
                <w:rFonts w:ascii="Times New Roman" w:hAnsi="Times New Roman"/>
                <w:b w:val="false"/>
                <w:i w:val="false"/>
                <w:color w:val="000000"/>
                <w:sz w:val="22"/>
              </w:rPr>
              <w:t>Hinweis: Das Zurücksetzen auf das auslösende Element ist z. B. nicht möglich, wenn dieses durch die Bedienung des Dialogs entfernt wurde. In diesem Fall empfiehlt es sich meist, den Tastaturfokus auf ein Element vor oder nach dem auslösenden Element zu setzen.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9.2.4.3, 11.2.4.3</w:t>
            </w:r>
          </w:p>
        </w:tc>
      </w:tr>
    </w:tbl>
    <w:bookmarkEnd w:id="820"/>
    <w:bookmarkStart w:name="1b52ffed9bca48eb943c9073acfda383" w:id="825"/>
    <w:p>
      <w:pPr>
        <w:pStyle w:val="Heading3"/>
        <w:spacing w:before="269" w:after="269"/>
        <w:ind w:left="120"/>
        <w:jc w:val="left"/>
      </w:pPr>
      <w:r>
        <w:rPr>
          <w:rFonts w:ascii="Times New Roman" w:hAnsi="Times New Roman"/>
          <w:color w:val="000000"/>
        </w:rPr>
        <w:t>Tastaturbedienung modaler Dialog</w:t>
      </w:r>
    </w:p>
    <w:bookmarkEnd w:id="825"/>
    <w:bookmarkStart w:name="15c6dfa476c78fada95bc6f38a8a844d" w:id="826"/>
    <w:tbl>
      <w:tblPr>
        <w:tblW w:w="0" w:type="auto"/>
        <w:tblCellSpacing w:w="20" w:type="dxa"/>
        <w:tblBorders>
          <w:top w:val="none"/>
          <w:left w:val="none"/>
          <w:bottom w:val="none"/>
          <w:right w:val="none"/>
          <w:insideH w:val="none"/>
          <w:insideV w:val="none"/>
        </w:tblBorders>
      </w:tblPr>
      <w:tblGrid>
        <w:gridCol w:w="5558"/>
        <w:gridCol w:w="4004"/>
        <w:gridCol w:w="2143"/>
      </w:tblGrid>
      <w:tr>
        <w:trPr>
          <w:trHeight w:val="285" w:hRule="atLeast"/>
        </w:trPr>
        <w:tc>
          <w:tcPr>
            <w:tcW w:w="555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400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555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innerhalb des modalen Dialogs</w:t>
            </w:r>
          </w:p>
        </w:tc>
        <w:tc>
          <w:tcPr>
            <w:tcW w:w="400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095" w:hRule="atLeast"/>
        </w:trPr>
        <w:tc>
          <w:tcPr>
            <w:tcW w:w="555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des modalen Dialogs</w:t>
            </w:r>
          </w:p>
        </w:tc>
        <w:tc>
          <w:tcPr>
            <w:tcW w:w="4004" w:type="dxa"/>
            <w:tcBorders/>
            <w:tcMar>
              <w:top w:w="15" w:type="dxa"/>
              <w:left w:w="15" w:type="dxa"/>
              <w:bottom w:w="15" w:type="dxa"/>
              <w:right w:w="15" w:type="dxa"/>
            </w:tcMar>
            <w:vAlign w:val="center"/>
          </w:tcPr>
          <w:p>
            <w:pPr>
              <w:numPr>
                <w:ilvl w:val="0"/>
                <w:numId w:val="274"/>
              </w:numPr>
              <w:spacing w:before="0" w:after="0"/>
              <w:jc w:val="left"/>
            </w:pPr>
            <w:r>
              <w:rPr>
                <w:rFonts w:ascii="Times New Roman" w:hAnsi="Times New Roman"/>
                <w:b w:val="false"/>
                <w:i w:val="false"/>
                <w:color w:val="000000"/>
                <w:sz w:val="22"/>
              </w:rPr>
              <w:t>Desktop: ESC, ALT+F4</w:t>
            </w:r>
          </w:p>
          <w:p>
            <w:pPr>
              <w:numPr>
                <w:ilvl w:val="0"/>
                <w:numId w:val="274"/>
              </w:numPr>
              <w:spacing w:before="0" w:after="0"/>
              <w:jc w:val="left"/>
            </w:pPr>
            <w:r>
              <w:rPr>
                <w:rFonts w:ascii="Times New Roman" w:hAnsi="Times New Roman"/>
                <w:b w:val="false"/>
                <w:i w:val="false"/>
                <w:color w:val="000000"/>
                <w:sz w:val="22"/>
              </w:rPr>
              <w:t>Web: ESC</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826"/>
    <w:bookmarkStart w:name="bd945f5a9c6522ea3595906ea551ba8b" w:id="827"/>
    <w:p>
      <w:pPr>
        <w:pStyle w:val="Heading3"/>
        <w:spacing w:before="269" w:after="269"/>
        <w:ind w:left="120"/>
        <w:jc w:val="left"/>
      </w:pPr>
      <w:r>
        <w:rPr>
          <w:rFonts w:ascii="Times New Roman" w:hAnsi="Times New Roman"/>
          <w:color w:val="000000"/>
        </w:rPr>
        <w:t>Zeigeinstrumentbedienung modaler Dialog</w:t>
      </w:r>
    </w:p>
    <w:bookmarkEnd w:id="827"/>
    <w:bookmarkStart w:name="9efdcb50c91310d2c933f8835ccddec0" w:id="828"/>
    <w:tbl>
      <w:tblPr>
        <w:tblW w:w="0" w:type="auto"/>
        <w:tblCellSpacing w:w="20" w:type="dxa"/>
        <w:tblBorders>
          <w:top w:val="none"/>
          <w:left w:val="none"/>
          <w:bottom w:val="none"/>
          <w:right w:val="none"/>
          <w:insideH w:val="none"/>
          <w:insideV w:val="none"/>
        </w:tblBorders>
      </w:tblPr>
      <w:tblGrid>
        <w:gridCol w:w="4109"/>
        <w:gridCol w:w="5138"/>
        <w:gridCol w:w="2143"/>
      </w:tblGrid>
      <w:tr>
        <w:trPr>
          <w:trHeight w:val="285" w:hRule="atLeast"/>
        </w:trPr>
        <w:tc>
          <w:tcPr>
            <w:tcW w:w="410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13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41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des modalen Dialogs</w:t>
            </w:r>
          </w:p>
        </w:tc>
        <w:tc>
          <w:tcPr>
            <w:tcW w:w="513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entsprechenden Schalter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828"/>
    <w:bookmarkStart w:name="05c497f86f9288d005b369c559ee66ed" w:id="829"/>
    <w:p>
      <w:pPr>
        <w:pStyle w:val="Heading2"/>
        <w:spacing w:before="199" w:after="199"/>
        <w:ind w:left="120"/>
        <w:jc w:val="left"/>
      </w:pPr>
      <w:r>
        <w:rPr>
          <w:rFonts w:ascii="Times New Roman" w:hAnsi="Times New Roman"/>
          <w:color w:val="000000"/>
        </w:rPr>
        <w:t>Programmierung/Schnittstellen</w:t>
      </w:r>
    </w:p>
    <w:bookmarkEnd w:id="829"/>
    <w:bookmarkStart w:name="3b8c31373f3f88847648683e87899eb5" w:id="830"/>
    <w:tbl>
      <w:tblPr>
        <w:tblW w:w="0" w:type="auto"/>
        <w:tblCellSpacing w:w="20" w:type="dxa"/>
        <w:tblBorders>
          <w:top w:val="none"/>
          <w:left w:val="none"/>
          <w:bottom w:val="none"/>
          <w:right w:val="none"/>
          <w:insideH w:val="none"/>
          <w:insideV w:val="none"/>
        </w:tblBorders>
      </w:tblPr>
      <w:tblGrid>
        <w:gridCol w:w="560"/>
        <w:gridCol w:w="2426"/>
        <w:gridCol w:w="715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5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e5301bd9be7b8efebb7a9a70379d277f" w:id="83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435</w:t>
            </w:r>
          </w:p>
        </w:tc>
        <w:bookmarkEnd w:id="83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1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modaler Dialog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3465" w:hRule="atLeast"/>
        </w:trPr>
        <w:bookmarkStart w:name="bcb1f1cec9325d74c2732965b67e3830" w:id="83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436</w:t>
            </w:r>
          </w:p>
        </w:tc>
        <w:bookmarkEnd w:id="83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15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Sofern der modale Dialog eine Beschriftung oder Beschreibung besitzt, müssen diese als Accessible Name bzw. Accessible Description übermittelt werden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und </w:t>
            </w:r>
            <w:hyperlink w:anchor="3a8bf2c86b65d0f55f42d0b065e481ee">
              <w:r>
                <w:rPr>
                  <w:rFonts w:ascii="Times New Roman" w:hAnsi="Times New Roman"/>
                  <w:b w:val="false"/>
                  <w:i w:val="false"/>
                  <w:color w:val="0000ff"/>
                  <w:sz w:val="22"/>
                  <w:u w:val="single"/>
                </w:rPr>
                <w:t>Beschreibung</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1: Die Teilzeile oder Hauptüberschrift des Dialogs sollen als Accessible Name verwendet werden.</w:t>
            </w:r>
          </w:p>
          <w:p>
            <w:pPr>
              <w:spacing w:before="269" w:after="269"/>
              <w:ind w:left="135"/>
              <w:jc w:val="left"/>
            </w:pPr>
            <w:r>
              <w:rPr>
                <w:rFonts w:ascii="Times New Roman" w:hAnsi="Times New Roman"/>
                <w:b w:val="false"/>
                <w:i w:val="false"/>
                <w:color w:val="000000"/>
                <w:sz w:val="22"/>
              </w:rPr>
              <w:t>Hinweis 2: Enthält der modale Dialog nur wenig Textinhalte, so können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 11.5.2.8</w:t>
            </w:r>
          </w:p>
        </w:tc>
      </w:tr>
      <w:tr>
        <w:trPr>
          <w:trHeight w:val="810" w:hRule="atLeast"/>
        </w:trPr>
        <w:bookmarkStart w:name="87be7634502f3f2a424501c6b74c8346" w:id="83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437</w:t>
            </w:r>
          </w:p>
        </w:tc>
        <w:bookmarkEnd w:id="83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1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des Dialogs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r>
        <w:trPr>
          <w:trHeight w:val="810" w:hRule="atLeast"/>
        </w:trPr>
        <w:bookmarkStart w:name="81fd96c18e98c14302733b3ffff2f86c" w:id="83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438</w:t>
            </w:r>
          </w:p>
        </w:tc>
        <w:bookmarkEnd w:id="834"/>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Position</w:t>
            </w:r>
          </w:p>
        </w:tc>
        <w:tc>
          <w:tcPr>
            <w:tcW w:w="71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Größe und Position des modalen Dialogs müssen an die Accessibility API übermittelt werden (siehe Fokussichtbarkeit).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w:t>
            </w:r>
          </w:p>
        </w:tc>
      </w:tr>
    </w:tbl>
    <w:bookmarkEnd w:id="830"/>
    <w:bookmarkStart w:name="4ec78c9d388eaa6fb8b1a22676ccdadf" w:id="835"/>
    <w:p>
      <w:pPr>
        <w:pStyle w:val="Heading1"/>
        <w:spacing w:before="180" w:after="180"/>
        <w:ind w:left="120"/>
        <w:jc w:val="left"/>
      </w:pPr>
      <w:r>
        <w:rPr>
          <w:rFonts w:ascii="Times New Roman" w:hAnsi="Times New Roman"/>
          <w:color w:val="000000"/>
          <w:sz w:val="33"/>
        </w:rPr>
        <w:t>Bedienelemente</w:t>
      </w:r>
    </w:p>
    <w:bookmarkEnd w:id="835"/>
    <w:p>
      <w:pPr>
        <w:spacing w:before="269" w:after="269"/>
        <w:ind w:left="120"/>
        <w:jc w:val="left"/>
      </w:pPr>
      <w:hyperlink r:id="rId140">
        <w:r>
          <w:rPr>
            <w:rFonts w:ascii="Times New Roman" w:hAnsi="Times New Roman"/>
            <w:b w:val="false"/>
            <w:i w:val="false"/>
            <w:color w:val="0000ff"/>
            <w:sz w:val="22"/>
            <w:u w:val="single"/>
          </w:rPr>
          <w:t>Online betrachten</w:t>
        </w:r>
      </w:hyperlink>
    </w:p>
    <w:bookmarkStart w:name="01c0d13584ea6f749eb5591d6b78dc65" w:id="836"/>
    <w:p>
      <w:pPr>
        <w:pStyle w:val="Heading2"/>
        <w:spacing w:before="199" w:after="199"/>
        <w:ind w:left="120"/>
        <w:jc w:val="left"/>
      </w:pPr>
      <w:r>
        <w:rPr>
          <w:rFonts w:ascii="Times New Roman" w:hAnsi="Times New Roman"/>
          <w:color w:val="000000"/>
        </w:rPr>
        <w:t>Inhaltsverzeichnis</w:t>
      </w:r>
    </w:p>
    <w:bookmarkEnd w:id="836"/>
    <w:p>
      <w:pPr>
        <w:numPr>
          <w:ilvl w:val="0"/>
          <w:numId w:val="275"/>
        </w:numPr>
        <w:spacing w:before="0" w:after="0"/>
        <w:jc w:val="left"/>
      </w:pPr>
      <w:hyperlink w:anchor="b49bcc4bf3b87a6c4d1a2ef7478bac95">
        <w:r>
          <w:rPr>
            <w:rFonts w:ascii="Times New Roman" w:hAnsi="Times New Roman"/>
            <w:b w:val="false"/>
            <w:i w:val="false"/>
            <w:color w:val="0000ff"/>
            <w:sz w:val="22"/>
            <w:u w:val="single"/>
          </w:rPr>
          <w:t>Bereichstrenner</w:t>
        </w:r>
      </w:hyperlink>
    </w:p>
    <w:p>
      <w:pPr>
        <w:numPr>
          <w:ilvl w:val="0"/>
          <w:numId w:val="275"/>
        </w:numPr>
        <w:spacing w:before="0" w:after="0"/>
        <w:jc w:val="left"/>
      </w:pPr>
      <w:hyperlink w:anchor="2a304a1348456ccd2234cd71a81bd338">
        <w:r>
          <w:rPr>
            <w:rFonts w:ascii="Times New Roman" w:hAnsi="Times New Roman"/>
            <w:b w:val="false"/>
            <w:i w:val="false"/>
            <w:color w:val="0000ff"/>
            <w:sz w:val="22"/>
            <w:u w:val="single"/>
          </w:rPr>
          <w:t>Link</w:t>
        </w:r>
      </w:hyperlink>
    </w:p>
    <w:p>
      <w:pPr>
        <w:numPr>
          <w:ilvl w:val="0"/>
          <w:numId w:val="275"/>
        </w:numPr>
        <w:spacing w:before="0" w:after="0"/>
        <w:jc w:val="left"/>
      </w:pPr>
      <w:hyperlink w:anchor="549e51bb77a4826ddc2b6c0f3510b1d9">
        <w:r>
          <w:rPr>
            <w:rFonts w:ascii="Times New Roman" w:hAnsi="Times New Roman"/>
            <w:b w:val="false"/>
            <w:i w:val="false"/>
            <w:color w:val="0000ff"/>
            <w:sz w:val="22"/>
            <w:u w:val="single"/>
          </w:rPr>
          <w:t>Schalter</w:t>
        </w:r>
      </w:hyperlink>
    </w:p>
    <w:p>
      <w:pPr>
        <w:numPr>
          <w:ilvl w:val="0"/>
          <w:numId w:val="275"/>
        </w:numPr>
        <w:spacing w:before="0" w:after="0"/>
        <w:jc w:val="left"/>
      </w:pPr>
      <w:hyperlink w:anchor="007148d7b5d05fc582efcb2a77a4e0d9">
        <w:r>
          <w:rPr>
            <w:rFonts w:ascii="Times New Roman" w:hAnsi="Times New Roman"/>
            <w:b w:val="false"/>
            <w:i w:val="false"/>
            <w:color w:val="0000ff"/>
            <w:sz w:val="22"/>
            <w:u w:val="single"/>
          </w:rPr>
          <w:t>Wechselschalter</w:t>
        </w:r>
      </w:hyperlink>
    </w:p>
    <w:p>
      <w:pPr>
        <w:numPr>
          <w:ilvl w:val="0"/>
          <w:numId w:val="275"/>
        </w:numPr>
        <w:spacing w:before="0" w:after="0"/>
        <w:jc w:val="left"/>
      </w:pPr>
      <w:hyperlink w:anchor="7dd24293dc25048e3ba4df968e93ef9d">
        <w:r>
          <w:rPr>
            <w:rFonts w:ascii="Times New Roman" w:hAnsi="Times New Roman"/>
            <w:b w:val="false"/>
            <w:i w:val="false"/>
            <w:color w:val="0000ff"/>
            <w:sz w:val="22"/>
            <w:u w:val="single"/>
          </w:rPr>
          <w:t>Umschalter</w:t>
        </w:r>
      </w:hyperlink>
    </w:p>
    <w:p>
      <w:pPr>
        <w:numPr>
          <w:ilvl w:val="0"/>
          <w:numId w:val="275"/>
        </w:numPr>
        <w:spacing w:before="0" w:after="0"/>
        <w:jc w:val="left"/>
      </w:pPr>
      <w:hyperlink w:anchor="6f5a43b8fdfec7de3ce7f40f57d4509b">
        <w:r>
          <w:rPr>
            <w:rFonts w:ascii="Times New Roman" w:hAnsi="Times New Roman"/>
            <w:b w:val="false"/>
            <w:i w:val="false"/>
            <w:color w:val="0000ff"/>
            <w:sz w:val="22"/>
            <w:u w:val="single"/>
          </w:rPr>
          <w:t>Aufteilungsschalter</w:t>
        </w:r>
      </w:hyperlink>
    </w:p>
    <w:p>
      <w:pPr>
        <w:numPr>
          <w:ilvl w:val="0"/>
          <w:numId w:val="275"/>
        </w:numPr>
        <w:spacing w:before="0" w:after="0"/>
        <w:jc w:val="left"/>
      </w:pPr>
      <w:hyperlink w:anchor="b12444799ca4c679d741eb98100da0a5">
        <w:r>
          <w:rPr>
            <w:rFonts w:ascii="Times New Roman" w:hAnsi="Times New Roman"/>
            <w:b w:val="false"/>
            <w:i w:val="false"/>
            <w:color w:val="0000ff"/>
            <w:sz w:val="22"/>
            <w:u w:val="single"/>
          </w:rPr>
          <w:t>Kontextmenü</w:t>
        </w:r>
      </w:hyperlink>
    </w:p>
    <w:p>
      <w:pPr>
        <w:numPr>
          <w:ilvl w:val="0"/>
          <w:numId w:val="275"/>
        </w:numPr>
        <w:spacing w:before="0" w:after="0"/>
        <w:jc w:val="left"/>
      </w:pPr>
      <w:hyperlink w:anchor="2c6dbb9f30a43026dd2e51ead6fdab21">
        <w:r>
          <w:rPr>
            <w:rFonts w:ascii="Times New Roman" w:hAnsi="Times New Roman"/>
            <w:b w:val="false"/>
            <w:i w:val="false"/>
            <w:color w:val="0000ff"/>
            <w:sz w:val="22"/>
            <w:u w:val="single"/>
          </w:rPr>
          <w:t>Menü</w:t>
        </w:r>
      </w:hyperlink>
    </w:p>
    <w:p>
      <w:pPr>
        <w:numPr>
          <w:ilvl w:val="0"/>
          <w:numId w:val="275"/>
        </w:numPr>
        <w:spacing w:before="0" w:after="0"/>
        <w:jc w:val="left"/>
      </w:pPr>
      <w:hyperlink w:anchor="b15b1f9b37613a5e16edc442e484f5f3">
        <w:r>
          <w:rPr>
            <w:rFonts w:ascii="Times New Roman" w:hAnsi="Times New Roman"/>
            <w:b w:val="false"/>
            <w:i w:val="false"/>
            <w:color w:val="0000ff"/>
            <w:sz w:val="22"/>
            <w:u w:val="single"/>
          </w:rPr>
          <w:t>Menü-Schalter</w:t>
        </w:r>
      </w:hyperlink>
    </w:p>
    <w:p>
      <w:pPr>
        <w:numPr>
          <w:ilvl w:val="0"/>
          <w:numId w:val="275"/>
        </w:numPr>
        <w:spacing w:before="0" w:after="0"/>
        <w:jc w:val="left"/>
      </w:pPr>
      <w:hyperlink w:anchor="ac3c37eaf239143e1758ecba0ded0c8b">
        <w:r>
          <w:rPr>
            <w:rFonts w:ascii="Times New Roman" w:hAnsi="Times New Roman"/>
            <w:b w:val="false"/>
            <w:i w:val="false"/>
            <w:color w:val="0000ff"/>
            <w:sz w:val="22"/>
            <w:u w:val="single"/>
          </w:rPr>
          <w:t>Registerkartengruppe</w:t>
        </w:r>
      </w:hyperlink>
    </w:p>
    <w:p>
      <w:pPr>
        <w:numPr>
          <w:ilvl w:val="0"/>
          <w:numId w:val="275"/>
        </w:numPr>
        <w:spacing w:before="0" w:after="0"/>
        <w:jc w:val="left"/>
      </w:pPr>
      <w:hyperlink w:anchor="2d97e05ec4e1711f7860c334cec50149">
        <w:r>
          <w:rPr>
            <w:rFonts w:ascii="Times New Roman" w:hAnsi="Times New Roman"/>
            <w:b w:val="false"/>
            <w:i w:val="false"/>
            <w:color w:val="0000ff"/>
            <w:sz w:val="22"/>
            <w:u w:val="single"/>
          </w:rPr>
          <w:t>Eingabefeld (einzeilig)</w:t>
        </w:r>
      </w:hyperlink>
    </w:p>
    <w:p>
      <w:pPr>
        <w:numPr>
          <w:ilvl w:val="0"/>
          <w:numId w:val="275"/>
        </w:numPr>
        <w:spacing w:before="0" w:after="0"/>
        <w:jc w:val="left"/>
      </w:pPr>
      <w:hyperlink w:anchor="30dcd9eadfeb148497f0641e2e87caa6">
        <w:r>
          <w:rPr>
            <w:rFonts w:ascii="Times New Roman" w:hAnsi="Times New Roman"/>
            <w:b w:val="false"/>
            <w:i w:val="false"/>
            <w:color w:val="0000ff"/>
            <w:sz w:val="22"/>
            <w:u w:val="single"/>
          </w:rPr>
          <w:t>Eingabefeld (mehrzeilig)</w:t>
        </w:r>
      </w:hyperlink>
    </w:p>
    <w:p>
      <w:pPr>
        <w:numPr>
          <w:ilvl w:val="0"/>
          <w:numId w:val="275"/>
        </w:numPr>
        <w:spacing w:before="0" w:after="0"/>
        <w:jc w:val="left"/>
      </w:pPr>
      <w:hyperlink w:anchor="d6b90d4b8cd6370601bb5b8a9d19deae">
        <w:r>
          <w:rPr>
            <w:rFonts w:ascii="Times New Roman" w:hAnsi="Times New Roman"/>
            <w:b w:val="false"/>
            <w:i w:val="false"/>
            <w:color w:val="0000ff"/>
            <w:sz w:val="22"/>
            <w:u w:val="single"/>
          </w:rPr>
          <w:t>Kennwort-Eingabefeld</w:t>
        </w:r>
      </w:hyperlink>
    </w:p>
    <w:p>
      <w:pPr>
        <w:numPr>
          <w:ilvl w:val="0"/>
          <w:numId w:val="275"/>
        </w:numPr>
        <w:spacing w:before="0" w:after="0"/>
        <w:jc w:val="left"/>
      </w:pPr>
      <w:hyperlink w:anchor="56f65b060e274ba7baa6dcf725b4d3e7">
        <w:r>
          <w:rPr>
            <w:rFonts w:ascii="Times New Roman" w:hAnsi="Times New Roman"/>
            <w:b w:val="false"/>
            <w:i w:val="false"/>
            <w:color w:val="0000ff"/>
            <w:sz w:val="22"/>
            <w:u w:val="single"/>
          </w:rPr>
          <w:t>Eingabefeld mit Autocomplete-Funktion</w:t>
        </w:r>
      </w:hyperlink>
    </w:p>
    <w:p>
      <w:pPr>
        <w:numPr>
          <w:ilvl w:val="0"/>
          <w:numId w:val="275"/>
        </w:numPr>
        <w:spacing w:before="0" w:after="0"/>
        <w:jc w:val="left"/>
      </w:pPr>
      <w:hyperlink w:anchor="18175f047172a5bed837d676ffc5d5db">
        <w:r>
          <w:rPr>
            <w:rFonts w:ascii="Times New Roman" w:hAnsi="Times New Roman"/>
            <w:b w:val="false"/>
            <w:i w:val="false"/>
            <w:color w:val="0000ff"/>
            <w:sz w:val="22"/>
            <w:u w:val="single"/>
          </w:rPr>
          <w:t>Drehfeld</w:t>
        </w:r>
      </w:hyperlink>
    </w:p>
    <w:p>
      <w:pPr>
        <w:numPr>
          <w:ilvl w:val="0"/>
          <w:numId w:val="275"/>
        </w:numPr>
        <w:spacing w:before="0" w:after="0"/>
        <w:jc w:val="left"/>
      </w:pPr>
      <w:hyperlink w:anchor="ff6bd2dd1f12fd61566df2c890baefe1">
        <w:r>
          <w:rPr>
            <w:rFonts w:ascii="Times New Roman" w:hAnsi="Times New Roman"/>
            <w:b w:val="false"/>
            <w:i w:val="false"/>
            <w:color w:val="0000ff"/>
            <w:sz w:val="22"/>
            <w:u w:val="single"/>
          </w:rPr>
          <w:t>Auswahlliste</w:t>
        </w:r>
      </w:hyperlink>
    </w:p>
    <w:p>
      <w:pPr>
        <w:numPr>
          <w:ilvl w:val="0"/>
          <w:numId w:val="275"/>
        </w:numPr>
        <w:spacing w:before="0" w:after="0"/>
        <w:jc w:val="left"/>
      </w:pPr>
      <w:hyperlink w:anchor="7768147b4f872594e4a095a374fcd78d">
        <w:r>
          <w:rPr>
            <w:rFonts w:ascii="Times New Roman" w:hAnsi="Times New Roman"/>
            <w:b w:val="false"/>
            <w:i w:val="false"/>
            <w:color w:val="0000ff"/>
            <w:sz w:val="22"/>
            <w:u w:val="single"/>
          </w:rPr>
          <w:t>Mehrfach-Auswahlliste</w:t>
        </w:r>
      </w:hyperlink>
    </w:p>
    <w:p>
      <w:pPr>
        <w:numPr>
          <w:ilvl w:val="0"/>
          <w:numId w:val="275"/>
        </w:numPr>
        <w:spacing w:before="0" w:after="0"/>
        <w:jc w:val="left"/>
      </w:pPr>
      <w:hyperlink w:anchor="a4f05c2562c2d1a164f25cf2f96e69b0">
        <w:r>
          <w:rPr>
            <w:rFonts w:ascii="Times New Roman" w:hAnsi="Times New Roman"/>
            <w:b w:val="false"/>
            <w:i w:val="false"/>
            <w:color w:val="0000ff"/>
            <w:sz w:val="22"/>
            <w:u w:val="single"/>
          </w:rPr>
          <w:t>Baumstruktur</w:t>
        </w:r>
      </w:hyperlink>
    </w:p>
    <w:p>
      <w:pPr>
        <w:numPr>
          <w:ilvl w:val="0"/>
          <w:numId w:val="275"/>
        </w:numPr>
        <w:spacing w:before="0" w:after="0"/>
        <w:jc w:val="left"/>
      </w:pPr>
      <w:hyperlink w:anchor="530a6787b7ffc01c1d0dc6c7344a8493">
        <w:r>
          <w:rPr>
            <w:rFonts w:ascii="Times New Roman" w:hAnsi="Times New Roman"/>
            <w:b w:val="false"/>
            <w:i w:val="false"/>
            <w:color w:val="0000ff"/>
            <w:sz w:val="22"/>
            <w:u w:val="single"/>
          </w:rPr>
          <w:t>Griff</w:t>
        </w:r>
      </w:hyperlink>
    </w:p>
    <w:p>
      <w:pPr>
        <w:numPr>
          <w:ilvl w:val="0"/>
          <w:numId w:val="275"/>
        </w:numPr>
        <w:spacing w:before="0" w:after="0"/>
        <w:jc w:val="left"/>
      </w:pPr>
      <w:hyperlink w:anchor="1a07f5bf45a5ccbb1e3f8d8f32e420f1">
        <w:r>
          <w:rPr>
            <w:rFonts w:ascii="Times New Roman" w:hAnsi="Times New Roman"/>
            <w:b w:val="false"/>
            <w:i w:val="false"/>
            <w:color w:val="0000ff"/>
            <w:sz w:val="22"/>
            <w:u w:val="single"/>
          </w:rPr>
          <w:t>Kombiniertes Eingabefeld</w:t>
        </w:r>
      </w:hyperlink>
    </w:p>
    <w:p>
      <w:pPr>
        <w:numPr>
          <w:ilvl w:val="0"/>
          <w:numId w:val="275"/>
        </w:numPr>
        <w:spacing w:before="0" w:after="0"/>
        <w:jc w:val="left"/>
      </w:pPr>
      <w:hyperlink w:anchor="2865b977b981cbedd637f99d52bbccb8">
        <w:r>
          <w:rPr>
            <w:rFonts w:ascii="Times New Roman" w:hAnsi="Times New Roman"/>
            <w:b w:val="false"/>
            <w:i w:val="false"/>
            <w:color w:val="0000ff"/>
            <w:sz w:val="22"/>
            <w:u w:val="single"/>
          </w:rPr>
          <w:t>Ausklappliste</w:t>
        </w:r>
      </w:hyperlink>
    </w:p>
    <w:p>
      <w:pPr>
        <w:numPr>
          <w:ilvl w:val="0"/>
          <w:numId w:val="275"/>
        </w:numPr>
        <w:spacing w:before="0" w:after="0"/>
        <w:jc w:val="left"/>
      </w:pPr>
      <w:hyperlink w:anchor="1de93472548ca28a6c4883270ff3dd8d">
        <w:r>
          <w:rPr>
            <w:rFonts w:ascii="Times New Roman" w:hAnsi="Times New Roman"/>
            <w:b w:val="false"/>
            <w:i w:val="false"/>
            <w:color w:val="0000ff"/>
            <w:sz w:val="22"/>
            <w:u w:val="single"/>
          </w:rPr>
          <w:t>Schieberegler</w:t>
        </w:r>
      </w:hyperlink>
    </w:p>
    <w:p>
      <w:pPr>
        <w:numPr>
          <w:ilvl w:val="0"/>
          <w:numId w:val="275"/>
        </w:numPr>
        <w:spacing w:before="0" w:after="0"/>
        <w:jc w:val="left"/>
      </w:pPr>
      <w:hyperlink w:anchor="d22b6df1e225533a2735c651f508114d">
        <w:r>
          <w:rPr>
            <w:rFonts w:ascii="Times New Roman" w:hAnsi="Times New Roman"/>
            <w:b w:val="false"/>
            <w:i w:val="false"/>
            <w:color w:val="0000ff"/>
            <w:sz w:val="22"/>
            <w:u w:val="single"/>
          </w:rPr>
          <w:t>Scrollbalken</w:t>
        </w:r>
      </w:hyperlink>
    </w:p>
    <w:p>
      <w:pPr>
        <w:numPr>
          <w:ilvl w:val="0"/>
          <w:numId w:val="275"/>
        </w:numPr>
        <w:spacing w:before="0" w:after="0"/>
        <w:jc w:val="left"/>
      </w:pPr>
      <w:hyperlink w:anchor="46c422db542387b945ef99a491e1316c">
        <w:r>
          <w:rPr>
            <w:rFonts w:ascii="Times New Roman" w:hAnsi="Times New Roman"/>
            <w:b w:val="false"/>
            <w:i w:val="false"/>
            <w:color w:val="0000ff"/>
            <w:sz w:val="22"/>
            <w:u w:val="single"/>
          </w:rPr>
          <w:t>Radiobuttons</w:t>
        </w:r>
      </w:hyperlink>
    </w:p>
    <w:p>
      <w:pPr>
        <w:numPr>
          <w:ilvl w:val="0"/>
          <w:numId w:val="275"/>
        </w:numPr>
        <w:spacing w:before="0" w:after="0"/>
        <w:jc w:val="left"/>
      </w:pPr>
      <w:hyperlink w:anchor="9fced129522f128b2445a41fb0b6ef9f">
        <w:r>
          <w:rPr>
            <w:rFonts w:ascii="Times New Roman" w:hAnsi="Times New Roman"/>
            <w:b w:val="false"/>
            <w:i w:val="false"/>
            <w:color w:val="0000ff"/>
            <w:sz w:val="22"/>
            <w:u w:val="single"/>
          </w:rPr>
          <w:t>Checkbox</w:t>
        </w:r>
      </w:hyperlink>
    </w:p>
    <w:bookmarkStart w:name="b49bcc4bf3b87a6c4d1a2ef7478bac95" w:id="837"/>
    <w:p>
      <w:pPr>
        <w:pStyle w:val="Heading1"/>
        <w:spacing w:before="180" w:after="180"/>
        <w:ind w:left="120"/>
        <w:jc w:val="left"/>
      </w:pPr>
      <w:r>
        <w:rPr>
          <w:rFonts w:ascii="Times New Roman" w:hAnsi="Times New Roman"/>
          <w:color w:val="000000"/>
          <w:sz w:val="33"/>
        </w:rPr>
        <w:t>Bereichstrenner</w:t>
      </w:r>
    </w:p>
    <w:bookmarkEnd w:id="837"/>
    <w:p>
      <w:pPr>
        <w:spacing w:before="269" w:after="269"/>
        <w:ind w:left="120"/>
        <w:jc w:val="left"/>
      </w:pPr>
      <w:hyperlink r:id="rId141">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Trenner, Separator, Window Splitter, Splitter</w:t>
      </w:r>
    </w:p>
    <w:p>
      <w:pPr>
        <w:spacing w:before="269" w:after="269"/>
        <w:ind w:left="120"/>
        <w:jc w:val="left"/>
      </w:pPr>
      <w:r>
        <w:rPr>
          <w:rFonts w:ascii="Times New Roman" w:hAnsi="Times New Roman"/>
          <w:b w:val="false"/>
          <w:i w:val="false"/>
          <w:color w:val="000000"/>
          <w:sz w:val="22"/>
        </w:rPr>
        <w:t xml:space="preserve">Siehe auch: </w:t>
      </w:r>
      <w:hyperlink w:anchor="530a6787b7ffc01c1d0dc6c7344a8493">
        <w:r>
          <w:rPr>
            <w:rFonts w:ascii="Times New Roman" w:hAnsi="Times New Roman"/>
            <w:b w:val="false"/>
            <w:i w:val="false"/>
            <w:color w:val="0000ff"/>
            <w:sz w:val="22"/>
            <w:u w:val="single"/>
          </w:rPr>
          <w:t>Griff</w:t>
        </w:r>
      </w:hyperlink>
      <w:r>
        <w:rPr>
          <w:rFonts w:ascii="Times New Roman" w:hAnsi="Times New Roman"/>
          <w:b w:val="false"/>
          <w:i w:val="false"/>
          <w:color w:val="000000"/>
          <w:sz w:val="22"/>
        </w:rPr>
        <w:t xml:space="preserve">, </w:t>
      </w:r>
      <w:hyperlink w:anchor="1de93472548ca28a6c4883270ff3dd8d">
        <w:r>
          <w:rPr>
            <w:rFonts w:ascii="Times New Roman" w:hAnsi="Times New Roman"/>
            <w:b w:val="false"/>
            <w:i w:val="false"/>
            <w:color w:val="0000ff"/>
            <w:sz w:val="22"/>
            <w:u w:val="single"/>
          </w:rPr>
          <w:t>Schieberegler</w:t>
        </w:r>
      </w:hyperlink>
      <w:r>
        <w:rPr>
          <w:rFonts w:ascii="Times New Roman" w:hAnsi="Times New Roman"/>
          <w:b w:val="false"/>
          <w:i w:val="false"/>
          <w:color w:val="000000"/>
          <w:sz w:val="22"/>
        </w:rPr>
        <w:t xml:space="preserve">, </w:t>
      </w:r>
      <w:hyperlink w:anchor="d22b6df1e225533a2735c651f508114d">
        <w:r>
          <w:rPr>
            <w:rFonts w:ascii="Times New Roman" w:hAnsi="Times New Roman"/>
            <w:b w:val="false"/>
            <w:i w:val="false"/>
            <w:color w:val="0000ff"/>
            <w:sz w:val="22"/>
            <w:u w:val="single"/>
          </w:rPr>
          <w:t>Scrollbalken</w:t>
        </w:r>
      </w:hyperlink>
    </w:p>
    <w:p>
      <w:pPr>
        <w:spacing w:before="269" w:after="269"/>
        <w:ind w:left="120"/>
        <w:jc w:val="left"/>
      </w:pPr>
      <w:r>
        <w:rPr>
          <w:rFonts w:ascii="Times New Roman" w:hAnsi="Times New Roman"/>
          <w:b w:val="false"/>
          <w:i w:val="false"/>
          <w:color w:val="000000"/>
          <w:sz w:val="22"/>
        </w:rPr>
        <w:t>Ein Bereichstrenner dient dem Skalieren eines Seitenbereichs oder von zwei benachbarten Seitenbereichen. Bereichstrenner werden auch zum Skalieren von Tabellenspalten und -zeilen verwendet.</w:t>
      </w:r>
    </w:p>
    <w:p>
      <w:pPr>
        <w:spacing w:before="269" w:after="269"/>
        <w:ind w:left="120"/>
        <w:jc w:val="left"/>
      </w:pPr>
      <w:r>
        <w:rPr>
          <w:rFonts w:ascii="Times New Roman" w:hAnsi="Times New Roman"/>
          <w:b w:val="false"/>
          <w:i w:val="false"/>
          <w:color w:val="000000"/>
          <w:sz w:val="22"/>
        </w:rPr>
        <w:t>Ein Bereichstrenner befindet sich zwischen zwei Seitenbereichen und besteht aus einem Balken und ggf. einem Griff. Bereichstrenner können verschiedene Ausprägungen besitzen:</w:t>
      </w:r>
    </w:p>
    <w:p>
      <w:pPr>
        <w:numPr>
          <w:ilvl w:val="0"/>
          <w:numId w:val="276"/>
        </w:numPr>
        <w:spacing w:before="0" w:after="0"/>
        <w:jc w:val="left"/>
      </w:pPr>
      <w:r>
        <w:rPr>
          <w:rFonts w:ascii="Times New Roman" w:hAnsi="Times New Roman"/>
          <w:b w:val="false"/>
          <w:i w:val="false"/>
          <w:color w:val="000000"/>
          <w:sz w:val="22"/>
        </w:rPr>
        <w:t>horizontal oder vertikal angeordnet,</w:t>
      </w:r>
    </w:p>
    <w:p>
      <w:pPr>
        <w:numPr>
          <w:ilvl w:val="0"/>
          <w:numId w:val="276"/>
        </w:numPr>
        <w:spacing w:before="0" w:after="0"/>
        <w:jc w:val="left"/>
      </w:pPr>
      <w:r>
        <w:rPr>
          <w:rFonts w:ascii="Times New Roman" w:hAnsi="Times New Roman"/>
          <w:b w:val="false"/>
          <w:i w:val="false"/>
          <w:color w:val="000000"/>
          <w:sz w:val="22"/>
        </w:rPr>
        <w:t>kontinuierliche oder schrittweise Skalierung,</w:t>
      </w:r>
    </w:p>
    <w:p>
      <w:pPr>
        <w:numPr>
          <w:ilvl w:val="0"/>
          <w:numId w:val="276"/>
        </w:numPr>
        <w:spacing w:before="0" w:after="0"/>
        <w:jc w:val="left"/>
      </w:pPr>
      <w:r>
        <w:rPr>
          <w:rFonts w:ascii="Times New Roman" w:hAnsi="Times New Roman"/>
          <w:b w:val="false"/>
          <w:i w:val="false"/>
          <w:color w:val="000000"/>
          <w:sz w:val="22"/>
        </w:rPr>
        <w:t>Skalierung im Bereich von 0 bis 100% (d. h. zwischen ausgeblendet und Vollbild) oder mit einem beschränkten Bereich,</w:t>
      </w:r>
    </w:p>
    <w:p>
      <w:pPr>
        <w:numPr>
          <w:ilvl w:val="0"/>
          <w:numId w:val="276"/>
        </w:numPr>
        <w:spacing w:before="0" w:after="0"/>
        <w:jc w:val="left"/>
      </w:pPr>
      <w:r>
        <w:rPr>
          <w:rFonts w:ascii="Times New Roman" w:hAnsi="Times New Roman"/>
          <w:b w:val="false"/>
          <w:i w:val="false"/>
          <w:color w:val="000000"/>
          <w:sz w:val="22"/>
        </w:rPr>
        <w:t>Skalierung beider Bereiche oder nur eines der beiden Bereiche (der andere Bereich wird dann lediglich verschoben, bleibt jedoch in seiner Größe unverändert).</w:t>
      </w:r>
    </w:p>
    <w:p>
      <w:pPr>
        <w:spacing w:before="0" w:after="0"/>
        <w:ind w:left="120"/>
        <w:jc w:val="left"/>
      </w:pPr>
      <w:r>
        <w:drawing>
          <wp:inline distT="0" distB="0" distL="0" distR="0">
            <wp:extent cx="3295650" cy="1476375"/>
            <wp:effectExtent l="0" t="0" r="0" b="0"/>
            <wp:docPr id="29"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3295650" cy="1476375"/>
                    </a:xfrm>
                    <a:prstGeom prst="rect">
                      <a:avLst/>
                    </a:prstGeom>
                  </pic:spPr>
                </pic:pic>
              </a:graphicData>
            </a:graphic>
          </wp:inline>
        </w:drawing>
      </w:r>
    </w:p>
    <w:p>
      <w:pPr>
        <w:pStyle w:val="Caption"/>
        <w:spacing w:before="0" w:after="0"/>
        <w:ind w:left="120"/>
        <w:jc w:val="left"/>
      </w:pPr>
      <w:r>
        <w:t xml:space="preserve">Figure </w:t>
      </w:r>
      <w:fldSimple w:instr=" SEQ Figure  \* ARABIC ">
        <w:r>
          <w:t>28</w:t>
        </w:r>
      </w:fldSimple>
      <w:r>
        <w:rPr>
          <w:rFonts w:ascii="Times New Roman" w:hAnsi="Times New Roman"/>
        </w:rPr>
        <w:t>Abbildung: Bereichstrenner</w:t>
      </w:r>
    </w:p>
    <w:bookmarkStart w:name="c9ae00a2d1c869d7c8dce5b491b9afba" w:id="838"/>
    <w:p>
      <w:pPr>
        <w:pStyle w:val="Heading2"/>
        <w:spacing w:before="199" w:after="199"/>
        <w:ind w:left="120"/>
        <w:jc w:val="left"/>
      </w:pPr>
      <w:r>
        <w:rPr>
          <w:rFonts w:ascii="Times New Roman" w:hAnsi="Times New Roman"/>
          <w:color w:val="000000"/>
        </w:rPr>
        <w:t>Darstellung</w:t>
      </w:r>
    </w:p>
    <w:bookmarkEnd w:id="838"/>
    <w:bookmarkStart w:name="6f89c5352fad07bcd3b98eaa7593f2c0" w:id="839"/>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81fd96c18e98c14302733b3ffff2f86c" w:id="84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438</w:t>
            </w:r>
          </w:p>
        </w:tc>
        <w:bookmarkEnd w:id="84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Balken oder Griff des Bereichstrenners muss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110" w:hRule="atLeast"/>
        </w:trPr>
        <w:bookmarkStart w:name="3894324258a12198bc280044cc3204ad" w:id="84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439</w:t>
            </w:r>
          </w:p>
        </w:tc>
        <w:bookmarkEnd w:id="84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der Bereichstrenner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bl>
    <w:bookmarkEnd w:id="839"/>
    <w:bookmarkStart w:name="320cd90175ecf16120656d6627c3d463" w:id="842"/>
    <w:p>
      <w:pPr>
        <w:pStyle w:val="Heading2"/>
        <w:spacing w:before="199" w:after="199"/>
        <w:ind w:left="120"/>
        <w:jc w:val="left"/>
      </w:pPr>
      <w:r>
        <w:rPr>
          <w:rFonts w:ascii="Times New Roman" w:hAnsi="Times New Roman"/>
          <w:color w:val="000000"/>
        </w:rPr>
        <w:t>Bedienung</w:t>
      </w:r>
    </w:p>
    <w:bookmarkEnd w:id="842"/>
    <w:bookmarkStart w:name="91cddd2d77e3201e65cd4b3d64831ee2" w:id="843"/>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5310" w:hRule="atLeast"/>
        </w:trPr>
        <w:bookmarkStart w:name="28effdec7622f3623c13e2d1642a1fed" w:id="84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440</w:t>
            </w:r>
          </w:p>
        </w:tc>
        <w:bookmarkEnd w:id="84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Bereichstrenner muss mit der Tastatur erreicht, bedient und verlassen werden können (siehe folgende Tabelle Tastaturbedienung).</w:t>
            </w:r>
            <w:r>
              <w:br/>
            </w:r>
            <w:r>
              <w:br/>
            </w:r>
            <w:r>
              <w:rPr>
                <w:rFonts w:ascii="Times New Roman" w:hAnsi="Times New Roman"/>
                <w:b w:val="false"/>
                <w:i w:val="false"/>
                <w:color w:val="000000"/>
                <w:sz w:val="22"/>
              </w:rPr>
              <w:t>Alternativ muss der Bereich per Tastatur skaliert werden können, wenn sich der Fokus im skalierbaren Bereich befindet. In diesem Fall muss die Tastaturbedienung des Bereichstrenners in der Anwendung bzw. Hilfe erläutert werden. Darüber hinaus muss dann sichergestellt werden, dass ein per Bedienung des Bereichstrenners ausgeblendeter Bereich auch wieder eingeblendet werden kann.</w:t>
            </w:r>
            <w:r>
              <w:br/>
            </w:r>
            <w:r>
              <w:br/>
            </w:r>
            <w:r>
              <w:rPr>
                <w:rFonts w:ascii="Times New Roman" w:hAnsi="Times New Roman"/>
                <w:b w:val="false"/>
                <w:i w:val="false"/>
                <w:color w:val="000000"/>
                <w:sz w:val="22"/>
              </w:rPr>
              <w:t>Ausnahme: Wenn der Bereichstrenner keine relevante Funktion besitzt, muss er nicht tastaturbedienbar sein. Dies gilt z. B., wenn der Bereichstrenner der Skalierung von Seitenbereichen dient, in der Standarddarstellung alle Inhalte vollständig wahrnehmbar sind und die Skalierung keinen Mehrwert bringt.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2940" w:hRule="atLeast"/>
        </w:trPr>
        <w:bookmarkStart w:name="0e6d7fd7265b0783500d78033717d02f" w:id="84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441</w:t>
            </w:r>
          </w:p>
        </w:tc>
        <w:bookmarkEnd w:id="84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Zeigeinstrument-Bedienung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Zeigeinstrumentbedienung des Bereichstrenners darf nicht komplex sein.</w:t>
            </w:r>
          </w:p>
          <w:p>
            <w:pPr>
              <w:spacing w:before="269" w:after="269"/>
              <w:ind w:left="135"/>
              <w:jc w:val="left"/>
            </w:pPr>
            <w:r>
              <w:rPr>
                <w:rFonts w:ascii="Times New Roman" w:hAnsi="Times New Roman"/>
                <w:b w:val="false"/>
                <w:i w:val="false"/>
                <w:color w:val="000000"/>
                <w:sz w:val="22"/>
              </w:rPr>
              <w:t>Hinweise: Komplexe Zeigeinstrumentbedienung ist</w:t>
            </w:r>
          </w:p>
          <w:p>
            <w:pPr>
              <w:numPr>
                <w:ilvl w:val="0"/>
                <w:numId w:val="277"/>
              </w:numPr>
              <w:spacing w:before="0" w:after="0"/>
              <w:jc w:val="left"/>
            </w:pPr>
            <w:r>
              <w:rPr>
                <w:rFonts w:ascii="Times New Roman" w:hAnsi="Times New Roman"/>
                <w:b w:val="false"/>
                <w:i w:val="false"/>
                <w:color w:val="000000"/>
                <w:sz w:val="22"/>
              </w:rPr>
              <w:t>Mehrpunktbedienung (z. B. Wischen mit mehreren Fingern),</w:t>
            </w:r>
          </w:p>
          <w:p>
            <w:pPr>
              <w:numPr>
                <w:ilvl w:val="0"/>
                <w:numId w:val="277"/>
              </w:numPr>
              <w:spacing w:before="0" w:after="0"/>
              <w:jc w:val="left"/>
            </w:pPr>
            <w:r>
              <w:rPr>
                <w:rFonts w:ascii="Times New Roman" w:hAnsi="Times New Roman"/>
                <w:b w:val="false"/>
                <w:i w:val="false"/>
                <w:color w:val="000000"/>
                <w:sz w:val="22"/>
              </w:rPr>
              <w:t>pfadbasierte Bedienung (bei der nicht nur Anfangs- und Endpunkt der Zeigeinstrumentbedienung relevant sind, sondern mindestens ein Zwischenpunkt).</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9.2.5.1, 11.2.5.1</w:t>
            </w:r>
          </w:p>
        </w:tc>
      </w:tr>
      <w:tr>
        <w:trPr>
          <w:trHeight w:val="1875" w:hRule="atLeast"/>
        </w:trPr>
        <w:bookmarkStart w:name="8b7f0132d18bdddf450190812489c1e4" w:id="84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442</w:t>
            </w:r>
          </w:p>
        </w:tc>
        <w:bookmarkEnd w:id="84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Zeigeinstrument-Bedienung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Bereichstrenner soll auch ohne ziehende Zeigeinstrumentbedienung bedient werden können.</w:t>
            </w:r>
          </w:p>
          <w:p>
            <w:pPr>
              <w:spacing w:before="269" w:after="269"/>
              <w:ind w:left="135"/>
              <w:jc w:val="left"/>
            </w:pPr>
            <w:r>
              <w:rPr>
                <w:rFonts w:ascii="Times New Roman" w:hAnsi="Times New Roman"/>
                <w:b w:val="false"/>
                <w:i w:val="false"/>
                <w:color w:val="000000"/>
                <w:sz w:val="22"/>
              </w:rPr>
              <w:t>Hinweis: Das kann z. B. erreicht werden, indem mit Klick der Bereichstrenner aktiviert und anschließend die Zielposition angeklickt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r>
        <w:trPr>
          <w:trHeight w:val="1605" w:hRule="atLeast"/>
        </w:trPr>
        <w:bookmarkStart w:name="8bfa7631fcc201e91f8c9a70edb1b39b" w:id="84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443</w:t>
            </w:r>
          </w:p>
        </w:tc>
        <w:bookmarkEnd w:id="847"/>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und Bedienung des Bereichstrenners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 9.3.2.2, 11.3.2.2</w:t>
            </w:r>
          </w:p>
        </w:tc>
      </w:tr>
      <w:tr>
        <w:trPr>
          <w:trHeight w:val="1080" w:hRule="atLeast"/>
        </w:trPr>
        <w:bookmarkStart w:name="4358b30a72a3307d2586b3b65d1c9654" w:id="84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444</w:t>
            </w:r>
          </w:p>
        </w:tc>
        <w:bookmarkEnd w:id="848"/>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des Bereichstrenners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 2.5.8 (AA)</w:t>
            </w:r>
          </w:p>
        </w:tc>
      </w:tr>
    </w:tbl>
    <w:bookmarkEnd w:id="843"/>
    <w:bookmarkStart w:name="0f1d4a93fbbfed8768dc700d36ede594" w:id="849"/>
    <w:p>
      <w:pPr>
        <w:pStyle w:val="Heading3"/>
        <w:spacing w:before="269" w:after="269"/>
        <w:ind w:left="120"/>
        <w:jc w:val="left"/>
      </w:pPr>
      <w:r>
        <w:rPr>
          <w:rFonts w:ascii="Times New Roman" w:hAnsi="Times New Roman"/>
          <w:color w:val="000000"/>
        </w:rPr>
        <w:t>Tastaturbedienung Bereichstrenner</w:t>
      </w:r>
    </w:p>
    <w:bookmarkEnd w:id="849"/>
    <w:p>
      <w:pPr>
        <w:spacing w:before="269" w:after="269"/>
        <w:ind w:left="120"/>
        <w:jc w:val="left"/>
      </w:pPr>
      <w:r>
        <w:rPr>
          <w:rFonts w:ascii="Times New Roman" w:hAnsi="Times New Roman"/>
          <w:b w:val="false"/>
          <w:i w:val="false"/>
          <w:color w:val="000000"/>
          <w:sz w:val="22"/>
        </w:rPr>
        <w:t>Hinweis: Die folgenden Anforderungen gelten nur, wenn der Bereichstrenner mit der Tastatur den Fokus erhält.</w:t>
      </w:r>
    </w:p>
    <w:bookmarkStart w:name="15c6dfa476c78fada95bc6f38a8a844d" w:id="850"/>
    <w:tbl>
      <w:tblPr>
        <w:tblW w:w="0" w:type="auto"/>
        <w:tblCellSpacing w:w="20" w:type="dxa"/>
        <w:tblBorders>
          <w:top w:val="none"/>
          <w:left w:val="none"/>
          <w:bottom w:val="none"/>
          <w:right w:val="none"/>
          <w:insideH w:val="none"/>
          <w:insideV w:val="none"/>
        </w:tblBorders>
      </w:tblPr>
      <w:tblGrid>
        <w:gridCol w:w="5159"/>
        <w:gridCol w:w="6292"/>
        <w:gridCol w:w="2143"/>
      </w:tblGrid>
      <w:tr>
        <w:trPr>
          <w:trHeight w:val="285" w:hRule="atLeast"/>
        </w:trPr>
        <w:tc>
          <w:tcPr>
            <w:tcW w:w="515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629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51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Bereichstrenners</w:t>
            </w:r>
          </w:p>
        </w:tc>
        <w:tc>
          <w:tcPr>
            <w:tcW w:w="629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1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Bereichstrenners</w:t>
            </w:r>
          </w:p>
        </w:tc>
        <w:tc>
          <w:tcPr>
            <w:tcW w:w="629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51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Bereichstrenners</w:t>
            </w:r>
          </w:p>
        </w:tc>
        <w:tc>
          <w:tcPr>
            <w:tcW w:w="629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AUF/AB, PFEIL LINKS/RECHTS (je nach Ausrichtung des Bereichstrenners)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51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Bereichstrenners (minimale und maximale Skalierung)</w:t>
            </w:r>
          </w:p>
        </w:tc>
        <w:tc>
          <w:tcPr>
            <w:tcW w:w="629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POS1, 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555" w:hRule="atLeast"/>
        </w:trPr>
        <w:tc>
          <w:tcPr>
            <w:tcW w:w="51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Wechsel zwischen aktueller, minimaler und maximaler Skalierung</w:t>
            </w:r>
          </w:p>
        </w:tc>
        <w:tc>
          <w:tcPr>
            <w:tcW w:w="629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w:t>
            </w:r>
            <w:r>
              <w:br/>
            </w:r>
            <w:r>
              <w:rPr>
                <w:rFonts w:ascii="Times New Roman" w:hAnsi="Times New Roman"/>
                <w:b w:val="false"/>
                <w:i w:val="false"/>
                <w:color w:val="000000"/>
                <w:sz w:val="22"/>
              </w:rPr>
              <w:t>LEER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850"/>
    <w:bookmarkStart w:name="d1ad5dd759c68e03c7a780bd78abf174" w:id="851"/>
    <w:p>
      <w:pPr>
        <w:pStyle w:val="Heading3"/>
        <w:spacing w:before="269" w:after="269"/>
        <w:ind w:left="120"/>
        <w:jc w:val="left"/>
      </w:pPr>
      <w:r>
        <w:rPr>
          <w:rFonts w:ascii="Times New Roman" w:hAnsi="Times New Roman"/>
          <w:color w:val="000000"/>
        </w:rPr>
        <w:t>Zeigeinstrumentbedienung Bereichstrenner</w:t>
      </w:r>
    </w:p>
    <w:bookmarkEnd w:id="851"/>
    <w:bookmarkStart w:name="9efdcb50c91310d2c933f8835ccddec0" w:id="852"/>
    <w:tbl>
      <w:tblPr>
        <w:tblW w:w="0" w:type="auto"/>
        <w:tblCellSpacing w:w="20" w:type="dxa"/>
        <w:tblBorders>
          <w:top w:val="none"/>
          <w:left w:val="none"/>
          <w:bottom w:val="none"/>
          <w:right w:val="none"/>
          <w:insideH w:val="none"/>
          <w:insideV w:val="none"/>
        </w:tblBorders>
      </w:tblPr>
      <w:tblGrid>
        <w:gridCol w:w="3220"/>
        <w:gridCol w:w="8231"/>
        <w:gridCol w:w="2143"/>
      </w:tblGrid>
      <w:tr>
        <w:trPr>
          <w:trHeight w:val="285" w:hRule="atLeast"/>
        </w:trPr>
        <w:tc>
          <w:tcPr>
            <w:tcW w:w="3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823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322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Bereichstrenners</w:t>
            </w:r>
          </w:p>
        </w:tc>
        <w:tc>
          <w:tcPr>
            <w:tcW w:w="82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und Ziehen des Balkens oder Griffs (Drag &amp; Drop)</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322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Bereichstrenners</w:t>
            </w:r>
          </w:p>
        </w:tc>
        <w:tc>
          <w:tcPr>
            <w:tcW w:w="82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zur Aktivierung, Bewegen des Zeigegeräts, Linksklick an der Zielposition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852"/>
    <w:bookmarkStart w:name="1f2495fc3f41ac441f7a5290573b5fec" w:id="853"/>
    <w:p>
      <w:pPr>
        <w:pStyle w:val="Heading2"/>
        <w:spacing w:before="199" w:after="199"/>
        <w:ind w:left="120"/>
        <w:jc w:val="left"/>
      </w:pPr>
      <w:r>
        <w:rPr>
          <w:rFonts w:ascii="Times New Roman" w:hAnsi="Times New Roman"/>
          <w:color w:val="000000"/>
        </w:rPr>
        <w:t>Programmierung/Schnittstellen</w:t>
      </w:r>
    </w:p>
    <w:bookmarkEnd w:id="853"/>
    <w:bookmarkStart w:name="3b8c31373f3f88847648683e87899eb5" w:id="854"/>
    <w:tbl>
      <w:tblPr>
        <w:tblW w:w="0" w:type="auto"/>
        <w:tblCellSpacing w:w="20" w:type="dxa"/>
        <w:tblBorders>
          <w:top w:val="none"/>
          <w:left w:val="none"/>
          <w:bottom w:val="none"/>
          <w:right w:val="none"/>
          <w:insideH w:val="none"/>
          <w:insideV w:val="none"/>
        </w:tblBorders>
      </w:tblPr>
      <w:tblGrid>
        <w:gridCol w:w="560"/>
        <w:gridCol w:w="1983"/>
        <w:gridCol w:w="7468"/>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74f2b79c18c003d4c8efaf901d15b220" w:id="85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445</w:t>
            </w:r>
          </w:p>
        </w:tc>
        <w:bookmarkEnd w:id="855"/>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des Bereichstrenners muss an die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 xml:space="preserve">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620" w:hRule="atLeast"/>
        </w:trPr>
        <w:bookmarkStart w:name="767843ea30b375ac605f2fdeab47a7c9" w:id="85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446</w:t>
            </w:r>
          </w:p>
        </w:tc>
        <w:bookmarkEnd w:id="856"/>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4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Wert des Bereichstrenners muss an die Accessibility API übermittelt werden (siehe Accessibility API).</w:t>
            </w:r>
          </w:p>
          <w:p>
            <w:pPr>
              <w:spacing w:before="269" w:after="269"/>
              <w:ind w:left="135"/>
              <w:jc w:val="left"/>
            </w:pPr>
            <w:r>
              <w:rPr>
                <w:rFonts w:ascii="Times New Roman" w:hAnsi="Times New Roman"/>
                <w:b w:val="false"/>
                <w:i w:val="false"/>
                <w:color w:val="000000"/>
                <w:sz w:val="22"/>
              </w:rPr>
              <w:t>Hinweis: Der Wert des Bereichstrenners wird häufig im Bereich von 0% bis 100% angegeben.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11.5.2.7</w:t>
            </w:r>
          </w:p>
        </w:tc>
      </w:tr>
      <w:tr>
        <w:trPr>
          <w:trHeight w:val="810" w:hRule="atLeast"/>
        </w:trPr>
        <w:bookmarkStart w:name="c64e425a207e341c0ff858cd0579ffa3" w:id="85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447</w:t>
            </w:r>
          </w:p>
        </w:tc>
        <w:bookmarkEnd w:id="857"/>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Wertebereich</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Minimal- und Maximalwert des Bereichstrenners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11.5.2.7</w:t>
            </w:r>
          </w:p>
        </w:tc>
      </w:tr>
      <w:tr>
        <w:trPr>
          <w:trHeight w:val="1350" w:hRule="atLeast"/>
        </w:trPr>
        <w:bookmarkStart w:name="4bd842301a44bc217fc4c7b87058613c" w:id="85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448</w:t>
            </w:r>
          </w:p>
        </w:tc>
        <w:bookmarkEnd w:id="858"/>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Status des Bereichstrenners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080" w:hRule="atLeast"/>
        </w:trPr>
        <w:bookmarkStart w:name="5281af1083e1ba75d7d0c36347f3edc4" w:id="85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449</w:t>
            </w:r>
          </w:p>
        </w:tc>
        <w:bookmarkEnd w:id="859"/>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Ausrichtung</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Ausrichtung des Bereichstrenners (vertikal oder horizontal) muss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w:t>
            </w:r>
          </w:p>
        </w:tc>
      </w:tr>
      <w:tr>
        <w:trPr>
          <w:trHeight w:val="2265" w:hRule="atLeast"/>
        </w:trPr>
        <w:bookmarkStart w:name="fd2199618240faa5205e5aabf2ae1509" w:id="86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450</w:t>
            </w:r>
          </w:p>
        </w:tc>
        <w:bookmarkEnd w:id="860"/>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4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Bereichstrenner muss einen knappen und aussagekräftigen Accessible Name besitzen.</w:t>
            </w:r>
          </w:p>
          <w:p>
            <w:pPr>
              <w:spacing w:before="269" w:after="269"/>
              <w:ind w:left="135"/>
              <w:jc w:val="left"/>
            </w:pPr>
            <w:r>
              <w:rPr>
                <w:rFonts w:ascii="Times New Roman" w:hAnsi="Times New Roman"/>
                <w:b w:val="false"/>
                <w:i w:val="false"/>
                <w:color w:val="000000"/>
                <w:sz w:val="22"/>
              </w:rPr>
              <w:t>Hinweis: Ein Bereichstrenner besitzt in der Regel keine sichtbare Beschriftung. Der Name des Bereichstrenners kann den Accessible Name der skalierbaren Bereiche enthalten.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350" w:hRule="atLeast"/>
        </w:trPr>
        <w:bookmarkStart w:name="540946bcad3b7745cf609b434d9e1a0d" w:id="86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451</w:t>
            </w:r>
          </w:p>
        </w:tc>
        <w:bookmarkEnd w:id="861"/>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der Bereichstrenner den Tastaturfokus erhält, muss er mit Assistenztechnologie erreicht, bedient und verlassen werden können. Andernfalls muss die Bedienalternative auch mit Assistenztechnologie bedienbar sein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11.4.1.2, 11.5.2.12, 11.5.2.17</w:t>
            </w:r>
          </w:p>
        </w:tc>
      </w:tr>
      <w:tr>
        <w:trPr>
          <w:trHeight w:val="1350" w:hRule="atLeast"/>
        </w:trPr>
        <w:bookmarkStart w:name="a2adeb24ab3fddbcd4024f84c51f6d85" w:id="86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452</w:t>
            </w:r>
          </w:p>
        </w:tc>
        <w:bookmarkEnd w:id="862"/>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Werts oder Status des Bereichstrenners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080" w:hRule="atLeast"/>
        </w:trPr>
        <w:bookmarkStart w:name="c0546db52bbabe120d32cf4ede5f8582" w:id="86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453</w:t>
            </w:r>
          </w:p>
        </w:tc>
        <w:bookmarkEnd w:id="863"/>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des Griffs (sofern vorhanden) bzw. des Bereichstrenners (sofern ohne Griff)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w:t>
            </w:r>
          </w:p>
        </w:tc>
      </w:tr>
    </w:tbl>
    <w:bookmarkEnd w:id="854"/>
    <w:bookmarkStart w:name="2a304a1348456ccd2234cd71a81bd338" w:id="864"/>
    <w:p>
      <w:pPr>
        <w:pStyle w:val="Heading1"/>
        <w:spacing w:before="180" w:after="180"/>
        <w:ind w:left="120"/>
        <w:jc w:val="left"/>
      </w:pPr>
      <w:r>
        <w:rPr>
          <w:rFonts w:ascii="Times New Roman" w:hAnsi="Times New Roman"/>
          <w:color w:val="000000"/>
          <w:sz w:val="33"/>
        </w:rPr>
        <w:t>Link</w:t>
      </w:r>
    </w:p>
    <w:bookmarkEnd w:id="864"/>
    <w:p>
      <w:pPr>
        <w:spacing w:before="269" w:after="269"/>
        <w:ind w:left="120"/>
        <w:jc w:val="left"/>
      </w:pPr>
      <w:hyperlink r:id="rId143">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Querverweis, Verweis, Verknüpfung, Hypertext-Link, Hyperlink</w:t>
      </w:r>
    </w:p>
    <w:p>
      <w:pPr>
        <w:spacing w:before="269" w:after="269"/>
        <w:ind w:left="120"/>
        <w:jc w:val="left"/>
      </w:pPr>
      <w:r>
        <w:rPr>
          <w:rFonts w:ascii="Times New Roman" w:hAnsi="Times New Roman"/>
          <w:b w:val="false"/>
          <w:i w:val="false"/>
          <w:color w:val="000000"/>
          <w:sz w:val="22"/>
        </w:rPr>
        <w:t xml:space="preserve">Siehe auch: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w:t>
      </w:r>
      <w:hyperlink w:anchor="2c6dbb9f30a43026dd2e51ead6fdab21">
        <w:r>
          <w:rPr>
            <w:rFonts w:ascii="Times New Roman" w:hAnsi="Times New Roman"/>
            <w:b w:val="false"/>
            <w:i w:val="false"/>
            <w:color w:val="0000ff"/>
            <w:sz w:val="22"/>
            <w:u w:val="single"/>
          </w:rPr>
          <w:t>Menü</w:t>
        </w:r>
      </w:hyperlink>
      <w:r>
        <w:rPr>
          <w:rFonts w:ascii="Times New Roman" w:hAnsi="Times New Roman"/>
          <w:b w:val="false"/>
          <w:i w:val="false"/>
          <w:color w:val="000000"/>
          <w:sz w:val="22"/>
        </w:rPr>
        <w:t>, Image Map</w:t>
      </w:r>
    </w:p>
    <w:p>
      <w:pPr>
        <w:spacing w:before="269" w:after="269"/>
        <w:ind w:left="120"/>
        <w:jc w:val="left"/>
      </w:pPr>
      <w:r>
        <w:rPr>
          <w:rFonts w:ascii="Times New Roman" w:hAnsi="Times New Roman"/>
          <w:b w:val="false"/>
          <w:i w:val="false"/>
          <w:color w:val="000000"/>
          <w:sz w:val="22"/>
        </w:rPr>
        <w:t>Links ermöglichen die Navigation zu einer festgelegten Stelle (siehe DIN EN ISO 9241-161: 8.23).</w:t>
      </w:r>
    </w:p>
    <w:p>
      <w:pPr>
        <w:spacing w:before="269" w:after="269"/>
        <w:ind w:left="120"/>
        <w:jc w:val="left"/>
      </w:pPr>
      <w:r>
        <w:rPr>
          <w:rFonts w:ascii="Times New Roman" w:hAnsi="Times New Roman"/>
          <w:b w:val="false"/>
          <w:i w:val="false"/>
          <w:color w:val="000000"/>
          <w:sz w:val="22"/>
        </w:rPr>
        <w:t>Ein Link besitzt eine textliche oder grafische Beschriftung (z. B. ein Icon). Links besitzen meist einen visuellen Indikator, um den Link als solchen kenntlich zu machen, dies gilt insbesondere für Textlinks. Als visueller Indikator für Textlinks wird in der Regel eine Unterstreichung und eine abweichende Farbe verwendet.</w:t>
      </w:r>
    </w:p>
    <w:p>
      <w:pPr>
        <w:spacing w:before="0" w:after="0"/>
        <w:ind w:left="120"/>
        <w:jc w:val="left"/>
      </w:pPr>
      <w:r>
        <w:drawing>
          <wp:inline distT="0" distB="0" distL="0" distR="0">
            <wp:extent cx="2133600" cy="1266825"/>
            <wp:effectExtent l="0" t="0" r="0" b="0"/>
            <wp:docPr id="3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2133600" cy="1266825"/>
                    </a:xfrm>
                    <a:prstGeom prst="rect">
                      <a:avLst/>
                    </a:prstGeom>
                  </pic:spPr>
                </pic:pic>
              </a:graphicData>
            </a:graphic>
          </wp:inline>
        </w:drawing>
      </w:r>
    </w:p>
    <w:p>
      <w:pPr>
        <w:pStyle w:val="Caption"/>
        <w:spacing w:before="0" w:after="0"/>
        <w:ind w:left="120"/>
        <w:jc w:val="left"/>
      </w:pPr>
      <w:r>
        <w:t xml:space="preserve">Figure </w:t>
      </w:r>
      <w:fldSimple w:instr=" SEQ Figure  \* ARABIC ">
        <w:r>
          <w:t>29</w:t>
        </w:r>
      </w:fldSimple>
      <w:r>
        <w:rPr>
          <w:rFonts w:ascii="Times New Roman" w:hAnsi="Times New Roman"/>
        </w:rPr>
        <w:t>Abbildung: Text in Normalschrift und schwarz, Link in Fettschrift, unterstrichen und farbig</w:t>
      </w:r>
    </w:p>
    <w:bookmarkStart w:name="88f39349577daab125023d8d20557db8" w:id="865"/>
    <w:p>
      <w:pPr>
        <w:pStyle w:val="Heading2"/>
        <w:spacing w:before="199" w:after="199"/>
        <w:ind w:left="120"/>
        <w:jc w:val="left"/>
      </w:pPr>
      <w:r>
        <w:rPr>
          <w:rFonts w:ascii="Times New Roman" w:hAnsi="Times New Roman"/>
          <w:color w:val="000000"/>
        </w:rPr>
        <w:t>Darstellung</w:t>
      </w:r>
    </w:p>
    <w:bookmarkEnd w:id="865"/>
    <w:bookmarkStart w:name="6f89c5352fad07bcd3b98eaa7593f2c0" w:id="866"/>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38ff0529f99f46f12084fa742cd0af21" w:id="86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454</w:t>
            </w:r>
          </w:p>
        </w:tc>
        <w:bookmarkEnd w:id="86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der Link eine Textbeschriftung besitzt, muss diese zum Hintergrund ein Kontrastverhältnis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w:t>
            </w:r>
          </w:p>
        </w:tc>
      </w:tr>
      <w:tr>
        <w:trPr>
          <w:trHeight w:val="1080" w:hRule="atLeast"/>
        </w:trPr>
        <w:bookmarkStart w:name="777cc2b93070eba64df452913a3eac60" w:id="86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455</w:t>
            </w:r>
          </w:p>
        </w:tc>
        <w:bookmarkEnd w:id="86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der Link eine grafische Beschriftung besitzt, muss diese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350" w:hRule="atLeast"/>
        </w:trPr>
        <w:bookmarkStart w:name="e5af710456bc66f5afd91bab5a2458c6" w:id="86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456</w:t>
            </w:r>
          </w:p>
        </w:tc>
        <w:bookmarkEnd w:id="86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der Link ausschließlich aufgrund seiner Textfarbe als Link zu erkennen ist, muss das Kontrastverhältnis zwischen der Farbe benachbarter Textinhalte und der Textfarbe des Links mindestens 3:1 betragen.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 11.1.4.1</w:t>
            </w:r>
          </w:p>
        </w:tc>
      </w:tr>
      <w:tr>
        <w:trPr>
          <w:trHeight w:val="2085" w:hRule="atLeast"/>
        </w:trPr>
        <w:bookmarkStart w:name="217691a6f30694b6a706e6c11d53318e" w:id="87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457</w:t>
            </w:r>
          </w:p>
        </w:tc>
        <w:bookmarkEnd w:id="87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der Link ausschließlich aufgrund eines grafischen Elements (z. B. Unterstreichung oder Icon) als Link zu erkennen ist, muss das Kontrastverhältnis zwischen grafischem Element und Hintergrundfarbe mindestens 3:1 betragen.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3735" w:hRule="atLeast"/>
        </w:trPr>
        <w:bookmarkStart w:name="ff7b08a343d8ea5ac41534e80379013c" w:id="87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458</w:t>
            </w:r>
          </w:p>
        </w:tc>
        <w:bookmarkEnd w:id="87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der Status des Links grafisch übermittelt wird, so muss das Kontrastverhältnis zwischen grafischem Element und Hintergrundfarbe mindestens 3:1 betragen.</w:t>
            </w:r>
          </w:p>
          <w:p>
            <w:pPr>
              <w:spacing w:before="269" w:after="269"/>
              <w:ind w:left="135"/>
              <w:jc w:val="left"/>
            </w:pPr>
            <w:r>
              <w:rPr>
                <w:rFonts w:ascii="Times New Roman" w:hAnsi="Times New Roman"/>
                <w:b w:val="false"/>
                <w:i w:val="false"/>
                <w:color w:val="000000"/>
                <w:sz w:val="22"/>
              </w:rPr>
              <w:t>Hinweis: Mit Status sind u. a. auch die folgenden Informationen gemeint:</w:t>
            </w:r>
          </w:p>
          <w:p>
            <w:pPr>
              <w:numPr>
                <w:ilvl w:val="0"/>
                <w:numId w:val="278"/>
              </w:numPr>
              <w:spacing w:before="0" w:after="0"/>
              <w:jc w:val="left"/>
            </w:pPr>
            <w:r>
              <w:rPr>
                <w:rFonts w:ascii="Times New Roman" w:hAnsi="Times New Roman"/>
                <w:b w:val="false"/>
                <w:i w:val="false"/>
                <w:color w:val="000000"/>
                <w:sz w:val="22"/>
              </w:rPr>
              <w:t>verlinktes Dokumentformat (z. B. PDF),</w:t>
            </w:r>
          </w:p>
          <w:p>
            <w:pPr>
              <w:numPr>
                <w:ilvl w:val="0"/>
                <w:numId w:val="278"/>
              </w:numPr>
              <w:spacing w:before="0" w:after="0"/>
              <w:jc w:val="left"/>
            </w:pPr>
            <w:r>
              <w:rPr>
                <w:rFonts w:ascii="Times New Roman" w:hAnsi="Times New Roman"/>
                <w:b w:val="false"/>
                <w:i w:val="false"/>
                <w:color w:val="000000"/>
                <w:sz w:val="22"/>
              </w:rPr>
              <w:t>Linkziel (z. B. interne oder externe Links),</w:t>
            </w:r>
          </w:p>
          <w:p>
            <w:pPr>
              <w:numPr>
                <w:ilvl w:val="0"/>
                <w:numId w:val="278"/>
              </w:numPr>
              <w:spacing w:before="0" w:after="0"/>
              <w:jc w:val="left"/>
            </w:pPr>
            <w:r>
              <w:rPr>
                <w:rFonts w:ascii="Times New Roman" w:hAnsi="Times New Roman"/>
                <w:b w:val="false"/>
                <w:i w:val="false"/>
                <w:color w:val="000000"/>
                <w:sz w:val="22"/>
              </w:rPr>
              <w:t>Linktyp (z. B. Link zu einer Telefonnummer oder Email-Adresse),</w:t>
            </w:r>
          </w:p>
          <w:p>
            <w:pPr>
              <w:numPr>
                <w:ilvl w:val="0"/>
                <w:numId w:val="278"/>
              </w:numPr>
              <w:spacing w:before="0" w:after="0"/>
              <w:jc w:val="left"/>
            </w:pPr>
            <w:r>
              <w:rPr>
                <w:rFonts w:ascii="Times New Roman" w:hAnsi="Times New Roman"/>
                <w:b w:val="false"/>
                <w:i w:val="false"/>
                <w:color w:val="000000"/>
                <w:sz w:val="22"/>
              </w:rPr>
              <w:t>Position in der Anwendung (z. B. Link zur aktuellen Seite).</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07c159b6422224e1b761296ce3b36e49" w:id="87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459</w:t>
            </w:r>
          </w:p>
        </w:tc>
        <w:bookmarkEnd w:id="87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sichtbare Beschriftung des Links muss mit dem Link-Namen, der an die Accessibility API übermittelt wird, übereinstimmen oder in diesem enthalten sein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9.2.5.3, 11.2.5.3</w:t>
            </w:r>
          </w:p>
        </w:tc>
      </w:tr>
      <w:tr>
        <w:trPr>
          <w:trHeight w:val="4530" w:hRule="atLeast"/>
        </w:trPr>
        <w:bookmarkStart w:name="58444bf0f89ba0f991cd3b5f51cf8e89" w:id="87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460</w:t>
            </w:r>
          </w:p>
        </w:tc>
        <w:bookmarkEnd w:id="87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Linkzweck muss aus der Linkbeschriftung oder dem programmatisch verknüpften Linkkontext ermittelbar sein.</w:t>
            </w:r>
          </w:p>
          <w:p>
            <w:pPr>
              <w:spacing w:before="269" w:after="269"/>
              <w:ind w:left="135"/>
              <w:jc w:val="left"/>
            </w:pPr>
            <w:r>
              <w:rPr>
                <w:rFonts w:ascii="Times New Roman" w:hAnsi="Times New Roman"/>
                <w:b w:val="false"/>
                <w:i w:val="false"/>
                <w:color w:val="000000"/>
                <w:sz w:val="22"/>
              </w:rPr>
              <w:t xml:space="preserve">Hinweis 1: Bei Desktop-Anwendungen gilt z. B. ein </w:t>
            </w:r>
            <w:hyperlink w:anchor="ddbfc1b6aa0ad4d79c5dac7aa3b44888">
              <w:r>
                <w:rPr>
                  <w:rFonts w:ascii="Times New Roman" w:hAnsi="Times New Roman"/>
                  <w:b w:val="false"/>
                  <w:i w:val="false"/>
                  <w:color w:val="0000ff"/>
                  <w:sz w:val="22"/>
                  <w:u w:val="single"/>
                </w:rPr>
                <w:t>Tooltip</w:t>
              </w:r>
            </w:hyperlink>
            <w:r>
              <w:rPr>
                <w:rFonts w:ascii="Times New Roman" w:hAnsi="Times New Roman"/>
                <w:b w:val="false"/>
                <w:i w:val="false"/>
                <w:color w:val="000000"/>
                <w:sz w:val="22"/>
              </w:rPr>
              <w:t xml:space="preserve">, eine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einer </w:t>
            </w:r>
            <w:hyperlink w:anchor="90d5a129db70878704a813fc286171ac">
              <w:r>
                <w:rPr>
                  <w:rFonts w:ascii="Times New Roman" w:hAnsi="Times New Roman"/>
                  <w:b w:val="false"/>
                  <w:i w:val="false"/>
                  <w:color w:val="0000ff"/>
                  <w:sz w:val="22"/>
                  <w:u w:val="single"/>
                </w:rPr>
                <w:t>Gruppe</w:t>
              </w:r>
            </w:hyperlink>
            <w:r>
              <w:rPr>
                <w:rFonts w:ascii="Times New Roman" w:hAnsi="Times New Roman"/>
                <w:b w:val="false"/>
                <w:i w:val="false"/>
                <w:color w:val="000000"/>
                <w:sz w:val="22"/>
              </w:rPr>
              <w:t xml:space="preserve"> oder eine </w:t>
            </w:r>
            <w:hyperlink w:anchor="3a8bf2c86b65d0f55f42d0b065e481ee">
              <w:r>
                <w:rPr>
                  <w:rFonts w:ascii="Times New Roman" w:hAnsi="Times New Roman"/>
                  <w:b w:val="false"/>
                  <w:i w:val="false"/>
                  <w:color w:val="0000ff"/>
                  <w:sz w:val="22"/>
                  <w:u w:val="single"/>
                </w:rPr>
                <w:t>Beschreibung</w:t>
              </w:r>
            </w:hyperlink>
            <w:r>
              <w:rPr>
                <w:rFonts w:ascii="Times New Roman" w:hAnsi="Times New Roman"/>
                <w:b w:val="false"/>
                <w:i w:val="false"/>
                <w:color w:val="000000"/>
                <w:sz w:val="22"/>
              </w:rPr>
              <w:t xml:space="preserve"> als Linkkontext, sofern sie programmatisch mit dem Link verknüpft sind.</w:t>
            </w:r>
          </w:p>
          <w:p>
            <w:pPr>
              <w:spacing w:before="269" w:after="269"/>
              <w:ind w:left="135"/>
              <w:jc w:val="left"/>
            </w:pPr>
            <w:r>
              <w:rPr>
                <w:rFonts w:ascii="Times New Roman" w:hAnsi="Times New Roman"/>
                <w:b w:val="false"/>
                <w:i w:val="false"/>
                <w:color w:val="000000"/>
                <w:sz w:val="22"/>
              </w:rPr>
              <w:t>Hinweis 2: Bei Web-Anwendungen gilt z. B. Text im gleichen Absatz oder Satz, im gleichen oder einem übergeordneten Listeneintrag, in der Abschnittsüberschrift, in der gleichen Tabellenzelle oder einer zugeordneten Spalten- oder Zeilenüberschrift als programmatisch ermittelbarer Linkkontext.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11.2.4.4</w:t>
            </w:r>
          </w:p>
        </w:tc>
      </w:tr>
      <w:tr>
        <w:trPr>
          <w:trHeight w:val="2415" w:hRule="atLeast"/>
        </w:trPr>
        <w:bookmarkStart w:name="b3bec460e03fc5a2bf6336d322d587a0" w:id="87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461</w:t>
            </w:r>
          </w:p>
        </w:tc>
        <w:bookmarkEnd w:id="87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Linkzweck soll aus der Linkbeschriftung ermittelbar sein.</w:t>
            </w:r>
          </w:p>
          <w:p>
            <w:pPr>
              <w:spacing w:before="269" w:after="269"/>
              <w:ind w:left="135"/>
              <w:jc w:val="left"/>
            </w:pPr>
            <w:r>
              <w:rPr>
                <w:rFonts w:ascii="Times New Roman" w:hAnsi="Times New Roman"/>
                <w:b w:val="false"/>
                <w:i w:val="false"/>
                <w:color w:val="000000"/>
                <w:sz w:val="22"/>
              </w:rPr>
              <w:t>Hinweis: Dies ist wichtig, weil der programmatisch ermittelbare Linkkontext mit dem Screenreader häufig nicht oder nur schwer ermittelt werden kann. Dies gilt insbesondere für die Linkübersicht, die der Screenreader anzeigen kann.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2.4.9 (AAA)</w:t>
            </w:r>
          </w:p>
        </w:tc>
      </w:tr>
      <w:tr>
        <w:trPr>
          <w:trHeight w:val="2400" w:hRule="atLeast"/>
        </w:trPr>
        <w:bookmarkStart w:name="9735270a4d7d2f0032a423be47a7bab8" w:id="87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462</w:t>
            </w:r>
          </w:p>
        </w:tc>
        <w:bookmarkEnd w:id="87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der Link eine grafische Beschriftung besitzt, so soll der Link einen </w:t>
            </w:r>
            <w:hyperlink w:anchor="ddbfc1b6aa0ad4d79c5dac7aa3b44888">
              <w:r>
                <w:rPr>
                  <w:rFonts w:ascii="Times New Roman" w:hAnsi="Times New Roman"/>
                  <w:b w:val="false"/>
                  <w:i w:val="false"/>
                  <w:color w:val="0000ff"/>
                  <w:sz w:val="22"/>
                  <w:u w:val="single"/>
                </w:rPr>
                <w:t>Tooltip</w:t>
              </w:r>
            </w:hyperlink>
            <w:r>
              <w:rPr>
                <w:rFonts w:ascii="Times New Roman" w:hAnsi="Times New Roman"/>
                <w:b w:val="false"/>
                <w:i w:val="false"/>
                <w:color w:val="000000"/>
                <w:sz w:val="22"/>
              </w:rPr>
              <w:t xml:space="preserve"> mit einer Textbeschriftung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3.3.5 (AAA); DIN EN ISO 9241-143: 9.6.11</w:t>
            </w:r>
          </w:p>
        </w:tc>
      </w:tr>
      <w:tr>
        <w:trPr>
          <w:trHeight w:val="1305" w:hRule="atLeast"/>
        </w:trPr>
        <w:bookmarkStart w:name="329514b010e3b31a23646e66d4118a90" w:id="87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463</w:t>
            </w:r>
          </w:p>
        </w:tc>
        <w:bookmarkEnd w:id="87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der Link auf ein Ziel in einem anderen Programm oder Dokumentenformat verweist, soll beim Link darauf hingewiesen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3.2.5 (AAA)</w:t>
            </w:r>
          </w:p>
        </w:tc>
      </w:tr>
      <w:tr>
        <w:trPr>
          <w:trHeight w:val="1080" w:hRule="atLeast"/>
        </w:trPr>
        <w:bookmarkStart w:name="65c740a5daaece6fe19f5c9d28e688b1" w:id="87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464</w:t>
            </w:r>
          </w:p>
        </w:tc>
        <w:bookmarkEnd w:id="87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Konsistenz</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Dient eine Liste von Links der Navigation, dann sollen die Links auf jeder Maske in der gleichen relativen Reihenfolge dargestellt werden und den Tastaturfokus erhalten (siehe </w:t>
            </w:r>
            <w:hyperlink w:anchor="40d252a700cb973951aa20d8ee25847a">
              <w:r>
                <w:rPr>
                  <w:rFonts w:ascii="Times New Roman" w:hAnsi="Times New Roman"/>
                  <w:b w:val="false"/>
                  <w:i w:val="false"/>
                  <w:color w:val="0000ff"/>
                  <w:sz w:val="22"/>
                  <w:u w:val="single"/>
                </w:rPr>
                <w:t>Konsistenz</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9.3.2.3</w:t>
            </w:r>
          </w:p>
        </w:tc>
      </w:tr>
      <w:tr>
        <w:trPr>
          <w:trHeight w:val="1080" w:hRule="atLeast"/>
        </w:trPr>
        <w:bookmarkStart w:name="81904a77260218397153494badac8f20" w:id="87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465</w:t>
            </w:r>
          </w:p>
        </w:tc>
        <w:bookmarkEnd w:id="87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Konsistenz</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Dient eine Liste von Links der Navigation, dann sollen die Links auf jeder Maske in der gleichen relativen Reihenfolge dargestellt werden und den Tastaturfokus erhalten (siehe Konsistenz).</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3.2.3 (AA)</w:t>
            </w:r>
          </w:p>
        </w:tc>
      </w:tr>
      <w:tr>
        <w:trPr>
          <w:trHeight w:val="1080" w:hRule="atLeast"/>
        </w:trPr>
        <w:bookmarkStart w:name="cc835373d93478e2fc5f7f736fa3f27c" w:id="87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466</w:t>
            </w:r>
          </w:p>
        </w:tc>
        <w:bookmarkEnd w:id="87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Position</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Dient eine Liste von Links der Navigation, dann soll der Link, der auf die aktuelle Seite bzw. auf den Bereich, in dem sich die aktuelle Seite befindet, gekennzeichnet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2.4.8 (AAA)</w:t>
            </w:r>
          </w:p>
        </w:tc>
      </w:tr>
      <w:tr>
        <w:trPr>
          <w:trHeight w:val="1080" w:hRule="atLeast"/>
        </w:trPr>
        <w:bookmarkStart w:name="0e90f88cf2eedf0fd3934ca142fa07e3" w:id="88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467</w:t>
            </w:r>
          </w:p>
        </w:tc>
        <w:bookmarkEnd w:id="88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der Link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bl>
    <w:bookmarkEnd w:id="866"/>
    <w:bookmarkStart w:name="89079999655e9a1907b031e307f127b1" w:id="881"/>
    <w:p>
      <w:pPr>
        <w:pStyle w:val="Heading2"/>
        <w:spacing w:before="199" w:after="199"/>
        <w:ind w:left="120"/>
        <w:jc w:val="left"/>
      </w:pPr>
      <w:r>
        <w:rPr>
          <w:rFonts w:ascii="Times New Roman" w:hAnsi="Times New Roman"/>
          <w:color w:val="000000"/>
        </w:rPr>
        <w:t>Bedienung</w:t>
      </w:r>
    </w:p>
    <w:bookmarkEnd w:id="881"/>
    <w:bookmarkStart w:name="91cddd2d77e3201e65cd4b3d64831ee2" w:id="882"/>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519613bf9f7d5c57e86987b39e6f28b6" w:id="88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468</w:t>
            </w:r>
          </w:p>
        </w:tc>
        <w:bookmarkEnd w:id="883"/>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Link muss mit der Tastatur erreicht, bedient und verlassen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1605" w:hRule="atLeast"/>
        </w:trPr>
        <w:bookmarkStart w:name="8ecf12384cf2c409019553a947aea4dc" w:id="88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469</w:t>
            </w:r>
          </w:p>
        </w:tc>
        <w:bookmarkEnd w:id="88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Aktivierung seiteninterner Links muss das verlinkte Element fokussiert werden. Es ist nicht ausreichend, wenn das verlinkte Element lediglich in den sichtbaren Bereich gescrollt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9.2.4.3, 11.2.4.3</w:t>
            </w:r>
          </w:p>
        </w:tc>
      </w:tr>
      <w:tr>
        <w:trPr>
          <w:trHeight w:val="2145" w:hRule="atLeast"/>
        </w:trPr>
        <w:bookmarkStart w:name="1bedc90ace170bdd96f147c0a027e417" w:id="88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470</w:t>
            </w:r>
          </w:p>
        </w:tc>
        <w:bookmarkEnd w:id="88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Inhaltsbereiche mit Links, die auf mehreren Seiten vorkommen, müssen mit der Tastatur übersprungen werden können (siehe </w:t>
            </w:r>
            <w:hyperlink w:anchor="30a80d8b558d003f40e5537da5f55e74">
              <w:r>
                <w:rPr>
                  <w:rFonts w:ascii="Times New Roman" w:hAnsi="Times New Roman"/>
                  <w:b w:val="false"/>
                  <w:i w:val="false"/>
                  <w:color w:val="0000ff"/>
                  <w:sz w:val="22"/>
                  <w:u w:val="single"/>
                </w:rPr>
                <w:t>Praxistipp Effiziente Tastaturnavigation</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betrifft insbesondere die Navigationslinks am Seitenanfang.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9.2.4.1</w:t>
            </w:r>
          </w:p>
        </w:tc>
      </w:tr>
      <w:tr>
        <w:trPr>
          <w:trHeight w:val="1605" w:hRule="atLeast"/>
        </w:trPr>
        <w:bookmarkStart w:name="e498e40ea0fc11b947fdb21b2782414c" w:id="88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471</w:t>
            </w:r>
          </w:p>
        </w:tc>
        <w:bookmarkEnd w:id="88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Enthält ein Fenster Bereiche mit vielen Links, so soll ein Mechanismus implementiert werden, um diese Seitenbereiche mit der Tastatur zu überspringen (siehe Praxistipp Effiziente Navigation).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9.3.16, 9.3.17</w:t>
            </w:r>
          </w:p>
        </w:tc>
      </w:tr>
      <w:tr>
        <w:trPr>
          <w:trHeight w:val="2400" w:hRule="atLeast"/>
        </w:trPr>
        <w:bookmarkStart w:name="995472c0e49470a768992266ecc8df7c" w:id="88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472</w:t>
            </w:r>
          </w:p>
        </w:tc>
        <w:bookmarkEnd w:id="887"/>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Aufeinanderfolgende Links mit gleichem Linkziel sollen vermieden werden.</w:t>
            </w:r>
          </w:p>
          <w:p>
            <w:pPr>
              <w:spacing w:before="269" w:after="269"/>
              <w:ind w:left="135"/>
              <w:jc w:val="left"/>
            </w:pPr>
            <w:r>
              <w:rPr>
                <w:rFonts w:ascii="Times New Roman" w:hAnsi="Times New Roman"/>
                <w:b w:val="false"/>
                <w:i w:val="false"/>
                <w:color w:val="000000"/>
                <w:sz w:val="22"/>
              </w:rPr>
              <w:t>Hinweis: Das gilt u. a. für Kacheln, bei denen häufig sowohl die Überschrift und ein Text am Ende (z. B. „Mehr lesen“) verlinkt sind, sowie für Links, die eine Text- und grafische Beschriftung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2.4.9 (AAA)</w:t>
            </w:r>
          </w:p>
        </w:tc>
      </w:tr>
      <w:tr>
        <w:trPr>
          <w:trHeight w:val="1080" w:hRule="atLeast"/>
        </w:trPr>
        <w:bookmarkStart w:name="679596244735ba239040b00f31c8b646" w:id="88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473</w:t>
            </w:r>
          </w:p>
        </w:tc>
        <w:bookmarkEnd w:id="888"/>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Fokussierung des Links darf keine Kontextänderung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w:t>
            </w:r>
          </w:p>
        </w:tc>
      </w:tr>
      <w:tr>
        <w:trPr>
          <w:trHeight w:val="1080" w:hRule="atLeast"/>
        </w:trPr>
        <w:bookmarkStart w:name="9a1a0f59815916aefeb0e2b54d980433" w:id="88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474</w:t>
            </w:r>
          </w:p>
        </w:tc>
        <w:bookmarkEnd w:id="889"/>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sich der Link nicht innerhalb von Fließtext befindet, soll der Klickbereich des Links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 2.5.8 (AA)</w:t>
            </w:r>
          </w:p>
        </w:tc>
      </w:tr>
    </w:tbl>
    <w:bookmarkEnd w:id="882"/>
    <w:bookmarkStart w:name="7e1f2d7212e3bfeb1c2009d0d6175256" w:id="890"/>
    <w:p>
      <w:pPr>
        <w:pStyle w:val="Heading3"/>
        <w:spacing w:before="269" w:after="269"/>
        <w:ind w:left="120"/>
        <w:jc w:val="left"/>
      </w:pPr>
      <w:r>
        <w:rPr>
          <w:rFonts w:ascii="Times New Roman" w:hAnsi="Times New Roman"/>
          <w:color w:val="000000"/>
        </w:rPr>
        <w:t>Tastaturbedienung Link</w:t>
      </w:r>
    </w:p>
    <w:bookmarkEnd w:id="890"/>
    <w:bookmarkStart w:name="15c6dfa476c78fada95bc6f38a8a844d" w:id="891"/>
    <w:tbl>
      <w:tblPr>
        <w:tblW w:w="0" w:type="auto"/>
        <w:tblCellSpacing w:w="20" w:type="dxa"/>
        <w:tblBorders>
          <w:top w:val="none"/>
          <w:left w:val="none"/>
          <w:bottom w:val="none"/>
          <w:right w:val="none"/>
          <w:insideH w:val="none"/>
          <w:insideV w:val="none"/>
        </w:tblBorders>
      </w:tblPr>
      <w:tblGrid>
        <w:gridCol w:w="2943"/>
        <w:gridCol w:w="1485"/>
        <w:gridCol w:w="2143"/>
      </w:tblGrid>
      <w:tr>
        <w:trPr>
          <w:trHeight w:val="285" w:hRule="atLeast"/>
        </w:trPr>
        <w:tc>
          <w:tcPr>
            <w:tcW w:w="29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8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29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Links</w:t>
            </w:r>
          </w:p>
        </w:tc>
        <w:tc>
          <w:tcPr>
            <w:tcW w:w="1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29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Links</w:t>
            </w:r>
          </w:p>
        </w:tc>
        <w:tc>
          <w:tcPr>
            <w:tcW w:w="1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29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Aktivieren des Links</w:t>
            </w:r>
          </w:p>
        </w:tc>
        <w:tc>
          <w:tcPr>
            <w:tcW w:w="1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891"/>
    <w:bookmarkStart w:name="7ece15b154d6239424b06e561a69bc1d" w:id="892"/>
    <w:p>
      <w:pPr>
        <w:pStyle w:val="Heading3"/>
        <w:spacing w:before="269" w:after="269"/>
        <w:ind w:left="120"/>
        <w:jc w:val="left"/>
      </w:pPr>
      <w:r>
        <w:rPr>
          <w:rFonts w:ascii="Times New Roman" w:hAnsi="Times New Roman"/>
          <w:color w:val="000000"/>
        </w:rPr>
        <w:t>Zeigeinstrumentbedienung Link</w:t>
      </w:r>
    </w:p>
    <w:bookmarkEnd w:id="892"/>
    <w:bookmarkStart w:name="9efdcb50c91310d2c933f8835ccddec0" w:id="893"/>
    <w:tbl>
      <w:tblPr>
        <w:tblW w:w="0" w:type="auto"/>
        <w:tblCellSpacing w:w="20" w:type="dxa"/>
        <w:tblBorders>
          <w:top w:val="none"/>
          <w:left w:val="none"/>
          <w:bottom w:val="none"/>
          <w:right w:val="none"/>
          <w:insideH w:val="none"/>
          <w:insideV w:val="none"/>
        </w:tblBorders>
      </w:tblPr>
      <w:tblGrid>
        <w:gridCol w:w="2765"/>
        <w:gridCol w:w="1449"/>
        <w:gridCol w:w="2143"/>
      </w:tblGrid>
      <w:tr>
        <w:trPr>
          <w:trHeight w:val="285" w:hRule="atLeast"/>
        </w:trPr>
        <w:tc>
          <w:tcPr>
            <w:tcW w:w="276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27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Aktivieren des Links</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893"/>
    <w:bookmarkStart w:name="2733909016afd34d40d07bba15cf90c7" w:id="894"/>
    <w:p>
      <w:pPr>
        <w:pStyle w:val="Heading2"/>
        <w:spacing w:before="199" w:after="199"/>
        <w:ind w:left="120"/>
        <w:jc w:val="left"/>
      </w:pPr>
      <w:r>
        <w:rPr>
          <w:rFonts w:ascii="Times New Roman" w:hAnsi="Times New Roman"/>
          <w:color w:val="000000"/>
        </w:rPr>
        <w:t>Programmierung/Schnittstellen</w:t>
      </w:r>
    </w:p>
    <w:bookmarkEnd w:id="894"/>
    <w:bookmarkStart w:name="3b8c31373f3f88847648683e87899eb5" w:id="895"/>
    <w:tbl>
      <w:tblPr>
        <w:tblW w:w="0" w:type="auto"/>
        <w:tblCellSpacing w:w="20" w:type="dxa"/>
        <w:tblBorders>
          <w:top w:val="none"/>
          <w:left w:val="none"/>
          <w:bottom w:val="none"/>
          <w:right w:val="none"/>
          <w:insideH w:val="none"/>
          <w:insideV w:val="none"/>
        </w:tblBorders>
      </w:tblPr>
      <w:tblGrid>
        <w:gridCol w:w="560"/>
        <w:gridCol w:w="1983"/>
        <w:gridCol w:w="6983"/>
        <w:gridCol w:w="2143"/>
        <w:gridCol w:w="1925"/>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9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f3531f953e63bb24d51f8472a1a80181" w:id="89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475</w:t>
            </w:r>
          </w:p>
        </w:tc>
        <w:bookmarkEnd w:id="896"/>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6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Link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4260" w:hRule="atLeast"/>
        </w:trPr>
        <w:bookmarkStart w:name="3273acf8631ba863d1e61d51b5006265" w:id="89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476</w:t>
            </w:r>
          </w:p>
        </w:tc>
        <w:bookmarkEnd w:id="897"/>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698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des Links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auch auf Informationen</w:t>
            </w:r>
          </w:p>
          <w:p>
            <w:pPr>
              <w:numPr>
                <w:ilvl w:val="0"/>
                <w:numId w:val="279"/>
              </w:numPr>
              <w:spacing w:before="0" w:after="0"/>
              <w:jc w:val="left"/>
            </w:pPr>
            <w:r>
              <w:rPr>
                <w:rFonts w:ascii="Times New Roman" w:hAnsi="Times New Roman"/>
                <w:b w:val="false"/>
                <w:i w:val="false"/>
                <w:color w:val="000000"/>
                <w:sz w:val="22"/>
              </w:rPr>
              <w:t>zum verlinkten Dokumentformat (z. B. PDF),</w:t>
            </w:r>
          </w:p>
          <w:p>
            <w:pPr>
              <w:numPr>
                <w:ilvl w:val="0"/>
                <w:numId w:val="279"/>
              </w:numPr>
              <w:spacing w:before="0" w:after="0"/>
              <w:jc w:val="left"/>
            </w:pPr>
            <w:r>
              <w:rPr>
                <w:rFonts w:ascii="Times New Roman" w:hAnsi="Times New Roman"/>
                <w:b w:val="false"/>
                <w:i w:val="false"/>
                <w:color w:val="000000"/>
                <w:sz w:val="22"/>
              </w:rPr>
              <w:t>zum Linkziel (z. B. interne oder externe Links),</w:t>
            </w:r>
          </w:p>
          <w:p>
            <w:pPr>
              <w:numPr>
                <w:ilvl w:val="0"/>
                <w:numId w:val="279"/>
              </w:numPr>
              <w:spacing w:before="0" w:after="0"/>
              <w:jc w:val="left"/>
            </w:pPr>
            <w:r>
              <w:rPr>
                <w:rFonts w:ascii="Times New Roman" w:hAnsi="Times New Roman"/>
                <w:b w:val="false"/>
                <w:i w:val="false"/>
                <w:color w:val="000000"/>
                <w:sz w:val="22"/>
              </w:rPr>
              <w:t>zum Linktyp (z. B. Link zu einer Telefonnummer oder Email-Adresse),</w:t>
            </w:r>
          </w:p>
          <w:p>
            <w:pPr>
              <w:numPr>
                <w:ilvl w:val="0"/>
                <w:numId w:val="279"/>
              </w:numPr>
              <w:spacing w:before="0" w:after="0"/>
              <w:jc w:val="left"/>
            </w:pPr>
            <w:r>
              <w:rPr>
                <w:rFonts w:ascii="Times New Roman" w:hAnsi="Times New Roman"/>
                <w:b w:val="false"/>
                <w:i w:val="false"/>
                <w:color w:val="000000"/>
                <w:sz w:val="22"/>
              </w:rPr>
              <w:t>zur Position in der Anwendung (z. B. Link zur aktuellen Seite),</w:t>
            </w:r>
          </w:p>
          <w:p>
            <w:pPr>
              <w:spacing w:before="269" w:after="269"/>
              <w:ind w:left="135"/>
              <w:jc w:val="left"/>
            </w:pPr>
          </w:p>
          <w:p>
            <w:pPr>
              <w:spacing w:before="269" w:after="269"/>
              <w:ind w:left="135"/>
              <w:jc w:val="left"/>
            </w:pPr>
            <w:r>
              <w:rPr>
                <w:rFonts w:ascii="Times New Roman" w:hAnsi="Times New Roman"/>
                <w:b w:val="false"/>
                <w:i w:val="false"/>
                <w:color w:val="000000"/>
                <w:sz w:val="22"/>
              </w:rPr>
              <w:t>sofern diese Information in visueller Form übermittelt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145" w:hRule="atLeast"/>
        </w:trPr>
        <w:bookmarkStart w:name="2a96b7fe40ca7d7114db5afc1f70f98d" w:id="89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477</w:t>
            </w:r>
          </w:p>
        </w:tc>
        <w:bookmarkEnd w:id="898"/>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698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Link muss einen knappen und aussagekräftigen Accessible Name besitzen.</w:t>
            </w:r>
          </w:p>
          <w:p>
            <w:pPr>
              <w:spacing w:before="269" w:after="269"/>
              <w:ind w:left="135"/>
              <w:jc w:val="left"/>
            </w:pPr>
            <w:r>
              <w:rPr>
                <w:rFonts w:ascii="Times New Roman" w:hAnsi="Times New Roman"/>
                <w:b w:val="false"/>
                <w:i w:val="false"/>
                <w:color w:val="000000"/>
                <w:sz w:val="22"/>
              </w:rPr>
              <w:t>Hinweis: Ist der Accessible Name nicht aussagekräftig, kann auch der programmatisch wahrnehmbare Linkkontext zur Übermittlung des Linkzwecks dienen.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9.2.4.4, 11.2.4.4, 9.2.4.6, 11.2.4.6, 9.4.1.2, 11.4.1.2, 11.5.2.5</w:t>
            </w:r>
          </w:p>
        </w:tc>
      </w:tr>
      <w:tr>
        <w:trPr>
          <w:trHeight w:val="1605" w:hRule="atLeast"/>
        </w:trPr>
        <w:bookmarkStart w:name="f90a48102d0c3d8b8d74d2ad7ef3d050" w:id="89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478</w:t>
            </w:r>
          </w:p>
        </w:tc>
        <w:bookmarkEnd w:id="899"/>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6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der Link eine Beschreibung besitzt,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9.2.4.4, 11.2.4.4, 9.4.1.2, 11.4.1.2, 11.5.2.5</w:t>
            </w:r>
          </w:p>
        </w:tc>
      </w:tr>
      <w:tr>
        <w:trPr>
          <w:trHeight w:val="1350" w:hRule="atLeast"/>
        </w:trPr>
        <w:bookmarkStart w:name="60b7b9171158b8e339cab25ee2564b93" w:id="90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479</w:t>
            </w:r>
          </w:p>
        </w:tc>
        <w:bookmarkEnd w:id="900"/>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6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Link muss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080" w:hRule="atLeast"/>
        </w:trPr>
        <w:bookmarkStart w:name="68a9c43c693fbc80618c84170bfb912e" w:id="90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480</w:t>
            </w:r>
          </w:p>
        </w:tc>
        <w:bookmarkEnd w:id="901"/>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6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oder Status des Links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810" w:hRule="atLeast"/>
        </w:trPr>
        <w:bookmarkStart w:name="f6c9d647ce62f153e6ed28d35f4f2439" w:id="90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481</w:t>
            </w:r>
          </w:p>
        </w:tc>
        <w:bookmarkEnd w:id="902"/>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6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des Links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9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w:t>
            </w:r>
          </w:p>
        </w:tc>
      </w:tr>
    </w:tbl>
    <w:bookmarkEnd w:id="895"/>
    <w:bookmarkStart w:name="cd71bdc01bfe0fa2316c3af35adbd98e" w:id="903"/>
    <w:p>
      <w:pPr>
        <w:pStyle w:val="Heading2"/>
        <w:spacing w:before="199" w:after="199"/>
        <w:ind w:left="120"/>
        <w:jc w:val="left"/>
      </w:pPr>
      <w:r>
        <w:rPr>
          <w:rFonts w:ascii="Times New Roman" w:hAnsi="Times New Roman"/>
          <w:color w:val="000000"/>
        </w:rPr>
        <w:t>Praxistipp Links in Web-Anwendungen</w:t>
      </w:r>
    </w:p>
    <w:bookmarkEnd w:id="903"/>
    <w:bookmarkStart w:name="050a6ec09fa72f0f0045e68738f76b85" w:id="904"/>
    <w:p>
      <w:pPr>
        <w:pStyle w:val="Heading3"/>
        <w:spacing w:before="269" w:after="269"/>
        <w:ind w:left="120"/>
        <w:jc w:val="left"/>
      </w:pPr>
      <w:r>
        <w:rPr>
          <w:rFonts w:ascii="Times New Roman" w:hAnsi="Times New Roman"/>
          <w:color w:val="000000"/>
        </w:rPr>
        <w:t>Screenreader-Ausgabe</w:t>
      </w:r>
    </w:p>
    <w:bookmarkEnd w:id="904"/>
    <w:p>
      <w:pPr>
        <w:numPr>
          <w:ilvl w:val="0"/>
          <w:numId w:val="280"/>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Link</w:t>
      </w:r>
      <w:r>
        <w:rPr>
          <w:rFonts w:ascii="Times New Roman" w:hAnsi="Times New Roman"/>
          <w:b w:val="false"/>
          <w:i w:val="false"/>
          <w:color w:val="000000"/>
          <w:sz w:val="22"/>
        </w:rPr>
        <w:t xml:space="preserve"> | Link diese Seite | besuchter Link | Mail senden Link | FTP Link</w:t>
      </w:r>
    </w:p>
    <w:p>
      <w:pPr>
        <w:numPr>
          <w:ilvl w:val="0"/>
          <w:numId w:val="280"/>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Link</w:t>
      </w:r>
      <w:r>
        <w:rPr>
          <w:rFonts w:ascii="Times New Roman" w:hAnsi="Times New Roman"/>
          <w:b w:val="false"/>
          <w:i w:val="false"/>
          <w:color w:val="000000"/>
          <w:sz w:val="22"/>
        </w:rPr>
        <w:t xml:space="preserve"> | besucht Link</w:t>
      </w:r>
    </w:p>
    <w:p>
      <w:pPr>
        <w:numPr>
          <w:ilvl w:val="0"/>
          <w:numId w:val="280"/>
        </w:numPr>
        <w:spacing w:before="0" w:after="0"/>
        <w:jc w:val="left"/>
      </w:pPr>
      <w:r>
        <w:rPr>
          <w:rFonts w:ascii="Times New Roman" w:hAnsi="Times New Roman"/>
          <w:b w:val="false"/>
          <w:i w:val="false"/>
          <w:color w:val="000000"/>
          <w:sz w:val="22"/>
        </w:rPr>
        <w:t xml:space="preserve">Windows Sprachausgabe: </w:t>
      </w:r>
      <w:r>
        <w:rPr>
          <w:rFonts w:ascii="Times New Roman" w:hAnsi="Times New Roman"/>
          <w:b/>
          <w:i w:val="false"/>
          <w:color w:val="000000"/>
          <w:sz w:val="22"/>
        </w:rPr>
        <w:t>Link</w:t>
      </w:r>
      <w:r>
        <w:rPr>
          <w:rFonts w:ascii="Times New Roman" w:hAnsi="Times New Roman"/>
          <w:b w:val="false"/>
          <w:i w:val="false"/>
          <w:color w:val="000000"/>
          <w:sz w:val="22"/>
        </w:rPr>
        <w:t xml:space="preserve"> [Beschriftung] Wert [URL]</w:t>
      </w:r>
    </w:p>
    <w:p>
      <w:pPr>
        <w:spacing w:before="269" w:after="269"/>
        <w:ind w:left="120"/>
        <w:jc w:val="left"/>
      </w:pPr>
      <w:r>
        <w:rPr>
          <w:rFonts w:ascii="Times New Roman" w:hAnsi="Times New Roman"/>
          <w:b w:val="false"/>
          <w:i w:val="false"/>
          <w:color w:val="000000"/>
          <w:sz w:val="22"/>
        </w:rPr>
        <w:t>Hinweis:</w:t>
      </w:r>
    </w:p>
    <w:p>
      <w:pPr>
        <w:numPr>
          <w:ilvl w:val="0"/>
          <w:numId w:val="281"/>
        </w:numPr>
        <w:spacing w:before="0" w:after="0"/>
        <w:jc w:val="left"/>
      </w:pPr>
      <w:r>
        <w:rPr>
          <w:rFonts w:ascii="Times New Roman" w:hAnsi="Times New Roman"/>
          <w:b w:val="false"/>
          <w:i w:val="false"/>
          <w:color w:val="000000"/>
          <w:sz w:val="22"/>
        </w:rPr>
        <w:t>JAWS und NVDA unterscheiden zwischen besuchten und nicht-besuchten Links.</w:t>
      </w:r>
    </w:p>
    <w:p>
      <w:pPr>
        <w:numPr>
          <w:ilvl w:val="0"/>
          <w:numId w:val="281"/>
        </w:numPr>
        <w:spacing w:before="0" w:after="0"/>
        <w:jc w:val="left"/>
      </w:pPr>
      <w:r>
        <w:rPr>
          <w:rFonts w:ascii="Times New Roman" w:hAnsi="Times New Roman"/>
          <w:b w:val="false"/>
          <w:i w:val="false"/>
          <w:color w:val="000000"/>
          <w:sz w:val="22"/>
        </w:rPr>
        <w:t>Mit JAWS ist der Link-Typ einiger Links wahrnehmbar (Link zu Email- und FTP-Adressen, seiteninterne Links).</w:t>
      </w:r>
    </w:p>
    <w:p>
      <w:pPr>
        <w:numPr>
          <w:ilvl w:val="0"/>
          <w:numId w:val="281"/>
        </w:numPr>
        <w:spacing w:before="0" w:after="0"/>
        <w:jc w:val="left"/>
      </w:pPr>
      <w:r>
        <w:rPr>
          <w:rFonts w:ascii="Times New Roman" w:hAnsi="Times New Roman"/>
          <w:b w:val="false"/>
          <w:i w:val="false"/>
          <w:color w:val="000000"/>
          <w:sz w:val="22"/>
        </w:rPr>
        <w:t>Mit der Windows Sprachausgabe ist der Link-Typ bei den meisten Links wahrnehmbar, weil die URL als Wert des Links ausgegeben wird. Die Ausgabe der URL erfolgt jedoch nicht korrekt, so wird z. B. „http://“ als „http skeptischer Smiley“ ausgegeben.</w:t>
      </w:r>
    </w:p>
    <w:bookmarkStart w:name="2ac85b7635fdfae4397cfba4cdc2aaf7" w:id="905"/>
    <w:p>
      <w:pPr>
        <w:pStyle w:val="Heading3"/>
        <w:spacing w:before="269" w:after="269"/>
        <w:ind w:left="120"/>
        <w:jc w:val="left"/>
      </w:pPr>
      <w:r>
        <w:rPr>
          <w:rFonts w:ascii="Times New Roman" w:hAnsi="Times New Roman"/>
          <w:color w:val="000000"/>
        </w:rPr>
        <w:t>HTML</w:t>
      </w:r>
    </w:p>
    <w:bookmarkEnd w:id="905"/>
    <w:p>
      <w:pPr>
        <w:spacing w:before="269" w:after="269"/>
        <w:ind w:left="120"/>
        <w:jc w:val="left"/>
      </w:pPr>
      <w:r>
        <w:rPr>
          <w:rFonts w:ascii="Times New Roman" w:hAnsi="Times New Roman"/>
          <w:b w:val="false"/>
          <w:i w:val="false"/>
          <w:color w:val="000000"/>
          <w:sz w:val="22"/>
        </w:rPr>
        <w:t xml:space="preserve">Der Link sollte mit dem HTML-Element </w:t>
      </w:r>
      <w:r>
        <w:rPr>
          <w:rFonts w:ascii="Courier New" w:hAnsi="Courier New"/>
          <w:b w:val="false"/>
          <w:i w:val="false"/>
          <w:color w:val="000000"/>
          <w:sz w:val="22"/>
        </w:rPr>
        <w:t>&lt;a href=URL&gt;</w:t>
      </w:r>
      <w:r>
        <w:rPr>
          <w:rFonts w:ascii="Times New Roman" w:hAnsi="Times New Roman"/>
          <w:b w:val="false"/>
          <w:i w:val="false"/>
          <w:color w:val="000000"/>
          <w:sz w:val="22"/>
        </w:rPr>
        <w:t xml:space="preserve"> umgesetzt werden. Das </w:t>
      </w:r>
      <w:r>
        <w:rPr>
          <w:rFonts w:ascii="Courier New" w:hAnsi="Courier New"/>
          <w:b w:val="false"/>
          <w:i w:val="false"/>
          <w:color w:val="000000"/>
          <w:sz w:val="22"/>
        </w:rPr>
        <w:t>href</w:t>
      </w:r>
      <w:r>
        <w:rPr>
          <w:rFonts w:ascii="Times New Roman" w:hAnsi="Times New Roman"/>
          <w:b w:val="false"/>
          <w:i w:val="false"/>
          <w:color w:val="000000"/>
          <w:sz w:val="22"/>
        </w:rPr>
        <w:t>-Attribut ist verpflichtend.</w:t>
      </w:r>
    </w:p>
    <w:p>
      <w:pPr>
        <w:spacing w:before="269" w:after="269"/>
        <w:ind w:left="120"/>
        <w:jc w:val="left"/>
      </w:pPr>
      <w:r>
        <w:rPr>
          <w:rFonts w:ascii="Times New Roman" w:hAnsi="Times New Roman"/>
          <w:b w:val="false"/>
          <w:i w:val="false"/>
          <w:color w:val="000000"/>
          <w:sz w:val="22"/>
        </w:rPr>
        <w:t>Beschriftung:</w:t>
      </w:r>
    </w:p>
    <w:p>
      <w:pPr>
        <w:numPr>
          <w:ilvl w:val="0"/>
          <w:numId w:val="282"/>
        </w:numPr>
        <w:spacing w:before="0" w:after="0"/>
        <w:jc w:val="left"/>
      </w:pPr>
      <w:r>
        <w:rPr>
          <w:rFonts w:ascii="Times New Roman" w:hAnsi="Times New Roman"/>
          <w:b w:val="false"/>
          <w:i w:val="false"/>
          <w:color w:val="000000"/>
          <w:sz w:val="22"/>
        </w:rPr>
        <w:t>Die Beschriftung des Links sollte über den Textinhalt erfolgen.</w:t>
      </w:r>
    </w:p>
    <w:p>
      <w:pPr>
        <w:numPr>
          <w:ilvl w:val="0"/>
          <w:numId w:val="282"/>
        </w:numPr>
        <w:spacing w:before="0" w:after="0"/>
        <w:jc w:val="left"/>
      </w:pPr>
      <w:r>
        <w:rPr>
          <w:rFonts w:ascii="Times New Roman" w:hAnsi="Times New Roman"/>
          <w:b w:val="false"/>
          <w:i w:val="false"/>
          <w:color w:val="000000"/>
          <w:sz w:val="22"/>
        </w:rPr>
        <w:t xml:space="preserve">Bei grafischen Links erfolgt die Beschriftung über den Alternativtext der Grafik oder per </w:t>
      </w:r>
      <w:r>
        <w:rPr>
          <w:rFonts w:ascii="Courier New" w:hAnsi="Courier New"/>
          <w:b w:val="false"/>
          <w:i w:val="false"/>
          <w:color w:val="000000"/>
          <w:sz w:val="22"/>
        </w:rPr>
        <w:t>aria-label</w:t>
      </w:r>
      <w:r>
        <w:rPr>
          <w:rFonts w:ascii="Times New Roman" w:hAnsi="Times New Roman"/>
          <w:b w:val="false"/>
          <w:i w:val="false"/>
          <w:color w:val="000000"/>
          <w:sz w:val="22"/>
        </w:rPr>
        <w:t>. Dabei sollte beachtet werden, dass die Linkbeschriftung nicht die Grafik beschreibt, sondern den Linkzweck. Wenn der Inhalt der Grafik ebenfalls relevant ist, sollten die Grafik nicht verlinkt werden, sondern sich der Link vor oder nach der Grafik befinden.</w:t>
      </w:r>
    </w:p>
    <w:p>
      <w:pPr>
        <w:numPr>
          <w:ilvl w:val="0"/>
          <w:numId w:val="282"/>
        </w:numPr>
        <w:spacing w:before="0" w:after="0"/>
        <w:jc w:val="left"/>
      </w:pPr>
      <w:r>
        <w:rPr>
          <w:rFonts w:ascii="Times New Roman" w:hAnsi="Times New Roman"/>
          <w:b w:val="false"/>
          <w:i w:val="false"/>
          <w:color w:val="000000"/>
          <w:sz w:val="22"/>
        </w:rPr>
        <w:t>Die Beschriftung der Links sollte knapp sein. Beispiel: Bei einer Kachel mit Überschrift, Grafik, Teaser-Text, Schlagworten etc. sollte nicht die gesamte Kachel verlinkt werden, sondern lediglich die Überschrift.</w:t>
      </w:r>
    </w:p>
    <w:p>
      <w:pPr>
        <w:numPr>
          <w:ilvl w:val="0"/>
          <w:numId w:val="282"/>
        </w:numPr>
        <w:spacing w:before="0" w:after="0"/>
        <w:jc w:val="left"/>
      </w:pPr>
      <w:r>
        <w:rPr>
          <w:rFonts w:ascii="Times New Roman" w:hAnsi="Times New Roman"/>
          <w:b w:val="false"/>
          <w:i w:val="false"/>
          <w:color w:val="000000"/>
          <w:sz w:val="22"/>
        </w:rPr>
        <w:t xml:space="preserve">Die Beschriftung der Links sollte eindeutig und aussagekräftig sein. Links, die mit „Hier klicken“ oder „Weitere Informationen“ beschriftet sind, sind nicht aussagekräftig. Die Beschriftung sollte entweder aussagekräftig formuliert werden (z. B. „Weitere Informationen zur Barrierefreiheit“) oder die Beschreibung sollte den Linkzweck erläutern (z. B. indem per </w:t>
      </w:r>
      <w:r>
        <w:rPr>
          <w:rFonts w:ascii="Courier New" w:hAnsi="Courier New"/>
          <w:b w:val="false"/>
          <w:i w:val="false"/>
          <w:color w:val="000000"/>
          <w:sz w:val="22"/>
        </w:rPr>
        <w:t>aria-describedby</w:t>
      </w:r>
      <w:r>
        <w:rPr>
          <w:rFonts w:ascii="Times New Roman" w:hAnsi="Times New Roman"/>
          <w:b w:val="false"/>
          <w:i w:val="false"/>
          <w:color w:val="000000"/>
          <w:sz w:val="22"/>
        </w:rPr>
        <w:t xml:space="preserve"> auf den relevanten Linkkontext verwiesen wird).</w:t>
      </w:r>
    </w:p>
    <w:p>
      <w:pPr>
        <w:spacing w:before="269" w:after="269"/>
        <w:ind w:left="120"/>
        <w:jc w:val="left"/>
      </w:pPr>
      <w:r>
        <w:rPr>
          <w:rFonts w:ascii="Times New Roman" w:hAnsi="Times New Roman"/>
          <w:b w:val="false"/>
          <w:i w:val="false"/>
          <w:color w:val="000000"/>
          <w:sz w:val="22"/>
        </w:rPr>
        <w:t>Status und Typ:</w:t>
      </w:r>
    </w:p>
    <w:p>
      <w:pPr>
        <w:numPr>
          <w:ilvl w:val="0"/>
          <w:numId w:val="283"/>
        </w:numPr>
        <w:spacing w:before="0" w:after="0"/>
        <w:jc w:val="left"/>
      </w:pPr>
      <w:r>
        <w:rPr>
          <w:rFonts w:ascii="Times New Roman" w:hAnsi="Times New Roman"/>
          <w:b w:val="false"/>
          <w:i w:val="false"/>
          <w:color w:val="000000"/>
          <w:sz w:val="22"/>
        </w:rPr>
        <w:t>Links können nicht als deaktiviert (</w:t>
      </w:r>
      <w:r>
        <w:rPr>
          <w:rFonts w:ascii="Courier New" w:hAnsi="Courier New"/>
          <w:b w:val="false"/>
          <w:i w:val="false"/>
          <w:color w:val="000000"/>
          <w:sz w:val="22"/>
        </w:rPr>
        <w:t>disabled</w:t>
      </w:r>
      <w:r>
        <w:rPr>
          <w:rFonts w:ascii="Times New Roman" w:hAnsi="Times New Roman"/>
          <w:b w:val="false"/>
          <w:i w:val="false"/>
          <w:color w:val="000000"/>
          <w:sz w:val="22"/>
        </w:rPr>
        <w:t xml:space="preserve">) ausgezeichnet werden. Links, die nicht bedienbar sind, können mit dem </w:t>
      </w:r>
      <w:r>
        <w:rPr>
          <w:rFonts w:ascii="Courier New" w:hAnsi="Courier New"/>
          <w:b w:val="false"/>
          <w:i w:val="false"/>
          <w:color w:val="000000"/>
          <w:sz w:val="22"/>
        </w:rPr>
        <w:t>&lt;a&gt;</w:t>
      </w:r>
      <w:r>
        <w:rPr>
          <w:rFonts w:ascii="Times New Roman" w:hAnsi="Times New Roman"/>
          <w:b w:val="false"/>
          <w:i w:val="false"/>
          <w:color w:val="000000"/>
          <w:sz w:val="22"/>
        </w:rPr>
        <w:t xml:space="preserve">-Element ohne das </w:t>
      </w:r>
      <w:r>
        <w:rPr>
          <w:rFonts w:ascii="Courier New" w:hAnsi="Courier New"/>
          <w:b w:val="false"/>
          <w:i w:val="false"/>
          <w:color w:val="000000"/>
          <w:sz w:val="22"/>
        </w:rPr>
        <w:t>href</w:t>
      </w:r>
      <w:r>
        <w:rPr>
          <w:rFonts w:ascii="Times New Roman" w:hAnsi="Times New Roman"/>
          <w:b w:val="false"/>
          <w:i w:val="false"/>
          <w:color w:val="000000"/>
          <w:sz w:val="22"/>
        </w:rPr>
        <w:t>-Attribut ausgezeichnet werden.</w:t>
      </w:r>
    </w:p>
    <w:p>
      <w:pPr>
        <w:numPr>
          <w:ilvl w:val="0"/>
          <w:numId w:val="283"/>
        </w:numPr>
        <w:spacing w:before="0" w:after="0"/>
        <w:jc w:val="left"/>
      </w:pPr>
      <w:r>
        <w:rPr>
          <w:rFonts w:ascii="Times New Roman" w:hAnsi="Times New Roman"/>
          <w:b w:val="false"/>
          <w:i w:val="false"/>
          <w:color w:val="000000"/>
          <w:sz w:val="22"/>
        </w:rPr>
        <w:t xml:space="preserve">Bei Links, die der Seitennavigation dienen, kann mit </w:t>
      </w:r>
      <w:r>
        <w:rPr>
          <w:rFonts w:ascii="Courier New" w:hAnsi="Courier New"/>
          <w:b w:val="false"/>
          <w:i w:val="false"/>
          <w:color w:val="000000"/>
          <w:sz w:val="22"/>
        </w:rPr>
        <w:t>aria-current=page</w:t>
      </w:r>
      <w:r>
        <w:rPr>
          <w:rFonts w:ascii="Times New Roman" w:hAnsi="Times New Roman"/>
          <w:b w:val="false"/>
          <w:i w:val="false"/>
          <w:color w:val="000000"/>
          <w:sz w:val="22"/>
        </w:rPr>
        <w:t xml:space="preserve"> der Link ausgezeichnet werden, der auf die aktuelle Seite verweist.</w:t>
      </w:r>
    </w:p>
    <w:p>
      <w:pPr>
        <w:numPr>
          <w:ilvl w:val="0"/>
          <w:numId w:val="283"/>
        </w:numPr>
        <w:spacing w:before="0" w:after="0"/>
        <w:jc w:val="left"/>
      </w:pPr>
      <w:r>
        <w:rPr>
          <w:rFonts w:ascii="Times New Roman" w:hAnsi="Times New Roman"/>
          <w:b w:val="false"/>
          <w:i w:val="false"/>
          <w:color w:val="000000"/>
          <w:sz w:val="22"/>
        </w:rPr>
        <w:t xml:space="preserve">Links, die zum Ein- und Ausblenden von Bereichen dienen, sollten mit </w:t>
      </w:r>
      <w:r>
        <w:rPr>
          <w:rFonts w:ascii="Courier New" w:hAnsi="Courier New"/>
          <w:b w:val="false"/>
          <w:i w:val="false"/>
          <w:color w:val="000000"/>
          <w:sz w:val="22"/>
        </w:rPr>
        <w:t>aria-expanded</w:t>
      </w:r>
      <w:r>
        <w:rPr>
          <w:rFonts w:ascii="Times New Roman" w:hAnsi="Times New Roman"/>
          <w:b w:val="false"/>
          <w:i w:val="false"/>
          <w:color w:val="000000"/>
          <w:sz w:val="22"/>
        </w:rPr>
        <w:t xml:space="preserve"> ausgezeichnet werden, um den Status der Bereiche (ein- oder ausgeblendet) zu übermitteln.</w:t>
      </w:r>
    </w:p>
    <w:p>
      <w:pPr>
        <w:numPr>
          <w:ilvl w:val="0"/>
          <w:numId w:val="283"/>
        </w:numPr>
        <w:spacing w:before="0" w:after="0"/>
        <w:jc w:val="left"/>
      </w:pPr>
      <w:r>
        <w:rPr>
          <w:rFonts w:ascii="Times New Roman" w:hAnsi="Times New Roman"/>
          <w:b w:val="false"/>
          <w:i w:val="false"/>
          <w:color w:val="000000"/>
          <w:sz w:val="22"/>
        </w:rPr>
        <w:t xml:space="preserve">Links, über die ein Pop-up geöffnet wird, sollten mit </w:t>
      </w:r>
      <w:r>
        <w:rPr>
          <w:rFonts w:ascii="Courier New" w:hAnsi="Courier New"/>
          <w:b w:val="false"/>
          <w:i w:val="false"/>
          <w:color w:val="000000"/>
          <w:sz w:val="22"/>
        </w:rPr>
        <w:t>aria-haspopup</w:t>
      </w:r>
      <w:r>
        <w:rPr>
          <w:rFonts w:ascii="Times New Roman" w:hAnsi="Times New Roman"/>
          <w:b w:val="false"/>
          <w:i w:val="false"/>
          <w:color w:val="000000"/>
          <w:sz w:val="22"/>
        </w:rPr>
        <w:t xml:space="preserve"> ausgezeichnet werden.</w:t>
      </w:r>
    </w:p>
    <w:p>
      <w:pPr>
        <w:numPr>
          <w:ilvl w:val="0"/>
          <w:numId w:val="283"/>
        </w:numPr>
        <w:spacing w:before="0" w:after="0"/>
        <w:jc w:val="left"/>
      </w:pPr>
      <w:r>
        <w:rPr>
          <w:rFonts w:ascii="Times New Roman" w:hAnsi="Times New Roman"/>
          <w:b w:val="false"/>
          <w:i w:val="false"/>
          <w:color w:val="000000"/>
          <w:sz w:val="22"/>
        </w:rPr>
        <w:t>Sofern der Link nicht eine neue Webseite im aktuellen Browserfenster öffnet, sollte auf das abweichende Linkziel visuell hingewiesen werden (z. B. Link öffnet Seite im neuen Browserfenster, Link verweist auf ein PDF-Dokument).</w:t>
      </w:r>
    </w:p>
    <w:p>
      <w:pPr>
        <w:numPr>
          <w:ilvl w:val="0"/>
          <w:numId w:val="283"/>
        </w:numPr>
        <w:spacing w:before="0" w:after="0"/>
        <w:jc w:val="left"/>
      </w:pPr>
      <w:r>
        <w:rPr>
          <w:rFonts w:ascii="Times New Roman" w:hAnsi="Times New Roman"/>
          <w:b w:val="false"/>
          <w:i w:val="false"/>
          <w:color w:val="000000"/>
          <w:sz w:val="22"/>
        </w:rPr>
        <w:t xml:space="preserve">Besitzen die Links einen grafischen Hinweis, der auf den Linktyp hinweist (z. B. Link zu einer externen Seite, Link öffnet Seite im neuen Browserfenster, Link verweist auf ein PDF-Dokument, verlinkte E-Mail-Adresse), sollte diese Information auch mit Assistenztechnologien wahrnehmbar sein. In der Regel handelt es sich bei dem Linktyp um eine sekundäre Information, so dass sie dementsprechend nicht als Teil der Beschriftung, sondern als Beschreibung (z. B. per </w:t>
      </w:r>
      <w:r>
        <w:rPr>
          <w:rFonts w:ascii="Courier New" w:hAnsi="Courier New"/>
          <w:b w:val="false"/>
          <w:i w:val="false"/>
          <w:color w:val="000000"/>
          <w:sz w:val="22"/>
        </w:rPr>
        <w:t>title</w:t>
      </w:r>
      <w:r>
        <w:rPr>
          <w:rFonts w:ascii="Times New Roman" w:hAnsi="Times New Roman"/>
          <w:b w:val="false"/>
          <w:i w:val="false"/>
          <w:color w:val="000000"/>
          <w:sz w:val="22"/>
        </w:rPr>
        <w:t xml:space="preserve">- oder </w:t>
      </w:r>
      <w:r>
        <w:rPr>
          <w:rFonts w:ascii="Courier New" w:hAnsi="Courier New"/>
          <w:b w:val="false"/>
          <w:i w:val="false"/>
          <w:color w:val="000000"/>
          <w:sz w:val="22"/>
        </w:rPr>
        <w:t>aria-describedby</w:t>
      </w:r>
      <w:r>
        <w:rPr>
          <w:rFonts w:ascii="Times New Roman" w:hAnsi="Times New Roman"/>
          <w:b w:val="false"/>
          <w:i w:val="false"/>
          <w:color w:val="000000"/>
          <w:sz w:val="22"/>
        </w:rPr>
        <w:t>-Attribut) oder zumindest erst am Ende der Beschriftung ausgegeben werden sollte.</w:t>
      </w:r>
    </w:p>
    <w:p>
      <w:pPr>
        <w:spacing w:before="0" w:after="0"/>
        <w:ind w:left="120"/>
        <w:jc w:val="left"/>
      </w:pPr>
      <w:r>
        <w:rPr>
          <w:rFonts w:ascii="Times New Roman" w:hAnsi="Times New Roman"/>
          <w:b w:val="false"/>
          <w:i w:val="false"/>
          <w:color w:val="000000"/>
          <w:sz w:val="22"/>
        </w:rPr>
        <w:t xml:space="preserve">Weitere Informationen: </w:t>
      </w:r>
      <w:hyperlink r:id="rId145">
        <w:r>
          <w:rPr>
            <w:rFonts w:ascii="Times New Roman" w:hAnsi="Times New Roman"/>
            <w:b w:val="false"/>
            <w:i w:val="false"/>
            <w:color w:val="0000ff"/>
            <w:sz w:val="22"/>
            <w:u w:val="single"/>
          </w:rPr>
          <w:t/>
        </w:r>
        <w:r>
          <w:rPr>
            <w:rFonts w:ascii="Times New Roman" w:hAnsi="Times New Roman"/>
            <w:b w:val="false"/>
            <w:i w:val="false"/>
            <w:color w:val="0000ff"/>
            <w:sz w:val="22"/>
          </w:rPr>
          <w:t>4.6 Links - HTML Standard (whatwg.org)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bookmarkStart w:name="ad2a74852b178353fe402bff16b31750" w:id="906"/>
    <w:p>
      <w:pPr>
        <w:pStyle w:val="Heading3"/>
        <w:spacing w:before="269" w:after="269"/>
        <w:ind w:left="120"/>
        <w:jc w:val="left"/>
      </w:pPr>
      <w:r>
        <w:rPr>
          <w:rFonts w:ascii="Times New Roman" w:hAnsi="Times New Roman"/>
          <w:color w:val="000000"/>
        </w:rPr>
        <w:t>ARIA</w:t>
      </w:r>
    </w:p>
    <w:bookmarkEnd w:id="906"/>
    <w:p>
      <w:pPr>
        <w:spacing w:before="269" w:after="269"/>
        <w:ind w:left="120"/>
        <w:jc w:val="left"/>
      </w:pPr>
      <w:r>
        <w:rPr>
          <w:rFonts w:ascii="Times New Roman" w:hAnsi="Times New Roman"/>
          <w:b w:val="false"/>
          <w:i w:val="false"/>
          <w:color w:val="000000"/>
          <w:sz w:val="22"/>
        </w:rPr>
        <w:t>Wird der Link nicht mit dem HTML-Element umgesetzt, sollte zusätzlich zu den Hinweisen zu HTML-Links Folgendes beachtet werden:</w:t>
      </w:r>
    </w:p>
    <w:p>
      <w:pPr>
        <w:numPr>
          <w:ilvl w:val="0"/>
          <w:numId w:val="284"/>
        </w:numPr>
        <w:spacing w:before="0" w:after="0"/>
        <w:jc w:val="left"/>
      </w:pPr>
      <w:r>
        <w:rPr>
          <w:rFonts w:ascii="Times New Roman" w:hAnsi="Times New Roman"/>
          <w:b w:val="false"/>
          <w:i w:val="false"/>
          <w:color w:val="000000"/>
          <w:sz w:val="22"/>
        </w:rPr>
        <w:t xml:space="preserve">Die Rolle wird mit </w:t>
      </w:r>
      <w:r>
        <w:rPr>
          <w:rFonts w:ascii="Courier New" w:hAnsi="Courier New"/>
          <w:b w:val="false"/>
          <w:i w:val="false"/>
          <w:color w:val="000000"/>
          <w:sz w:val="22"/>
        </w:rPr>
        <w:t>role=link</w:t>
      </w:r>
      <w:r>
        <w:rPr>
          <w:rFonts w:ascii="Times New Roman" w:hAnsi="Times New Roman"/>
          <w:b w:val="false"/>
          <w:i w:val="false"/>
          <w:color w:val="000000"/>
          <w:sz w:val="22"/>
        </w:rPr>
        <w:t xml:space="preserve"> übermittelt.</w:t>
      </w:r>
    </w:p>
    <w:p>
      <w:pPr>
        <w:numPr>
          <w:ilvl w:val="0"/>
          <w:numId w:val="284"/>
        </w:numPr>
        <w:spacing w:before="0" w:after="0"/>
        <w:jc w:val="left"/>
      </w:pPr>
      <w:r>
        <w:rPr>
          <w:rFonts w:ascii="Times New Roman" w:hAnsi="Times New Roman"/>
          <w:b w:val="false"/>
          <w:i w:val="false"/>
          <w:color w:val="000000"/>
          <w:sz w:val="22"/>
        </w:rPr>
        <w:t xml:space="preserve">Deaktivierte Links können mit </w:t>
      </w:r>
      <w:r>
        <w:rPr>
          <w:rFonts w:ascii="Courier New" w:hAnsi="Courier New"/>
          <w:b w:val="false"/>
          <w:i w:val="false"/>
          <w:color w:val="000000"/>
          <w:sz w:val="22"/>
        </w:rPr>
        <w:t>aria-disabled</w:t>
      </w:r>
      <w:r>
        <w:rPr>
          <w:rFonts w:ascii="Times New Roman" w:hAnsi="Times New Roman"/>
          <w:b w:val="false"/>
          <w:i w:val="false"/>
          <w:color w:val="000000"/>
          <w:sz w:val="22"/>
        </w:rPr>
        <w:t xml:space="preserve"> ausgezeichnet werden.</w:t>
      </w:r>
    </w:p>
    <w:p>
      <w:pPr>
        <w:numPr>
          <w:ilvl w:val="0"/>
          <w:numId w:val="284"/>
        </w:numPr>
        <w:spacing w:before="0" w:after="0"/>
        <w:jc w:val="left"/>
      </w:pPr>
      <w:r>
        <w:rPr>
          <w:rFonts w:ascii="Times New Roman" w:hAnsi="Times New Roman"/>
          <w:b w:val="false"/>
          <w:i w:val="false"/>
          <w:color w:val="000000"/>
          <w:sz w:val="22"/>
        </w:rPr>
        <w:t>Die Übermittlung der Information, dass ein Link bereits besucht wurde oder dass es sich um einen seiteninternen Link handelt, ist mit ARIA-Links nicht möglich.</w:t>
      </w:r>
    </w:p>
    <w:p>
      <w:pPr>
        <w:numPr>
          <w:ilvl w:val="0"/>
          <w:numId w:val="284"/>
        </w:numPr>
        <w:spacing w:before="0" w:after="0"/>
        <w:jc w:val="left"/>
      </w:pPr>
      <w:r>
        <w:rPr>
          <w:rFonts w:ascii="Times New Roman" w:hAnsi="Times New Roman"/>
          <w:b w:val="false"/>
          <w:i w:val="false"/>
          <w:color w:val="000000"/>
          <w:sz w:val="22"/>
        </w:rPr>
        <w:t>Die Links sollten visuell so gekennzeichnet werden (z. B. mit einem Icon oder einer Unterstreichung), damit deren Rolle auch bei Verwendung der Windows-Kontrastanpassung wahrnehmbar ist.</w:t>
      </w:r>
    </w:p>
    <w:p>
      <w:pPr>
        <w:spacing w:before="269" w:after="269"/>
        <w:ind w:left="120"/>
        <w:jc w:val="left"/>
      </w:pPr>
      <w:r>
        <w:rPr>
          <w:rFonts w:ascii="Times New Roman" w:hAnsi="Times New Roman"/>
          <w:b w:val="false"/>
          <w:i w:val="false"/>
          <w:color w:val="000000"/>
          <w:sz w:val="22"/>
        </w:rPr>
        <w:t xml:space="preserve">Weitere Informationen: </w:t>
      </w:r>
      <w:hyperlink r:id="rId146">
        <w:r>
          <w:rPr>
            <w:rFonts w:ascii="Times New Roman" w:hAnsi="Times New Roman"/>
            <w:b w:val="false"/>
            <w:i w:val="false"/>
            <w:color w:val="0000ff"/>
            <w:sz w:val="22"/>
            <w:u w:val="single"/>
          </w:rPr>
          <w:t>link role - Accessible Rich Internet Applications (WAI-ARIA) 1.2 (w3.org)</w:t>
        </w:r>
      </w:hyperlink>
      <w:r>
        <w:rPr>
          <w:rFonts w:ascii="Times New Roman" w:hAnsi="Times New Roman"/>
          <w:b w:val="false"/>
          <w:i w:val="false"/>
          <w:color w:val="000000"/>
          <w:sz w:val="22"/>
        </w:rPr>
        <w:t xml:space="preserve">, </w:t>
      </w:r>
      <w:hyperlink r:id="rId147">
        <w:r>
          <w:rPr>
            <w:rFonts w:ascii="Times New Roman" w:hAnsi="Times New Roman"/>
            <w:b w:val="false"/>
            <w:i w:val="false"/>
            <w:color w:val="0000ff"/>
            <w:sz w:val="22"/>
            <w:u w:val="single"/>
          </w:rPr>
          <w:t>Link Pattern | APG | WAI | W3C</w:t>
        </w:r>
      </w:hyperlink>
    </w:p>
    <w:bookmarkStart w:name="549e51bb77a4826ddc2b6c0f3510b1d9" w:id="907"/>
    <w:p>
      <w:pPr>
        <w:pStyle w:val="Heading1"/>
        <w:spacing w:before="180" w:after="180"/>
        <w:ind w:left="120"/>
        <w:jc w:val="left"/>
      </w:pPr>
      <w:r>
        <w:rPr>
          <w:rFonts w:ascii="Times New Roman" w:hAnsi="Times New Roman"/>
          <w:color w:val="000000"/>
          <w:sz w:val="33"/>
        </w:rPr>
        <w:t>Schalter</w:t>
      </w:r>
    </w:p>
    <w:bookmarkEnd w:id="907"/>
    <w:p>
      <w:pPr>
        <w:spacing w:before="269" w:after="269"/>
        <w:ind w:left="120"/>
        <w:jc w:val="left"/>
      </w:pPr>
      <w:hyperlink r:id="rId14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Schaltfläche, Befehlsschaltfläche, Button, Push Button</w:t>
      </w:r>
    </w:p>
    <w:p>
      <w:pPr>
        <w:spacing w:before="269" w:after="269"/>
        <w:ind w:left="120"/>
        <w:jc w:val="left"/>
      </w:pPr>
      <w:r>
        <w:rPr>
          <w:rFonts w:ascii="Times New Roman" w:hAnsi="Times New Roman"/>
          <w:b w:val="false"/>
          <w:i w:val="false"/>
          <w:color w:val="000000"/>
          <w:sz w:val="22"/>
        </w:rPr>
        <w:t xml:space="preserve">Siehe auch: </w:t>
      </w:r>
      <w:hyperlink w:anchor="b15b1f9b37613a5e16edc442e484f5f3">
        <w:r>
          <w:rPr>
            <w:rFonts w:ascii="Times New Roman" w:hAnsi="Times New Roman"/>
            <w:b w:val="false"/>
            <w:i w:val="false"/>
            <w:color w:val="0000ff"/>
            <w:sz w:val="22"/>
            <w:u w:val="single"/>
          </w:rPr>
          <w:t>Menüschaltfläche</w:t>
        </w:r>
      </w:hyperlink>
      <w:r>
        <w:rPr>
          <w:rFonts w:ascii="Times New Roman" w:hAnsi="Times New Roman"/>
          <w:b w:val="false"/>
          <w:i w:val="false"/>
          <w:color w:val="000000"/>
          <w:sz w:val="22"/>
        </w:rPr>
        <w:t xml:space="preserve">, </w:t>
      </w:r>
      <w:hyperlink w:anchor="2a304a1348456ccd2234cd71a81bd338">
        <w:r>
          <w:rPr>
            <w:rFonts w:ascii="Times New Roman" w:hAnsi="Times New Roman"/>
            <w:b w:val="false"/>
            <w:i w:val="false"/>
            <w:color w:val="0000ff"/>
            <w:sz w:val="22"/>
            <w:u w:val="single"/>
          </w:rPr>
          <w:t>Link</w:t>
        </w:r>
      </w:hyperlink>
      <w:r>
        <w:rPr>
          <w:rFonts w:ascii="Times New Roman" w:hAnsi="Times New Roman"/>
          <w:b w:val="false"/>
          <w:i w:val="false"/>
          <w:color w:val="000000"/>
          <w:sz w:val="22"/>
        </w:rPr>
        <w:t xml:space="preserve">, </w:t>
      </w:r>
      <w:hyperlink w:anchor="7dd24293dc25048e3ba4df968e93ef9d">
        <w:r>
          <w:rPr>
            <w:rFonts w:ascii="Times New Roman" w:hAnsi="Times New Roman"/>
            <w:b w:val="false"/>
            <w:i w:val="false"/>
            <w:color w:val="0000ff"/>
            <w:sz w:val="22"/>
            <w:u w:val="single"/>
          </w:rPr>
          <w:t>Umschalter</w:t>
        </w:r>
      </w:hyperlink>
      <w:r>
        <w:rPr>
          <w:rFonts w:ascii="Times New Roman" w:hAnsi="Times New Roman"/>
          <w:b w:val="false"/>
          <w:i w:val="false"/>
          <w:color w:val="000000"/>
          <w:sz w:val="22"/>
        </w:rPr>
        <w:t xml:space="preserve">, </w:t>
      </w:r>
      <w:hyperlink w:anchor="007148d7b5d05fc582efcb2a77a4e0d9">
        <w:r>
          <w:rPr>
            <w:rFonts w:ascii="Times New Roman" w:hAnsi="Times New Roman"/>
            <w:b w:val="false"/>
            <w:i w:val="false"/>
            <w:color w:val="0000ff"/>
            <w:sz w:val="22"/>
            <w:u w:val="single"/>
          </w:rPr>
          <w:t>Wechselschalter</w:t>
        </w:r>
      </w:hyperlink>
      <w:r>
        <w:rPr>
          <w:rFonts w:ascii="Times New Roman" w:hAnsi="Times New Roman"/>
          <w:b w:val="false"/>
          <w:i w:val="false"/>
          <w:color w:val="000000"/>
          <w:sz w:val="22"/>
        </w:rPr>
        <w:t xml:space="preserve">, </w:t>
      </w:r>
      <w:hyperlink w:anchor="ac3c37eaf239143e1758ecba0ded0c8b">
        <w:r>
          <w:rPr>
            <w:rFonts w:ascii="Times New Roman" w:hAnsi="Times New Roman"/>
            <w:b w:val="false"/>
            <w:i w:val="false"/>
            <w:color w:val="0000ff"/>
            <w:sz w:val="22"/>
            <w:u w:val="single"/>
          </w:rPr>
          <w:t>Registerkarte</w:t>
        </w:r>
      </w:hyperlink>
      <w:r>
        <w:rPr>
          <w:rFonts w:ascii="Times New Roman" w:hAnsi="Times New Roman"/>
          <w:b w:val="false"/>
          <w:i w:val="false"/>
          <w:color w:val="000000"/>
          <w:sz w:val="22"/>
        </w:rPr>
        <w:t xml:space="preserve">, </w:t>
      </w:r>
      <w:hyperlink w:anchor="a04f1540c555cf4900962be7023c456f">
        <w:r>
          <w:rPr>
            <w:rFonts w:ascii="Times New Roman" w:hAnsi="Times New Roman"/>
            <w:b w:val="false"/>
            <w:i w:val="false"/>
            <w:color w:val="0000ff"/>
            <w:sz w:val="22"/>
            <w:u w:val="single"/>
          </w:rPr>
          <w:t>Akkordeon</w:t>
        </w:r>
      </w:hyperlink>
    </w:p>
    <w:p>
      <w:pPr>
        <w:spacing w:before="269" w:after="269"/>
        <w:ind w:left="120"/>
        <w:jc w:val="left"/>
      </w:pPr>
      <w:r>
        <w:rPr>
          <w:rFonts w:ascii="Times New Roman" w:hAnsi="Times New Roman"/>
          <w:b w:val="false"/>
          <w:i w:val="false"/>
          <w:color w:val="000000"/>
          <w:sz w:val="22"/>
        </w:rPr>
        <w:t>Schalter dienen der Ausführung eines Befehls (siehe DIN EN ISO 9241-161: 8.32).</w:t>
      </w:r>
    </w:p>
    <w:p>
      <w:pPr>
        <w:spacing w:before="269" w:after="269"/>
        <w:ind w:left="120"/>
        <w:jc w:val="left"/>
      </w:pPr>
      <w:r>
        <w:rPr>
          <w:rFonts w:ascii="Times New Roman" w:hAnsi="Times New Roman"/>
          <w:b w:val="false"/>
          <w:i w:val="false"/>
          <w:color w:val="000000"/>
          <w:sz w:val="22"/>
        </w:rPr>
        <w:t>Ein Schalter besitzt eine textliche oder grafische Beschriftung sowie einen visuellen Indikator, um den Schalter als solchen kenntlich zu machen. Als visueller Indikator für Schalter wird meist ein Rahmen verwendet.</w:t>
      </w:r>
    </w:p>
    <w:p>
      <w:pPr>
        <w:spacing w:before="269" w:after="269"/>
        <w:ind w:left="120"/>
        <w:jc w:val="left"/>
      </w:pPr>
      <w:r>
        <w:rPr>
          <w:rFonts w:ascii="Times New Roman" w:hAnsi="Times New Roman"/>
          <w:b w:val="false"/>
          <w:i w:val="false"/>
          <w:color w:val="000000"/>
          <w:sz w:val="22"/>
        </w:rPr>
        <w:t xml:space="preserve">Schalter können innerhalb anderer Elemente verwendet werden, z. B. in </w:t>
      </w:r>
      <w:hyperlink w:anchor="5058eca9de724b0f3908efae23ff201b">
        <w:r>
          <w:rPr>
            <w:rFonts w:ascii="Times New Roman" w:hAnsi="Times New Roman"/>
            <w:b w:val="false"/>
            <w:i w:val="false"/>
            <w:color w:val="0000ff"/>
            <w:sz w:val="22"/>
            <w:u w:val="single"/>
          </w:rPr>
          <w:t>Tabellen</w:t>
        </w:r>
      </w:hyperlink>
      <w:r>
        <w:rPr>
          <w:rFonts w:ascii="Times New Roman" w:hAnsi="Times New Roman"/>
          <w:b w:val="false"/>
          <w:i w:val="false"/>
          <w:color w:val="000000"/>
          <w:sz w:val="22"/>
        </w:rPr>
        <w:t xml:space="preserve">, </w:t>
      </w:r>
      <w:hyperlink w:anchor="a4f05c2562c2d1a164f25cf2f96e69b0">
        <w:r>
          <w:rPr>
            <w:rFonts w:ascii="Times New Roman" w:hAnsi="Times New Roman"/>
            <w:b w:val="false"/>
            <w:i w:val="false"/>
            <w:color w:val="0000ff"/>
            <w:sz w:val="22"/>
            <w:u w:val="single"/>
          </w:rPr>
          <w:t>Baumstrukturen</w:t>
        </w:r>
      </w:hyperlink>
      <w:r>
        <w:rPr>
          <w:rFonts w:ascii="Times New Roman" w:hAnsi="Times New Roman"/>
          <w:b w:val="false"/>
          <w:i w:val="false"/>
          <w:color w:val="000000"/>
          <w:sz w:val="22"/>
        </w:rPr>
        <w:t xml:space="preserve">, </w:t>
      </w:r>
      <w:hyperlink w:anchor="ea25f2a0fdc2ca1b6878596654355321">
        <w:r>
          <w:rPr>
            <w:rFonts w:ascii="Times New Roman" w:hAnsi="Times New Roman"/>
            <w:b w:val="false"/>
            <w:i w:val="false"/>
            <w:color w:val="0000ff"/>
            <w:sz w:val="22"/>
            <w:u w:val="single"/>
          </w:rPr>
          <w:t>Werkzeugleisten</w:t>
        </w:r>
      </w:hyperlink>
      <w:r>
        <w:rPr>
          <w:rFonts w:ascii="Times New Roman" w:hAnsi="Times New Roman"/>
          <w:b w:val="false"/>
          <w:i w:val="false"/>
          <w:color w:val="000000"/>
          <w:sz w:val="22"/>
        </w:rPr>
        <w:t xml:space="preserve">, </w:t>
      </w:r>
      <w:hyperlink w:anchor="d22b6df1e225533a2735c651f508114d">
        <w:r>
          <w:rPr>
            <w:rFonts w:ascii="Times New Roman" w:hAnsi="Times New Roman"/>
            <w:b w:val="false"/>
            <w:i w:val="false"/>
            <w:color w:val="0000ff"/>
            <w:sz w:val="22"/>
            <w:u w:val="single"/>
          </w:rPr>
          <w:t>Scrollbalken</w:t>
        </w:r>
      </w:hyperlink>
      <w:r>
        <w:rPr>
          <w:rFonts w:ascii="Times New Roman" w:hAnsi="Times New Roman"/>
          <w:b w:val="false"/>
          <w:i w:val="false"/>
          <w:color w:val="000000"/>
          <w:sz w:val="22"/>
        </w:rPr>
        <w:t xml:space="preserve">, </w:t>
      </w:r>
      <w:hyperlink w:anchor="ac3c37eaf239143e1758ecba0ded0c8b">
        <w:r>
          <w:rPr>
            <w:rFonts w:ascii="Times New Roman" w:hAnsi="Times New Roman"/>
            <w:b w:val="false"/>
            <w:i w:val="false"/>
            <w:color w:val="0000ff"/>
            <w:sz w:val="22"/>
            <w:u w:val="single"/>
          </w:rPr>
          <w:t>Karteireitern von Registerkarten</w:t>
        </w:r>
      </w:hyperlink>
      <w:r>
        <w:rPr>
          <w:rFonts w:ascii="Times New Roman" w:hAnsi="Times New Roman"/>
          <w:b w:val="false"/>
          <w:i w:val="false"/>
          <w:color w:val="000000"/>
          <w:sz w:val="22"/>
        </w:rPr>
        <w:t xml:space="preserve">, </w:t>
      </w:r>
      <w:hyperlink w:anchor="a04f1540c555cf4900962be7023c456f">
        <w:r>
          <w:rPr>
            <w:rFonts w:ascii="Times New Roman" w:hAnsi="Times New Roman"/>
            <w:b w:val="false"/>
            <w:i w:val="false"/>
            <w:color w:val="0000ff"/>
            <w:sz w:val="22"/>
            <w:u w:val="single"/>
          </w:rPr>
          <w:t>Akkordeons</w:t>
        </w:r>
      </w:hyperlink>
      <w:r>
        <w:rPr>
          <w:rFonts w:ascii="Times New Roman" w:hAnsi="Times New Roman"/>
          <w:b w:val="false"/>
          <w:i w:val="false"/>
          <w:color w:val="000000"/>
          <w:sz w:val="22"/>
        </w:rPr>
        <w:t xml:space="preserve">, </w:t>
      </w:r>
      <w:hyperlink w:anchor="2d97e05ec4e1711f7860c334cec50149">
        <w:r>
          <w:rPr>
            <w:rFonts w:ascii="Times New Roman" w:hAnsi="Times New Roman"/>
            <w:b w:val="false"/>
            <w:i w:val="false"/>
            <w:color w:val="0000ff"/>
            <w:sz w:val="22"/>
            <w:u w:val="single"/>
          </w:rPr>
          <w:t>Eingabefeldern</w:t>
        </w:r>
      </w:hyperlink>
      <w:r>
        <w:rPr>
          <w:rFonts w:ascii="Times New Roman" w:hAnsi="Times New Roman"/>
          <w:b w:val="false"/>
          <w:i w:val="false"/>
          <w:color w:val="000000"/>
          <w:sz w:val="22"/>
        </w:rPr>
        <w:t xml:space="preserve">, </w:t>
      </w:r>
      <w:hyperlink w:anchor="18175f047172a5bed837d676ffc5d5db">
        <w:r>
          <w:rPr>
            <w:rFonts w:ascii="Times New Roman" w:hAnsi="Times New Roman"/>
            <w:b w:val="false"/>
            <w:i w:val="false"/>
            <w:color w:val="0000ff"/>
            <w:sz w:val="22"/>
            <w:u w:val="single"/>
          </w:rPr>
          <w:t>Drehfeldern</w:t>
        </w:r>
      </w:hyperlink>
      <w:r>
        <w:rPr>
          <w:rFonts w:ascii="Times New Roman" w:hAnsi="Times New Roman"/>
          <w:b w:val="false"/>
          <w:i w:val="false"/>
          <w:color w:val="000000"/>
          <w:sz w:val="22"/>
        </w:rPr>
        <w:t xml:space="preserve">, </w:t>
      </w:r>
      <w:hyperlink w:anchor="1a07f5bf45a5ccbb1e3f8d8f32e420f1">
        <w:r>
          <w:rPr>
            <w:rFonts w:ascii="Times New Roman" w:hAnsi="Times New Roman"/>
            <w:b w:val="false"/>
            <w:i w:val="false"/>
            <w:color w:val="0000ff"/>
            <w:sz w:val="22"/>
            <w:u w:val="single"/>
          </w:rPr>
          <w:t>Ausklapplisten</w:t>
        </w:r>
      </w:hyperlink>
      <w:r>
        <w:rPr>
          <w:rFonts w:ascii="Times New Roman" w:hAnsi="Times New Roman"/>
          <w:b w:val="false"/>
          <w:i w:val="false"/>
          <w:color w:val="000000"/>
          <w:sz w:val="22"/>
        </w:rPr>
        <w:t xml:space="preserve"> und </w:t>
      </w:r>
      <w:hyperlink w:anchor="1a07f5bf45a5ccbb1e3f8d8f32e420f1">
        <w:r>
          <w:rPr>
            <w:rFonts w:ascii="Times New Roman" w:hAnsi="Times New Roman"/>
            <w:b w:val="false"/>
            <w:i w:val="false"/>
            <w:color w:val="0000ff"/>
            <w:sz w:val="22"/>
            <w:u w:val="single"/>
          </w:rPr>
          <w:t>kombinierten Eingabefeldern</w:t>
        </w:r>
      </w:hyperlink>
      <w:r>
        <w:rPr>
          <w:rFonts w:ascii="Times New Roman" w:hAnsi="Times New Roman"/>
          <w:b w:val="false"/>
          <w:i w:val="false"/>
          <w:color w:val="000000"/>
          <w:sz w:val="22"/>
        </w:rPr>
        <w:t>. Abweichende Anforderungen an die Schalter werden in den Abschitten zu diesen Elementen beschrieben.</w:t>
      </w:r>
    </w:p>
    <w:p>
      <w:pPr>
        <w:spacing w:before="0" w:after="0"/>
        <w:ind w:left="120"/>
        <w:jc w:val="left"/>
      </w:pPr>
      <w:r>
        <w:drawing>
          <wp:inline distT="0" distB="0" distL="0" distR="0">
            <wp:extent cx="1895475" cy="742950"/>
            <wp:effectExtent l="0" t="0" r="0" b="0"/>
            <wp:docPr id="31"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1895475" cy="742950"/>
                    </a:xfrm>
                    <a:prstGeom prst="rect">
                      <a:avLst/>
                    </a:prstGeom>
                  </pic:spPr>
                </pic:pic>
              </a:graphicData>
            </a:graphic>
          </wp:inline>
        </w:drawing>
      </w:r>
    </w:p>
    <w:p>
      <w:pPr>
        <w:pStyle w:val="Caption"/>
        <w:spacing w:before="0" w:after="0"/>
        <w:ind w:left="120"/>
        <w:jc w:val="left"/>
      </w:pPr>
      <w:r>
        <w:t xml:space="preserve">Figure </w:t>
      </w:r>
      <w:fldSimple w:instr=" SEQ Figure  \* ARABIC ">
        <w:r>
          <w:t>30</w:t>
        </w:r>
      </w:fldSimple>
      <w:r>
        <w:rPr>
          <w:rFonts w:ascii="Times New Roman" w:hAnsi="Times New Roman"/>
        </w:rPr>
        <w:t>Abbildung: Bestätigen-Schalter</w:t>
      </w:r>
    </w:p>
    <w:bookmarkStart w:name="ad48b96c19fe8abf53b6c7415a5a1066" w:id="908"/>
    <w:p>
      <w:pPr>
        <w:pStyle w:val="Heading2"/>
        <w:spacing w:before="199" w:after="199"/>
        <w:ind w:left="120"/>
        <w:jc w:val="left"/>
      </w:pPr>
      <w:r>
        <w:rPr>
          <w:rFonts w:ascii="Times New Roman" w:hAnsi="Times New Roman"/>
          <w:color w:val="000000"/>
        </w:rPr>
        <w:t>Darstellung</w:t>
      </w:r>
    </w:p>
    <w:bookmarkEnd w:id="908"/>
    <w:bookmarkStart w:name="6f89c5352fad07bcd3b98eaa7593f2c0" w:id="909"/>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152adaf642bea06df757fdf054c8fe0e" w:id="91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482</w:t>
            </w:r>
          </w:p>
        </w:tc>
        <w:bookmarkEnd w:id="91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Besitzt der Schalter eine Textbeschriftung, so muss diese zum Hintergrund ein Kontrastverhältnis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w:t>
            </w:r>
          </w:p>
        </w:tc>
      </w:tr>
      <w:tr>
        <w:trPr>
          <w:trHeight w:val="1080" w:hRule="atLeast"/>
        </w:trPr>
        <w:bookmarkStart w:name="9dac83137eef6fa71a1b606696eaf857" w:id="91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483</w:t>
            </w:r>
          </w:p>
        </w:tc>
        <w:bookmarkEnd w:id="91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Besitzt der Schalter eine grafische Beschriftung, so muss diese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3465" w:hRule="atLeast"/>
        </w:trPr>
        <w:bookmarkStart w:name="3832084e41c832655bab60f0598a4f5c" w:id="91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484</w:t>
            </w:r>
          </w:p>
        </w:tc>
        <w:bookmarkEnd w:id="91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Ist der Schalter ausschließlich aufgrund seiner farblichen Gestaltung als solcher zu erkennen, muss diese Farbe zu benachbarten Farben ein Kontrastverhältnis von mindestens 3:1 aufweisen.</w:t>
            </w:r>
          </w:p>
          <w:p>
            <w:pPr>
              <w:spacing w:before="269" w:after="269"/>
              <w:ind w:left="135"/>
              <w:jc w:val="left"/>
            </w:pPr>
            <w:r>
              <w:rPr>
                <w:rFonts w:ascii="Times New Roman" w:hAnsi="Times New Roman"/>
                <w:b w:val="false"/>
                <w:i w:val="false"/>
                <w:color w:val="000000"/>
                <w:sz w:val="22"/>
              </w:rPr>
              <w:t>Hinweis 1: Ein Schalter kann z. B. aufgrund seines Rahmens oder seiner Hintergrundfarbe als interaktives Element erkennbar sein.</w:t>
            </w:r>
          </w:p>
          <w:p>
            <w:pPr>
              <w:spacing w:before="269" w:after="269"/>
              <w:ind w:left="135"/>
              <w:jc w:val="left"/>
            </w:pPr>
            <w:r>
              <w:rPr>
                <w:rFonts w:ascii="Times New Roman" w:hAnsi="Times New Roman"/>
                <w:b w:val="false"/>
                <w:i w:val="false"/>
                <w:color w:val="000000"/>
                <w:sz w:val="22"/>
              </w:rPr>
              <w:t>Hinweis 2: Die Anforderung gilt nicht, wenn der Schalter z. B. aufgrund seiner Position oder Beschriftung eindeutig als Schalter zu erkennen ist.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30c9ebf2169ade6fa18775e9943ca76b" w:id="91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485</w:t>
            </w:r>
          </w:p>
        </w:tc>
        <w:bookmarkEnd w:id="91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sichtbare Beschriftung des Schalters muss mit dem Schalter-Namen, der an die Accessibility API übermittelt wird, übereinstimmen oder in diesem enthalten sein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9.2.5.3, 11.2.5.3</w:t>
            </w:r>
          </w:p>
        </w:tc>
      </w:tr>
      <w:tr>
        <w:trPr>
          <w:trHeight w:val="2400" w:hRule="atLeast"/>
        </w:trPr>
        <w:bookmarkStart w:name="64fa599bc1af7c6eaa0dca234129f27f" w:id="91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486</w:t>
            </w:r>
          </w:p>
        </w:tc>
        <w:bookmarkEnd w:id="91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Besitzt der Schalter eine grafische Beschriftung, so soll der Schalter einen </w:t>
            </w:r>
            <w:hyperlink w:anchor="ddbfc1b6aa0ad4d79c5dac7aa3b44888">
              <w:r>
                <w:rPr>
                  <w:rFonts w:ascii="Times New Roman" w:hAnsi="Times New Roman"/>
                  <w:b w:val="false"/>
                  <w:i w:val="false"/>
                  <w:color w:val="0000ff"/>
                  <w:sz w:val="22"/>
                  <w:u w:val="single"/>
                </w:rPr>
                <w:t>Tooltip</w:t>
              </w:r>
            </w:hyperlink>
            <w:r>
              <w:rPr>
                <w:rFonts w:ascii="Times New Roman" w:hAnsi="Times New Roman"/>
                <w:b w:val="false"/>
                <w:i w:val="false"/>
                <w:color w:val="000000"/>
                <w:sz w:val="22"/>
              </w:rPr>
              <w:t xml:space="preserve"> mit einer Textbeschriftung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3.3.5 (AAA); DIN EN ISO 9241-143: 9.6.11</w:t>
            </w:r>
          </w:p>
        </w:tc>
      </w:tr>
      <w:tr>
        <w:trPr>
          <w:trHeight w:val="1080" w:hRule="atLeast"/>
        </w:trPr>
        <w:bookmarkStart w:name="c52e591291e78296f260296e60d30d71" w:id="91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487</w:t>
            </w:r>
          </w:p>
        </w:tc>
        <w:bookmarkEnd w:id="91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die Schalter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bl>
    <w:bookmarkEnd w:id="909"/>
    <w:bookmarkStart w:name="7305e897233a7cccfec76f1800f414f0" w:id="916"/>
    <w:p>
      <w:pPr>
        <w:pStyle w:val="Heading2"/>
        <w:spacing w:before="199" w:after="199"/>
        <w:ind w:left="120"/>
        <w:jc w:val="left"/>
      </w:pPr>
      <w:r>
        <w:rPr>
          <w:rFonts w:ascii="Times New Roman" w:hAnsi="Times New Roman"/>
          <w:color w:val="000000"/>
        </w:rPr>
        <w:t>Bedienung</w:t>
      </w:r>
    </w:p>
    <w:bookmarkEnd w:id="916"/>
    <w:bookmarkStart w:name="91cddd2d77e3201e65cd4b3d64831ee2" w:id="917"/>
    <w:tbl>
      <w:tblPr>
        <w:tblW w:w="0" w:type="auto"/>
        <w:tblCellSpacing w:w="20" w:type="dxa"/>
        <w:tblBorders>
          <w:top w:val="none"/>
          <w:left w:val="none"/>
          <w:bottom w:val="none"/>
          <w:right w:val="none"/>
          <w:insideH w:val="none"/>
          <w:insideV w:val="none"/>
        </w:tblBorders>
      </w:tblPr>
      <w:tblGrid>
        <w:gridCol w:w="560"/>
        <w:gridCol w:w="3511"/>
        <w:gridCol w:w="6074"/>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07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44f53026c6af4a1a328f00d32d8c884a" w:id="91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488</w:t>
            </w:r>
          </w:p>
        </w:tc>
        <w:bookmarkEnd w:id="918"/>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0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Schalter muss mit der Tastatur erreicht, bedient und verlassen werden können (siehe Tabelle </w:t>
            </w:r>
            <w:hyperlink w:anchor="09efa2fb80bfa201b371d2acb75e0c0e">
              <w:r>
                <w:rPr>
                  <w:rFonts w:ascii="Times New Roman" w:hAnsi="Times New Roman"/>
                  <w:b w:val="false"/>
                  <w:i w:val="false"/>
                  <w:color w:val="0000ff"/>
                  <w:sz w:val="22"/>
                  <w:u w:val="single"/>
                </w:rPr>
                <w:t>Tastaturbedienung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1365" w:hRule="atLeast"/>
        </w:trPr>
        <w:bookmarkStart w:name="9a45d10bbe4cf245b46a9b8355e4844f" w:id="91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489</w:t>
            </w:r>
          </w:p>
        </w:tc>
        <w:bookmarkEnd w:id="919"/>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0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Häufig benötigte Schalter sollen ein </w:t>
            </w:r>
            <w:hyperlink w:anchor="b03fd6ee134510a19093055c8f87eda5">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besitzen, das in der Anwendung und Hilfe dokumentiert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9.3.10</w:t>
            </w:r>
          </w:p>
        </w:tc>
      </w:tr>
      <w:tr>
        <w:trPr>
          <w:trHeight w:val="1080" w:hRule="atLeast"/>
        </w:trPr>
        <w:bookmarkStart w:name="f8b77f7ffa70f33fd4538a487f2502fc" w:id="92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490</w:t>
            </w:r>
          </w:p>
        </w:tc>
        <w:bookmarkEnd w:id="920"/>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Tastaturbedienung</w:t>
            </w:r>
          </w:p>
        </w:tc>
        <w:tc>
          <w:tcPr>
            <w:tcW w:w="60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Inhaltsbereiche mit Schaltern, die auf mehreren Seiten vorkommen, müssen mit der Tastatur übersprungen werden können (siehe </w:t>
            </w:r>
            <w:hyperlink w:anchor="30a80d8b558d003f40e5537da5f55e74">
              <w:r>
                <w:rPr>
                  <w:rFonts w:ascii="Times New Roman" w:hAnsi="Times New Roman"/>
                  <w:b w:val="false"/>
                  <w:i w:val="false"/>
                  <w:color w:val="0000ff"/>
                  <w:sz w:val="22"/>
                  <w:u w:val="single"/>
                </w:rPr>
                <w:t>Praxistipp Effiziente Navigation</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9.2.4.1</w:t>
            </w:r>
          </w:p>
        </w:tc>
      </w:tr>
      <w:tr>
        <w:trPr>
          <w:trHeight w:val="1605" w:hRule="atLeast"/>
        </w:trPr>
        <w:bookmarkStart w:name="961ff0e09a4943e37d83ef40fb0fe8c6" w:id="92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491</w:t>
            </w:r>
          </w:p>
        </w:tc>
        <w:bookmarkEnd w:id="921"/>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0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Enthält ein Fenster Bereiche mit vielen Schaltern, so soll ein Mechanismus implementiert werden, um diese Seitenbereiche mit der Tastatur zu überspringen (siehe </w:t>
            </w:r>
            <w:hyperlink w:anchor="30a80d8b558d003f40e5537da5f55e74">
              <w:r>
                <w:rPr>
                  <w:rFonts w:ascii="Times New Roman" w:hAnsi="Times New Roman"/>
                  <w:b w:val="false"/>
                  <w:i w:val="false"/>
                  <w:color w:val="0000ff"/>
                  <w:sz w:val="22"/>
                  <w:u w:val="single"/>
                </w:rPr>
                <w:t>Praxistipp Effiziente Navigation</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9.3.16, 9.3.17</w:t>
            </w:r>
          </w:p>
        </w:tc>
      </w:tr>
      <w:tr>
        <w:trPr>
          <w:trHeight w:val="1875" w:hRule="atLeast"/>
        </w:trPr>
        <w:bookmarkStart w:name="df9d8f1ccb060ae5ecee5f9efb2c3845" w:id="92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492</w:t>
            </w:r>
          </w:p>
        </w:tc>
        <w:bookmarkEnd w:id="922"/>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Zeigeinstrumentbedienung</w:t>
            </w:r>
          </w:p>
        </w:tc>
        <w:tc>
          <w:tcPr>
            <w:tcW w:w="60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versehentliche Aktivierung des Schalters muss rückgängig gemacht oder abgebrochen werden können. Um das zu erreichen, darf der Schalter erst beim Loslassen aktiviert werden, d. h. erst beim Up-Event und nicht bereits beim Down-Event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9.2.5.2, 11.2.5.2</w:t>
            </w:r>
          </w:p>
        </w:tc>
      </w:tr>
      <w:tr>
        <w:trPr>
          <w:trHeight w:val="1080" w:hRule="atLeast"/>
        </w:trPr>
        <w:bookmarkStart w:name="274c2049e4a752cd923975b1292924c5" w:id="92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493</w:t>
            </w:r>
          </w:p>
        </w:tc>
        <w:bookmarkEnd w:id="923"/>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60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des Schalters darf keine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w:t>
            </w:r>
          </w:p>
        </w:tc>
      </w:tr>
      <w:tr>
        <w:trPr>
          <w:trHeight w:val="1350" w:hRule="atLeast"/>
        </w:trPr>
        <w:bookmarkStart w:name="b76de3eee864359877a68a68d141ff4c" w:id="92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494</w:t>
            </w:r>
          </w:p>
        </w:tc>
        <w:bookmarkEnd w:id="924"/>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60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Wird durch Aktivierung des Schalters ein neues Fenster oder ein modales Pop-up geöffnet, muss der Fokus in das Fenster bzw. Pop-up gesetzt werden (siehe </w:t>
            </w:r>
            <w:hyperlink w:anchor="479bf5ed0056d5874bde9769af4cc0ef">
              <w:r>
                <w:rPr>
                  <w:rFonts w:ascii="Times New Roman" w:hAnsi="Times New Roman"/>
                  <w:b w:val="false"/>
                  <w:i w:val="false"/>
                  <w:color w:val="0000ff"/>
                  <w:sz w:val="22"/>
                  <w:u w:val="single"/>
                </w:rPr>
                <w:t>Navigationsreihenfolge</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9.2.4.3, 11.2.4.3</w:t>
            </w:r>
          </w:p>
        </w:tc>
      </w:tr>
      <w:tr>
        <w:trPr>
          <w:trHeight w:val="1875" w:hRule="atLeast"/>
        </w:trPr>
        <w:bookmarkStart w:name="db394ead5acef4fd360aeea1f93dfef8" w:id="92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495</w:t>
            </w:r>
          </w:p>
        </w:tc>
        <w:bookmarkEnd w:id="925"/>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60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Wird durch Aktivierung des Schalters innerhalb der aktuellen Programmoberfläche eine nicht angekündigte Kontextänderung durchgeführt, so muss diese nach der aktuellen Position des Tastaturfokus erfolgen oder der Fokus muss an den Beginn des aktualisierten Bereichs gesetzt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11.2.4.3</w:t>
            </w:r>
          </w:p>
        </w:tc>
      </w:tr>
      <w:tr>
        <w:trPr>
          <w:trHeight w:val="3735" w:hRule="atLeast"/>
        </w:trPr>
        <w:bookmarkStart w:name="65083f7ecc4d7a198c2513e48f008622" w:id="92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496</w:t>
            </w:r>
          </w:p>
        </w:tc>
        <w:bookmarkEnd w:id="926"/>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607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Wird durch Aktivierung des Schalters innerhalb der aktuellen Programmoberfläche eine Aktualisierung durchgeführt, die eine Interaktion der Benutzenden erfordert, so soll diese nach der aktuellen Position des Tastaturfokus erfolgen. Der Tastaturfokus soll auf dem Schalter verbleiben oder an den Beginn des aktualisierten Bereichs gesetzt werden (siehe Kontextänderung).</w:t>
            </w:r>
          </w:p>
          <w:p>
            <w:pPr>
              <w:spacing w:before="269" w:after="269"/>
              <w:ind w:left="135"/>
              <w:jc w:val="left"/>
            </w:pPr>
            <w:r>
              <w:rPr>
                <w:rFonts w:ascii="Times New Roman" w:hAnsi="Times New Roman"/>
                <w:b w:val="false"/>
                <w:i w:val="false"/>
                <w:color w:val="000000"/>
                <w:sz w:val="22"/>
              </w:rPr>
              <w:t>Hinweis: Nutzerinteraktion kann das Lesen einer Information oder das Bedienen von interaktiven Elementen bedeuten.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3.2.5 (AAA)</w:t>
            </w:r>
          </w:p>
        </w:tc>
      </w:tr>
      <w:tr>
        <w:trPr>
          <w:trHeight w:val="2790" w:hRule="atLeast"/>
        </w:trPr>
        <w:bookmarkStart w:name="24beb9f34dd3226fe0314edd5778184b" w:id="92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497</w:t>
            </w:r>
          </w:p>
        </w:tc>
        <w:bookmarkEnd w:id="927"/>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607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Wird durch Aktivierung des Schalters dieser aus der Programmoberfläche entfernt, soll der Fokus auf ein benachbartes Bedienelement oder auf ein Bedienelement gesetzt werden, mit dem die Arbeit schlüssig fortgesetzt werden kann.</w:t>
            </w:r>
          </w:p>
          <w:p>
            <w:pPr>
              <w:spacing w:before="269" w:after="269"/>
              <w:ind w:left="135"/>
              <w:jc w:val="left"/>
            </w:pPr>
            <w:r>
              <w:rPr>
                <w:rFonts w:ascii="Times New Roman" w:hAnsi="Times New Roman"/>
                <w:b w:val="false"/>
                <w:i w:val="false"/>
                <w:color w:val="000000"/>
                <w:sz w:val="22"/>
              </w:rPr>
              <w:t>Hinweis: Dies betrifft z. B. Löschen-Schalter, die sich auf ein einzelnes Element beziehen.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3.2.5 (AAA)</w:t>
            </w:r>
          </w:p>
        </w:tc>
      </w:tr>
      <w:tr>
        <w:trPr>
          <w:trHeight w:val="810" w:hRule="atLeast"/>
        </w:trPr>
        <w:bookmarkStart w:name="c3f019c48564f58e7f34ad2f6345aa15" w:id="92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498</w:t>
            </w:r>
          </w:p>
        </w:tc>
        <w:bookmarkEnd w:id="928"/>
        <w:tc>
          <w:tcPr>
            <w:tcW w:w="35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60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Klickbereich des Schalters soll mindestens 24 x 24 px betragen (siehe Zeigeinstrumentbedienung).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917"/>
    <w:bookmarkStart w:name="059f972018dac2977846c8b408a0973d" w:id="929"/>
    <w:p>
      <w:pPr>
        <w:pStyle w:val="Heading3"/>
        <w:spacing w:before="269" w:after="269"/>
        <w:ind w:left="120"/>
        <w:jc w:val="left"/>
      </w:pPr>
      <w:r>
        <w:rPr>
          <w:rFonts w:ascii="Times New Roman" w:hAnsi="Times New Roman"/>
          <w:color w:val="000000"/>
        </w:rPr>
        <w:t>Tastaturbedienung Schalter</w:t>
      </w:r>
    </w:p>
    <w:bookmarkEnd w:id="929"/>
    <w:bookmarkStart w:name="15c6dfa476c78fada95bc6f38a8a844d" w:id="930"/>
    <w:tbl>
      <w:tblPr>
        <w:tblW w:w="0" w:type="auto"/>
        <w:tblCellSpacing w:w="20" w:type="dxa"/>
        <w:tblBorders>
          <w:top w:val="none"/>
          <w:left w:val="none"/>
          <w:bottom w:val="none"/>
          <w:right w:val="none"/>
          <w:insideH w:val="none"/>
          <w:insideV w:val="none"/>
        </w:tblBorders>
      </w:tblPr>
      <w:tblGrid>
        <w:gridCol w:w="3388"/>
        <w:gridCol w:w="2445"/>
        <w:gridCol w:w="2143"/>
      </w:tblGrid>
      <w:tr>
        <w:trPr>
          <w:trHeight w:val="285" w:hRule="atLeast"/>
        </w:trPr>
        <w:tc>
          <w:tcPr>
            <w:tcW w:w="338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244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338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Schalters</w:t>
            </w:r>
          </w:p>
        </w:tc>
        <w:tc>
          <w:tcPr>
            <w:tcW w:w="24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338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Schalters</w:t>
            </w:r>
          </w:p>
        </w:tc>
        <w:tc>
          <w:tcPr>
            <w:tcW w:w="24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338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Aktivieren des Schalters</w:t>
            </w:r>
          </w:p>
        </w:tc>
        <w:tc>
          <w:tcPr>
            <w:tcW w:w="24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LEER, EINGABE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930"/>
    <w:bookmarkStart w:name="8effa47bd66f9c50c27215c1840ebd2e" w:id="931"/>
    <w:p>
      <w:pPr>
        <w:pStyle w:val="Heading3"/>
        <w:spacing w:before="269" w:after="269"/>
        <w:ind w:left="120"/>
        <w:jc w:val="left"/>
      </w:pPr>
      <w:r>
        <w:rPr>
          <w:rFonts w:ascii="Times New Roman" w:hAnsi="Times New Roman"/>
          <w:color w:val="000000"/>
        </w:rPr>
        <w:t>Zeigeinstrumentbedienung Schalter</w:t>
      </w:r>
    </w:p>
    <w:bookmarkEnd w:id="931"/>
    <w:bookmarkStart w:name="9efdcb50c91310d2c933f8835ccddec0" w:id="932"/>
    <w:tbl>
      <w:tblPr>
        <w:tblW w:w="0" w:type="auto"/>
        <w:tblCellSpacing w:w="20" w:type="dxa"/>
        <w:tblBorders>
          <w:top w:val="none"/>
          <w:left w:val="none"/>
          <w:bottom w:val="none"/>
          <w:right w:val="none"/>
          <w:insideH w:val="none"/>
          <w:insideV w:val="none"/>
        </w:tblBorders>
      </w:tblPr>
      <w:tblGrid>
        <w:gridCol w:w="3210"/>
        <w:gridCol w:w="1449"/>
        <w:gridCol w:w="2143"/>
      </w:tblGrid>
      <w:tr>
        <w:trPr>
          <w:trHeight w:val="285" w:hRule="atLeast"/>
        </w:trPr>
        <w:tc>
          <w:tcPr>
            <w:tcW w:w="321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321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Aktivieren des Schalters</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932"/>
    <w:bookmarkStart w:name="c82c94ed6ca688130bf80367ecb4d893" w:id="933"/>
    <w:p>
      <w:pPr>
        <w:pStyle w:val="Heading2"/>
        <w:spacing w:before="199" w:after="199"/>
        <w:ind w:left="120"/>
        <w:jc w:val="left"/>
      </w:pPr>
      <w:r>
        <w:rPr>
          <w:rFonts w:ascii="Times New Roman" w:hAnsi="Times New Roman"/>
          <w:color w:val="000000"/>
        </w:rPr>
        <w:t>Programmierung/Schnittstellen</w:t>
      </w:r>
    </w:p>
    <w:bookmarkEnd w:id="933"/>
    <w:bookmarkStart w:name="3b8c31373f3f88847648683e87899eb5" w:id="934"/>
    <w:tbl>
      <w:tblPr>
        <w:tblW w:w="0" w:type="auto"/>
        <w:tblCellSpacing w:w="20" w:type="dxa"/>
        <w:tblBorders>
          <w:top w:val="none"/>
          <w:left w:val="none"/>
          <w:bottom w:val="none"/>
          <w:right w:val="none"/>
          <w:insideH w:val="none"/>
          <w:insideV w:val="none"/>
        </w:tblBorders>
      </w:tblPr>
      <w:tblGrid>
        <w:gridCol w:w="560"/>
        <w:gridCol w:w="1983"/>
        <w:gridCol w:w="7468"/>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0d4914f7183cb9c396cdb75aa3297bf1" w:id="93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499</w:t>
            </w:r>
          </w:p>
        </w:tc>
        <w:bookmarkEnd w:id="935"/>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Schalter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1.4.1.2, 11.5.2.5</w:t>
            </w:r>
          </w:p>
        </w:tc>
      </w:tr>
      <w:tr>
        <w:trPr>
          <w:trHeight w:val="1350" w:hRule="atLeast"/>
        </w:trPr>
        <w:bookmarkStart w:name="82679f2b9572fde2bb2f75bc9cde151d" w:id="93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500</w:t>
            </w:r>
          </w:p>
        </w:tc>
        <w:bookmarkEnd w:id="936"/>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Status des Schalters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875" w:hRule="atLeast"/>
        </w:trPr>
        <w:bookmarkStart w:name="7cbf8b017ef40705b2d68abd9db09859" w:id="93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501</w:t>
            </w:r>
          </w:p>
        </w:tc>
        <w:bookmarkEnd w:id="937"/>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Schalter muss einen knappen und aussagekräftigen </w:t>
            </w:r>
            <w:hyperlink w:anchor="64f4c85d0e874d49f75c1e5809fd96db">
              <w:r>
                <w:rPr>
                  <w:rFonts w:ascii="Times New Roman" w:hAnsi="Times New Roman"/>
                  <w:b w:val="false"/>
                  <w:i w:val="false"/>
                  <w:color w:val="0000ff"/>
                  <w:sz w:val="22"/>
                  <w:u w:val="single"/>
                </w:rPr>
                <w:t>Accessible Name</w:t>
              </w:r>
            </w:hyperlink>
            <w:r>
              <w:rPr>
                <w:rFonts w:ascii="Times New Roman" w:hAnsi="Times New Roman"/>
                <w:b w:val="false"/>
                <w:i w:val="false"/>
                <w:color w:val="000000"/>
                <w:sz w:val="22"/>
              </w:rPr>
              <w:t xml:space="preserv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w:t>
            </w:r>
          </w:p>
        </w:tc>
      </w:tr>
      <w:tr>
        <w:trPr>
          <w:trHeight w:val="1350" w:hRule="atLeast"/>
        </w:trPr>
        <w:bookmarkStart w:name="a49ee9d93a9b5fdc4cf5d02ade5e9fad" w:id="93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502</w:t>
            </w:r>
          </w:p>
        </w:tc>
        <w:bookmarkEnd w:id="938"/>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der Schalter eine Beschreibung besitzt,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3990" w:hRule="atLeast"/>
        </w:trPr>
        <w:bookmarkStart w:name="4c001212794d6ab4be1eb15e18caf0c4" w:id="93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503</w:t>
            </w:r>
          </w:p>
        </w:tc>
        <w:bookmarkEnd w:id="939"/>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4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Sofern sich der Zweck des Schalters aus dem visuellen Kontext ergibt, muss dieser Kontext als Teil des Accessible Names oder der Accessible Description übermittelt werden.</w:t>
            </w:r>
          </w:p>
          <w:p>
            <w:pPr>
              <w:spacing w:before="269" w:after="269"/>
              <w:ind w:left="135"/>
              <w:jc w:val="left"/>
            </w:pPr>
            <w:r>
              <w:rPr>
                <w:rFonts w:ascii="Times New Roman" w:hAnsi="Times New Roman"/>
                <w:b w:val="false"/>
                <w:i w:val="false"/>
                <w:color w:val="000000"/>
                <w:sz w:val="22"/>
              </w:rPr>
              <w:t>Hinweis: So darf der Accessible Name eines Schalters nicht nur „Schließen“ oder „Löschen“ lauten, wenn sich nur aus dem visuellen Kontext ergibt, welches Element geschlossen oder gelöscht wird. Stattdessen muss der Accessible Name z. B. „Schließe Pop-up“ oder „Lösche Datei [Dateiname]“ lauten. Alternativ muss die Accessible Description einen Verweis auf das zu schließende oder löschende Element enthalten.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 9.2.4.6, 11.2.4.6, 9.3.3.2, 11.3.3.2</w:t>
            </w:r>
          </w:p>
        </w:tc>
      </w:tr>
      <w:tr>
        <w:trPr>
          <w:trHeight w:val="1080" w:hRule="atLeast"/>
        </w:trPr>
        <w:bookmarkStart w:name="294e0eb7d8795502b2b93ec5005e0dab" w:id="94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504</w:t>
            </w:r>
          </w:p>
        </w:tc>
        <w:bookmarkEnd w:id="940"/>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Besitzt der Schalter ein visuell sichtbares Tastaturkürzel, so muss dies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605" w:hRule="atLeast"/>
        </w:trPr>
        <w:bookmarkStart w:name="306a28947e412db3fe30d6afe333ba41" w:id="94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505</w:t>
            </w:r>
          </w:p>
        </w:tc>
        <w:bookmarkEnd w:id="941"/>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Schalter muss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350" w:hRule="atLeast"/>
        </w:trPr>
        <w:bookmarkStart w:name="2d72dc00393e32928757d1dfda4d7d2a" w:id="94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506</w:t>
            </w:r>
          </w:p>
        </w:tc>
        <w:bookmarkEnd w:id="942"/>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oder Status des Schalters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350" w:hRule="atLeast"/>
        </w:trPr>
        <w:bookmarkStart w:name="526b8c848e1e6ca26d28f5bf7b72b543" w:id="94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507</w:t>
            </w:r>
          </w:p>
        </w:tc>
        <w:bookmarkEnd w:id="943"/>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des Schalters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EN 301 549: 11.5.2.5, 11.5.2.13</w:t>
            </w:r>
          </w:p>
        </w:tc>
      </w:tr>
    </w:tbl>
    <w:bookmarkEnd w:id="934"/>
    <w:bookmarkStart w:name="838e64b1919ab58a0c531738762936fa" w:id="944"/>
    <w:p>
      <w:pPr>
        <w:pStyle w:val="Heading2"/>
        <w:spacing w:before="199" w:after="199"/>
        <w:ind w:left="120"/>
        <w:jc w:val="left"/>
      </w:pPr>
      <w:r>
        <w:rPr>
          <w:rFonts w:ascii="Times New Roman" w:hAnsi="Times New Roman"/>
          <w:color w:val="000000"/>
        </w:rPr>
        <w:t>Praxistipp Schalter in Web-Anwendungen</w:t>
      </w:r>
    </w:p>
    <w:bookmarkEnd w:id="944"/>
    <w:bookmarkStart w:name="1d8895c1e78f7427ea304b3dbd0c8f2a" w:id="945"/>
    <w:p>
      <w:pPr>
        <w:pStyle w:val="Heading3"/>
        <w:spacing w:before="269" w:after="269"/>
        <w:ind w:left="120"/>
        <w:jc w:val="left"/>
      </w:pPr>
      <w:r>
        <w:rPr>
          <w:rFonts w:ascii="Times New Roman" w:hAnsi="Times New Roman"/>
          <w:color w:val="000000"/>
        </w:rPr>
        <w:t>Screenreader-Ausgabe</w:t>
      </w:r>
    </w:p>
    <w:bookmarkEnd w:id="945"/>
    <w:p>
      <w:pPr>
        <w:numPr>
          <w:ilvl w:val="0"/>
          <w:numId w:val="285"/>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Schalter</w:t>
      </w:r>
      <w:r>
        <w:rPr>
          <w:rFonts w:ascii="Times New Roman" w:hAnsi="Times New Roman"/>
          <w:b w:val="false"/>
          <w:i w:val="false"/>
          <w:color w:val="000000"/>
          <w:sz w:val="22"/>
        </w:rPr>
        <w:t xml:space="preserve"> [Hinweis zur Bedienung mit der Eingabetaste]</w:t>
      </w:r>
    </w:p>
    <w:p>
      <w:pPr>
        <w:numPr>
          <w:ilvl w:val="0"/>
          <w:numId w:val="285"/>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Schalter</w:t>
      </w:r>
      <w:r>
        <w:rPr>
          <w:rFonts w:ascii="Times New Roman" w:hAnsi="Times New Roman"/>
          <w:b w:val="false"/>
          <w:i w:val="false"/>
          <w:color w:val="000000"/>
          <w:sz w:val="22"/>
        </w:rPr>
        <w:t xml:space="preserve"> | Grafik Schalter</w:t>
      </w:r>
    </w:p>
    <w:p>
      <w:pPr>
        <w:numPr>
          <w:ilvl w:val="0"/>
          <w:numId w:val="285"/>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Schaltfläche</w:t>
      </w:r>
    </w:p>
    <w:p>
      <w:pPr>
        <w:spacing w:before="269" w:after="269"/>
        <w:ind w:left="120"/>
        <w:jc w:val="left"/>
      </w:pPr>
      <w:r>
        <w:rPr>
          <w:rFonts w:ascii="Times New Roman" w:hAnsi="Times New Roman"/>
          <w:b w:val="false"/>
          <w:i w:val="false"/>
          <w:color w:val="000000"/>
          <w:sz w:val="22"/>
        </w:rPr>
        <w:t>Hinweise:</w:t>
      </w:r>
    </w:p>
    <w:p>
      <w:pPr>
        <w:numPr>
          <w:ilvl w:val="0"/>
          <w:numId w:val="286"/>
        </w:numPr>
        <w:spacing w:before="0" w:after="0"/>
        <w:jc w:val="left"/>
      </w:pPr>
      <w:r>
        <w:rPr>
          <w:rFonts w:ascii="Times New Roman" w:hAnsi="Times New Roman"/>
          <w:b w:val="false"/>
          <w:i w:val="false"/>
          <w:color w:val="000000"/>
          <w:sz w:val="22"/>
        </w:rPr>
        <w:t>Der Schaltertyp (</w:t>
      </w:r>
      <w:r>
        <w:rPr>
          <w:rFonts w:ascii="Courier New" w:hAnsi="Courier New"/>
          <w:b w:val="false"/>
          <w:i w:val="false"/>
          <w:color w:val="000000"/>
          <w:sz w:val="22"/>
        </w:rPr>
        <w:t>type=reset</w:t>
      </w:r>
      <w:r>
        <w:rPr>
          <w:rFonts w:ascii="Times New Roman" w:hAnsi="Times New Roman"/>
          <w:b w:val="false"/>
          <w:i w:val="false"/>
          <w:color w:val="000000"/>
          <w:sz w:val="22"/>
        </w:rPr>
        <w:t xml:space="preserve">, </w:t>
      </w:r>
      <w:r>
        <w:rPr>
          <w:rFonts w:ascii="Courier New" w:hAnsi="Courier New"/>
          <w:b w:val="false"/>
          <w:i w:val="false"/>
          <w:color w:val="000000"/>
          <w:sz w:val="22"/>
        </w:rPr>
        <w:t>type=submit</w:t>
      </w:r>
      <w:r>
        <w:rPr>
          <w:rFonts w:ascii="Times New Roman" w:hAnsi="Times New Roman"/>
          <w:b w:val="false"/>
          <w:i w:val="false"/>
          <w:color w:val="000000"/>
          <w:sz w:val="22"/>
        </w:rPr>
        <w:t xml:space="preserve">, </w:t>
      </w:r>
      <w:r>
        <w:rPr>
          <w:rFonts w:ascii="Courier New" w:hAnsi="Courier New"/>
          <w:b w:val="false"/>
          <w:i w:val="false"/>
          <w:color w:val="000000"/>
          <w:sz w:val="22"/>
        </w:rPr>
        <w:t>type=button</w:t>
      </w:r>
      <w:r>
        <w:rPr>
          <w:rFonts w:ascii="Times New Roman" w:hAnsi="Times New Roman"/>
          <w:b w:val="false"/>
          <w:i w:val="false"/>
          <w:color w:val="000000"/>
          <w:sz w:val="22"/>
        </w:rPr>
        <w:t>) ist mit den Screenreadern nicht wahrnehmbar.</w:t>
      </w:r>
    </w:p>
    <w:p>
      <w:pPr>
        <w:numPr>
          <w:ilvl w:val="0"/>
          <w:numId w:val="286"/>
        </w:numPr>
        <w:spacing w:before="0" w:after="0"/>
        <w:jc w:val="left"/>
      </w:pPr>
      <w:r>
        <w:rPr>
          <w:rFonts w:ascii="Times New Roman" w:hAnsi="Times New Roman"/>
          <w:b w:val="false"/>
          <w:i w:val="false"/>
          <w:color w:val="000000"/>
          <w:sz w:val="22"/>
        </w:rPr>
        <w:t xml:space="preserve">Lediglich NVDA gibt das Element </w:t>
      </w:r>
      <w:r>
        <w:rPr>
          <w:rFonts w:ascii="Courier New" w:hAnsi="Courier New"/>
          <w:b w:val="false"/>
          <w:i w:val="false"/>
          <w:color w:val="000000"/>
          <w:sz w:val="22"/>
        </w:rPr>
        <w:t>&lt;input type=image&gt;</w:t>
      </w:r>
      <w:r>
        <w:rPr>
          <w:rFonts w:ascii="Times New Roman" w:hAnsi="Times New Roman"/>
          <w:b w:val="false"/>
          <w:i w:val="false"/>
          <w:color w:val="000000"/>
          <w:sz w:val="22"/>
        </w:rPr>
        <w:t xml:space="preserve"> als „Grafik Schalter“ aus.</w:t>
      </w:r>
    </w:p>
    <w:bookmarkStart w:name="960665effa6568a42726103af88c4a06" w:id="946"/>
    <w:p>
      <w:pPr>
        <w:pStyle w:val="Heading3"/>
        <w:spacing w:before="269" w:after="269"/>
        <w:ind w:left="120"/>
        <w:jc w:val="left"/>
      </w:pPr>
      <w:r>
        <w:rPr>
          <w:rFonts w:ascii="Times New Roman" w:hAnsi="Times New Roman"/>
          <w:color w:val="000000"/>
        </w:rPr>
        <w:t>HTML</w:t>
      </w:r>
    </w:p>
    <w:bookmarkEnd w:id="946"/>
    <w:p>
      <w:pPr>
        <w:spacing w:before="269" w:after="269"/>
        <w:ind w:left="120"/>
        <w:jc w:val="left"/>
      </w:pPr>
      <w:r>
        <w:rPr>
          <w:rFonts w:ascii="Times New Roman" w:hAnsi="Times New Roman"/>
          <w:b w:val="false"/>
          <w:i w:val="false"/>
          <w:color w:val="000000"/>
          <w:sz w:val="22"/>
        </w:rPr>
        <w:t xml:space="preserve">Der Schalter sollte mit den HTML-Elementen </w:t>
      </w:r>
      <w:r>
        <w:rPr>
          <w:rFonts w:ascii="Courier New" w:hAnsi="Courier New"/>
          <w:b w:val="false"/>
          <w:i w:val="false"/>
          <w:color w:val="000000"/>
          <w:sz w:val="22"/>
        </w:rPr>
        <w:t>&lt;button&gt;</w:t>
      </w:r>
      <w:r>
        <w:rPr>
          <w:rFonts w:ascii="Times New Roman" w:hAnsi="Times New Roman"/>
          <w:b w:val="false"/>
          <w:i w:val="false"/>
          <w:color w:val="000000"/>
          <w:sz w:val="22"/>
        </w:rPr>
        <w:t xml:space="preserve"> oder </w:t>
      </w:r>
      <w:r>
        <w:rPr>
          <w:rFonts w:ascii="Courier New" w:hAnsi="Courier New"/>
          <w:b w:val="false"/>
          <w:i w:val="false"/>
          <w:color w:val="000000"/>
          <w:sz w:val="22"/>
        </w:rPr>
        <w:t>&lt;input type=button&gt;</w:t>
      </w:r>
      <w:r>
        <w:rPr>
          <w:rFonts w:ascii="Times New Roman" w:hAnsi="Times New Roman"/>
          <w:b w:val="false"/>
          <w:i w:val="false"/>
          <w:color w:val="000000"/>
          <w:sz w:val="22"/>
        </w:rPr>
        <w:t xml:space="preserve"> umgesetzt werden. Für grafische Schalter kann </w:t>
      </w:r>
      <w:r>
        <w:rPr>
          <w:rFonts w:ascii="Courier New" w:hAnsi="Courier New"/>
          <w:b w:val="false"/>
          <w:i w:val="false"/>
          <w:color w:val="000000"/>
          <w:sz w:val="22"/>
        </w:rPr>
        <w:t>&lt;input type=image&gt;</w:t>
      </w:r>
      <w:r>
        <w:rPr>
          <w:rFonts w:ascii="Times New Roman" w:hAnsi="Times New Roman"/>
          <w:b w:val="false"/>
          <w:i w:val="false"/>
          <w:color w:val="000000"/>
          <w:sz w:val="22"/>
        </w:rPr>
        <w:t xml:space="preserve"> verwendet werden. In Formularen können für die Schalter zum Absenden und Zurücksetzen der Eingaben außerdem </w:t>
      </w:r>
      <w:r>
        <w:rPr>
          <w:rFonts w:ascii="Courier New" w:hAnsi="Courier New"/>
          <w:b w:val="false"/>
          <w:i w:val="false"/>
          <w:color w:val="000000"/>
          <w:sz w:val="22"/>
        </w:rPr>
        <w:t>&lt;input type=submit&gt;</w:t>
      </w:r>
      <w:r>
        <w:rPr>
          <w:rFonts w:ascii="Times New Roman" w:hAnsi="Times New Roman"/>
          <w:b w:val="false"/>
          <w:i w:val="false"/>
          <w:color w:val="000000"/>
          <w:sz w:val="22"/>
        </w:rPr>
        <w:t xml:space="preserve"> bzw. </w:t>
      </w:r>
      <w:r>
        <w:rPr>
          <w:rFonts w:ascii="Courier New" w:hAnsi="Courier New"/>
          <w:b w:val="false"/>
          <w:i w:val="false"/>
          <w:color w:val="000000"/>
          <w:sz w:val="22"/>
        </w:rPr>
        <w:t>&lt;input type=reset&gt;</w:t>
      </w:r>
      <w:r>
        <w:rPr>
          <w:rFonts w:ascii="Times New Roman" w:hAnsi="Times New Roman"/>
          <w:b w:val="false"/>
          <w:i w:val="false"/>
          <w:color w:val="000000"/>
          <w:sz w:val="22"/>
        </w:rPr>
        <w:t xml:space="preserve"> verwendet werden.</w:t>
      </w:r>
    </w:p>
    <w:p>
      <w:pPr>
        <w:spacing w:before="269" w:after="269"/>
        <w:ind w:left="120"/>
        <w:jc w:val="left"/>
      </w:pPr>
      <w:r>
        <w:rPr>
          <w:rFonts w:ascii="Times New Roman" w:hAnsi="Times New Roman"/>
          <w:b w:val="false"/>
          <w:i w:val="false"/>
          <w:color w:val="000000"/>
          <w:sz w:val="22"/>
        </w:rPr>
        <w:t>Beschriftung:</w:t>
      </w:r>
    </w:p>
    <w:p>
      <w:pPr>
        <w:numPr>
          <w:ilvl w:val="0"/>
          <w:numId w:val="287"/>
        </w:numPr>
        <w:spacing w:before="0" w:after="0"/>
        <w:jc w:val="left"/>
      </w:pPr>
      <w:r>
        <w:rPr>
          <w:rFonts w:ascii="Times New Roman" w:hAnsi="Times New Roman"/>
          <w:b w:val="false"/>
          <w:i w:val="false"/>
          <w:color w:val="000000"/>
          <w:sz w:val="22"/>
        </w:rPr>
        <w:t xml:space="preserve">Die Beschriftung der Schalter, die mit </w:t>
      </w:r>
      <w:r>
        <w:rPr>
          <w:rFonts w:ascii="Courier New" w:hAnsi="Courier New"/>
          <w:b w:val="false"/>
          <w:i w:val="false"/>
          <w:color w:val="000000"/>
          <w:sz w:val="22"/>
        </w:rPr>
        <w:t>&lt;button&gt;</w:t>
      </w:r>
      <w:r>
        <w:rPr>
          <w:rFonts w:ascii="Times New Roman" w:hAnsi="Times New Roman"/>
          <w:b w:val="false"/>
          <w:i w:val="false"/>
          <w:color w:val="000000"/>
          <w:sz w:val="22"/>
        </w:rPr>
        <w:t xml:space="preserve"> ausgezeichnet sind, sollte über den Textinhalt erfolgen.</w:t>
      </w:r>
    </w:p>
    <w:p>
      <w:pPr>
        <w:numPr>
          <w:ilvl w:val="0"/>
          <w:numId w:val="287"/>
        </w:numPr>
        <w:spacing w:before="0" w:after="0"/>
        <w:jc w:val="left"/>
      </w:pPr>
      <w:r>
        <w:rPr>
          <w:rFonts w:ascii="Times New Roman" w:hAnsi="Times New Roman"/>
          <w:b w:val="false"/>
          <w:i w:val="false"/>
          <w:color w:val="000000"/>
          <w:sz w:val="22"/>
        </w:rPr>
        <w:t xml:space="preserve">Die Beschriftung der Schalter, die mit </w:t>
      </w:r>
      <w:r>
        <w:rPr>
          <w:rFonts w:ascii="Courier New" w:hAnsi="Courier New"/>
          <w:b w:val="false"/>
          <w:i w:val="false"/>
          <w:color w:val="000000"/>
          <w:sz w:val="22"/>
        </w:rPr>
        <w:t>&lt;input&gt;</w:t>
      </w:r>
      <w:r>
        <w:rPr>
          <w:rFonts w:ascii="Times New Roman" w:hAnsi="Times New Roman"/>
          <w:b w:val="false"/>
          <w:i w:val="false"/>
          <w:color w:val="000000"/>
          <w:sz w:val="22"/>
        </w:rPr>
        <w:t xml:space="preserve"> ausgezeichnet sind, sollte über das </w:t>
      </w:r>
      <w:r>
        <w:rPr>
          <w:rFonts w:ascii="Courier New" w:hAnsi="Courier New"/>
          <w:b w:val="false"/>
          <w:i w:val="false"/>
          <w:color w:val="000000"/>
          <w:sz w:val="22"/>
        </w:rPr>
        <w:t>value</w:t>
      </w:r>
      <w:r>
        <w:rPr>
          <w:rFonts w:ascii="Times New Roman" w:hAnsi="Times New Roman"/>
          <w:b w:val="false"/>
          <w:i w:val="false"/>
          <w:color w:val="000000"/>
          <w:sz w:val="22"/>
        </w:rPr>
        <w:t>-Attribut erfolgen.</w:t>
      </w:r>
    </w:p>
    <w:p>
      <w:pPr>
        <w:numPr>
          <w:ilvl w:val="0"/>
          <w:numId w:val="287"/>
        </w:numPr>
        <w:spacing w:before="0" w:after="0"/>
        <w:jc w:val="left"/>
      </w:pPr>
      <w:r>
        <w:rPr>
          <w:rFonts w:ascii="Times New Roman" w:hAnsi="Times New Roman"/>
          <w:b w:val="false"/>
          <w:i w:val="false"/>
          <w:color w:val="000000"/>
          <w:sz w:val="22"/>
        </w:rPr>
        <w:t xml:space="preserve">Schalter, die mit </w:t>
      </w:r>
      <w:r>
        <w:rPr>
          <w:rFonts w:ascii="Courier New" w:hAnsi="Courier New"/>
          <w:b w:val="false"/>
          <w:i w:val="false"/>
          <w:color w:val="000000"/>
          <w:sz w:val="22"/>
        </w:rPr>
        <w:t>&lt;input type=submit&gt;</w:t>
      </w:r>
      <w:r>
        <w:rPr>
          <w:rFonts w:ascii="Times New Roman" w:hAnsi="Times New Roman"/>
          <w:b w:val="false"/>
          <w:i w:val="false"/>
          <w:color w:val="000000"/>
          <w:sz w:val="22"/>
        </w:rPr>
        <w:t xml:space="preserve"> oder </w:t>
      </w:r>
      <w:r>
        <w:rPr>
          <w:rFonts w:ascii="Courier New" w:hAnsi="Courier New"/>
          <w:b w:val="false"/>
          <w:i w:val="false"/>
          <w:color w:val="000000"/>
          <w:sz w:val="22"/>
        </w:rPr>
        <w:t>&lt;input type=reset&gt;</w:t>
      </w:r>
      <w:r>
        <w:rPr>
          <w:rFonts w:ascii="Times New Roman" w:hAnsi="Times New Roman"/>
          <w:b w:val="false"/>
          <w:i w:val="false"/>
          <w:color w:val="000000"/>
          <w:sz w:val="22"/>
        </w:rPr>
        <w:t xml:space="preserve"> ausgezeichnet sind, müssen nicht explizit beschriftet werden, weil sie automatisch durch den Browser beschriftet werden (z. B. mit „Senden“ und „Zurücksetzen“). Die Standard-Beschriftung der Browser kann jedoch mit dem </w:t>
      </w:r>
      <w:r>
        <w:rPr>
          <w:rFonts w:ascii="Courier New" w:hAnsi="Courier New"/>
          <w:b w:val="false"/>
          <w:i w:val="false"/>
          <w:color w:val="000000"/>
          <w:sz w:val="22"/>
        </w:rPr>
        <w:t>value</w:t>
      </w:r>
      <w:r>
        <w:rPr>
          <w:rFonts w:ascii="Times New Roman" w:hAnsi="Times New Roman"/>
          <w:b w:val="false"/>
          <w:i w:val="false"/>
          <w:color w:val="000000"/>
          <w:sz w:val="22"/>
        </w:rPr>
        <w:t>-Attribut überschrieben werden. Dies wird empfohlen, wenn in der Anwendung oder Hilfe auf diese Schalter Bezug genommen wird, weil je nach Browser die Schalterbeschriftung sonst unterschiedlich ist.</w:t>
      </w:r>
    </w:p>
    <w:p>
      <w:pPr>
        <w:numPr>
          <w:ilvl w:val="0"/>
          <w:numId w:val="287"/>
        </w:numPr>
        <w:spacing w:before="0" w:after="0"/>
        <w:jc w:val="left"/>
      </w:pPr>
      <w:r>
        <w:rPr>
          <w:rFonts w:ascii="Times New Roman" w:hAnsi="Times New Roman"/>
          <w:b w:val="false"/>
          <w:i w:val="false"/>
          <w:color w:val="000000"/>
          <w:sz w:val="22"/>
        </w:rPr>
        <w:t xml:space="preserve">Bei grafischen Schaltern erfolgt die Beschriftung über den Alternativtext der Grafik (z. B. </w:t>
      </w:r>
      <w:r>
        <w:rPr>
          <w:rFonts w:ascii="Courier New" w:hAnsi="Courier New"/>
          <w:b w:val="false"/>
          <w:i w:val="false"/>
          <w:color w:val="000000"/>
          <w:sz w:val="22"/>
        </w:rPr>
        <w:t>&lt;input type=image alt=…&gt;</w:t>
      </w:r>
      <w:r>
        <w:rPr>
          <w:rFonts w:ascii="Times New Roman" w:hAnsi="Times New Roman"/>
          <w:b w:val="false"/>
          <w:i w:val="false"/>
          <w:color w:val="000000"/>
          <w:sz w:val="22"/>
        </w:rPr>
        <w:t xml:space="preserve"> bzw. </w:t>
      </w:r>
      <w:r>
        <w:rPr>
          <w:rFonts w:ascii="Courier New" w:hAnsi="Courier New"/>
          <w:b w:val="false"/>
          <w:i w:val="false"/>
          <w:color w:val="000000"/>
          <w:sz w:val="22"/>
        </w:rPr>
        <w:t>&lt;button&gt;&lt;img alt=…&gt;&lt;/button&gt;</w:t>
      </w:r>
      <w:r>
        <w:rPr>
          <w:rFonts w:ascii="Times New Roman" w:hAnsi="Times New Roman"/>
          <w:b w:val="false"/>
          <w:i w:val="false"/>
          <w:color w:val="000000"/>
          <w:sz w:val="22"/>
        </w:rPr>
        <w:t xml:space="preserve">) oder per </w:t>
      </w:r>
      <w:r>
        <w:rPr>
          <w:rFonts w:ascii="Courier New" w:hAnsi="Courier New"/>
          <w:b w:val="false"/>
          <w:i w:val="false"/>
          <w:color w:val="000000"/>
          <w:sz w:val="22"/>
        </w:rPr>
        <w:t>aria-label</w:t>
      </w:r>
      <w:r>
        <w:rPr>
          <w:rFonts w:ascii="Times New Roman" w:hAnsi="Times New Roman"/>
          <w:b w:val="false"/>
          <w:i w:val="false"/>
          <w:color w:val="000000"/>
          <w:sz w:val="22"/>
        </w:rPr>
        <w:t>. Dabei sollte beachtet werden, dass die Schalter-Beschriftung nicht die Grafik beschreibt, sondern den Zweck des Schalters.</w:t>
      </w:r>
    </w:p>
    <w:p>
      <w:pPr>
        <w:numPr>
          <w:ilvl w:val="0"/>
          <w:numId w:val="287"/>
        </w:numPr>
        <w:spacing w:before="0" w:after="0"/>
        <w:jc w:val="left"/>
      </w:pPr>
      <w:r>
        <w:rPr>
          <w:rFonts w:ascii="Times New Roman" w:hAnsi="Times New Roman"/>
          <w:b w:val="false"/>
          <w:i w:val="false"/>
          <w:color w:val="000000"/>
          <w:sz w:val="22"/>
        </w:rPr>
        <w:t xml:space="preserve">Die Beschriftung der Schalter sollte knapp, eindeutig und aussagekräftig sein. Schalter, die mit „Hier klicken“ oder „Detailansicht“ beschriftet sind, sind nicht aussagekräftig. Die Beschriftung sollte entweder aussagekräftig formuliert werden (z. B. „Detailansicht zu Erika Mustermann“) oder die Beschreibung sollte den Zweck des Schalters erläutern (z. B. per </w:t>
      </w:r>
      <w:r>
        <w:rPr>
          <w:rFonts w:ascii="Courier New" w:hAnsi="Courier New"/>
          <w:b w:val="false"/>
          <w:i w:val="false"/>
          <w:color w:val="000000"/>
          <w:sz w:val="22"/>
        </w:rPr>
        <w:t>aria-describedby</w:t>
      </w:r>
      <w:r>
        <w:rPr>
          <w:rFonts w:ascii="Times New Roman" w:hAnsi="Times New Roman"/>
          <w:b w:val="false"/>
          <w:i w:val="false"/>
          <w:color w:val="000000"/>
          <w:sz w:val="22"/>
        </w:rPr>
        <w:t xml:space="preserve"> oder </w:t>
      </w:r>
      <w:r>
        <w:rPr>
          <w:rFonts w:ascii="Courier New" w:hAnsi="Courier New"/>
          <w:b w:val="false"/>
          <w:i w:val="false"/>
          <w:color w:val="000000"/>
          <w:sz w:val="22"/>
        </w:rPr>
        <w:t>title</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Status und Typ:</w:t>
      </w:r>
    </w:p>
    <w:p>
      <w:pPr>
        <w:numPr>
          <w:ilvl w:val="0"/>
          <w:numId w:val="288"/>
        </w:numPr>
        <w:spacing w:before="0" w:after="0"/>
        <w:jc w:val="left"/>
      </w:pPr>
      <w:r>
        <w:rPr>
          <w:rFonts w:ascii="Times New Roman" w:hAnsi="Times New Roman"/>
          <w:b w:val="false"/>
          <w:i w:val="false"/>
          <w:color w:val="000000"/>
          <w:sz w:val="22"/>
        </w:rPr>
        <w:t>Schalter können als deaktiviert (</w:t>
      </w:r>
      <w:r>
        <w:rPr>
          <w:rFonts w:ascii="Courier New" w:hAnsi="Courier New"/>
          <w:b w:val="false"/>
          <w:i w:val="false"/>
          <w:color w:val="000000"/>
          <w:sz w:val="22"/>
        </w:rPr>
        <w:t>disabled</w:t>
      </w:r>
      <w:r>
        <w:rPr>
          <w:rFonts w:ascii="Times New Roman" w:hAnsi="Times New Roman"/>
          <w:b w:val="false"/>
          <w:i w:val="false"/>
          <w:color w:val="000000"/>
          <w:sz w:val="22"/>
        </w:rPr>
        <w:t>) ausgezeichnet werden.</w:t>
      </w:r>
    </w:p>
    <w:p>
      <w:pPr>
        <w:numPr>
          <w:ilvl w:val="0"/>
          <w:numId w:val="288"/>
        </w:numPr>
        <w:spacing w:before="0" w:after="0"/>
        <w:jc w:val="left"/>
      </w:pPr>
      <w:r>
        <w:rPr>
          <w:rFonts w:ascii="Times New Roman" w:hAnsi="Times New Roman"/>
          <w:b w:val="false"/>
          <w:i w:val="false"/>
          <w:color w:val="000000"/>
          <w:sz w:val="22"/>
        </w:rPr>
        <w:t xml:space="preserve">Bei Schaltern, die der Navigation oder Paginierung dienen, kann mit </w:t>
      </w:r>
      <w:r>
        <w:rPr>
          <w:rFonts w:ascii="Courier New" w:hAnsi="Courier New"/>
          <w:b w:val="false"/>
          <w:i w:val="false"/>
          <w:color w:val="000000"/>
          <w:sz w:val="22"/>
        </w:rPr>
        <w:t>aria-current</w:t>
      </w:r>
      <w:r>
        <w:rPr>
          <w:rFonts w:ascii="Times New Roman" w:hAnsi="Times New Roman"/>
          <w:b w:val="false"/>
          <w:i w:val="false"/>
          <w:color w:val="000000"/>
          <w:sz w:val="22"/>
        </w:rPr>
        <w:t xml:space="preserve"> der Schalter ausgezeichnet werden, der auf das aktuelle Element verweist.</w:t>
      </w:r>
    </w:p>
    <w:p>
      <w:pPr>
        <w:numPr>
          <w:ilvl w:val="0"/>
          <w:numId w:val="288"/>
        </w:numPr>
        <w:spacing w:before="0" w:after="0"/>
        <w:jc w:val="left"/>
      </w:pPr>
      <w:r>
        <w:rPr>
          <w:rFonts w:ascii="Times New Roman" w:hAnsi="Times New Roman"/>
          <w:b w:val="false"/>
          <w:i w:val="false"/>
          <w:color w:val="000000"/>
          <w:sz w:val="22"/>
        </w:rPr>
        <w:t xml:space="preserve">Schalter, die zum Ein- und Ausblenden von Bereichen dienen, sollten mit </w:t>
      </w:r>
      <w:r>
        <w:rPr>
          <w:rFonts w:ascii="Courier New" w:hAnsi="Courier New"/>
          <w:b w:val="false"/>
          <w:i w:val="false"/>
          <w:color w:val="000000"/>
          <w:sz w:val="22"/>
        </w:rPr>
        <w:t>aria-expanded</w:t>
      </w:r>
      <w:r>
        <w:rPr>
          <w:rFonts w:ascii="Times New Roman" w:hAnsi="Times New Roman"/>
          <w:b w:val="false"/>
          <w:i w:val="false"/>
          <w:color w:val="000000"/>
          <w:sz w:val="22"/>
        </w:rPr>
        <w:t xml:space="preserve"> ausgezeichnet werden, um den Status der Bereiche (ein- oder ausgeblendet) zu übermitteln.</w:t>
      </w:r>
    </w:p>
    <w:p>
      <w:pPr>
        <w:numPr>
          <w:ilvl w:val="0"/>
          <w:numId w:val="288"/>
        </w:numPr>
        <w:spacing w:before="0" w:after="0"/>
        <w:jc w:val="left"/>
      </w:pPr>
      <w:r>
        <w:rPr>
          <w:rFonts w:ascii="Times New Roman" w:hAnsi="Times New Roman"/>
          <w:b w:val="false"/>
          <w:i w:val="false"/>
          <w:color w:val="000000"/>
          <w:sz w:val="22"/>
        </w:rPr>
        <w:t xml:space="preserve">Schalter, die ein Pop-up öffnen, sollten nicht mit </w:t>
      </w:r>
      <w:r>
        <w:rPr>
          <w:rFonts w:ascii="Courier New" w:hAnsi="Courier New"/>
          <w:b w:val="false"/>
          <w:i w:val="false"/>
          <w:color w:val="000000"/>
          <w:sz w:val="22"/>
        </w:rPr>
        <w:t>aria-haspopup</w:t>
      </w:r>
      <w:r>
        <w:rPr>
          <w:rFonts w:ascii="Times New Roman" w:hAnsi="Times New Roman"/>
          <w:b w:val="false"/>
          <w:i w:val="false"/>
          <w:color w:val="000000"/>
          <w:sz w:val="22"/>
        </w:rPr>
        <w:t xml:space="preserve"> ausgezeichnet werden, auch wenn das Attribut dafür gedacht ist. Der Grund dafür ist, dass </w:t>
      </w:r>
      <w:r>
        <w:rPr>
          <w:rFonts w:ascii="Courier New" w:hAnsi="Courier New"/>
          <w:b w:val="false"/>
          <w:i w:val="false"/>
          <w:color w:val="000000"/>
          <w:sz w:val="22"/>
        </w:rPr>
        <w:t>aria-haspopup</w:t>
      </w:r>
      <w:r>
        <w:rPr>
          <w:rFonts w:ascii="Times New Roman" w:hAnsi="Times New Roman"/>
          <w:b w:val="false"/>
          <w:i w:val="false"/>
          <w:color w:val="000000"/>
          <w:sz w:val="22"/>
        </w:rPr>
        <w:t xml:space="preserve"> in Verbindung mit einem Schalter dazu führt, dass das Element als </w:t>
      </w:r>
      <w:hyperlink w:anchor="b15b1f9b37613a5e16edc442e484f5f3">
        <w:r>
          <w:rPr>
            <w:rFonts w:ascii="Times New Roman" w:hAnsi="Times New Roman"/>
            <w:b w:val="false"/>
            <w:i w:val="false"/>
            <w:color w:val="0000ff"/>
            <w:sz w:val="22"/>
            <w:u w:val="single"/>
          </w:rPr>
          <w:t>Menü-Schalter</w:t>
        </w:r>
      </w:hyperlink>
      <w:r>
        <w:rPr>
          <w:rFonts w:ascii="Times New Roman" w:hAnsi="Times New Roman"/>
          <w:b w:val="false"/>
          <w:i w:val="false"/>
          <w:color w:val="000000"/>
          <w:sz w:val="22"/>
        </w:rPr>
        <w:t xml:space="preserve"> ausgegeben wird. Stattdessen sollten Links mit </w:t>
      </w:r>
      <w:r>
        <w:rPr>
          <w:rFonts w:ascii="Courier New" w:hAnsi="Courier New"/>
          <w:b w:val="false"/>
          <w:i w:val="false"/>
          <w:color w:val="000000"/>
          <w:sz w:val="22"/>
        </w:rPr>
        <w:t>aria-haspopup</w:t>
      </w:r>
      <w:r>
        <w:rPr>
          <w:rFonts w:ascii="Times New Roman" w:hAnsi="Times New Roman"/>
          <w:b w:val="false"/>
          <w:i w:val="false"/>
          <w:color w:val="000000"/>
          <w:sz w:val="22"/>
        </w:rPr>
        <w:t xml:space="preserve"> verwendet werden oder Schalter mit einem textlichen Hinweis in der Beschreibung.</w:t>
      </w:r>
    </w:p>
    <w:p>
      <w:pPr>
        <w:spacing w:before="269" w:after="269"/>
        <w:ind w:left="120"/>
        <w:jc w:val="left"/>
      </w:pPr>
      <w:r>
        <w:rPr>
          <w:rFonts w:ascii="Times New Roman" w:hAnsi="Times New Roman"/>
          <w:b w:val="false"/>
          <w:i w:val="false"/>
          <w:color w:val="000000"/>
          <w:sz w:val="22"/>
        </w:rPr>
        <w:t xml:space="preserve">Weitere Informationen: </w:t>
      </w:r>
      <w:hyperlink r:id="rId150">
        <w:r>
          <w:rPr>
            <w:rFonts w:ascii="Times New Roman" w:hAnsi="Times New Roman"/>
            <w:b w:val="false"/>
            <w:i w:val="false"/>
            <w:color w:val="0000ff"/>
            <w:sz w:val="22"/>
            <w:u w:val="single"/>
          </w:rPr>
          <w:t>4.10.6 The button element - HTML Standard (whatwg.org)</w:t>
        </w:r>
      </w:hyperlink>
      <w:r>
        <w:rPr>
          <w:rFonts w:ascii="Times New Roman" w:hAnsi="Times New Roman"/>
          <w:b w:val="false"/>
          <w:i w:val="false"/>
          <w:color w:val="000000"/>
          <w:sz w:val="22"/>
        </w:rPr>
        <w:t xml:space="preserve">, </w:t>
      </w:r>
      <w:hyperlink r:id="rId151">
        <w:r>
          <w:rPr>
            <w:rFonts w:ascii="Times New Roman" w:hAnsi="Times New Roman"/>
            <w:b w:val="false"/>
            <w:i w:val="false"/>
            <w:color w:val="0000ff"/>
            <w:sz w:val="22"/>
            <w:u w:val="single"/>
          </w:rPr>
          <w:t>4.10.5.1.21 Button state (type=button) - HTML Standard (whatwg.org)</w:t>
        </w:r>
      </w:hyperlink>
      <w:r>
        <w:rPr>
          <w:rFonts w:ascii="Times New Roman" w:hAnsi="Times New Roman"/>
          <w:b w:val="false"/>
          <w:i w:val="false"/>
          <w:color w:val="000000"/>
          <w:sz w:val="22"/>
        </w:rPr>
        <w:t xml:space="preserve">, </w:t>
      </w:r>
      <w:hyperlink r:id="rId152">
        <w:r>
          <w:rPr>
            <w:rFonts w:ascii="Times New Roman" w:hAnsi="Times New Roman"/>
            <w:b w:val="false"/>
            <w:i w:val="false"/>
            <w:color w:val="0000ff"/>
            <w:sz w:val="22"/>
            <w:u w:val="single"/>
          </w:rPr>
          <w:t>4.10.5.1.19 Image Button state (type=image) - HTML Standard (whatwg.org)</w:t>
        </w:r>
      </w:hyperlink>
      <w:r>
        <w:rPr>
          <w:rFonts w:ascii="Times New Roman" w:hAnsi="Times New Roman"/>
          <w:b w:val="false"/>
          <w:i w:val="false"/>
          <w:color w:val="000000"/>
          <w:sz w:val="22"/>
        </w:rPr>
        <w:t xml:space="preserve">, </w:t>
      </w:r>
      <w:hyperlink r:id="rId153">
        <w:r>
          <w:rPr>
            <w:rFonts w:ascii="Times New Roman" w:hAnsi="Times New Roman"/>
            <w:b w:val="false"/>
            <w:i w:val="false"/>
            <w:color w:val="0000ff"/>
            <w:sz w:val="22"/>
            <w:u w:val="single"/>
          </w:rPr>
          <w:t>4.10.5.1.18 Submit Button state (type=submit) - HTML Standard (whatwg.org)</w:t>
        </w:r>
      </w:hyperlink>
      <w:r>
        <w:rPr>
          <w:rFonts w:ascii="Times New Roman" w:hAnsi="Times New Roman"/>
          <w:b w:val="false"/>
          <w:i w:val="false"/>
          <w:color w:val="000000"/>
          <w:sz w:val="22"/>
        </w:rPr>
        <w:t xml:space="preserve">, </w:t>
      </w:r>
      <w:hyperlink r:id="rId154">
        <w:r>
          <w:rPr>
            <w:rFonts w:ascii="Times New Roman" w:hAnsi="Times New Roman"/>
            <w:b w:val="false"/>
            <w:i w:val="false"/>
            <w:color w:val="0000ff"/>
            <w:sz w:val="22"/>
            <w:u w:val="single"/>
          </w:rPr>
          <w:t>4.10.5.1.20 Reset Button state (type=reset) - HTML Standard (whatwg.org)</w:t>
        </w:r>
      </w:hyperlink>
    </w:p>
    <w:bookmarkStart w:name="8fb174735580732529c12274c1a2f1bb" w:id="947"/>
    <w:p>
      <w:pPr>
        <w:pStyle w:val="Heading3"/>
        <w:spacing w:before="269" w:after="269"/>
        <w:ind w:left="120"/>
        <w:jc w:val="left"/>
      </w:pPr>
      <w:r>
        <w:rPr>
          <w:rFonts w:ascii="Times New Roman" w:hAnsi="Times New Roman"/>
          <w:color w:val="000000"/>
        </w:rPr>
        <w:t>ARIA</w:t>
      </w:r>
    </w:p>
    <w:bookmarkEnd w:id="947"/>
    <w:p>
      <w:pPr>
        <w:spacing w:before="269" w:after="269"/>
        <w:ind w:left="120"/>
        <w:jc w:val="left"/>
      </w:pPr>
      <w:r>
        <w:rPr>
          <w:rFonts w:ascii="Times New Roman" w:hAnsi="Times New Roman"/>
          <w:b w:val="false"/>
          <w:i w:val="false"/>
          <w:color w:val="000000"/>
          <w:sz w:val="22"/>
        </w:rPr>
        <w:t>Wird der Schalter nicht mit dem HTML-Element umgesetzt, sollte zusätzlich zu den Hinweisen zu HTML-Schaltern Folgendes beachtet werden:</w:t>
      </w:r>
    </w:p>
    <w:p>
      <w:pPr>
        <w:numPr>
          <w:ilvl w:val="0"/>
          <w:numId w:val="289"/>
        </w:numPr>
        <w:spacing w:before="0" w:after="0"/>
        <w:jc w:val="left"/>
      </w:pPr>
      <w:r>
        <w:rPr>
          <w:rFonts w:ascii="Times New Roman" w:hAnsi="Times New Roman"/>
          <w:b w:val="false"/>
          <w:i w:val="false"/>
          <w:color w:val="000000"/>
          <w:sz w:val="22"/>
        </w:rPr>
        <w:t xml:space="preserve">Die Rolle wird mit </w:t>
      </w:r>
      <w:r>
        <w:rPr>
          <w:rFonts w:ascii="Courier New" w:hAnsi="Courier New"/>
          <w:b w:val="false"/>
          <w:i w:val="false"/>
          <w:color w:val="000000"/>
          <w:sz w:val="22"/>
        </w:rPr>
        <w:t>role=button</w:t>
      </w:r>
      <w:r>
        <w:rPr>
          <w:rFonts w:ascii="Times New Roman" w:hAnsi="Times New Roman"/>
          <w:b w:val="false"/>
          <w:i w:val="false"/>
          <w:color w:val="000000"/>
          <w:sz w:val="22"/>
        </w:rPr>
        <w:t xml:space="preserve"> übermittelt.</w:t>
      </w:r>
    </w:p>
    <w:p>
      <w:pPr>
        <w:numPr>
          <w:ilvl w:val="0"/>
          <w:numId w:val="289"/>
        </w:numPr>
        <w:spacing w:before="0" w:after="0"/>
        <w:jc w:val="left"/>
      </w:pPr>
      <w:r>
        <w:rPr>
          <w:rFonts w:ascii="Times New Roman" w:hAnsi="Times New Roman"/>
          <w:b w:val="false"/>
          <w:i w:val="false"/>
          <w:color w:val="000000"/>
          <w:sz w:val="22"/>
        </w:rPr>
        <w:t xml:space="preserve">Deaktivierte Schalter können mit </w:t>
      </w:r>
      <w:r>
        <w:rPr>
          <w:rFonts w:ascii="Courier New" w:hAnsi="Courier New"/>
          <w:b w:val="false"/>
          <w:i w:val="false"/>
          <w:color w:val="000000"/>
          <w:sz w:val="22"/>
        </w:rPr>
        <w:t>aria-disabled</w:t>
      </w:r>
      <w:r>
        <w:rPr>
          <w:rFonts w:ascii="Times New Roman" w:hAnsi="Times New Roman"/>
          <w:b w:val="false"/>
          <w:i w:val="false"/>
          <w:color w:val="000000"/>
          <w:sz w:val="22"/>
        </w:rPr>
        <w:t xml:space="preserve"> ausgezeichnet werden.</w:t>
      </w:r>
    </w:p>
    <w:p>
      <w:pPr>
        <w:numPr>
          <w:ilvl w:val="0"/>
          <w:numId w:val="289"/>
        </w:numPr>
        <w:spacing w:before="0" w:after="0"/>
        <w:jc w:val="left"/>
      </w:pPr>
      <w:r>
        <w:rPr>
          <w:rFonts w:ascii="Times New Roman" w:hAnsi="Times New Roman"/>
          <w:b w:val="false"/>
          <w:i w:val="false"/>
          <w:color w:val="000000"/>
          <w:sz w:val="22"/>
        </w:rPr>
        <w:t>Die Schalter sollten visuell so gekennzeichnet werden (z. B. mit einem Rahmen), damit deren Rolle auch bei Verwendung der Windows-Kontrastanpassung wahrnehmbar ist.</w:t>
      </w:r>
    </w:p>
    <w:p>
      <w:pPr>
        <w:spacing w:before="269" w:after="269"/>
        <w:ind w:left="120"/>
        <w:jc w:val="left"/>
      </w:pPr>
      <w:r>
        <w:rPr>
          <w:rFonts w:ascii="Times New Roman" w:hAnsi="Times New Roman"/>
          <w:b w:val="false"/>
          <w:i w:val="false"/>
          <w:color w:val="000000"/>
          <w:sz w:val="22"/>
        </w:rPr>
        <w:t xml:space="preserve">Weitere Informationen: </w:t>
      </w:r>
      <w:hyperlink r:id="rId155">
        <w:r>
          <w:rPr>
            <w:rFonts w:ascii="Times New Roman" w:hAnsi="Times New Roman"/>
            <w:b w:val="false"/>
            <w:i w:val="false"/>
            <w:color w:val="0000ff"/>
            <w:sz w:val="22"/>
            <w:u w:val="single"/>
          </w:rPr>
          <w:t>button role - Accessible Rich Internet Applications (WAI-ARIA) 1.2 (w3.org), Button Pattern | APG | WAI | W3C</w:t>
        </w:r>
      </w:hyperlink>
    </w:p>
    <w:bookmarkStart w:name="007148d7b5d05fc582efcb2a77a4e0d9" w:id="948"/>
    <w:p>
      <w:pPr>
        <w:pStyle w:val="Heading1"/>
        <w:spacing w:before="180" w:after="180"/>
        <w:ind w:left="120"/>
        <w:jc w:val="left"/>
      </w:pPr>
      <w:r>
        <w:rPr>
          <w:rFonts w:ascii="Times New Roman" w:hAnsi="Times New Roman"/>
          <w:color w:val="000000"/>
          <w:sz w:val="33"/>
        </w:rPr>
        <w:t>Wechselschalter</w:t>
      </w:r>
    </w:p>
    <w:bookmarkEnd w:id="948"/>
    <w:p>
      <w:pPr>
        <w:spacing w:before="269" w:after="269"/>
        <w:ind w:left="120"/>
        <w:jc w:val="left"/>
      </w:pPr>
      <w:hyperlink r:id="rId15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Kippschalter, Umschalter, Switch, Switch Button, Toggle Switch</w:t>
      </w:r>
    </w:p>
    <w:p>
      <w:pPr>
        <w:spacing w:before="269" w:after="269"/>
        <w:ind w:left="120"/>
        <w:jc w:val="left"/>
      </w:pPr>
      <w:r>
        <w:rPr>
          <w:rFonts w:ascii="Times New Roman" w:hAnsi="Times New Roman"/>
          <w:b w:val="false"/>
          <w:i w:val="false"/>
          <w:color w:val="000000"/>
          <w:sz w:val="22"/>
        </w:rPr>
        <w:t xml:space="preserve">Siehe auch: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w:t>
      </w:r>
      <w:hyperlink w:anchor="9fced129522f128b2445a41fb0b6ef9f">
        <w:r>
          <w:rPr>
            <w:rFonts w:ascii="Times New Roman" w:hAnsi="Times New Roman"/>
            <w:b w:val="false"/>
            <w:i w:val="false"/>
            <w:color w:val="0000ff"/>
            <w:sz w:val="22"/>
            <w:u w:val="single"/>
          </w:rPr>
          <w:t>Checkbox</w:t>
        </w:r>
      </w:hyperlink>
      <w:r>
        <w:rPr>
          <w:rFonts w:ascii="Times New Roman" w:hAnsi="Times New Roman"/>
          <w:b w:val="false"/>
          <w:i w:val="false"/>
          <w:color w:val="000000"/>
          <w:sz w:val="22"/>
        </w:rPr>
        <w:t xml:space="preserve">, </w:t>
      </w:r>
      <w:hyperlink w:anchor="b15b1f9b37613a5e16edc442e484f5f3">
        <w:r>
          <w:rPr>
            <w:rFonts w:ascii="Times New Roman" w:hAnsi="Times New Roman"/>
            <w:b w:val="false"/>
            <w:i w:val="false"/>
            <w:color w:val="0000ff"/>
            <w:sz w:val="22"/>
            <w:u w:val="single"/>
          </w:rPr>
          <w:t>Menüschalter</w:t>
        </w:r>
      </w:hyperlink>
      <w:r>
        <w:rPr>
          <w:rFonts w:ascii="Times New Roman" w:hAnsi="Times New Roman"/>
          <w:b w:val="false"/>
          <w:i w:val="false"/>
          <w:color w:val="000000"/>
          <w:sz w:val="22"/>
        </w:rPr>
        <w:t xml:space="preserve">, </w:t>
      </w:r>
      <w:hyperlink w:anchor="7dd24293dc25048e3ba4df968e93ef9d">
        <w:r>
          <w:rPr>
            <w:rFonts w:ascii="Times New Roman" w:hAnsi="Times New Roman"/>
            <w:b w:val="false"/>
            <w:i w:val="false"/>
            <w:color w:val="0000ff"/>
            <w:sz w:val="22"/>
            <w:u w:val="single"/>
          </w:rPr>
          <w:t>Umschalter</w:t>
        </w:r>
      </w:hyperlink>
    </w:p>
    <w:p>
      <w:pPr>
        <w:spacing w:before="269" w:after="269"/>
        <w:ind w:left="120"/>
        <w:jc w:val="left"/>
      </w:pPr>
      <w:r>
        <w:rPr>
          <w:rFonts w:ascii="Times New Roman" w:hAnsi="Times New Roman"/>
          <w:b w:val="false"/>
          <w:i w:val="false"/>
          <w:color w:val="000000"/>
          <w:sz w:val="22"/>
        </w:rPr>
        <w:t>Ein Wechselschalter dient der Auswahl der Werte „An“ oder „Aus“. Der Wechselschalter kann auch für andere Werte-Paare verwendet werden, sofern diese Werte in Textform vermittelt werden.</w:t>
      </w:r>
    </w:p>
    <w:p>
      <w:pPr>
        <w:spacing w:before="269" w:after="269"/>
        <w:ind w:left="120"/>
        <w:jc w:val="left"/>
      </w:pPr>
      <w:r>
        <w:rPr>
          <w:rFonts w:ascii="Times New Roman" w:hAnsi="Times New Roman"/>
          <w:b w:val="false"/>
          <w:i w:val="false"/>
          <w:color w:val="000000"/>
          <w:sz w:val="22"/>
        </w:rPr>
        <w:t>Ein Wechselschalter besitzt einen Rahmen, in dem sich ein visueller Indikator befindet, der aufgrund seiner Position den gewählten Wert anzeigt. Der Indikator ist meist ein Kreis, der sich links (Wert „Aus“) oder rechts (Wert „An“) im Rahmen befindet.</w:t>
      </w:r>
    </w:p>
    <w:p>
      <w:pPr>
        <w:spacing w:before="0" w:after="0"/>
        <w:ind w:left="120"/>
        <w:jc w:val="left"/>
      </w:pPr>
      <w:r>
        <w:drawing>
          <wp:inline distT="0" distB="0" distL="0" distR="0">
            <wp:extent cx="5732145" cy="1577918"/>
            <wp:effectExtent l="0" t="0" r="0" b="0"/>
            <wp:docPr id="32" name="" descr=""/>
            <wp:cNvGraphicFramePr>
              <a:graphicFrameLocks noChangeAspect="true"/>
            </wp:cNvGraphicFramePr>
            <a:graphic>
              <a:graphicData uri="http://schemas.openxmlformats.org/drawingml/2006/picture">
                <pic:pic>
                  <pic:nvPicPr>
                    <pic:cNvPr id="1" name=""/>
                    <pic:cNvPicPr/>
                  </pic:nvPicPr>
                  <pic:blipFill>
                    <a:blip r:embed="rId157"/>
                    <a:stretch>
                      <a:fillRect/>
                    </a:stretch>
                  </pic:blipFill>
                  <pic:spPr>
                    <a:xfrm>
                      <a:off x="0" y="0"/>
                      <a:ext cx="5732145" cy="1577918"/>
                    </a:xfrm>
                    <a:prstGeom prst="rect">
                      <a:avLst/>
                    </a:prstGeom>
                  </pic:spPr>
                </pic:pic>
              </a:graphicData>
            </a:graphic>
          </wp:inline>
        </w:drawing>
      </w:r>
    </w:p>
    <w:p>
      <w:pPr>
        <w:pStyle w:val="Caption"/>
        <w:spacing w:before="0" w:after="0"/>
        <w:ind w:left="120"/>
        <w:jc w:val="left"/>
      </w:pPr>
      <w:r>
        <w:t xml:space="preserve">Figure </w:t>
      </w:r>
      <w:fldSimple w:instr=" SEQ Figure  \* ARABIC ">
        <w:r>
          <w:t>31</w:t>
        </w:r>
      </w:fldSimple>
      <w:r>
        <w:rPr>
          <w:rFonts w:ascii="Times New Roman" w:hAnsi="Times New Roman"/>
        </w:rPr>
        <w:t>Abbildung: Wechselschalter im Status An und Aus</w:t>
      </w:r>
    </w:p>
    <w:bookmarkStart w:name="1f3bf96b574b551efe3a23b91bf9198b" w:id="949"/>
    <w:p>
      <w:pPr>
        <w:pStyle w:val="Heading2"/>
        <w:spacing w:before="199" w:after="199"/>
        <w:ind w:left="120"/>
        <w:jc w:val="left"/>
      </w:pPr>
      <w:r>
        <w:rPr>
          <w:rFonts w:ascii="Times New Roman" w:hAnsi="Times New Roman"/>
          <w:color w:val="000000"/>
        </w:rPr>
        <w:t>Darstellung</w:t>
      </w:r>
    </w:p>
    <w:bookmarkEnd w:id="949"/>
    <w:p>
      <w:pPr>
        <w:spacing w:before="269" w:after="269"/>
        <w:ind w:left="120"/>
        <w:jc w:val="left"/>
      </w:pPr>
      <w:r>
        <w:rPr>
          <w:rFonts w:ascii="Times New Roman" w:hAnsi="Times New Roman"/>
          <w:b w:val="false"/>
          <w:i w:val="false"/>
          <w:color w:val="000000"/>
          <w:sz w:val="22"/>
        </w:rPr>
        <w:t>Die Anforderungen an Schalter werden im Abschitt „Schalter“ beschrieben. Hier werden nur zusätzliche Anforderungen beschrieben, die daraus resultieren, dass es sich um einen Schalter handelt, der zwei Zustände besitzen kann.</w:t>
      </w:r>
    </w:p>
    <w:bookmarkStart w:name="6f89c5352fad07bcd3b98eaa7593f2c0" w:id="950"/>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94f0d4722269b2175ec947b58abbff9a" w:id="95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508</w:t>
            </w:r>
          </w:p>
        </w:tc>
        <w:bookmarkEnd w:id="951"/>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visuelle Indikator für den Wert muss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095f91b4c7579d2250bd5fcaae6d3b47" w:id="95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509</w:t>
            </w:r>
          </w:p>
        </w:tc>
        <w:bookmarkEnd w:id="952"/>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Wird der Wert des Wechselschalters zusätzlich in Textform übermittelt, muss dieser zum Hintergrund ein Kontrastverhältnis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w:t>
            </w:r>
          </w:p>
        </w:tc>
      </w:tr>
      <w:tr>
        <w:trPr>
          <w:trHeight w:val="3195" w:hRule="atLeast"/>
        </w:trPr>
        <w:bookmarkStart w:name="891504b85da262c719ea2fe911038a53" w:id="95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510</w:t>
            </w:r>
          </w:p>
        </w:tc>
        <w:bookmarkEnd w:id="95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Wert des Wechselschalters soll zusätzlich in Textform übermittelt werden.</w:t>
            </w:r>
          </w:p>
          <w:p>
            <w:pPr>
              <w:spacing w:before="269" w:after="269"/>
              <w:ind w:left="135"/>
              <w:jc w:val="left"/>
            </w:pPr>
            <w:r>
              <w:rPr>
                <w:rFonts w:ascii="Times New Roman" w:hAnsi="Times New Roman"/>
                <w:b w:val="false"/>
                <w:i w:val="false"/>
                <w:color w:val="000000"/>
                <w:sz w:val="22"/>
              </w:rPr>
              <w:t>Hinweis: Obwohl „An“ mit der rechten Position und „Aus“ mit der linken Position assoziiert ist, kann nicht davon ausgegangen werden, dass dies allen Benutzenden bekannt ist. Darüber hinaus wird der Wert häufig farblich gekennzeichnet („An“ mit grüner oder dunkler Farbe, „Aus“ mit rot oder heller Farbe). Die Farben können jedoch von beeinträchtigten Menschen ggf. nicht wahrgenommen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9241-143: 9.6.11</w:t>
            </w:r>
          </w:p>
        </w:tc>
      </w:tr>
    </w:tbl>
    <w:bookmarkEnd w:id="950"/>
    <w:p>
      <w:pPr>
        <w:spacing w:before="269" w:after="269"/>
        <w:ind w:left="120"/>
        <w:jc w:val="left"/>
      </w:pPr>
    </w:p>
    <w:bookmarkStart w:name="b15a058f731f509596113f9c14cd36ff" w:id="954"/>
    <w:p>
      <w:pPr>
        <w:pStyle w:val="Heading3"/>
        <w:spacing w:before="269" w:after="269"/>
        <w:ind w:left="120"/>
        <w:jc w:val="left"/>
      </w:pPr>
      <w:r>
        <w:rPr>
          <w:rFonts w:ascii="Times New Roman" w:hAnsi="Times New Roman"/>
          <w:color w:val="000000"/>
        </w:rPr>
        <w:t>Bedienung</w:t>
      </w:r>
    </w:p>
    <w:bookmarkEnd w:id="954"/>
    <w:p>
      <w:pPr>
        <w:spacing w:before="269" w:after="269"/>
        <w:ind w:left="120"/>
        <w:jc w:val="left"/>
      </w:pPr>
      <w:r>
        <w:rPr>
          <w:rFonts w:ascii="Times New Roman" w:hAnsi="Times New Roman"/>
          <w:b w:val="false"/>
          <w:i w:val="false"/>
          <w:color w:val="000000"/>
          <w:sz w:val="22"/>
        </w:rPr>
        <w:t>Die Anforderungen an Schalter werden im Abschitt „Schalter“ beschrieben. Hier werden nur zusätzliche Anforderungen beschrieben, die daraus resultieren, dass es sich um einen Schalter handelt, der zwei Zustände besitzen kann.</w:t>
      </w:r>
    </w:p>
    <w:bookmarkStart w:name="91cddd2d77e3201e65cd4b3d64831ee2" w:id="955"/>
    <w:tbl>
      <w:tblPr>
        <w:tblW w:w="0" w:type="auto"/>
        <w:tblCellSpacing w:w="20" w:type="dxa"/>
        <w:tblBorders>
          <w:top w:val="none"/>
          <w:left w:val="none"/>
          <w:bottom w:val="none"/>
          <w:right w:val="none"/>
          <w:insideH w:val="none"/>
          <w:insideV w:val="none"/>
        </w:tblBorders>
      </w:tblPr>
      <w:tblGrid>
        <w:gridCol w:w="560"/>
        <w:gridCol w:w="2285"/>
        <w:gridCol w:w="7300"/>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28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30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1537bc9e606f9932788009bce57826aa" w:id="95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511</w:t>
            </w:r>
          </w:p>
        </w:tc>
        <w:bookmarkEnd w:id="956"/>
        <w:tc>
          <w:tcPr>
            <w:tcW w:w="22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3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und Bedienung des Wechselschalters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9.3.2.2, 11.3.2.2</w:t>
            </w:r>
          </w:p>
        </w:tc>
      </w:tr>
    </w:tbl>
    <w:bookmarkEnd w:id="955"/>
    <w:p>
      <w:pPr>
        <w:spacing w:before="269" w:after="269"/>
        <w:ind w:left="120"/>
        <w:jc w:val="left"/>
      </w:pPr>
    </w:p>
    <w:bookmarkStart w:name="acf7e6d8713fb8dd7c5ddd7539ddcd02" w:id="957"/>
    <w:p>
      <w:pPr>
        <w:pStyle w:val="Heading4"/>
        <w:spacing w:before="360" w:after="360"/>
        <w:ind w:left="120"/>
        <w:jc w:val="left"/>
      </w:pPr>
      <w:r>
        <w:rPr>
          <w:rFonts w:ascii="Times New Roman" w:hAnsi="Times New Roman"/>
          <w:i w:val="false"/>
          <w:color w:val="000000"/>
          <w:sz w:val="18"/>
        </w:rPr>
        <w:t>Tastaturbedienung Wechselschalter</w:t>
      </w:r>
    </w:p>
    <w:bookmarkEnd w:id="957"/>
    <w:bookmarkStart w:name="15c6dfa476c78fada95bc6f38a8a844d" w:id="958"/>
    <w:tbl>
      <w:tblPr>
        <w:tblW w:w="0" w:type="auto"/>
        <w:tblCellSpacing w:w="20" w:type="dxa"/>
        <w:tblBorders>
          <w:top w:val="none"/>
          <w:left w:val="none"/>
          <w:bottom w:val="none"/>
          <w:right w:val="none"/>
          <w:insideH w:val="none"/>
          <w:insideV w:val="none"/>
        </w:tblBorders>
      </w:tblPr>
      <w:tblGrid>
        <w:gridCol w:w="4276"/>
        <w:gridCol w:w="1485"/>
        <w:gridCol w:w="2143"/>
      </w:tblGrid>
      <w:tr>
        <w:trPr>
          <w:trHeight w:val="285" w:hRule="atLeast"/>
        </w:trPr>
        <w:tc>
          <w:tcPr>
            <w:tcW w:w="427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8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42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des Wechselschalters</w:t>
            </w:r>
          </w:p>
        </w:tc>
        <w:tc>
          <w:tcPr>
            <w:tcW w:w="1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LEER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42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des Wechselschalters</w:t>
            </w:r>
          </w:p>
        </w:tc>
        <w:tc>
          <w:tcPr>
            <w:tcW w:w="1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958"/>
    <w:bookmarkStart w:name="f9d0873d32935a17650306afc607e967" w:id="959"/>
    <w:p>
      <w:pPr>
        <w:pStyle w:val="Heading4"/>
        <w:spacing w:before="360" w:after="360"/>
        <w:ind w:left="120"/>
        <w:jc w:val="left"/>
      </w:pPr>
      <w:r>
        <w:rPr>
          <w:rFonts w:ascii="Times New Roman" w:hAnsi="Times New Roman"/>
          <w:i w:val="false"/>
          <w:color w:val="000000"/>
          <w:sz w:val="18"/>
        </w:rPr>
        <w:t>Zeigeinstrumentbedienung Wechselschalter</w:t>
      </w:r>
    </w:p>
    <w:bookmarkEnd w:id="959"/>
    <w:bookmarkStart w:name="9efdcb50c91310d2c933f8835ccddec0" w:id="960"/>
    <w:tbl>
      <w:tblPr>
        <w:tblW w:w="0" w:type="auto"/>
        <w:tblCellSpacing w:w="20" w:type="dxa"/>
        <w:tblBorders>
          <w:top w:val="none"/>
          <w:left w:val="none"/>
          <w:bottom w:val="none"/>
          <w:right w:val="none"/>
          <w:insideH w:val="none"/>
          <w:insideV w:val="none"/>
        </w:tblBorders>
      </w:tblPr>
      <w:tblGrid>
        <w:gridCol w:w="4276"/>
        <w:gridCol w:w="1449"/>
        <w:gridCol w:w="2143"/>
      </w:tblGrid>
      <w:tr>
        <w:trPr>
          <w:trHeight w:val="285" w:hRule="atLeast"/>
        </w:trPr>
        <w:tc>
          <w:tcPr>
            <w:tcW w:w="427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330" w:hRule="atLeast"/>
        </w:trPr>
        <w:tc>
          <w:tcPr>
            <w:tcW w:w="42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des Wechselschalters</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960"/>
    <w:bookmarkStart w:name="c5329c745972a2a9feb836bc406a04c7" w:id="961"/>
    <w:p>
      <w:pPr>
        <w:pStyle w:val="Heading3"/>
        <w:spacing w:before="269" w:after="269"/>
        <w:ind w:left="120"/>
        <w:jc w:val="left"/>
      </w:pPr>
      <w:r>
        <w:rPr>
          <w:rFonts w:ascii="Times New Roman" w:hAnsi="Times New Roman"/>
          <w:color w:val="000000"/>
        </w:rPr>
        <w:t>Programmierung/Schnittstellen</w:t>
      </w:r>
    </w:p>
    <w:bookmarkEnd w:id="961"/>
    <w:p>
      <w:pPr>
        <w:spacing w:before="269" w:after="269"/>
        <w:ind w:left="120"/>
        <w:jc w:val="left"/>
      </w:pPr>
      <w:r>
        <w:rPr>
          <w:rFonts w:ascii="Times New Roman" w:hAnsi="Times New Roman"/>
          <w:b w:val="false"/>
          <w:i w:val="false"/>
          <w:color w:val="000000"/>
          <w:sz w:val="22"/>
        </w:rPr>
        <w:t>Die Anforderungen an Schalter werden im Abschitt „Schalter“ beschrieben. Hier werden nur zusätzliche Anforderungen beschrieben, die daraus resultieren, dass es sich um einen Schalter handelt, der zwei Zustände besitzen kann.</w:t>
      </w:r>
    </w:p>
    <w:bookmarkStart w:name="3b8c31373f3f88847648683e87899eb5" w:id="962"/>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a157882b9a759a87a188fcdfd0db201a" w:id="96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512</w:t>
            </w:r>
          </w:p>
        </w:tc>
        <w:bookmarkEnd w:id="96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Wechselschalter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350" w:hRule="atLeast"/>
        </w:trPr>
        <w:bookmarkStart w:name="f38fa3131767fb764b355c0bd6b21d8c" w:id="96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513</w:t>
            </w:r>
          </w:p>
        </w:tc>
        <w:bookmarkEnd w:id="964"/>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Wert des Wechselschalters muss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11.5.2.7</w:t>
            </w:r>
          </w:p>
        </w:tc>
      </w:tr>
      <w:tr>
        <w:trPr>
          <w:trHeight w:val="1350" w:hRule="atLeast"/>
        </w:trPr>
        <w:bookmarkStart w:name="b08e74a403129dfe13731d3a94fcfad7" w:id="96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514</w:t>
            </w:r>
          </w:p>
        </w:tc>
        <w:bookmarkEnd w:id="965"/>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die Werte des Wechselschalters nicht „An“ und „Aus“ repräsentieren, sondern für andere Zustände verwendet werden, die in Textform beim Wechselschalter sichtbar sind, dann müssen diese Werte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11.5.2.7</w:t>
            </w:r>
          </w:p>
        </w:tc>
      </w:tr>
    </w:tbl>
    <w:bookmarkEnd w:id="962"/>
    <w:p>
      <w:pPr>
        <w:spacing w:before="269" w:after="269"/>
        <w:ind w:left="120"/>
        <w:jc w:val="left"/>
      </w:pPr>
    </w:p>
    <w:bookmarkStart w:name="98f39728a28e7bc9e4d64d058e14bb4b" w:id="966"/>
    <w:p>
      <w:pPr>
        <w:pStyle w:val="Heading3"/>
        <w:spacing w:before="269" w:after="269"/>
        <w:ind w:left="120"/>
        <w:jc w:val="left"/>
      </w:pPr>
      <w:r>
        <w:rPr>
          <w:rFonts w:ascii="Times New Roman" w:hAnsi="Times New Roman"/>
          <w:color w:val="000000"/>
        </w:rPr>
        <w:t>Praxistipp Wechselschalter in Web-Anwendungen</w:t>
      </w:r>
    </w:p>
    <w:bookmarkEnd w:id="966"/>
    <w:bookmarkStart w:name="ddf99834b8935e234d449aaf0e21eebc" w:id="967"/>
    <w:p>
      <w:pPr>
        <w:pStyle w:val="Heading4"/>
        <w:spacing w:before="360" w:after="360"/>
        <w:ind w:left="120"/>
        <w:jc w:val="left"/>
      </w:pPr>
      <w:r>
        <w:rPr>
          <w:rFonts w:ascii="Times New Roman" w:hAnsi="Times New Roman"/>
          <w:i w:val="false"/>
          <w:color w:val="000000"/>
          <w:sz w:val="18"/>
        </w:rPr>
        <w:t>Screenreader-Ausgabe</w:t>
      </w:r>
    </w:p>
    <w:bookmarkEnd w:id="967"/>
    <w:p>
      <w:pPr>
        <w:numPr>
          <w:ilvl w:val="0"/>
          <w:numId w:val="290"/>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Umschalter</w:t>
      </w:r>
      <w:r>
        <w:rPr>
          <w:rFonts w:ascii="Times New Roman" w:hAnsi="Times New Roman"/>
          <w:b w:val="false"/>
          <w:i w:val="false"/>
          <w:color w:val="000000"/>
          <w:sz w:val="22"/>
        </w:rPr>
        <w:t xml:space="preserve"> [aus | gedrückt an]</w:t>
      </w:r>
    </w:p>
    <w:p>
      <w:pPr>
        <w:numPr>
          <w:ilvl w:val="0"/>
          <w:numId w:val="290"/>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Kontrollfeld</w:t>
      </w:r>
      <w:r>
        <w:rPr>
          <w:rFonts w:ascii="Times New Roman" w:hAnsi="Times New Roman"/>
          <w:b w:val="false"/>
          <w:i w:val="false"/>
          <w:color w:val="000000"/>
          <w:sz w:val="22"/>
        </w:rPr>
        <w:t xml:space="preserve"> [nicht aktiviert | aktiviert]</w:t>
      </w:r>
    </w:p>
    <w:p>
      <w:pPr>
        <w:numPr>
          <w:ilvl w:val="0"/>
          <w:numId w:val="290"/>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Schaltfläche</w:t>
      </w:r>
      <w:r>
        <w:rPr>
          <w:rFonts w:ascii="Times New Roman" w:hAnsi="Times New Roman"/>
          <w:b w:val="false"/>
          <w:i w:val="false"/>
          <w:color w:val="000000"/>
          <w:sz w:val="22"/>
        </w:rPr>
        <w:t xml:space="preserve"> [aus | ein]</w:t>
      </w:r>
    </w:p>
    <w:p>
      <w:pPr>
        <w:spacing w:before="269" w:after="269"/>
        <w:ind w:left="120"/>
        <w:jc w:val="left"/>
      </w:pPr>
      <w:r>
        <w:rPr>
          <w:rFonts w:ascii="Times New Roman" w:hAnsi="Times New Roman"/>
          <w:b w:val="false"/>
          <w:i w:val="false"/>
          <w:color w:val="000000"/>
          <w:sz w:val="22"/>
        </w:rPr>
        <w:t>Hinweis:</w:t>
      </w:r>
    </w:p>
    <w:p>
      <w:pPr>
        <w:numPr>
          <w:ilvl w:val="0"/>
          <w:numId w:val="291"/>
        </w:numPr>
        <w:spacing w:before="0" w:after="0"/>
        <w:jc w:val="left"/>
      </w:pPr>
      <w:r>
        <w:rPr>
          <w:rFonts w:ascii="Times New Roman" w:hAnsi="Times New Roman"/>
          <w:b w:val="false"/>
          <w:i w:val="false"/>
          <w:color w:val="000000"/>
          <w:sz w:val="22"/>
        </w:rPr>
        <w:t xml:space="preserve">Obwohl mit </w:t>
      </w:r>
      <w:r>
        <w:rPr>
          <w:rFonts w:ascii="Courier New" w:hAnsi="Courier New"/>
          <w:b w:val="false"/>
          <w:i w:val="false"/>
          <w:color w:val="000000"/>
          <w:sz w:val="22"/>
        </w:rPr>
        <w:t>role=switch</w:t>
      </w:r>
      <w:r>
        <w:rPr>
          <w:rFonts w:ascii="Times New Roman" w:hAnsi="Times New Roman"/>
          <w:b w:val="false"/>
          <w:i w:val="false"/>
          <w:color w:val="000000"/>
          <w:sz w:val="22"/>
        </w:rPr>
        <w:t xml:space="preserve"> eine eigene Rolle für Wechselschalter existiert, wird diese von den Screenreadern nicht ausgegeben. Stattdessen werden die Wechselschalter als </w:t>
      </w:r>
      <w:hyperlink w:anchor="7dd24293dc25048e3ba4df968e93ef9d">
        <w:r>
          <w:rPr>
            <w:rFonts w:ascii="Times New Roman" w:hAnsi="Times New Roman"/>
            <w:b w:val="false"/>
            <w:i w:val="false"/>
            <w:color w:val="0000ff"/>
            <w:sz w:val="22"/>
            <w:u w:val="single"/>
          </w:rPr>
          <w:t>Umschalter</w:t>
        </w:r>
      </w:hyperlink>
      <w:r>
        <w:rPr>
          <w:rFonts w:ascii="Times New Roman" w:hAnsi="Times New Roman"/>
          <w:b w:val="false"/>
          <w:i w:val="false"/>
          <w:color w:val="000000"/>
          <w:sz w:val="22"/>
        </w:rPr>
        <w:t xml:space="preserve"> bzw. </w:t>
      </w:r>
      <w:hyperlink w:anchor="9fced129522f128b2445a41fb0b6ef9f">
        <w:r>
          <w:rPr>
            <w:rFonts w:ascii="Times New Roman" w:hAnsi="Times New Roman"/>
            <w:b w:val="false"/>
            <w:i w:val="false"/>
            <w:color w:val="0000ff"/>
            <w:sz w:val="22"/>
            <w:u w:val="single"/>
          </w:rPr>
          <w:t>Checkboxen</w:t>
        </w:r>
      </w:hyperlink>
      <w:r>
        <w:rPr>
          <w:rFonts w:ascii="Times New Roman" w:hAnsi="Times New Roman"/>
          <w:b w:val="false"/>
          <w:i w:val="false"/>
          <w:color w:val="000000"/>
          <w:sz w:val="22"/>
        </w:rPr>
        <w:t xml:space="preserve"> ausgegeben. Dies ist nicht problematisch, da die Funktionalität analog ist.</w:t>
      </w:r>
    </w:p>
    <w:p>
      <w:pPr>
        <w:numPr>
          <w:ilvl w:val="0"/>
          <w:numId w:val="291"/>
        </w:numPr>
        <w:spacing w:before="0" w:after="0"/>
        <w:jc w:val="left"/>
      </w:pPr>
      <w:r>
        <w:rPr>
          <w:rFonts w:ascii="Times New Roman" w:hAnsi="Times New Roman"/>
          <w:b w:val="false"/>
          <w:i w:val="false"/>
          <w:color w:val="000000"/>
          <w:sz w:val="22"/>
        </w:rPr>
        <w:t>Problematisch ist lediglich, dass der Wert in Textform (sofern vorhanden) mit dem Screenreader nicht wahrnehmbar ist.</w:t>
      </w:r>
    </w:p>
    <w:bookmarkStart w:name="95ccffeca68e32f007dae16a8d1ff9ef" w:id="968"/>
    <w:p>
      <w:pPr>
        <w:pStyle w:val="Heading4"/>
        <w:spacing w:before="360" w:after="360"/>
        <w:ind w:left="120"/>
        <w:jc w:val="left"/>
      </w:pPr>
      <w:r>
        <w:rPr>
          <w:rFonts w:ascii="Times New Roman" w:hAnsi="Times New Roman"/>
          <w:i w:val="false"/>
          <w:color w:val="000000"/>
          <w:sz w:val="18"/>
        </w:rPr>
        <w:t>HTML</w:t>
      </w:r>
    </w:p>
    <w:bookmarkEnd w:id="968"/>
    <w:p>
      <w:pPr>
        <w:spacing w:before="269" w:after="269"/>
        <w:ind w:left="120"/>
        <w:jc w:val="left"/>
      </w:pPr>
      <w:r>
        <w:rPr>
          <w:rFonts w:ascii="Times New Roman" w:hAnsi="Times New Roman"/>
          <w:b w:val="false"/>
          <w:i w:val="false"/>
          <w:color w:val="000000"/>
          <w:sz w:val="22"/>
        </w:rPr>
        <w:t>In HTML existiert kein Element für Wechselschalter. Stattdessen können Umschalter oder Checkboxen verwendet werden.</w:t>
      </w:r>
    </w:p>
    <w:bookmarkStart w:name="8c79e1caf7ca6a6bafd8bbfc192d1455" w:id="969"/>
    <w:p>
      <w:pPr>
        <w:pStyle w:val="Heading4"/>
        <w:spacing w:before="360" w:after="360"/>
        <w:ind w:left="120"/>
        <w:jc w:val="left"/>
      </w:pPr>
      <w:r>
        <w:rPr>
          <w:rFonts w:ascii="Times New Roman" w:hAnsi="Times New Roman"/>
          <w:i w:val="false"/>
          <w:color w:val="000000"/>
          <w:sz w:val="18"/>
        </w:rPr>
        <w:t>ARIA</w:t>
      </w:r>
    </w:p>
    <w:bookmarkEnd w:id="969"/>
    <w:p>
      <w:pPr>
        <w:spacing w:before="269" w:after="269"/>
        <w:ind w:left="120"/>
        <w:jc w:val="left"/>
      </w:pPr>
      <w:r>
        <w:rPr>
          <w:rFonts w:ascii="Times New Roman" w:hAnsi="Times New Roman"/>
          <w:b w:val="false"/>
          <w:i w:val="false"/>
          <w:color w:val="000000"/>
          <w:sz w:val="22"/>
        </w:rPr>
        <w:t>Bei Wechselschaltern sollte Folgendes beachtet werden:</w:t>
      </w:r>
    </w:p>
    <w:p>
      <w:pPr>
        <w:numPr>
          <w:ilvl w:val="0"/>
          <w:numId w:val="292"/>
        </w:numPr>
        <w:spacing w:before="0" w:after="0"/>
        <w:jc w:val="left"/>
      </w:pPr>
      <w:r>
        <w:rPr>
          <w:rFonts w:ascii="Times New Roman" w:hAnsi="Times New Roman"/>
          <w:b w:val="false"/>
          <w:i w:val="false"/>
          <w:color w:val="000000"/>
          <w:sz w:val="22"/>
        </w:rPr>
        <w:t xml:space="preserve">Die Rolle wird mit </w:t>
      </w:r>
      <w:r>
        <w:rPr>
          <w:rFonts w:ascii="Courier New" w:hAnsi="Courier New"/>
          <w:b w:val="false"/>
          <w:i w:val="false"/>
          <w:color w:val="000000"/>
          <w:sz w:val="22"/>
        </w:rPr>
        <w:t>role=switch</w:t>
      </w:r>
      <w:r>
        <w:rPr>
          <w:rFonts w:ascii="Times New Roman" w:hAnsi="Times New Roman"/>
          <w:b w:val="false"/>
          <w:i w:val="false"/>
          <w:color w:val="000000"/>
          <w:sz w:val="22"/>
        </w:rPr>
        <w:t xml:space="preserve"> übermittelt.</w:t>
      </w:r>
    </w:p>
    <w:p>
      <w:pPr>
        <w:numPr>
          <w:ilvl w:val="0"/>
          <w:numId w:val="292"/>
        </w:numPr>
        <w:spacing w:before="0" w:after="0"/>
        <w:jc w:val="left"/>
      </w:pPr>
      <w:r>
        <w:rPr>
          <w:rFonts w:ascii="Times New Roman" w:hAnsi="Times New Roman"/>
          <w:b w:val="false"/>
          <w:i w:val="false"/>
          <w:color w:val="000000"/>
          <w:sz w:val="22"/>
        </w:rPr>
        <w:t xml:space="preserve">Der Status wird mit </w:t>
      </w:r>
      <w:r>
        <w:rPr>
          <w:rFonts w:ascii="Courier New" w:hAnsi="Courier New"/>
          <w:b w:val="false"/>
          <w:i w:val="false"/>
          <w:color w:val="000000"/>
          <w:sz w:val="22"/>
        </w:rPr>
        <w:t>aria-checked=true|false</w:t>
      </w:r>
      <w:r>
        <w:rPr>
          <w:rFonts w:ascii="Times New Roman" w:hAnsi="Times New Roman"/>
          <w:b w:val="false"/>
          <w:i w:val="false"/>
          <w:color w:val="000000"/>
          <w:sz w:val="22"/>
        </w:rPr>
        <w:t xml:space="preserve"> übermittelt und muss bei Bedienung aktualisiert werden.</w:t>
      </w:r>
    </w:p>
    <w:p>
      <w:pPr>
        <w:numPr>
          <w:ilvl w:val="0"/>
          <w:numId w:val="292"/>
        </w:numPr>
        <w:spacing w:before="0" w:after="0"/>
        <w:jc w:val="left"/>
      </w:pPr>
      <w:r>
        <w:rPr>
          <w:rFonts w:ascii="Times New Roman" w:hAnsi="Times New Roman"/>
          <w:b w:val="false"/>
          <w:i w:val="false"/>
          <w:color w:val="000000"/>
          <w:sz w:val="22"/>
        </w:rPr>
        <w:t xml:space="preserve">Die Beschriftung kann per Textinhalt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w:t>
      </w:r>
    </w:p>
    <w:p>
      <w:pPr>
        <w:numPr>
          <w:ilvl w:val="0"/>
          <w:numId w:val="292"/>
        </w:numPr>
        <w:spacing w:before="0" w:after="0"/>
        <w:jc w:val="left"/>
      </w:pPr>
      <w:r>
        <w:rPr>
          <w:rFonts w:ascii="Times New Roman" w:hAnsi="Times New Roman"/>
          <w:b w:val="false"/>
          <w:i w:val="false"/>
          <w:color w:val="000000"/>
          <w:sz w:val="22"/>
        </w:rPr>
        <w:t xml:space="preserve">Der Wechselschalter kann mit </w:t>
      </w:r>
      <w:r>
        <w:rPr>
          <w:rFonts w:ascii="Courier New" w:hAnsi="Courier New"/>
          <w:b w:val="false"/>
          <w:i w:val="false"/>
          <w:color w:val="000000"/>
          <w:sz w:val="22"/>
        </w:rPr>
        <w:t>aria-readonly</w:t>
      </w:r>
      <w:r>
        <w:rPr>
          <w:rFonts w:ascii="Times New Roman" w:hAnsi="Times New Roman"/>
          <w:b w:val="false"/>
          <w:i w:val="false"/>
          <w:color w:val="000000"/>
          <w:sz w:val="22"/>
        </w:rPr>
        <w:t xml:space="preserve"> als schreibgeschützt und mit </w:t>
      </w:r>
      <w:r>
        <w:rPr>
          <w:rFonts w:ascii="Courier New" w:hAnsi="Courier New"/>
          <w:b w:val="false"/>
          <w:i w:val="false"/>
          <w:color w:val="000000"/>
          <w:sz w:val="22"/>
        </w:rPr>
        <w:t>aria-disabled</w:t>
      </w:r>
      <w:r>
        <w:rPr>
          <w:rFonts w:ascii="Times New Roman" w:hAnsi="Times New Roman"/>
          <w:b w:val="false"/>
          <w:i w:val="false"/>
          <w:color w:val="000000"/>
          <w:sz w:val="22"/>
        </w:rPr>
        <w:t xml:space="preserve"> als deaktiviert ausgezeichnet werden.</w:t>
      </w:r>
    </w:p>
    <w:p>
      <w:pPr>
        <w:numPr>
          <w:ilvl w:val="0"/>
          <w:numId w:val="292"/>
        </w:numPr>
        <w:spacing w:before="0" w:after="0"/>
        <w:jc w:val="left"/>
      </w:pPr>
      <w:r>
        <w:rPr>
          <w:rFonts w:ascii="Times New Roman" w:hAnsi="Times New Roman"/>
          <w:b w:val="false"/>
          <w:i w:val="false"/>
          <w:color w:val="000000"/>
          <w:sz w:val="22"/>
        </w:rPr>
        <w:t xml:space="preserve">Ein Wechselschalter kann mit </w:t>
      </w:r>
      <w:r>
        <w:rPr>
          <w:rFonts w:ascii="Courier New" w:hAnsi="Courier New"/>
          <w:b w:val="false"/>
          <w:i w:val="false"/>
          <w:color w:val="000000"/>
          <w:sz w:val="22"/>
        </w:rPr>
        <w:t>aria-required</w:t>
      </w:r>
      <w:r>
        <w:rPr>
          <w:rFonts w:ascii="Times New Roman" w:hAnsi="Times New Roman"/>
          <w:b w:val="false"/>
          <w:i w:val="false"/>
          <w:color w:val="000000"/>
          <w:sz w:val="22"/>
        </w:rPr>
        <w:t xml:space="preserve"> als Pflichtfeld ausgezeichnet werden. Dies ist nur in Fällen sinnvoll, in denen der Wechselschalter im Status „An“ (</w:t>
      </w:r>
      <w:r>
        <w:rPr>
          <w:rFonts w:ascii="Courier New" w:hAnsi="Courier New"/>
          <w:b w:val="false"/>
          <w:i w:val="false"/>
          <w:color w:val="000000"/>
          <w:sz w:val="22"/>
        </w:rPr>
        <w:t>aria-checked=true</w:t>
      </w:r>
      <w:r>
        <w:rPr>
          <w:rFonts w:ascii="Times New Roman" w:hAnsi="Times New Roman"/>
          <w:b w:val="false"/>
          <w:i w:val="false"/>
          <w:color w:val="000000"/>
          <w:sz w:val="22"/>
        </w:rPr>
        <w:t>) abgesendet werden muss. Wenn hingegen in einer Gruppe von Wechselschaltern mindestens einer ausgewählt werden muss, sollte die Pflichtfeldkennzeichnung bei der Gruppe vorgenommen werden (z. B. Stern innerhalb der Gruppenbeschriftung).</w:t>
      </w:r>
    </w:p>
    <w:p>
      <w:pPr>
        <w:numPr>
          <w:ilvl w:val="0"/>
          <w:numId w:val="292"/>
        </w:numPr>
        <w:spacing w:before="0" w:after="0"/>
        <w:jc w:val="left"/>
      </w:pPr>
      <w:r>
        <w:rPr>
          <w:rFonts w:ascii="Times New Roman" w:hAnsi="Times New Roman"/>
          <w:b w:val="false"/>
          <w:i w:val="false"/>
          <w:color w:val="000000"/>
          <w:sz w:val="22"/>
        </w:rPr>
        <w:t>Der Status des Wechselschalters sollte in Textform angezeigt werden, weil Farbinformationen (wie z. B. grün = an und rot = aus) für sehbeeinträchtigte Menschen ggf. nicht wahrnehmbar sind.</w:t>
      </w:r>
    </w:p>
    <w:p>
      <w:pPr>
        <w:numPr>
          <w:ilvl w:val="0"/>
          <w:numId w:val="292"/>
        </w:numPr>
        <w:spacing w:before="0" w:after="0"/>
        <w:jc w:val="left"/>
      </w:pPr>
      <w:r>
        <w:rPr>
          <w:rFonts w:ascii="Times New Roman" w:hAnsi="Times New Roman"/>
          <w:b w:val="false"/>
          <w:i w:val="false"/>
          <w:color w:val="000000"/>
          <w:sz w:val="22"/>
        </w:rPr>
        <w:t>Der Wechselschalter sollte nur für den Status „an“ und „aus“ verwendet werden, weil andere Status-Informationen vom Screenreader nicht übermittelt werden. Alternativ sollten andere Statusinformationen als Teil der Beschriftung oder Beschreibung übermittelt werden. In diesem Fall sollte jedoch beachtet werden, dass zusätzlich der programmatische Status ausgegeben wird, was zu einer redundanten Ausgabe führt.</w:t>
      </w:r>
    </w:p>
    <w:p>
      <w:pPr>
        <w:numPr>
          <w:ilvl w:val="0"/>
          <w:numId w:val="292"/>
        </w:numPr>
        <w:spacing w:before="0" w:after="0"/>
        <w:jc w:val="left"/>
      </w:pPr>
      <w:r>
        <w:rPr>
          <w:rFonts w:ascii="Times New Roman" w:hAnsi="Times New Roman"/>
          <w:b w:val="false"/>
          <w:i w:val="false"/>
          <w:color w:val="000000"/>
          <w:sz w:val="22"/>
        </w:rPr>
        <w:t>Die Darstellung des Wechselschalters sollte im Hochkontrast-Modus von Windows überprüft werden. So sollte der Wechselschalter selbst und der visuelle Indikator für den Status einen Rahmen besitzen und nicht nur per Hintergrundfarbe gekennzeichnet sein.</w:t>
      </w:r>
    </w:p>
    <w:p>
      <w:pPr>
        <w:numPr>
          <w:ilvl w:val="0"/>
          <w:numId w:val="292"/>
        </w:numPr>
        <w:spacing w:before="0" w:after="0"/>
        <w:jc w:val="left"/>
      </w:pPr>
      <w:r>
        <w:rPr>
          <w:rFonts w:ascii="Times New Roman" w:hAnsi="Times New Roman"/>
          <w:b w:val="false"/>
          <w:i w:val="false"/>
          <w:color w:val="000000"/>
          <w:sz w:val="22"/>
        </w:rPr>
        <w:t>Der sichtbare Wechselschalter und das programmatisch fokussierte Element sollten die gleiche Position und Größe besitzen.</w:t>
      </w:r>
    </w:p>
    <w:p>
      <w:pPr>
        <w:spacing w:before="0" w:after="0"/>
        <w:ind w:left="120"/>
        <w:jc w:val="left"/>
      </w:pPr>
      <w:r>
        <w:rPr>
          <w:rFonts w:ascii="Times New Roman" w:hAnsi="Times New Roman"/>
          <w:b w:val="false"/>
          <w:i w:val="false"/>
          <w:color w:val="000000"/>
          <w:sz w:val="22"/>
        </w:rPr>
        <w:t xml:space="preserve">Weitere Informationen: </w:t>
      </w:r>
      <w:hyperlink r:id="rId158">
        <w:r>
          <w:rPr>
            <w:rFonts w:ascii="Times New Roman" w:hAnsi="Times New Roman"/>
            <w:b w:val="false"/>
            <w:i w:val="false"/>
            <w:color w:val="0000ff"/>
            <w:sz w:val="22"/>
            <w:u w:val="single"/>
          </w:rPr>
          <w:t/>
        </w:r>
        <w:r>
          <w:rPr>
            <w:rFonts w:ascii="Times New Roman" w:hAnsi="Times New Roman"/>
            <w:b w:val="false"/>
            <w:i w:val="false"/>
            <w:color w:val="0000ff"/>
            <w:sz w:val="22"/>
          </w:rPr>
          <w:t>switch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159">
        <w:r>
          <w:rPr>
            <w:rFonts w:ascii="Times New Roman" w:hAnsi="Times New Roman"/>
            <w:b w:val="false"/>
            <w:i w:val="false"/>
            <w:color w:val="0000ff"/>
            <w:sz w:val="22"/>
            <w:u w:val="single"/>
          </w:rPr>
          <w:t>Switch Pattern | APG | WAI | W3C</w:t>
        </w:r>
      </w:hyperlink>
    </w:p>
    <w:bookmarkStart w:name="7dd24293dc25048e3ba4df968e93ef9d" w:id="970"/>
    <w:p>
      <w:pPr>
        <w:pStyle w:val="Heading1"/>
        <w:spacing w:before="180" w:after="180"/>
        <w:ind w:left="120"/>
        <w:jc w:val="left"/>
      </w:pPr>
      <w:r>
        <w:rPr>
          <w:rFonts w:ascii="Times New Roman" w:hAnsi="Times New Roman"/>
          <w:color w:val="000000"/>
          <w:sz w:val="33"/>
        </w:rPr>
        <w:t>Umschalter</w:t>
      </w:r>
    </w:p>
    <w:bookmarkEnd w:id="970"/>
    <w:p>
      <w:pPr>
        <w:spacing w:before="269" w:after="269"/>
        <w:ind w:left="120"/>
        <w:jc w:val="left"/>
      </w:pPr>
      <w:hyperlink r:id="rId160">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Toggle-Schalter, Toggle Button</w:t>
      </w:r>
    </w:p>
    <w:p>
      <w:pPr>
        <w:spacing w:before="269" w:after="269"/>
        <w:ind w:left="120"/>
        <w:jc w:val="left"/>
      </w:pPr>
      <w:r>
        <w:rPr>
          <w:rFonts w:ascii="Times New Roman" w:hAnsi="Times New Roman"/>
          <w:b w:val="false"/>
          <w:i w:val="false"/>
          <w:color w:val="000000"/>
          <w:sz w:val="22"/>
        </w:rPr>
        <w:t xml:space="preserve">Siehe auch: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w:t>
      </w:r>
      <w:hyperlink w:anchor="9fced129522f128b2445a41fb0b6ef9f">
        <w:r>
          <w:rPr>
            <w:rFonts w:ascii="Times New Roman" w:hAnsi="Times New Roman"/>
            <w:b w:val="false"/>
            <w:i w:val="false"/>
            <w:color w:val="0000ff"/>
            <w:sz w:val="22"/>
            <w:u w:val="single"/>
          </w:rPr>
          <w:t>Checkbox</w:t>
        </w:r>
      </w:hyperlink>
      <w:r>
        <w:rPr>
          <w:rFonts w:ascii="Times New Roman" w:hAnsi="Times New Roman"/>
          <w:b w:val="false"/>
          <w:i w:val="false"/>
          <w:color w:val="000000"/>
          <w:sz w:val="22"/>
        </w:rPr>
        <w:t xml:space="preserve">, </w:t>
      </w:r>
      <w:hyperlink w:anchor="b15b1f9b37613a5e16edc442e484f5f3">
        <w:r>
          <w:rPr>
            <w:rFonts w:ascii="Times New Roman" w:hAnsi="Times New Roman"/>
            <w:b w:val="false"/>
            <w:i w:val="false"/>
            <w:color w:val="0000ff"/>
            <w:sz w:val="22"/>
            <w:u w:val="single"/>
          </w:rPr>
          <w:t>Menüschalter</w:t>
        </w:r>
      </w:hyperlink>
      <w:r>
        <w:rPr>
          <w:rFonts w:ascii="Times New Roman" w:hAnsi="Times New Roman"/>
          <w:b w:val="false"/>
          <w:i w:val="false"/>
          <w:color w:val="000000"/>
          <w:sz w:val="22"/>
        </w:rPr>
        <w:t xml:space="preserve">, </w:t>
      </w:r>
      <w:hyperlink w:anchor="007148d7b5d05fc582efcb2a77a4e0d9">
        <w:r>
          <w:rPr>
            <w:rFonts w:ascii="Times New Roman" w:hAnsi="Times New Roman"/>
            <w:b w:val="false"/>
            <w:i w:val="false"/>
            <w:color w:val="0000ff"/>
            <w:sz w:val="22"/>
            <w:u w:val="single"/>
          </w:rPr>
          <w:t>Wechselschalter</w:t>
        </w:r>
      </w:hyperlink>
    </w:p>
    <w:p>
      <w:pPr>
        <w:spacing w:before="269" w:after="269"/>
        <w:ind w:left="120"/>
        <w:jc w:val="left"/>
      </w:pPr>
      <w:r>
        <w:rPr>
          <w:rFonts w:ascii="Times New Roman" w:hAnsi="Times New Roman"/>
          <w:b w:val="false"/>
          <w:i w:val="false"/>
          <w:color w:val="000000"/>
          <w:sz w:val="22"/>
        </w:rPr>
        <w:t>Umschalter dienen der Auswahl der Zustände „gedrückt“ oder „nicht gedrückt“ (siehe DIN EN ISO 9241-161: 8.48).</w:t>
      </w:r>
    </w:p>
    <w:p>
      <w:pPr>
        <w:spacing w:before="269" w:after="269"/>
        <w:ind w:left="120"/>
        <w:jc w:val="left"/>
      </w:pPr>
      <w:r>
        <w:rPr>
          <w:rFonts w:ascii="Times New Roman" w:hAnsi="Times New Roman"/>
          <w:b w:val="false"/>
          <w:i w:val="false"/>
          <w:color w:val="000000"/>
          <w:sz w:val="22"/>
        </w:rPr>
        <w:t>Ein Umschalter besitzt eine textliche oder grafische Beschriftung sowie einen visuellen Indikator, um den Umschalter als solchen kenntlich zu machen. Als visueller Indikator für Umschalter wird meist ein Rahmen verwendet. Darüber hinaus besitzt der Umschalter einen visuellen Indikator für den Status, z. B. eine abweichende Hintergrundfarbe.</w:t>
      </w:r>
    </w:p>
    <w:p>
      <w:pPr>
        <w:spacing w:before="0" w:after="0"/>
        <w:ind w:left="120"/>
        <w:jc w:val="left"/>
      </w:pPr>
      <w:r>
        <w:drawing>
          <wp:inline distT="0" distB="0" distL="0" distR="0">
            <wp:extent cx="5732145" cy="1356508"/>
            <wp:effectExtent l="0" t="0" r="0" b="0"/>
            <wp:docPr id="33" name="" descr=""/>
            <wp:cNvGraphicFramePr>
              <a:graphicFrameLocks noChangeAspect="true"/>
            </wp:cNvGraphicFramePr>
            <a:graphic>
              <a:graphicData uri="http://schemas.openxmlformats.org/drawingml/2006/picture">
                <pic:pic>
                  <pic:nvPicPr>
                    <pic:cNvPr id="1" name=""/>
                    <pic:cNvPicPr/>
                  </pic:nvPicPr>
                  <pic:blipFill>
                    <a:blip r:embed="rId161"/>
                    <a:stretch>
                      <a:fillRect/>
                    </a:stretch>
                  </pic:blipFill>
                  <pic:spPr>
                    <a:xfrm>
                      <a:off x="0" y="0"/>
                      <a:ext cx="5732145" cy="1356508"/>
                    </a:xfrm>
                    <a:prstGeom prst="rect">
                      <a:avLst/>
                    </a:prstGeom>
                  </pic:spPr>
                </pic:pic>
              </a:graphicData>
            </a:graphic>
          </wp:inline>
        </w:drawing>
      </w:r>
    </w:p>
    <w:p>
      <w:pPr>
        <w:pStyle w:val="Caption"/>
        <w:spacing w:before="0" w:after="0"/>
        <w:ind w:left="120"/>
        <w:jc w:val="left"/>
      </w:pPr>
      <w:r>
        <w:t xml:space="preserve">Figure </w:t>
      </w:r>
      <w:fldSimple w:instr=" SEQ Figure  \* ARABIC ">
        <w:r>
          <w:t>32</w:t>
        </w:r>
      </w:fldSimple>
      <w:r>
        <w:rPr>
          <w:rFonts w:ascii="Times New Roman" w:hAnsi="Times New Roman"/>
        </w:rPr>
        <w:t>Abbildung: Umschalter im Status gedrückt und nicht gedrückt</w:t>
      </w:r>
    </w:p>
    <w:bookmarkStart w:name="e2cc5ec056c18a4175ada7cdca95f98d" w:id="971"/>
    <w:p>
      <w:pPr>
        <w:pStyle w:val="Heading2"/>
        <w:spacing w:before="199" w:after="199"/>
        <w:ind w:left="120"/>
        <w:jc w:val="left"/>
      </w:pPr>
      <w:r>
        <w:rPr>
          <w:rFonts w:ascii="Times New Roman" w:hAnsi="Times New Roman"/>
          <w:color w:val="000000"/>
        </w:rPr>
        <w:t>Darstellung</w:t>
      </w:r>
    </w:p>
    <w:bookmarkEnd w:id="971"/>
    <w:p>
      <w:pPr>
        <w:spacing w:before="269" w:after="269"/>
        <w:ind w:left="120"/>
        <w:jc w:val="left"/>
      </w:pPr>
      <w:r>
        <w:rPr>
          <w:rFonts w:ascii="Times New Roman" w:hAnsi="Times New Roman"/>
          <w:b w:val="false"/>
          <w:i w:val="false"/>
          <w:color w:val="000000"/>
          <w:sz w:val="22"/>
        </w:rPr>
        <w:t>Die Anforderungen an Schalter werden im Abschitt „Schalter“ beschrieben. Hier werden nur zusätzliche Anforderungen beschrieben, die daraus resultieren, dass es sich um einen Schalter handelt, der zwei Zustände besitzen kann.</w:t>
      </w:r>
    </w:p>
    <w:bookmarkStart w:name="6f89c5352fad07bcd3b98eaa7593f2c0" w:id="972"/>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670" w:hRule="atLeast"/>
        </w:trPr>
        <w:bookmarkStart w:name="a9808712eeb318c6df6127b6b3d77b94" w:id="97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515</w:t>
            </w:r>
          </w:p>
        </w:tc>
        <w:bookmarkEnd w:id="97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Wird der Status des Umschalters (gedrückt, nicht gedrückt) nur über eine abweichende Farbe übermittelt, muss das Kontrastverhältnis der Farben mindestens 3:1 betragen.</w:t>
            </w:r>
          </w:p>
          <w:p>
            <w:pPr>
              <w:spacing w:before="269" w:after="269"/>
              <w:ind w:left="135"/>
              <w:jc w:val="left"/>
            </w:pPr>
            <w:r>
              <w:rPr>
                <w:rFonts w:ascii="Times New Roman" w:hAnsi="Times New Roman"/>
                <w:b w:val="false"/>
                <w:i w:val="false"/>
                <w:color w:val="000000"/>
                <w:sz w:val="22"/>
              </w:rPr>
              <w:t>Hinweis: Damit der Status des Umschalters auch bei der Windows-Kontrastanpassung sichtbar ist, soll dieser nicht ausschließlich per Farbe übermittelt werden. Stattdessen kann ein Icon oder ein Rahmeneffekt verwendet werden, um den Status zu übermitteln.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 11.1.4.1</w:t>
            </w:r>
          </w:p>
        </w:tc>
      </w:tr>
    </w:tbl>
    <w:bookmarkEnd w:id="972"/>
    <w:p>
      <w:pPr>
        <w:spacing w:before="269" w:after="269"/>
        <w:ind w:left="120"/>
        <w:jc w:val="left"/>
      </w:pPr>
    </w:p>
    <w:bookmarkStart w:name="0b6b286f7264ee9e9068e33494abbefc" w:id="974"/>
    <w:p>
      <w:pPr>
        <w:pStyle w:val="Heading2"/>
        <w:spacing w:before="199" w:after="199"/>
        <w:ind w:left="120"/>
        <w:jc w:val="left"/>
      </w:pPr>
      <w:r>
        <w:rPr>
          <w:rFonts w:ascii="Times New Roman" w:hAnsi="Times New Roman"/>
          <w:color w:val="000000"/>
        </w:rPr>
        <w:t>Bedienung</w:t>
      </w:r>
    </w:p>
    <w:bookmarkEnd w:id="974"/>
    <w:p>
      <w:pPr>
        <w:spacing w:before="269" w:after="269"/>
        <w:ind w:left="120"/>
        <w:jc w:val="left"/>
      </w:pPr>
      <w:r>
        <w:rPr>
          <w:rFonts w:ascii="Times New Roman" w:hAnsi="Times New Roman"/>
          <w:b w:val="false"/>
          <w:i w:val="false"/>
          <w:color w:val="000000"/>
          <w:sz w:val="22"/>
        </w:rPr>
        <w:t>Die Anforderungen an Schalter werden im Abschitt „Schalter“ beschrieben. Hier werden nur zusätzliche Anforderungen beschrieben, die daraus resultieren, dass es sich um einen Schalter handelt, der zwei Zustände besitzen kann.</w:t>
      </w:r>
    </w:p>
    <w:bookmarkStart w:name="91cddd2d77e3201e65cd4b3d64831ee2" w:id="975"/>
    <w:tbl>
      <w:tblPr>
        <w:tblW w:w="0" w:type="auto"/>
        <w:tblCellSpacing w:w="20" w:type="dxa"/>
        <w:tblBorders>
          <w:top w:val="none"/>
          <w:left w:val="none"/>
          <w:bottom w:val="none"/>
          <w:right w:val="none"/>
          <w:insideH w:val="none"/>
          <w:insideV w:val="none"/>
        </w:tblBorders>
      </w:tblPr>
      <w:tblGrid>
        <w:gridCol w:w="560"/>
        <w:gridCol w:w="2285"/>
        <w:gridCol w:w="7300"/>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28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30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84cd99312f51e6e0bdc012b8b328d8e1" w:id="97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516</w:t>
            </w:r>
          </w:p>
        </w:tc>
        <w:bookmarkEnd w:id="976"/>
        <w:tc>
          <w:tcPr>
            <w:tcW w:w="22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3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und Bedienung des Umschalters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9.3.2.2, 11.3.2.2</w:t>
            </w:r>
          </w:p>
        </w:tc>
      </w:tr>
    </w:tbl>
    <w:bookmarkEnd w:id="975"/>
    <w:p>
      <w:pPr>
        <w:spacing w:before="269" w:after="269"/>
        <w:ind w:left="120"/>
        <w:jc w:val="left"/>
      </w:pPr>
    </w:p>
    <w:bookmarkStart w:name="55d2aa457949952f50486b0b88c0948b" w:id="977"/>
    <w:p>
      <w:pPr>
        <w:pStyle w:val="Heading3"/>
        <w:spacing w:before="269" w:after="269"/>
        <w:ind w:left="120"/>
        <w:jc w:val="left"/>
      </w:pPr>
      <w:r>
        <w:rPr>
          <w:rFonts w:ascii="Times New Roman" w:hAnsi="Times New Roman"/>
          <w:color w:val="000000"/>
        </w:rPr>
        <w:t>Tastaturbedienung Umschalter</w:t>
      </w:r>
    </w:p>
    <w:bookmarkEnd w:id="977"/>
    <w:bookmarkStart w:name="15c6dfa476c78fada95bc6f38a8a844d" w:id="978"/>
    <w:tbl>
      <w:tblPr>
        <w:tblW w:w="0" w:type="auto"/>
        <w:tblCellSpacing w:w="20" w:type="dxa"/>
        <w:tblBorders>
          <w:top w:val="none"/>
          <w:left w:val="none"/>
          <w:bottom w:val="none"/>
          <w:right w:val="none"/>
          <w:insideH w:val="none"/>
          <w:insideV w:val="none"/>
        </w:tblBorders>
      </w:tblPr>
      <w:tblGrid>
        <w:gridCol w:w="9966"/>
        <w:gridCol w:w="1485"/>
        <w:gridCol w:w="2143"/>
      </w:tblGrid>
      <w:tr>
        <w:trPr>
          <w:trHeight w:val="285" w:hRule="atLeast"/>
        </w:trPr>
        <w:tc>
          <w:tcPr>
            <w:tcW w:w="996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8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996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des Umschalters (Statuswechsel zwischen „gedrückt“ und „nicht gedrückt“)</w:t>
            </w:r>
          </w:p>
        </w:tc>
        <w:tc>
          <w:tcPr>
            <w:tcW w:w="1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LEER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996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des Umschalters (Statuswechsel zwischen „gedrückt“ und „nicht gedrückt“)</w:t>
            </w:r>
          </w:p>
        </w:tc>
        <w:tc>
          <w:tcPr>
            <w:tcW w:w="1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978"/>
    <w:bookmarkStart w:name="d48235258d9186a7a0730c4b51a12229" w:id="979"/>
    <w:p>
      <w:pPr>
        <w:pStyle w:val="Heading3"/>
        <w:spacing w:before="269" w:after="269"/>
        <w:ind w:left="120"/>
        <w:jc w:val="left"/>
      </w:pPr>
      <w:r>
        <w:rPr>
          <w:rFonts w:ascii="Times New Roman" w:hAnsi="Times New Roman"/>
          <w:color w:val="000000"/>
        </w:rPr>
        <w:t>Zeigeinstrumentbedienung Umschalter</w:t>
      </w:r>
    </w:p>
    <w:bookmarkEnd w:id="979"/>
    <w:bookmarkStart w:name="9efdcb50c91310d2c933f8835ccddec0" w:id="980"/>
    <w:tbl>
      <w:tblPr>
        <w:tblW w:w="0" w:type="auto"/>
        <w:tblCellSpacing w:w="20" w:type="dxa"/>
        <w:tblBorders>
          <w:top w:val="none"/>
          <w:left w:val="none"/>
          <w:bottom w:val="none"/>
          <w:right w:val="none"/>
          <w:insideH w:val="none"/>
          <w:insideV w:val="none"/>
        </w:tblBorders>
      </w:tblPr>
      <w:tblGrid>
        <w:gridCol w:w="10002"/>
        <w:gridCol w:w="1449"/>
        <w:gridCol w:w="2143"/>
      </w:tblGrid>
      <w:tr>
        <w:trPr>
          <w:trHeight w:val="285" w:hRule="atLeast"/>
        </w:trPr>
        <w:tc>
          <w:tcPr>
            <w:tcW w:w="1000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1000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des Umschalters (Statuswechsel zwischen „gedrückt“ und „nicht gedrückt“)</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980"/>
    <w:bookmarkStart w:name="896c08cf585ec862f5ef9146fdaacbf7" w:id="981"/>
    <w:p>
      <w:pPr>
        <w:pStyle w:val="Heading2"/>
        <w:spacing w:before="199" w:after="199"/>
        <w:ind w:left="120"/>
        <w:jc w:val="left"/>
      </w:pPr>
      <w:r>
        <w:rPr>
          <w:rFonts w:ascii="Times New Roman" w:hAnsi="Times New Roman"/>
          <w:color w:val="000000"/>
        </w:rPr>
        <w:t>Programmierung/Schnittstellen</w:t>
      </w:r>
    </w:p>
    <w:bookmarkEnd w:id="981"/>
    <w:p>
      <w:pPr>
        <w:spacing w:before="269" w:after="269"/>
        <w:ind w:left="120"/>
        <w:jc w:val="left"/>
      </w:pPr>
      <w:r>
        <w:rPr>
          <w:rFonts w:ascii="Times New Roman" w:hAnsi="Times New Roman"/>
          <w:b w:val="false"/>
          <w:i w:val="false"/>
          <w:color w:val="000000"/>
          <w:sz w:val="22"/>
        </w:rPr>
        <w:t>Die Anforderungen an Schalter werden im Abschitt „Schalter“ beschrieben. Hier werden nur zusätzliche Anforderungen beschrieben, die daraus resultieren, dass es sich um einen Schalter handelt, der zwei Zustände besitzen kann.</w:t>
      </w:r>
    </w:p>
    <w:bookmarkStart w:name="3b8c31373f3f88847648683e87899eb5" w:id="982"/>
    <w:tbl>
      <w:tblPr>
        <w:tblW w:w="0" w:type="auto"/>
        <w:tblCellSpacing w:w="20" w:type="dxa"/>
        <w:tblBorders>
          <w:top w:val="none"/>
          <w:left w:val="none"/>
          <w:bottom w:val="none"/>
          <w:right w:val="none"/>
          <w:insideH w:val="none"/>
          <w:insideV w:val="none"/>
        </w:tblBorders>
      </w:tblPr>
      <w:tblGrid>
        <w:gridCol w:w="560"/>
        <w:gridCol w:w="1680"/>
        <w:gridCol w:w="7277"/>
        <w:gridCol w:w="2143"/>
        <w:gridCol w:w="1934"/>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7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9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49590c95d4f15b5fb0f31ef13206563e" w:id="98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517</w:t>
            </w:r>
          </w:p>
        </w:tc>
        <w:bookmarkEnd w:id="98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27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Umschalter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9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620" w:hRule="atLeast"/>
        </w:trPr>
        <w:bookmarkStart w:name="2a2647467f667797d811b821fce2a320" w:id="98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518</w:t>
            </w:r>
          </w:p>
        </w:tc>
        <w:bookmarkEnd w:id="984"/>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27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des Umschalters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auch auf den Status „gedrückt“ oder „nicht gedrückt“.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9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bl>
    <w:bookmarkEnd w:id="982"/>
    <w:p>
      <w:pPr>
        <w:spacing w:before="269" w:after="269"/>
        <w:ind w:left="120"/>
        <w:jc w:val="left"/>
      </w:pPr>
    </w:p>
    <w:bookmarkStart w:name="c7bf076f14150b115de9c6ffffecb769" w:id="985"/>
    <w:p>
      <w:pPr>
        <w:pStyle w:val="Heading2"/>
        <w:spacing w:before="199" w:after="199"/>
        <w:ind w:left="120"/>
        <w:jc w:val="left"/>
      </w:pPr>
      <w:r>
        <w:rPr>
          <w:rFonts w:ascii="Times New Roman" w:hAnsi="Times New Roman"/>
          <w:color w:val="000000"/>
        </w:rPr>
        <w:t>Praxistipp Umschalter in Web-Anwendungen</w:t>
      </w:r>
    </w:p>
    <w:bookmarkEnd w:id="985"/>
    <w:bookmarkStart w:name="1a5e514b9d4ab48d6f45840d3af53728" w:id="986"/>
    <w:p>
      <w:pPr>
        <w:pStyle w:val="Heading3"/>
        <w:spacing w:before="269" w:after="269"/>
        <w:ind w:left="120"/>
        <w:jc w:val="left"/>
      </w:pPr>
      <w:r>
        <w:rPr>
          <w:rFonts w:ascii="Times New Roman" w:hAnsi="Times New Roman"/>
          <w:color w:val="000000"/>
        </w:rPr>
        <w:t>Screenreader-Ausgabe für Umschalter mit aria-pressed</w:t>
      </w:r>
    </w:p>
    <w:bookmarkEnd w:id="986"/>
    <w:p>
      <w:pPr>
        <w:numPr>
          <w:ilvl w:val="0"/>
          <w:numId w:val="293"/>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Umschalter</w:t>
      </w:r>
      <w:r>
        <w:rPr>
          <w:rFonts w:ascii="Times New Roman" w:hAnsi="Times New Roman"/>
          <w:b w:val="false"/>
          <w:i w:val="false"/>
          <w:color w:val="000000"/>
          <w:sz w:val="22"/>
        </w:rPr>
        <w:t xml:space="preserve"> [ | gedrückt] [Hinweis zur Bedienung mit der Leertaste]</w:t>
      </w:r>
    </w:p>
    <w:p>
      <w:pPr>
        <w:numPr>
          <w:ilvl w:val="0"/>
          <w:numId w:val="293"/>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Umschalter</w:t>
      </w:r>
      <w:r>
        <w:rPr>
          <w:rFonts w:ascii="Times New Roman" w:hAnsi="Times New Roman"/>
          <w:b w:val="false"/>
          <w:i w:val="false"/>
          <w:color w:val="000000"/>
          <w:sz w:val="22"/>
        </w:rPr>
        <w:t xml:space="preserve"> [ Nicht gedrückt | gedrückt]</w:t>
      </w:r>
    </w:p>
    <w:p>
      <w:pPr>
        <w:numPr>
          <w:ilvl w:val="0"/>
          <w:numId w:val="293"/>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Schaltfläche</w:t>
      </w:r>
      <w:r>
        <w:rPr>
          <w:rFonts w:ascii="Times New Roman" w:hAnsi="Times New Roman"/>
          <w:b w:val="false"/>
          <w:i w:val="false"/>
          <w:color w:val="000000"/>
          <w:sz w:val="22"/>
        </w:rPr>
        <w:t xml:space="preserve"> [aus | ein]</w:t>
      </w:r>
    </w:p>
    <w:bookmarkStart w:name="316e93452e79daeb582ce1abc4d0241b" w:id="987"/>
    <w:p>
      <w:pPr>
        <w:pStyle w:val="Heading3"/>
        <w:spacing w:before="269" w:after="269"/>
        <w:ind w:left="120"/>
        <w:jc w:val="left"/>
      </w:pPr>
      <w:r>
        <w:rPr>
          <w:rFonts w:ascii="Times New Roman" w:hAnsi="Times New Roman"/>
          <w:color w:val="000000"/>
        </w:rPr>
        <w:t>Screenreader-Ausgabe für Umschalter mit aria-expanded</w:t>
      </w:r>
    </w:p>
    <w:bookmarkEnd w:id="987"/>
    <w:p>
      <w:pPr>
        <w:numPr>
          <w:ilvl w:val="0"/>
          <w:numId w:val="294"/>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Schalter</w:t>
      </w:r>
      <w:r>
        <w:rPr>
          <w:rFonts w:ascii="Times New Roman" w:hAnsi="Times New Roman"/>
          <w:b w:val="false"/>
          <w:i w:val="false"/>
          <w:color w:val="000000"/>
          <w:sz w:val="22"/>
        </w:rPr>
        <w:t xml:space="preserve"> [reduziert | erweitert] [Hinweis zur Bedienung mit der Eingabetaste]</w:t>
      </w:r>
    </w:p>
    <w:p>
      <w:pPr>
        <w:numPr>
          <w:ilvl w:val="0"/>
          <w:numId w:val="294"/>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Schalter</w:t>
      </w:r>
      <w:r>
        <w:rPr>
          <w:rFonts w:ascii="Times New Roman" w:hAnsi="Times New Roman"/>
          <w:b w:val="false"/>
          <w:i w:val="false"/>
          <w:color w:val="000000"/>
          <w:sz w:val="22"/>
        </w:rPr>
        <w:t xml:space="preserve"> [reduziert | erweitert]</w:t>
      </w:r>
    </w:p>
    <w:p>
      <w:pPr>
        <w:numPr>
          <w:ilvl w:val="0"/>
          <w:numId w:val="294"/>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Schaltfläche</w:t>
      </w:r>
      <w:r>
        <w:rPr>
          <w:rFonts w:ascii="Times New Roman" w:hAnsi="Times New Roman"/>
          <w:b w:val="false"/>
          <w:i w:val="false"/>
          <w:color w:val="000000"/>
          <w:sz w:val="22"/>
        </w:rPr>
        <w:t xml:space="preserve"> [ausgeblendet | erweitert]</w:t>
      </w:r>
    </w:p>
    <w:bookmarkStart w:name="b22e2eff45c0994767aba0b0531e6d18" w:id="988"/>
    <w:p>
      <w:pPr>
        <w:pStyle w:val="Heading3"/>
        <w:spacing w:before="269" w:after="269"/>
        <w:ind w:left="120"/>
        <w:jc w:val="left"/>
      </w:pPr>
      <w:r>
        <w:rPr>
          <w:rFonts w:ascii="Times New Roman" w:hAnsi="Times New Roman"/>
          <w:color w:val="000000"/>
        </w:rPr>
        <w:t>HTML</w:t>
      </w:r>
    </w:p>
    <w:bookmarkEnd w:id="988"/>
    <w:p>
      <w:pPr>
        <w:spacing w:before="0" w:after="0"/>
        <w:ind w:left="120"/>
        <w:jc w:val="left"/>
      </w:pPr>
      <w:r>
        <w:rPr>
          <w:rFonts w:ascii="Times New Roman" w:hAnsi="Times New Roman"/>
          <w:b w:val="false"/>
          <w:i w:val="false"/>
          <w:color w:val="000000"/>
          <w:sz w:val="22"/>
        </w:rPr>
        <w:t xml:space="preserve">In HTML existiert kein Element für Umschalter. Stattdessen können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mit alternierender Beschriftung (z. B. „Auswählen“ bzw. „Auswahl aufheben“), </w:t>
      </w:r>
      <w:hyperlink w:anchor="9fced129522f128b2445a41fb0b6ef9f">
        <w:r>
          <w:rPr>
            <w:rFonts w:ascii="Times New Roman" w:hAnsi="Times New Roman"/>
            <w:b w:val="false"/>
            <w:i w:val="false"/>
            <w:color w:val="0000ff"/>
            <w:sz w:val="22"/>
            <w:u w:val="single"/>
          </w:rPr>
          <w:t>Checkboxen</w:t>
        </w:r>
      </w:hyperlink>
      <w:r>
        <w:rPr>
          <w:rFonts w:ascii="Times New Roman" w:hAnsi="Times New Roman"/>
          <w:b w:val="false"/>
          <w:i w:val="false"/>
          <w:color w:val="000000"/>
          <w:sz w:val="22"/>
        </w:rPr>
        <w:t xml:space="preserve"> oder ARIA-Umschalter verwendet werden. Umschalter, die dem Ein- und Ausblenden von Bereichen dienen, sollten mit </w:t>
      </w:r>
      <w:r>
        <w:rPr>
          <w:rFonts w:ascii="Courier New" w:hAnsi="Courier New"/>
          <w:b w:val="false"/>
          <w:i w:val="false"/>
          <w:color w:val="000000"/>
          <w:sz w:val="22"/>
        </w:rPr>
        <w:t>&lt;details&gt;</w:t>
      </w:r>
      <w:r>
        <w:rPr>
          <w:rFonts w:ascii="Times New Roman" w:hAnsi="Times New Roman"/>
          <w:b w:val="false"/>
          <w:i w:val="false"/>
          <w:color w:val="000000"/>
          <w:sz w:val="22"/>
        </w:rPr>
        <w:t xml:space="preserve"> und </w:t>
      </w:r>
      <w:r>
        <w:rPr>
          <w:rFonts w:ascii="Courier New" w:hAnsi="Courier New"/>
          <w:b w:val="false"/>
          <w:i w:val="false"/>
          <w:color w:val="000000"/>
          <w:sz w:val="22"/>
        </w:rPr>
        <w:t>&lt;summary&gt;</w:t>
      </w:r>
      <w:r>
        <w:rPr>
          <w:rFonts w:ascii="Times New Roman" w:hAnsi="Times New Roman"/>
          <w:b w:val="false"/>
          <w:i w:val="false"/>
          <w:color w:val="000000"/>
          <w:sz w:val="22"/>
        </w:rPr>
        <w:t xml:space="preserve"> ausgezeichnet werden ( </w:t>
      </w:r>
      <w:hyperlink r:id="rId162">
        <w:r>
          <w:rPr>
            <w:rFonts w:ascii="Times New Roman" w:hAnsi="Times New Roman"/>
            <w:b w:val="false"/>
            <w:i w:val="false"/>
            <w:color w:val="0000ff"/>
            <w:sz w:val="22"/>
            <w:u w:val="single"/>
          </w:rPr>
          <w:t/>
        </w:r>
        <w:r>
          <w:rPr>
            <w:rFonts w:ascii="Times New Roman" w:hAnsi="Times New Roman"/>
            <w:b w:val="false"/>
            <w:i w:val="false"/>
            <w:color w:val="0000ff"/>
            <w:sz w:val="22"/>
          </w:rPr>
          <w:t>4.11.1 The details element - HTML Standard (whatwg.org)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163">
        <w:r>
          <w:rPr>
            <w:rFonts w:ascii="Times New Roman" w:hAnsi="Times New Roman"/>
            <w:b w:val="false"/>
            <w:i w:val="false"/>
            <w:color w:val="0000ff"/>
            <w:sz w:val="22"/>
            <w:u w:val="single"/>
          </w:rPr>
          <w:t/>
        </w:r>
        <w:r>
          <w:rPr>
            <w:rFonts w:ascii="Times New Roman" w:hAnsi="Times New Roman"/>
            <w:b w:val="false"/>
            <w:i w:val="false"/>
            <w:color w:val="0000ff"/>
            <w:sz w:val="22"/>
          </w:rPr>
          <w:t>4.11.2 The summary element - HTML Standard (whatwg.org)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Gemäß HTML-Spezifikation darf das </w:t>
      </w:r>
      <w:r>
        <w:rPr>
          <w:rFonts w:ascii="Courier New" w:hAnsi="Courier New"/>
          <w:b w:val="false"/>
          <w:i w:val="false"/>
          <w:color w:val="000000"/>
          <w:sz w:val="22"/>
        </w:rPr>
        <w:t>&lt;summary&gt;</w:t>
      </w:r>
      <w:r>
        <w:rPr>
          <w:rFonts w:ascii="Times New Roman" w:hAnsi="Times New Roman"/>
          <w:b w:val="false"/>
          <w:i w:val="false"/>
          <w:color w:val="000000"/>
          <w:sz w:val="22"/>
        </w:rPr>
        <w:t xml:space="preserve">-Element z. B. Links, Überschriften, Eingabefelder und viele andere Elemente enthalten – es sollte jedoch beachtet werden, dass alle Elemente, die sich innerhalb von </w:t>
      </w:r>
      <w:r>
        <w:rPr>
          <w:rFonts w:ascii="Courier New" w:hAnsi="Courier New"/>
          <w:b w:val="false"/>
          <w:i w:val="false"/>
          <w:color w:val="000000"/>
          <w:sz w:val="22"/>
        </w:rPr>
        <w:t>&lt;summary&gt;</w:t>
      </w:r>
      <w:r>
        <w:rPr>
          <w:rFonts w:ascii="Times New Roman" w:hAnsi="Times New Roman"/>
          <w:b w:val="false"/>
          <w:i w:val="false"/>
          <w:color w:val="000000"/>
          <w:sz w:val="22"/>
        </w:rPr>
        <w:t xml:space="preserve"> befinden, mit dem Screenreader nicht wahrnehmbar und bedienbar sind, weil das </w:t>
      </w:r>
      <w:r>
        <w:rPr>
          <w:rFonts w:ascii="Courier New" w:hAnsi="Courier New"/>
          <w:b w:val="false"/>
          <w:i w:val="false"/>
          <w:color w:val="000000"/>
          <w:sz w:val="22"/>
        </w:rPr>
        <w:t>&lt;summary&gt;</w:t>
      </w:r>
      <w:r>
        <w:rPr>
          <w:rFonts w:ascii="Times New Roman" w:hAnsi="Times New Roman"/>
          <w:b w:val="false"/>
          <w:i w:val="false"/>
          <w:color w:val="000000"/>
          <w:sz w:val="22"/>
        </w:rPr>
        <w:t xml:space="preserve">-Element an die Accessibility API als Schalter übermittelt wird. Somit sollte das </w:t>
      </w:r>
      <w:r>
        <w:rPr>
          <w:rFonts w:ascii="Courier New" w:hAnsi="Courier New"/>
          <w:b w:val="false"/>
          <w:i w:val="false"/>
          <w:color w:val="000000"/>
          <w:sz w:val="22"/>
        </w:rPr>
        <w:t>&lt;summary&gt;</w:t>
      </w:r>
      <w:r>
        <w:rPr>
          <w:rFonts w:ascii="Times New Roman" w:hAnsi="Times New Roman"/>
          <w:b w:val="false"/>
          <w:i w:val="false"/>
          <w:color w:val="000000"/>
          <w:sz w:val="22"/>
        </w:rPr>
        <w:t>-Element ausschließlich eine knappe und aussagekräftige Beschriftung in Textform enthalten.</w:t>
      </w:r>
    </w:p>
    <w:bookmarkStart w:name="b6fc539bb5598bd908b4ea4ecae6d451" w:id="989"/>
    <w:p>
      <w:pPr>
        <w:pStyle w:val="Heading3"/>
        <w:spacing w:before="269" w:after="269"/>
        <w:ind w:left="120"/>
        <w:jc w:val="left"/>
      </w:pPr>
      <w:r>
        <w:rPr>
          <w:rFonts w:ascii="Times New Roman" w:hAnsi="Times New Roman"/>
          <w:color w:val="000000"/>
        </w:rPr>
        <w:t>ARIA</w:t>
      </w:r>
    </w:p>
    <w:bookmarkEnd w:id="989"/>
    <w:p>
      <w:pPr>
        <w:spacing w:before="269" w:after="269"/>
        <w:ind w:left="120"/>
        <w:jc w:val="left"/>
      </w:pPr>
      <w:r>
        <w:rPr>
          <w:rFonts w:ascii="Times New Roman" w:hAnsi="Times New Roman"/>
          <w:b w:val="false"/>
          <w:i w:val="false"/>
          <w:color w:val="000000"/>
          <w:sz w:val="22"/>
        </w:rPr>
        <w:t>Bei Umschaltern sollte Folgendes beachtet werden:</w:t>
      </w:r>
    </w:p>
    <w:p>
      <w:pPr>
        <w:numPr>
          <w:ilvl w:val="0"/>
          <w:numId w:val="295"/>
        </w:numPr>
        <w:spacing w:before="0" w:after="0"/>
        <w:jc w:val="left"/>
      </w:pPr>
      <w:r>
        <w:rPr>
          <w:rFonts w:ascii="Times New Roman" w:hAnsi="Times New Roman"/>
          <w:b w:val="false"/>
          <w:i w:val="false"/>
          <w:color w:val="000000"/>
          <w:sz w:val="22"/>
        </w:rPr>
        <w:t xml:space="preserve">Die Rolle wird bei einem Schalter (z. B. </w:t>
      </w:r>
      <w:r>
        <w:rPr>
          <w:rFonts w:ascii="Courier New" w:hAnsi="Courier New"/>
          <w:b w:val="false"/>
          <w:i w:val="false"/>
          <w:color w:val="000000"/>
          <w:sz w:val="22"/>
        </w:rPr>
        <w:t>&lt;button&gt;</w:t>
      </w:r>
      <w:r>
        <w:rPr>
          <w:rFonts w:ascii="Times New Roman" w:hAnsi="Times New Roman"/>
          <w:b w:val="false"/>
          <w:i w:val="false"/>
          <w:color w:val="000000"/>
          <w:sz w:val="22"/>
        </w:rPr>
        <w:t xml:space="preserve"> oder </w:t>
      </w:r>
      <w:r>
        <w:rPr>
          <w:rFonts w:ascii="Courier New" w:hAnsi="Courier New"/>
          <w:b w:val="false"/>
          <w:i w:val="false"/>
          <w:color w:val="000000"/>
          <w:sz w:val="22"/>
        </w:rPr>
        <w:t>role=button</w:t>
      </w:r>
      <w:r>
        <w:rPr>
          <w:rFonts w:ascii="Times New Roman" w:hAnsi="Times New Roman"/>
          <w:b w:val="false"/>
          <w:i w:val="false"/>
          <w:color w:val="000000"/>
          <w:sz w:val="22"/>
        </w:rPr>
        <w:t xml:space="preserve">) mit dem Attribut </w:t>
      </w:r>
      <w:r>
        <w:rPr>
          <w:rFonts w:ascii="Courier New" w:hAnsi="Courier New"/>
          <w:b w:val="false"/>
          <w:i w:val="false"/>
          <w:color w:val="000000"/>
          <w:sz w:val="22"/>
        </w:rPr>
        <w:t>aria-pressed</w:t>
      </w:r>
      <w:r>
        <w:rPr>
          <w:rFonts w:ascii="Times New Roman" w:hAnsi="Times New Roman"/>
          <w:b w:val="false"/>
          <w:i w:val="false"/>
          <w:color w:val="000000"/>
          <w:sz w:val="22"/>
        </w:rPr>
        <w:t xml:space="preserve"> übermittelt.</w:t>
      </w:r>
    </w:p>
    <w:p>
      <w:pPr>
        <w:numPr>
          <w:ilvl w:val="0"/>
          <w:numId w:val="295"/>
        </w:numPr>
        <w:spacing w:before="0" w:after="0"/>
        <w:jc w:val="left"/>
      </w:pPr>
      <w:r>
        <w:rPr>
          <w:rFonts w:ascii="Times New Roman" w:hAnsi="Times New Roman"/>
          <w:b w:val="false"/>
          <w:i w:val="false"/>
          <w:color w:val="000000"/>
          <w:sz w:val="22"/>
        </w:rPr>
        <w:t xml:space="preserve">Umschalter, die dem Ein- und Ausblenden von Bereichen dienen, können stattdessen mit dem Attribut </w:t>
      </w:r>
      <w:r>
        <w:rPr>
          <w:rFonts w:ascii="Courier New" w:hAnsi="Courier New"/>
          <w:b w:val="false"/>
          <w:i w:val="false"/>
          <w:color w:val="000000"/>
          <w:sz w:val="22"/>
        </w:rPr>
        <w:t>aria-expanded</w:t>
      </w:r>
      <w:r>
        <w:rPr>
          <w:rFonts w:ascii="Times New Roman" w:hAnsi="Times New Roman"/>
          <w:b w:val="false"/>
          <w:i w:val="false"/>
          <w:color w:val="000000"/>
          <w:sz w:val="22"/>
        </w:rPr>
        <w:t xml:space="preserve"> ausgezeichnet werden. In diesem Fall kann per </w:t>
      </w:r>
      <w:r>
        <w:rPr>
          <w:rFonts w:ascii="Courier New" w:hAnsi="Courier New"/>
          <w:b w:val="false"/>
          <w:i w:val="false"/>
          <w:color w:val="000000"/>
          <w:sz w:val="22"/>
        </w:rPr>
        <w:t>aria-controls</w:t>
      </w:r>
      <w:r>
        <w:rPr>
          <w:rFonts w:ascii="Times New Roman" w:hAnsi="Times New Roman"/>
          <w:b w:val="false"/>
          <w:i w:val="false"/>
          <w:color w:val="000000"/>
          <w:sz w:val="22"/>
        </w:rPr>
        <w:t xml:space="preserve"> auf die ID des Bereichs, der ein- oder ausgeblendet wird, verwiesen werden.</w:t>
      </w:r>
    </w:p>
    <w:p>
      <w:pPr>
        <w:numPr>
          <w:ilvl w:val="0"/>
          <w:numId w:val="295"/>
        </w:numPr>
        <w:spacing w:before="0" w:after="0"/>
        <w:jc w:val="left"/>
      </w:pPr>
      <w:r>
        <w:rPr>
          <w:rFonts w:ascii="Times New Roman" w:hAnsi="Times New Roman"/>
          <w:b w:val="false"/>
          <w:i w:val="false"/>
          <w:color w:val="000000"/>
          <w:sz w:val="22"/>
        </w:rPr>
        <w:t>Der Status (</w:t>
      </w:r>
      <w:r>
        <w:rPr>
          <w:rFonts w:ascii="Courier New" w:hAnsi="Courier New"/>
          <w:b w:val="false"/>
          <w:i w:val="false"/>
          <w:color w:val="000000"/>
          <w:sz w:val="22"/>
        </w:rPr>
        <w:t>aria-pressed=true|false</w:t>
      </w:r>
      <w:r>
        <w:rPr>
          <w:rFonts w:ascii="Times New Roman" w:hAnsi="Times New Roman"/>
          <w:b w:val="false"/>
          <w:i w:val="false"/>
          <w:color w:val="000000"/>
          <w:sz w:val="22"/>
        </w:rPr>
        <w:t xml:space="preserve"> bzw. </w:t>
      </w:r>
      <w:r>
        <w:rPr>
          <w:rFonts w:ascii="Courier New" w:hAnsi="Courier New"/>
          <w:b w:val="false"/>
          <w:i w:val="false"/>
          <w:color w:val="000000"/>
          <w:sz w:val="22"/>
        </w:rPr>
        <w:t>aria-expanded=true|false</w:t>
      </w:r>
      <w:r>
        <w:rPr>
          <w:rFonts w:ascii="Times New Roman" w:hAnsi="Times New Roman"/>
          <w:b w:val="false"/>
          <w:i w:val="false"/>
          <w:color w:val="000000"/>
          <w:sz w:val="22"/>
        </w:rPr>
        <w:t>) muss bei Bedienung aktualisiert werden.</w:t>
      </w:r>
    </w:p>
    <w:p>
      <w:pPr>
        <w:numPr>
          <w:ilvl w:val="0"/>
          <w:numId w:val="295"/>
        </w:numPr>
        <w:spacing w:before="0" w:after="0"/>
        <w:jc w:val="left"/>
      </w:pPr>
      <w:r>
        <w:rPr>
          <w:rFonts w:ascii="Times New Roman" w:hAnsi="Times New Roman"/>
          <w:b w:val="false"/>
          <w:i w:val="false"/>
          <w:color w:val="000000"/>
          <w:sz w:val="22"/>
        </w:rPr>
        <w:t xml:space="preserve">Die Beschriftung kann per Textinhalt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w:t>
      </w:r>
    </w:p>
    <w:p>
      <w:pPr>
        <w:numPr>
          <w:ilvl w:val="0"/>
          <w:numId w:val="295"/>
        </w:numPr>
        <w:spacing w:before="0" w:after="0"/>
        <w:jc w:val="left"/>
      </w:pPr>
      <w:r>
        <w:rPr>
          <w:rFonts w:ascii="Times New Roman" w:hAnsi="Times New Roman"/>
          <w:b w:val="false"/>
          <w:i w:val="false"/>
          <w:color w:val="000000"/>
          <w:sz w:val="22"/>
        </w:rPr>
        <w:t xml:space="preserve">Der Umschalter kann mit </w:t>
      </w:r>
      <w:r>
        <w:rPr>
          <w:rFonts w:ascii="Courier New" w:hAnsi="Courier New"/>
          <w:b w:val="false"/>
          <w:i w:val="false"/>
          <w:color w:val="000000"/>
          <w:sz w:val="22"/>
        </w:rPr>
        <w:t>aria-disabled</w:t>
      </w:r>
      <w:r>
        <w:rPr>
          <w:rFonts w:ascii="Times New Roman" w:hAnsi="Times New Roman"/>
          <w:b w:val="false"/>
          <w:i w:val="false"/>
          <w:color w:val="000000"/>
          <w:sz w:val="22"/>
        </w:rPr>
        <w:t xml:space="preserve"> als deaktiviert ausgezeichnet werden.</w:t>
      </w:r>
    </w:p>
    <w:p>
      <w:pPr>
        <w:numPr>
          <w:ilvl w:val="0"/>
          <w:numId w:val="295"/>
        </w:numPr>
        <w:spacing w:before="0" w:after="0"/>
        <w:jc w:val="left"/>
      </w:pPr>
      <w:r>
        <w:rPr>
          <w:rFonts w:ascii="Times New Roman" w:hAnsi="Times New Roman"/>
          <w:b w:val="false"/>
          <w:i w:val="false"/>
          <w:color w:val="000000"/>
          <w:sz w:val="22"/>
        </w:rPr>
        <w:t xml:space="preserve">Ein Umschalter kann nicht mit </w:t>
      </w:r>
      <w:r>
        <w:rPr>
          <w:rFonts w:ascii="Courier New" w:hAnsi="Courier New"/>
          <w:b w:val="false"/>
          <w:i w:val="false"/>
          <w:color w:val="000000"/>
          <w:sz w:val="22"/>
        </w:rPr>
        <w:t>aria-readonly</w:t>
      </w:r>
      <w:r>
        <w:rPr>
          <w:rFonts w:ascii="Times New Roman" w:hAnsi="Times New Roman"/>
          <w:b w:val="false"/>
          <w:i w:val="false"/>
          <w:color w:val="000000"/>
          <w:sz w:val="22"/>
        </w:rPr>
        <w:t xml:space="preserve"> als schreibgeschützt oder mit </w:t>
      </w:r>
      <w:r>
        <w:rPr>
          <w:rFonts w:ascii="Courier New" w:hAnsi="Courier New"/>
          <w:b w:val="false"/>
          <w:i w:val="false"/>
          <w:color w:val="000000"/>
          <w:sz w:val="22"/>
        </w:rPr>
        <w:t>aria-required</w:t>
      </w:r>
      <w:r>
        <w:rPr>
          <w:rFonts w:ascii="Times New Roman" w:hAnsi="Times New Roman"/>
          <w:b w:val="false"/>
          <w:i w:val="false"/>
          <w:color w:val="000000"/>
          <w:sz w:val="22"/>
        </w:rPr>
        <w:t xml:space="preserve"> als Pflichtfeld ausgezeichnet werden, weil er im Gegensatz zum </w:t>
      </w:r>
      <w:hyperlink w:anchor="007148d7b5d05fc582efcb2a77a4e0d9">
        <w:r>
          <w:rPr>
            <w:rFonts w:ascii="Times New Roman" w:hAnsi="Times New Roman"/>
            <w:b w:val="false"/>
            <w:i w:val="false"/>
            <w:color w:val="0000ff"/>
            <w:sz w:val="22"/>
            <w:u w:val="single"/>
          </w:rPr>
          <w:t>Wechselschalter</w:t>
        </w:r>
      </w:hyperlink>
      <w:r>
        <w:rPr>
          <w:rFonts w:ascii="Times New Roman" w:hAnsi="Times New Roman"/>
          <w:b w:val="false"/>
          <w:i w:val="false"/>
          <w:color w:val="000000"/>
          <w:sz w:val="22"/>
        </w:rPr>
        <w:t xml:space="preserve"> nicht als Formularelement gilt.</w:t>
      </w:r>
    </w:p>
    <w:p>
      <w:pPr>
        <w:numPr>
          <w:ilvl w:val="0"/>
          <w:numId w:val="295"/>
        </w:numPr>
        <w:spacing w:before="0" w:after="0"/>
        <w:jc w:val="left"/>
      </w:pPr>
      <w:r>
        <w:rPr>
          <w:rFonts w:ascii="Times New Roman" w:hAnsi="Times New Roman"/>
          <w:b w:val="false"/>
          <w:i w:val="false"/>
          <w:color w:val="000000"/>
          <w:sz w:val="22"/>
        </w:rPr>
        <w:t>Die Darstellung des Umschalters sollte im Hochkontrast-Modus von Windows überprüft werden. So sollte der Umschalter selbst einen Rahmen besitzen und der visuelle Indikator für den Status nicht nur per Farbe vermittelt werden.</w:t>
      </w:r>
    </w:p>
    <w:p>
      <w:pPr>
        <w:numPr>
          <w:ilvl w:val="0"/>
          <w:numId w:val="295"/>
        </w:numPr>
        <w:spacing w:before="0" w:after="0"/>
        <w:jc w:val="left"/>
      </w:pPr>
      <w:r>
        <w:rPr>
          <w:rFonts w:ascii="Times New Roman" w:hAnsi="Times New Roman"/>
          <w:b w:val="false"/>
          <w:i w:val="false"/>
          <w:color w:val="000000"/>
          <w:sz w:val="22"/>
        </w:rPr>
        <w:t>Der sichtbare Umschalter und das programmatisch fokussierte Element sollten die gleiche Position und Größe besitzen.</w:t>
      </w:r>
    </w:p>
    <w:p>
      <w:pPr>
        <w:spacing w:before="0" w:after="0"/>
        <w:ind w:left="120"/>
        <w:jc w:val="left"/>
      </w:pPr>
      <w:r>
        <w:rPr>
          <w:rFonts w:ascii="Times New Roman" w:hAnsi="Times New Roman"/>
          <w:b w:val="false"/>
          <w:i w:val="false"/>
          <w:color w:val="000000"/>
          <w:sz w:val="22"/>
        </w:rPr>
        <w:t xml:space="preserve">Weitere Informationen: </w:t>
      </w:r>
      <w:hyperlink r:id="rId164">
        <w:r>
          <w:rPr>
            <w:rFonts w:ascii="Times New Roman" w:hAnsi="Times New Roman"/>
            <w:b w:val="false"/>
            <w:i w:val="false"/>
            <w:color w:val="0000ff"/>
            <w:sz w:val="22"/>
            <w:u w:val="single"/>
          </w:rPr>
          <w:t/>
        </w:r>
        <w:r>
          <w:rPr>
            <w:rFonts w:ascii="Times New Roman" w:hAnsi="Times New Roman"/>
            <w:b w:val="false"/>
            <w:i w:val="false"/>
            <w:color w:val="0000ff"/>
            <w:sz w:val="22"/>
          </w:rPr>
          <w:t>aria-pressed state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165">
        <w:r>
          <w:rPr>
            <w:rFonts w:ascii="Times New Roman" w:hAnsi="Times New Roman"/>
            <w:b w:val="false"/>
            <w:i w:val="false"/>
            <w:color w:val="0000ff"/>
            <w:sz w:val="22"/>
            <w:u w:val="single"/>
          </w:rPr>
          <w:t/>
        </w:r>
        <w:r>
          <w:rPr>
            <w:rFonts w:ascii="Times New Roman" w:hAnsi="Times New Roman"/>
            <w:b w:val="false"/>
            <w:i w:val="false"/>
            <w:color w:val="0000ff"/>
            <w:sz w:val="22"/>
          </w:rPr>
          <w:t>aria-expanded state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166">
        <w:r>
          <w:rPr>
            <w:rFonts w:ascii="Times New Roman" w:hAnsi="Times New Roman"/>
            <w:b w:val="false"/>
            <w:i w:val="false"/>
            <w:color w:val="0000ff"/>
            <w:sz w:val="22"/>
            <w:u w:val="single"/>
          </w:rPr>
          <w:t>Button Examples | APG | WAI | W3C</w:t>
        </w:r>
      </w:hyperlink>
      <w:r>
        <w:rPr>
          <w:rFonts w:ascii="Times New Roman" w:hAnsi="Times New Roman"/>
          <w:b w:val="false"/>
          <w:i w:val="false"/>
          <w:color w:val="000000"/>
          <w:sz w:val="22"/>
        </w:rPr>
        <w:t xml:space="preserve">, </w:t>
      </w:r>
      <w:hyperlink r:id="rId167">
        <w:r>
          <w:rPr>
            <w:rFonts w:ascii="Times New Roman" w:hAnsi="Times New Roman"/>
            <w:b w:val="false"/>
            <w:i w:val="false"/>
            <w:color w:val="0000ff"/>
            <w:sz w:val="22"/>
            <w:u w:val="single"/>
          </w:rPr>
          <w:t>Disclosure (Show/Hide) Pattern | APG | WAI | W3C</w:t>
        </w:r>
      </w:hyperlink>
    </w:p>
    <w:bookmarkStart w:name="6f5a43b8fdfec7de3ce7f40f57d4509b" w:id="990"/>
    <w:p>
      <w:pPr>
        <w:pStyle w:val="Heading1"/>
        <w:spacing w:before="180" w:after="180"/>
        <w:ind w:left="120"/>
        <w:jc w:val="left"/>
      </w:pPr>
      <w:r>
        <w:rPr>
          <w:rFonts w:ascii="Times New Roman" w:hAnsi="Times New Roman"/>
          <w:color w:val="000000"/>
          <w:sz w:val="33"/>
        </w:rPr>
        <w:t>Aufteilungsschalter</w:t>
      </w:r>
    </w:p>
    <w:bookmarkEnd w:id="990"/>
    <w:p>
      <w:pPr>
        <w:spacing w:before="269" w:after="269"/>
        <w:ind w:left="120"/>
        <w:jc w:val="left"/>
      </w:pPr>
      <w:hyperlink r:id="rId16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Zweigeteilter Schalter, Splitbutton</w:t>
      </w:r>
    </w:p>
    <w:p>
      <w:pPr>
        <w:spacing w:before="269" w:after="269"/>
        <w:ind w:left="120"/>
        <w:jc w:val="left"/>
      </w:pPr>
      <w:r>
        <w:rPr>
          <w:rFonts w:ascii="Times New Roman" w:hAnsi="Times New Roman"/>
          <w:b w:val="false"/>
          <w:i w:val="false"/>
          <w:color w:val="000000"/>
          <w:sz w:val="22"/>
        </w:rPr>
        <w:t xml:space="preserve">Siehe auch: </w:t>
      </w:r>
      <w:hyperlink w:anchor="1a07f5bf45a5ccbb1e3f8d8f32e420f1">
        <w:r>
          <w:rPr>
            <w:rFonts w:ascii="Times New Roman" w:hAnsi="Times New Roman"/>
            <w:b w:val="false"/>
            <w:i w:val="false"/>
            <w:color w:val="0000ff"/>
            <w:sz w:val="22"/>
            <w:u w:val="single"/>
          </w:rPr>
          <w:t>Ausklappliste</w:t>
        </w:r>
      </w:hyperlink>
      <w:r>
        <w:rPr>
          <w:rFonts w:ascii="Times New Roman" w:hAnsi="Times New Roman"/>
          <w:b w:val="false"/>
          <w:i w:val="false"/>
          <w:color w:val="000000"/>
          <w:sz w:val="22"/>
        </w:rPr>
        <w:t xml:space="preserve">, </w:t>
      </w:r>
      <w:hyperlink w:anchor="b15b1f9b37613a5e16edc442e484f5f3">
        <w:r>
          <w:rPr>
            <w:rFonts w:ascii="Times New Roman" w:hAnsi="Times New Roman"/>
            <w:b w:val="false"/>
            <w:i w:val="false"/>
            <w:color w:val="0000ff"/>
            <w:sz w:val="22"/>
            <w:u w:val="single"/>
          </w:rPr>
          <w:t>Menü-Schalter</w:t>
        </w:r>
      </w:hyperlink>
      <w:r>
        <w:rPr>
          <w:rFonts w:ascii="Times New Roman" w:hAnsi="Times New Roman"/>
          <w:b w:val="false"/>
          <w:i w:val="false"/>
          <w:color w:val="000000"/>
          <w:sz w:val="22"/>
        </w:rPr>
        <w:t xml:space="preserve">, </w:t>
      </w:r>
      <w:hyperlink w:anchor="b12444799ca4c679d741eb98100da0a5">
        <w:r>
          <w:rPr>
            <w:rFonts w:ascii="Times New Roman" w:hAnsi="Times New Roman"/>
            <w:b w:val="false"/>
            <w:i w:val="false"/>
            <w:color w:val="0000ff"/>
            <w:sz w:val="22"/>
            <w:u w:val="single"/>
          </w:rPr>
          <w:t>Kontextmenü</w:t>
        </w:r>
      </w:hyperlink>
      <w:r>
        <w:rPr>
          <w:rFonts w:ascii="Times New Roman" w:hAnsi="Times New Roman"/>
          <w:b w:val="false"/>
          <w:i w:val="false"/>
          <w:color w:val="000000"/>
          <w:sz w:val="22"/>
        </w:rPr>
        <w:t xml:space="preserve">, </w:t>
      </w:r>
      <w:hyperlink w:anchor="549e51bb77a4826ddc2b6c0f3510b1d9">
        <w:r>
          <w:rPr>
            <w:rFonts w:ascii="Times New Roman" w:hAnsi="Times New Roman"/>
            <w:b w:val="false"/>
            <w:i w:val="false"/>
            <w:color w:val="0000ff"/>
            <w:sz w:val="22"/>
            <w:u w:val="single"/>
          </w:rPr>
          <w:t>Schalter</w:t>
        </w:r>
      </w:hyperlink>
    </w:p>
    <w:p>
      <w:pPr>
        <w:spacing w:before="269" w:after="269"/>
        <w:ind w:left="120"/>
        <w:jc w:val="left"/>
      </w:pPr>
      <w:r>
        <w:rPr>
          <w:rFonts w:ascii="Times New Roman" w:hAnsi="Times New Roman"/>
          <w:b w:val="false"/>
          <w:i w:val="false"/>
          <w:color w:val="000000"/>
          <w:sz w:val="22"/>
        </w:rPr>
        <w:t xml:space="preserve">Aufteilungsschalter dienen der Ausführung eines Befehls, der über ein </w:t>
      </w:r>
      <w:hyperlink w:anchor="2c6dbb9f30a43026dd2e51ead6fdab21">
        <w:r>
          <w:rPr>
            <w:rFonts w:ascii="Times New Roman" w:hAnsi="Times New Roman"/>
            <w:b w:val="false"/>
            <w:i w:val="false"/>
            <w:color w:val="0000ff"/>
            <w:sz w:val="22"/>
            <w:u w:val="single"/>
          </w:rPr>
          <w:t>Menü</w:t>
        </w:r>
      </w:hyperlink>
      <w:r>
        <w:rPr>
          <w:rFonts w:ascii="Times New Roman" w:hAnsi="Times New Roman"/>
          <w:b w:val="false"/>
          <w:i w:val="false"/>
          <w:color w:val="000000"/>
          <w:sz w:val="22"/>
        </w:rPr>
        <w:t xml:space="preserve">, eine </w:t>
      </w:r>
      <w:hyperlink w:anchor="ff6bd2dd1f12fd61566df2c890baefe1">
        <w:r>
          <w:rPr>
            <w:rFonts w:ascii="Times New Roman" w:hAnsi="Times New Roman"/>
            <w:b w:val="false"/>
            <w:i w:val="false"/>
            <w:color w:val="0000ff"/>
            <w:sz w:val="22"/>
            <w:u w:val="single"/>
          </w:rPr>
          <w:t>Auswahlliste</w:t>
        </w:r>
      </w:hyperlink>
      <w:r>
        <w:rPr>
          <w:rFonts w:ascii="Times New Roman" w:hAnsi="Times New Roman"/>
          <w:b w:val="false"/>
          <w:i w:val="false"/>
          <w:color w:val="000000"/>
          <w:sz w:val="22"/>
        </w:rPr>
        <w:t xml:space="preserve"> oder ein </w:t>
      </w:r>
      <w:hyperlink w:anchor="c7f144dcfc8ffefa646541d9c79f0227">
        <w:r>
          <w:rPr>
            <w:rFonts w:ascii="Times New Roman" w:hAnsi="Times New Roman"/>
            <w:b w:val="false"/>
            <w:i w:val="false"/>
            <w:color w:val="0000ff"/>
            <w:sz w:val="22"/>
            <w:u w:val="single"/>
          </w:rPr>
          <w:t>Dialogfenster</w:t>
        </w:r>
      </w:hyperlink>
      <w:r>
        <w:rPr>
          <w:rFonts w:ascii="Times New Roman" w:hAnsi="Times New Roman"/>
          <w:b w:val="false"/>
          <w:i w:val="false"/>
          <w:color w:val="000000"/>
          <w:sz w:val="22"/>
        </w:rPr>
        <w:t xml:space="preserve"> konfiguriert werden kann.</w:t>
      </w:r>
    </w:p>
    <w:p>
      <w:pPr>
        <w:spacing w:before="269" w:after="269"/>
        <w:ind w:left="120"/>
        <w:jc w:val="left"/>
      </w:pPr>
      <w:r>
        <w:rPr>
          <w:rFonts w:ascii="Times New Roman" w:hAnsi="Times New Roman"/>
          <w:b w:val="false"/>
          <w:i w:val="false"/>
          <w:color w:val="000000"/>
          <w:sz w:val="22"/>
        </w:rPr>
        <w:t>Alternativ dienen Aufteilungsschalter zum Gruppieren von verwandten Funktionen, wobei die Primärfunktion direkt über den Schalter und die Sekundärfunktionen über das Menü beim Schalter aufgerufen werden können.</w:t>
      </w:r>
    </w:p>
    <w:p>
      <w:pPr>
        <w:spacing w:before="269" w:after="269"/>
        <w:ind w:left="120"/>
        <w:jc w:val="left"/>
      </w:pPr>
      <w:r>
        <w:rPr>
          <w:rFonts w:ascii="Times New Roman" w:hAnsi="Times New Roman"/>
          <w:b w:val="false"/>
          <w:i w:val="false"/>
          <w:color w:val="000000"/>
          <w:sz w:val="22"/>
        </w:rPr>
        <w:t>Ein Aufteilungsschalter besitzt eine textliche oder grafische Beschriftung sowie einen visuellen Indikator, um den Schalter als solchen kenntlich zu machen (meist ein Rahmen). Darüber hinaus besitzt der Aufteilungsschalter weiteren Schalter (mit Pfeil-Icon), über den die Sekundärfunktionen ein- und ausgeblendet werden können.</w:t>
      </w:r>
    </w:p>
    <w:p>
      <w:pPr>
        <w:spacing w:before="0" w:after="0"/>
        <w:ind w:left="120"/>
        <w:jc w:val="left"/>
      </w:pPr>
      <w:r>
        <w:drawing>
          <wp:inline distT="0" distB="0" distL="0" distR="0">
            <wp:extent cx="1981200" cy="2000250"/>
            <wp:effectExtent l="0" t="0" r="0" b="0"/>
            <wp:docPr id="34" name="" descr=""/>
            <wp:cNvGraphicFramePr>
              <a:graphicFrameLocks noChangeAspect="true"/>
            </wp:cNvGraphicFramePr>
            <a:graphic>
              <a:graphicData uri="http://schemas.openxmlformats.org/drawingml/2006/picture">
                <pic:pic>
                  <pic:nvPicPr>
                    <pic:cNvPr id="1" name=""/>
                    <pic:cNvPicPr/>
                  </pic:nvPicPr>
                  <pic:blipFill>
                    <a:blip r:embed="rId169"/>
                    <a:stretch>
                      <a:fillRect/>
                    </a:stretch>
                  </pic:blipFill>
                  <pic:spPr>
                    <a:xfrm>
                      <a:off x="0" y="0"/>
                      <a:ext cx="1981200" cy="2000250"/>
                    </a:xfrm>
                    <a:prstGeom prst="rect">
                      <a:avLst/>
                    </a:prstGeom>
                  </pic:spPr>
                </pic:pic>
              </a:graphicData>
            </a:graphic>
          </wp:inline>
        </w:drawing>
      </w:r>
    </w:p>
    <w:p>
      <w:pPr>
        <w:pStyle w:val="Caption"/>
        <w:spacing w:before="0" w:after="0"/>
        <w:ind w:left="120"/>
        <w:jc w:val="left"/>
      </w:pPr>
      <w:r>
        <w:t xml:space="preserve">Figure </w:t>
      </w:r>
      <w:fldSimple w:instr=" SEQ Figure  \* ARABIC ">
        <w:r>
          <w:t>33</w:t>
        </w:r>
      </w:fldSimple>
      <w:r>
        <w:rPr>
          <w:rFonts w:ascii="Times New Roman" w:hAnsi="Times New Roman"/>
        </w:rPr>
        <w:t>Abbildung: Aufteilungsschalter zur Auswahl einer Farbe</w:t>
      </w:r>
    </w:p>
    <w:bookmarkStart w:name="c6a59510f30c4b5340d06e4ec987c0fe" w:id="991"/>
    <w:p>
      <w:pPr>
        <w:pStyle w:val="Heading2"/>
        <w:spacing w:before="199" w:after="199"/>
        <w:ind w:left="120"/>
        <w:jc w:val="left"/>
      </w:pPr>
      <w:r>
        <w:rPr>
          <w:rFonts w:ascii="Times New Roman" w:hAnsi="Times New Roman"/>
          <w:color w:val="000000"/>
        </w:rPr>
        <w:t>Darstellung</w:t>
      </w:r>
    </w:p>
    <w:bookmarkEnd w:id="991"/>
    <w:p>
      <w:pPr>
        <w:spacing w:before="269" w:after="269"/>
        <w:ind w:left="120"/>
        <w:jc w:val="left"/>
      </w:pPr>
      <w:r>
        <w:rPr>
          <w:rFonts w:ascii="Times New Roman" w:hAnsi="Times New Roman"/>
          <w:b w:val="false"/>
          <w:i w:val="false"/>
          <w:color w:val="000000"/>
          <w:sz w:val="22"/>
        </w:rPr>
        <w:t>Die Anforderungen an Schalter werden im Abschitt „Schalter“ beschrieben. Hier werden nur zusätzliche Anforderungen beschrieben, die daraus resultieren, dass es sich um einen Schalter mit Primär- und Sekundärfunktionen handelt. Die Anforderungen an die einblendbaren Elemente werden beim jeweiligen Element beschrieben.</w:t>
      </w:r>
    </w:p>
    <w:bookmarkStart w:name="6f89c5352fad07bcd3b98eaa7593f2c0" w:id="992"/>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717758a9a37998cb0a168f9d1ca5e13d" w:id="99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519</w:t>
            </w:r>
          </w:p>
        </w:tc>
        <w:bookmarkEnd w:id="99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Pfeil-Icon zum Öffnen und Schließen des Menüs o.ä. muss zur benachbarten Farbe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3195" w:hRule="atLeast"/>
        </w:trPr>
        <w:bookmarkStart w:name="7f8e998c8405d4b9f51db5468517acb3" w:id="99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520</w:t>
            </w:r>
          </w:p>
        </w:tc>
        <w:bookmarkEnd w:id="994"/>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Sofern sich der gewählte vom nicht gewählten Eintrag im geöffneten Status lediglich durch Farbe unterscheidet (z. B. Vordergrund- oder Hintergrundfarbe), so müssen die Farben ein Kontrastverhältnis von mindestens 3:1 aufweisen.</w:t>
            </w:r>
          </w:p>
          <w:p>
            <w:pPr>
              <w:spacing w:before="269" w:after="269"/>
              <w:ind w:left="135"/>
              <w:jc w:val="left"/>
            </w:pPr>
            <w:r>
              <w:rPr>
                <w:rFonts w:ascii="Times New Roman" w:hAnsi="Times New Roman"/>
                <w:b w:val="false"/>
                <w:i w:val="false"/>
                <w:color w:val="000000"/>
                <w:sz w:val="22"/>
              </w:rPr>
              <w:t>Hinweis: Der gewählte Eintrag muss nicht farblich oder ausschließlich farblich gekennzeichnet werden. Er kann z. B. mit einer Checkbox gekennzeichnet sein. In diesem Fall entfallen die Kontrastanforderungen für Farbkennzeichnung, solange die Checkbox ausreichende Kontraste besitzt.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bl>
    <w:bookmarkEnd w:id="992"/>
    <w:p>
      <w:pPr>
        <w:spacing w:before="269" w:after="269"/>
        <w:ind w:left="120"/>
        <w:jc w:val="left"/>
      </w:pPr>
    </w:p>
    <w:bookmarkStart w:name="7888c447e9de31d72745dae355053404" w:id="995"/>
    <w:p>
      <w:pPr>
        <w:pStyle w:val="Heading2"/>
        <w:spacing w:before="199" w:after="199"/>
        <w:ind w:left="120"/>
        <w:jc w:val="left"/>
      </w:pPr>
      <w:r>
        <w:rPr>
          <w:rFonts w:ascii="Times New Roman" w:hAnsi="Times New Roman"/>
          <w:color w:val="000000"/>
        </w:rPr>
        <w:t>Bedienung</w:t>
      </w:r>
    </w:p>
    <w:bookmarkEnd w:id="995"/>
    <w:p>
      <w:pPr>
        <w:spacing w:before="269" w:after="269"/>
        <w:ind w:left="120"/>
        <w:jc w:val="left"/>
      </w:pPr>
      <w:r>
        <w:rPr>
          <w:rFonts w:ascii="Times New Roman" w:hAnsi="Times New Roman"/>
          <w:b w:val="false"/>
          <w:i w:val="false"/>
          <w:color w:val="000000"/>
          <w:sz w:val="22"/>
        </w:rPr>
        <w:t>Die Anforderungen an Schalter werden im Abschitt „Schalter“ beschrieben. Hier werden nur zusätzliche Anforderungen beschrieben, die daraus resultieren, dass es sich um einen Schalter mit Primär- und Sekundärfunktionen handelt. Die Anforderungen an die einblendbaren Elemente werden beim jeweiligen Element beschrieben</w:t>
      </w:r>
    </w:p>
    <w:bookmarkStart w:name="91cddd2d77e3201e65cd4b3d64831ee2" w:id="996"/>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145" w:hRule="atLeast"/>
        </w:trPr>
        <w:bookmarkStart w:name="1c974bf663bfa30995c109d06ca36834" w:id="99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521</w:t>
            </w:r>
          </w:p>
        </w:tc>
        <w:bookmarkEnd w:id="997"/>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Aufteilungsschalter muss mit der Tastatur erreicht, bedient und verlassen werden können (siehe folgende Tabelle Tastaturbedienung).</w:t>
            </w:r>
          </w:p>
          <w:p>
            <w:pPr>
              <w:spacing w:before="269" w:after="269"/>
              <w:ind w:left="135"/>
              <w:jc w:val="left"/>
            </w:pPr>
            <w:r>
              <w:rPr>
                <w:rFonts w:ascii="Times New Roman" w:hAnsi="Times New Roman"/>
                <w:b w:val="false"/>
                <w:i w:val="false"/>
                <w:color w:val="000000"/>
                <w:sz w:val="22"/>
              </w:rPr>
              <w:t>Hinweis: Der Schalter zum Ein- und Ausblenden der Sekundärfunktionen soll nicht separat den Tastaturfokus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1080" w:hRule="atLeast"/>
        </w:trPr>
        <w:bookmarkStart w:name="5fc6f89d6548378d4a7e496fb939cf96" w:id="99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522</w:t>
            </w:r>
          </w:p>
        </w:tc>
        <w:bookmarkEnd w:id="998"/>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die Funktion des Aufteilungsschalters konfiguriert werden kann, darf bei oder nach der Konfiguration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9.3.2.2, 11.3.2.2</w:t>
            </w:r>
          </w:p>
        </w:tc>
      </w:tr>
    </w:tbl>
    <w:bookmarkEnd w:id="996"/>
    <w:p>
      <w:pPr>
        <w:spacing w:before="269" w:after="269"/>
        <w:ind w:left="120"/>
        <w:jc w:val="left"/>
      </w:pPr>
    </w:p>
    <w:bookmarkStart w:name="a9033d8821e884115e95984cd0ecb053" w:id="999"/>
    <w:p>
      <w:pPr>
        <w:pStyle w:val="Heading3"/>
        <w:spacing w:before="269" w:after="269"/>
        <w:ind w:left="120"/>
        <w:jc w:val="left"/>
      </w:pPr>
      <w:r>
        <w:rPr>
          <w:rFonts w:ascii="Times New Roman" w:hAnsi="Times New Roman"/>
          <w:color w:val="000000"/>
        </w:rPr>
        <w:t>Tastaturbedienung Aufteilungsschalter</w:t>
      </w:r>
    </w:p>
    <w:bookmarkEnd w:id="999"/>
    <w:bookmarkStart w:name="15c6dfa476c78fada95bc6f38a8a844d" w:id="1000"/>
    <w:tbl>
      <w:tblPr>
        <w:tblW w:w="0" w:type="auto"/>
        <w:tblCellSpacing w:w="20" w:type="dxa"/>
        <w:tblBorders>
          <w:top w:val="none"/>
          <w:left w:val="none"/>
          <w:bottom w:val="none"/>
          <w:right w:val="none"/>
          <w:insideH w:val="none"/>
          <w:insideV w:val="none"/>
        </w:tblBorders>
      </w:tblPr>
      <w:tblGrid>
        <w:gridCol w:w="4667"/>
        <w:gridCol w:w="5352"/>
        <w:gridCol w:w="2143"/>
      </w:tblGrid>
      <w:tr>
        <w:trPr>
          <w:trHeight w:val="285" w:hRule="atLeast"/>
        </w:trPr>
        <w:tc>
          <w:tcPr>
            <w:tcW w:w="466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35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1095" w:hRule="atLeast"/>
        </w:trPr>
        <w:tc>
          <w:tcPr>
            <w:tcW w:w="466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Aktivieren des Aufteilungsschalters</w:t>
            </w:r>
          </w:p>
        </w:tc>
        <w:tc>
          <w:tcPr>
            <w:tcW w:w="5352" w:type="dxa"/>
            <w:tcBorders/>
            <w:tcMar>
              <w:top w:w="15" w:type="dxa"/>
              <w:left w:w="15" w:type="dxa"/>
              <w:bottom w:w="15" w:type="dxa"/>
              <w:right w:w="15" w:type="dxa"/>
            </w:tcMar>
            <w:vAlign w:val="center"/>
          </w:tcPr>
          <w:p>
            <w:pPr>
              <w:numPr>
                <w:ilvl w:val="0"/>
                <w:numId w:val="296"/>
              </w:numPr>
              <w:spacing w:before="0" w:after="0"/>
              <w:jc w:val="left"/>
            </w:pPr>
            <w:r>
              <w:rPr>
                <w:rFonts w:ascii="Times New Roman" w:hAnsi="Times New Roman"/>
                <w:b w:val="false"/>
                <w:i w:val="false"/>
                <w:color w:val="000000"/>
                <w:sz w:val="22"/>
              </w:rPr>
              <w:t>LEER</w:t>
            </w:r>
          </w:p>
          <w:p>
            <w:pPr>
              <w:numPr>
                <w:ilvl w:val="0"/>
                <w:numId w:val="296"/>
              </w:numPr>
              <w:spacing w:before="0" w:after="0"/>
              <w:jc w:val="left"/>
            </w:pPr>
            <w:r>
              <w:rPr>
                <w:rFonts w:ascii="Times New Roman" w:hAnsi="Times New Roman"/>
                <w:b w:val="false"/>
                <w:i w:val="false"/>
                <w:color w:val="000000"/>
                <w:sz w:val="22"/>
              </w:rPr>
              <w:t>EINGABE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466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des Menüs o.ä.</w:t>
            </w:r>
          </w:p>
        </w:tc>
        <w:tc>
          <w:tcPr>
            <w:tcW w:w="535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ALT+PFEIL 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350" w:hRule="atLeast"/>
        </w:trPr>
        <w:tc>
          <w:tcPr>
            <w:tcW w:w="466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des Menüs o.ä.</w:t>
            </w:r>
          </w:p>
        </w:tc>
        <w:tc>
          <w:tcPr>
            <w:tcW w:w="5352" w:type="dxa"/>
            <w:tcBorders/>
            <w:tcMar>
              <w:top w:w="15" w:type="dxa"/>
              <w:left w:w="15" w:type="dxa"/>
              <w:bottom w:w="15" w:type="dxa"/>
              <w:right w:w="15" w:type="dxa"/>
            </w:tcMar>
            <w:vAlign w:val="center"/>
          </w:tcPr>
          <w:p>
            <w:pPr>
              <w:numPr>
                <w:ilvl w:val="0"/>
                <w:numId w:val="297"/>
              </w:numPr>
              <w:spacing w:before="0" w:after="0"/>
              <w:jc w:val="left"/>
            </w:pPr>
            <w:r>
              <w:rPr>
                <w:rFonts w:ascii="Times New Roman" w:hAnsi="Times New Roman"/>
                <w:b w:val="false"/>
                <w:i w:val="false"/>
                <w:color w:val="000000"/>
                <w:sz w:val="22"/>
              </w:rPr>
              <w:t>ESC</w:t>
            </w:r>
          </w:p>
          <w:p>
            <w:pPr>
              <w:numPr>
                <w:ilvl w:val="0"/>
                <w:numId w:val="297"/>
              </w:numPr>
              <w:spacing w:before="0" w:after="0"/>
              <w:jc w:val="left"/>
            </w:pPr>
            <w:r>
              <w:rPr>
                <w:rFonts w:ascii="Times New Roman" w:hAnsi="Times New Roman"/>
                <w:b w:val="false"/>
                <w:i w:val="false"/>
                <w:color w:val="000000"/>
                <w:sz w:val="22"/>
              </w:rPr>
              <w:t>ALT+PFEIL AUF</w:t>
            </w:r>
          </w:p>
          <w:p>
            <w:pPr>
              <w:numPr>
                <w:ilvl w:val="0"/>
                <w:numId w:val="297"/>
              </w:numPr>
              <w:spacing w:before="0" w:after="0"/>
              <w:jc w:val="left"/>
            </w:pPr>
            <w:r>
              <w:rPr>
                <w:rFonts w:ascii="Times New Roman" w:hAnsi="Times New Roman"/>
                <w:b w:val="false"/>
                <w:i w:val="false"/>
                <w:color w:val="000000"/>
                <w:sz w:val="22"/>
              </w:rPr>
              <w:t>[Auswahl eines Menüeintrags o.ä.]</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000"/>
    <w:bookmarkStart w:name="37a84dae519eb0ad369489ac0dd0606f" w:id="1001"/>
    <w:p>
      <w:pPr>
        <w:pStyle w:val="Heading3"/>
        <w:spacing w:before="269" w:after="269"/>
        <w:ind w:left="120"/>
        <w:jc w:val="left"/>
      </w:pPr>
      <w:r>
        <w:rPr>
          <w:rFonts w:ascii="Times New Roman" w:hAnsi="Times New Roman"/>
          <w:color w:val="000000"/>
        </w:rPr>
        <w:t>Zeigeinstrumentbedienung Aufteilungsschalter</w:t>
      </w:r>
    </w:p>
    <w:bookmarkEnd w:id="1001"/>
    <w:bookmarkStart w:name="9efdcb50c91310d2c933f8835ccddec0" w:id="1002"/>
    <w:tbl>
      <w:tblPr>
        <w:tblW w:w="0" w:type="auto"/>
        <w:tblCellSpacing w:w="20" w:type="dxa"/>
        <w:tblBorders>
          <w:top w:val="none"/>
          <w:left w:val="none"/>
          <w:bottom w:val="none"/>
          <w:right w:val="none"/>
          <w:insideH w:val="none"/>
          <w:insideV w:val="none"/>
        </w:tblBorders>
      </w:tblPr>
      <w:tblGrid>
        <w:gridCol w:w="4656"/>
        <w:gridCol w:w="6795"/>
        <w:gridCol w:w="2143"/>
      </w:tblGrid>
      <w:tr>
        <w:trPr>
          <w:trHeight w:val="285" w:hRule="atLeast"/>
        </w:trPr>
        <w:tc>
          <w:tcPr>
            <w:tcW w:w="46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679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46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Aktivieren des Aufteilungsschalters</w:t>
            </w:r>
          </w:p>
        </w:tc>
        <w:tc>
          <w:tcPr>
            <w:tcW w:w="67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die Schalter-Beschriftung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46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des Menüs o.ä.</w:t>
            </w:r>
          </w:p>
        </w:tc>
        <w:tc>
          <w:tcPr>
            <w:tcW w:w="67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das Pfeil-Icon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620" w:hRule="atLeast"/>
        </w:trPr>
        <w:tc>
          <w:tcPr>
            <w:tcW w:w="46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des Menüs o.ä.</w:t>
            </w:r>
          </w:p>
        </w:tc>
        <w:tc>
          <w:tcPr>
            <w:tcW w:w="6795" w:type="dxa"/>
            <w:tcBorders/>
            <w:tcMar>
              <w:top w:w="15" w:type="dxa"/>
              <w:left w:w="15" w:type="dxa"/>
              <w:bottom w:w="15" w:type="dxa"/>
              <w:right w:w="15" w:type="dxa"/>
            </w:tcMar>
            <w:vAlign w:val="center"/>
          </w:tcPr>
          <w:p>
            <w:pPr>
              <w:numPr>
                <w:ilvl w:val="0"/>
                <w:numId w:val="298"/>
              </w:numPr>
              <w:spacing w:before="0" w:after="0"/>
              <w:jc w:val="left"/>
            </w:pPr>
            <w:r>
              <w:rPr>
                <w:rFonts w:ascii="Times New Roman" w:hAnsi="Times New Roman"/>
                <w:b w:val="false"/>
                <w:i w:val="false"/>
                <w:color w:val="000000"/>
                <w:sz w:val="22"/>
              </w:rPr>
              <w:t>Linksklick auf das Pfeil-Icon</w:t>
            </w:r>
          </w:p>
          <w:p>
            <w:pPr>
              <w:numPr>
                <w:ilvl w:val="0"/>
                <w:numId w:val="298"/>
              </w:numPr>
              <w:spacing w:before="0" w:after="0"/>
              <w:jc w:val="left"/>
            </w:pPr>
            <w:r>
              <w:rPr>
                <w:rFonts w:ascii="Times New Roman" w:hAnsi="Times New Roman"/>
                <w:b w:val="false"/>
                <w:i w:val="false"/>
                <w:color w:val="000000"/>
                <w:sz w:val="22"/>
              </w:rPr>
              <w:t>Linksklick auf einen Eintrag im Menü o.ä.</w:t>
            </w:r>
          </w:p>
          <w:p>
            <w:pPr>
              <w:numPr>
                <w:ilvl w:val="0"/>
                <w:numId w:val="298"/>
              </w:numPr>
              <w:spacing w:before="0" w:after="0"/>
              <w:jc w:val="left"/>
            </w:pPr>
            <w:r>
              <w:rPr>
                <w:rFonts w:ascii="Times New Roman" w:hAnsi="Times New Roman"/>
                <w:b w:val="false"/>
                <w:i w:val="false"/>
                <w:color w:val="000000"/>
                <w:sz w:val="22"/>
              </w:rPr>
              <w:t>Linksklick außerhalb des Aufteilungsschalters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002"/>
    <w:bookmarkStart w:name="9d3af7a6a3cfc98b1be54ce73648daf1" w:id="1003"/>
    <w:p>
      <w:pPr>
        <w:pStyle w:val="Heading2"/>
        <w:spacing w:before="199" w:after="199"/>
        <w:ind w:left="120"/>
        <w:jc w:val="left"/>
      </w:pPr>
      <w:r>
        <w:rPr>
          <w:rFonts w:ascii="Times New Roman" w:hAnsi="Times New Roman"/>
          <w:color w:val="000000"/>
        </w:rPr>
        <w:t>Programmierung/Schnittstellen</w:t>
      </w:r>
    </w:p>
    <w:bookmarkEnd w:id="1003"/>
    <w:p>
      <w:pPr>
        <w:spacing w:before="269" w:after="269"/>
        <w:ind w:left="120"/>
        <w:jc w:val="left"/>
      </w:pPr>
      <w:r>
        <w:rPr>
          <w:rFonts w:ascii="Times New Roman" w:hAnsi="Times New Roman"/>
          <w:b w:val="false"/>
          <w:i w:val="false"/>
          <w:color w:val="000000"/>
          <w:sz w:val="22"/>
        </w:rPr>
        <w:t>Die Anforderungen an Schalter werden im Abschitt „Schalter“ beschrieben. Hier werden nur zusätzliche Anforderungen beschrieben, die daraus resultieren, dass es sich um einen Schalter mit Primär- und Sekundärfunktionen handelt. Die Anforderungen an die einblendbaren Elemente werden beim jeweiligen Element beschrieben.</w:t>
      </w:r>
    </w:p>
    <w:bookmarkStart w:name="3b8c31373f3f88847648683e87899eb5" w:id="1004"/>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5fc6f89d6548378d4a7e496fb939cf96" w:id="100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522</w:t>
            </w:r>
          </w:p>
        </w:tc>
        <w:bookmarkEnd w:id="1005"/>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Aufteilungsschalter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875" w:hRule="atLeast"/>
        </w:trPr>
        <w:bookmarkStart w:name="71232536bec586d1b4d1814f6a4e9619" w:id="100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523</w:t>
            </w:r>
          </w:p>
        </w:tc>
        <w:bookmarkEnd w:id="1006"/>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Ist im geschlossenen Status die aktuelle Konfiguration des Aufteilungsschalters visuell sichtbar, muss diese als Wert an die Accessibility API übermittelt werden.</w:t>
            </w:r>
          </w:p>
          <w:p>
            <w:pPr>
              <w:spacing w:before="269" w:after="269"/>
              <w:ind w:left="135"/>
              <w:jc w:val="left"/>
            </w:pPr>
            <w:r>
              <w:rPr>
                <w:rFonts w:ascii="Times New Roman" w:hAnsi="Times New Roman"/>
                <w:b w:val="false"/>
                <w:i w:val="false"/>
                <w:color w:val="000000"/>
                <w:sz w:val="22"/>
              </w:rPr>
              <w:t>Hinweis: Sofern das nicht möglich ist, muss der Wert als Teil der Beschriftung oder Beschreibung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bl>
    <w:bookmarkEnd w:id="1004"/>
    <w:p>
      <w:pPr>
        <w:spacing w:before="269" w:after="269"/>
        <w:ind w:left="120"/>
        <w:jc w:val="left"/>
      </w:pPr>
    </w:p>
    <w:bookmarkStart w:name="46692ed15f60534b8f0a41724b6f4ebf" w:id="1007"/>
    <w:p>
      <w:pPr>
        <w:pStyle w:val="Heading2"/>
        <w:spacing w:before="199" w:after="199"/>
        <w:ind w:left="120"/>
        <w:jc w:val="left"/>
      </w:pPr>
      <w:r>
        <w:rPr>
          <w:rFonts w:ascii="Times New Roman" w:hAnsi="Times New Roman"/>
          <w:color w:val="000000"/>
        </w:rPr>
        <w:t>Praxistipp Aufteilungsschalter in Web-Anwendungen</w:t>
      </w:r>
    </w:p>
    <w:bookmarkEnd w:id="1007"/>
    <w:bookmarkStart w:name="191f87759c64f7056654fcb22779de49" w:id="1008"/>
    <w:p>
      <w:pPr>
        <w:pStyle w:val="Heading3"/>
        <w:spacing w:before="269" w:after="269"/>
        <w:ind w:left="120"/>
        <w:jc w:val="left"/>
      </w:pPr>
      <w:r>
        <w:rPr>
          <w:rFonts w:ascii="Times New Roman" w:hAnsi="Times New Roman"/>
          <w:color w:val="000000"/>
        </w:rPr>
        <w:t>HTML</w:t>
      </w:r>
    </w:p>
    <w:bookmarkEnd w:id="1008"/>
    <w:p>
      <w:pPr>
        <w:spacing w:before="269" w:after="269"/>
        <w:ind w:left="120"/>
        <w:jc w:val="left"/>
      </w:pPr>
      <w:r>
        <w:rPr>
          <w:rFonts w:ascii="Times New Roman" w:hAnsi="Times New Roman"/>
          <w:b w:val="false"/>
          <w:i w:val="false"/>
          <w:color w:val="000000"/>
          <w:sz w:val="22"/>
        </w:rPr>
        <w:t xml:space="preserve">In HTML existiert kein Element für Aufteilungsschalter. Stattdessen können zwei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mit aussagekräftiger Beschriftung (z. B. „Textfarbe zuweisen“ bzw. „Textfarbe auswählen“) verwendet werden, die jeweils mit TAB den Fokus erhalten.</w:t>
      </w:r>
    </w:p>
    <w:bookmarkStart w:name="a280c1c017656e3c9afdbe1f82b4d0f3" w:id="1009"/>
    <w:p>
      <w:pPr>
        <w:pStyle w:val="Heading3"/>
        <w:spacing w:before="269" w:after="269"/>
        <w:ind w:left="120"/>
        <w:jc w:val="left"/>
      </w:pPr>
      <w:r>
        <w:rPr>
          <w:rFonts w:ascii="Times New Roman" w:hAnsi="Times New Roman"/>
          <w:color w:val="000000"/>
        </w:rPr>
        <w:t>ARIA</w:t>
      </w:r>
    </w:p>
    <w:bookmarkEnd w:id="1009"/>
    <w:p>
      <w:pPr>
        <w:spacing w:before="269" w:after="269"/>
        <w:ind w:left="120"/>
        <w:jc w:val="left"/>
      </w:pPr>
      <w:r>
        <w:rPr>
          <w:rFonts w:ascii="Times New Roman" w:hAnsi="Times New Roman"/>
          <w:b w:val="false"/>
          <w:i w:val="false"/>
          <w:color w:val="000000"/>
          <w:sz w:val="22"/>
        </w:rPr>
        <w:t>In ARIA existiert keine Rolle für Aufteilungsschalter. Stattdessen können wie oben beschrieben zwei separate Schalter verwendet werden.</w:t>
      </w:r>
    </w:p>
    <w:bookmarkStart w:name="b12444799ca4c679d741eb98100da0a5" w:id="1010"/>
    <w:p>
      <w:pPr>
        <w:pStyle w:val="Heading1"/>
        <w:spacing w:before="180" w:after="180"/>
        <w:ind w:left="120"/>
        <w:jc w:val="left"/>
      </w:pPr>
      <w:r>
        <w:rPr>
          <w:rFonts w:ascii="Times New Roman" w:hAnsi="Times New Roman"/>
          <w:color w:val="000000"/>
          <w:sz w:val="33"/>
        </w:rPr>
        <w:t>Kontextmenü</w:t>
      </w:r>
    </w:p>
    <w:bookmarkEnd w:id="1010"/>
    <w:p>
      <w:pPr>
        <w:spacing w:before="269" w:after="269"/>
        <w:ind w:left="120"/>
        <w:jc w:val="left"/>
      </w:pPr>
      <w:hyperlink r:id="rId170">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Pop-up-Menü, Tortenmenü, Context menu</w:t>
      </w:r>
    </w:p>
    <w:p>
      <w:pPr>
        <w:spacing w:before="269" w:after="269"/>
        <w:ind w:left="120"/>
        <w:jc w:val="left"/>
      </w:pPr>
      <w:r>
        <w:rPr>
          <w:rFonts w:ascii="Times New Roman" w:hAnsi="Times New Roman"/>
          <w:b w:val="false"/>
          <w:i w:val="false"/>
          <w:color w:val="000000"/>
          <w:sz w:val="22"/>
        </w:rPr>
        <w:t xml:space="preserve">Siehe auch: </w:t>
      </w:r>
      <w:hyperlink w:anchor="b15b1f9b37613a5e16edc442e484f5f3">
        <w:r>
          <w:rPr>
            <w:rFonts w:ascii="Times New Roman" w:hAnsi="Times New Roman"/>
            <w:b w:val="false"/>
            <w:i w:val="false"/>
            <w:color w:val="0000ff"/>
            <w:sz w:val="22"/>
            <w:u w:val="single"/>
          </w:rPr>
          <w:t>Menü-Schalter</w:t>
        </w:r>
      </w:hyperlink>
      <w:r>
        <w:rPr>
          <w:rFonts w:ascii="Times New Roman" w:hAnsi="Times New Roman"/>
          <w:b w:val="false"/>
          <w:i w:val="false"/>
          <w:color w:val="000000"/>
          <w:sz w:val="22"/>
        </w:rPr>
        <w:t xml:space="preserve">, </w:t>
      </w:r>
      <w:hyperlink w:anchor="2c6dbb9f30a43026dd2e51ead6fdab21">
        <w:r>
          <w:rPr>
            <w:rFonts w:ascii="Times New Roman" w:hAnsi="Times New Roman"/>
            <w:b w:val="false"/>
            <w:i w:val="false"/>
            <w:color w:val="0000ff"/>
            <w:sz w:val="22"/>
            <w:u w:val="single"/>
          </w:rPr>
          <w:t>Menü</w:t>
        </w:r>
      </w:hyperlink>
    </w:p>
    <w:p>
      <w:pPr>
        <w:spacing w:before="269" w:after="269"/>
        <w:ind w:left="120"/>
        <w:jc w:val="left"/>
      </w:pPr>
      <w:r>
        <w:rPr>
          <w:rFonts w:ascii="Times New Roman" w:hAnsi="Times New Roman"/>
          <w:b w:val="false"/>
          <w:i w:val="false"/>
          <w:color w:val="000000"/>
          <w:sz w:val="22"/>
        </w:rPr>
        <w:t>Kontextmenüs dienen dem Einblenden eines kontextspezifischen Menüs mit Funktion für das aktuell mit der Tastatur fokussierte oder mit dem Zeigeinstrument überfahrene Element (siehe DIN EN ISO 9241-161: 8.29).</w:t>
      </w:r>
    </w:p>
    <w:p>
      <w:pPr>
        <w:spacing w:before="269" w:after="269"/>
        <w:ind w:left="120"/>
        <w:jc w:val="left"/>
      </w:pPr>
      <w:r>
        <w:rPr>
          <w:rFonts w:ascii="Times New Roman" w:hAnsi="Times New Roman"/>
          <w:b w:val="false"/>
          <w:i w:val="false"/>
          <w:color w:val="000000"/>
          <w:sz w:val="22"/>
        </w:rPr>
        <w:t>Ein Kontextmenü besitzt ein oder mehrere Menüeinträge, die meist vertikal sind. Ein Menüeintrag kann ein Untermenü besitzen. Die Menüeinträge eines Untermenüs sind ebenfalls vertikal angeordnet. Untermenüs können wiederum mehrfach verschachtelt sein, d. h. ein Menüeintrag in einem Untermenü kann ebenfalls ein Untermenü besitzen.</w:t>
      </w:r>
    </w:p>
    <w:p>
      <w:pPr>
        <w:spacing w:before="0" w:after="0"/>
        <w:ind w:left="120"/>
        <w:jc w:val="left"/>
      </w:pPr>
      <w:r>
        <w:drawing>
          <wp:inline distT="0" distB="0" distL="0" distR="0">
            <wp:extent cx="4391025" cy="3152775"/>
            <wp:effectExtent l="0" t="0" r="0" b="0"/>
            <wp:docPr id="35" name="" descr=""/>
            <wp:cNvGraphicFramePr>
              <a:graphicFrameLocks noChangeAspect="true"/>
            </wp:cNvGraphicFramePr>
            <a:graphic>
              <a:graphicData uri="http://schemas.openxmlformats.org/drawingml/2006/picture">
                <pic:pic>
                  <pic:nvPicPr>
                    <pic:cNvPr id="1" name=""/>
                    <pic:cNvPicPr/>
                  </pic:nvPicPr>
                  <pic:blipFill>
                    <a:blip r:embed="rId171"/>
                    <a:stretch>
                      <a:fillRect/>
                    </a:stretch>
                  </pic:blipFill>
                  <pic:spPr>
                    <a:xfrm>
                      <a:off x="0" y="0"/>
                      <a:ext cx="4391025" cy="3152775"/>
                    </a:xfrm>
                    <a:prstGeom prst="rect">
                      <a:avLst/>
                    </a:prstGeom>
                  </pic:spPr>
                </pic:pic>
              </a:graphicData>
            </a:graphic>
          </wp:inline>
        </w:drawing>
      </w:r>
    </w:p>
    <w:p>
      <w:pPr>
        <w:pStyle w:val="Caption"/>
        <w:spacing w:before="0" w:after="0"/>
        <w:ind w:left="120"/>
        <w:jc w:val="left"/>
      </w:pPr>
      <w:r>
        <w:t xml:space="preserve">Figure </w:t>
      </w:r>
      <w:fldSimple w:instr=" SEQ Figure  \* ARABIC ">
        <w:r>
          <w:t>34</w:t>
        </w:r>
      </w:fldSimple>
      <w:r>
        <w:rPr>
          <w:rFonts w:ascii="Times New Roman" w:hAnsi="Times New Roman"/>
        </w:rPr>
        <w:t>Abbildung: Kontextmenü für die Textbearbeitung</w:t>
      </w:r>
    </w:p>
    <w:bookmarkStart w:name="52be4bfcc6039c117f39ac2cfdd6d46b" w:id="1011"/>
    <w:p>
      <w:pPr>
        <w:pStyle w:val="Heading2"/>
        <w:spacing w:before="199" w:after="199"/>
        <w:ind w:left="120"/>
        <w:jc w:val="left"/>
      </w:pPr>
      <w:r>
        <w:rPr>
          <w:rFonts w:ascii="Times New Roman" w:hAnsi="Times New Roman"/>
          <w:color w:val="000000"/>
        </w:rPr>
        <w:t>Darstellung</w:t>
      </w:r>
    </w:p>
    <w:bookmarkEnd w:id="1011"/>
    <w:p>
      <w:pPr>
        <w:spacing w:before="269" w:after="269"/>
        <w:ind w:left="120"/>
        <w:jc w:val="left"/>
      </w:pPr>
      <w:r>
        <w:rPr>
          <w:rFonts w:ascii="Times New Roman" w:hAnsi="Times New Roman"/>
          <w:b w:val="false"/>
          <w:i w:val="false"/>
          <w:color w:val="000000"/>
          <w:sz w:val="22"/>
        </w:rPr>
        <w:t>Die Anforderungen an das Menü werden im Abschitt „Menü“ beschrieben. Hier werden nur zusätzliche Anforderungen beschrieben, die daraus resultieren, dass es sich um ein Kontextmenü handelt.</w:t>
      </w:r>
    </w:p>
    <w:bookmarkStart w:name="6f89c5352fad07bcd3b98eaa7593f2c0" w:id="1012"/>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16298a8c7db01a43688cc229e8612a30" w:id="101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524</w:t>
            </w:r>
          </w:p>
        </w:tc>
        <w:bookmarkEnd w:id="101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Besitzt das Bedienelement mit Kontextmenü einen visuellen Hinweis auf das Kontextmenü, so muss dieser zum Hintergrund ein Kontrastverhältnis von mindestens 4,5:1 (Text) bzw. 3:1 (Grafik)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 9.1.4.11, 11.1.4.11</w:t>
            </w:r>
          </w:p>
        </w:tc>
      </w:tr>
    </w:tbl>
    <w:bookmarkEnd w:id="1012"/>
    <w:p>
      <w:pPr>
        <w:spacing w:before="269" w:after="269"/>
        <w:ind w:left="120"/>
        <w:jc w:val="left"/>
      </w:pPr>
    </w:p>
    <w:bookmarkStart w:name="8d5a11e89e6f674f4cddf87c621cb1b2" w:id="1014"/>
    <w:p>
      <w:pPr>
        <w:pStyle w:val="Heading2"/>
        <w:spacing w:before="199" w:after="199"/>
        <w:ind w:left="120"/>
        <w:jc w:val="left"/>
      </w:pPr>
      <w:r>
        <w:rPr>
          <w:rFonts w:ascii="Times New Roman" w:hAnsi="Times New Roman"/>
          <w:color w:val="000000"/>
        </w:rPr>
        <w:t>Bedienung</w:t>
      </w:r>
    </w:p>
    <w:bookmarkEnd w:id="1014"/>
    <w:p>
      <w:pPr>
        <w:spacing w:before="269" w:after="269"/>
        <w:ind w:left="120"/>
        <w:jc w:val="left"/>
      </w:pPr>
      <w:r>
        <w:rPr>
          <w:rFonts w:ascii="Times New Roman" w:hAnsi="Times New Roman"/>
          <w:b w:val="false"/>
          <w:i w:val="false"/>
          <w:color w:val="000000"/>
          <w:sz w:val="22"/>
        </w:rPr>
        <w:t>Die Anforderungen an das Menü werden im Kapitel „Menü“ beschrieben. Hier werden nur zusätzliche Anforderungen beschrieben, die daraus resultieren, dass es sich um ein Kontextmenü handelt.</w:t>
      </w:r>
    </w:p>
    <w:bookmarkStart w:name="91cddd2d77e3201e65cd4b3d64831ee2" w:id="1015"/>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bf3d689220919fdcd0a7347d8b6c580b" w:id="101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525</w:t>
            </w:r>
          </w:p>
        </w:tc>
        <w:bookmarkEnd w:id="101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Bedienelement mit Kontextmenü muss mit der  Tastatur erreichbar sein und das Kontextmenü muss mit der Tastatur geöffnet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bl>
    <w:bookmarkEnd w:id="1015"/>
    <w:bookmarkStart w:name="ce77d51ac1e05d3d7a4b8b257efe5b7f" w:id="1017"/>
    <w:p>
      <w:pPr>
        <w:pStyle w:val="Heading3"/>
        <w:spacing w:before="269" w:after="269"/>
        <w:ind w:left="120"/>
        <w:jc w:val="left"/>
      </w:pPr>
      <w:r>
        <w:rPr>
          <w:rFonts w:ascii="Times New Roman" w:hAnsi="Times New Roman"/>
          <w:color w:val="000000"/>
        </w:rPr>
        <w:t>Tastaturbedienung Kontextmenü</w:t>
      </w:r>
    </w:p>
    <w:bookmarkEnd w:id="1017"/>
    <w:bookmarkStart w:name="15c6dfa476c78fada95bc6f38a8a844d" w:id="1018"/>
    <w:tbl>
      <w:tblPr>
        <w:tblW w:w="0" w:type="auto"/>
        <w:tblCellSpacing w:w="20" w:type="dxa"/>
        <w:tblBorders>
          <w:top w:val="none"/>
          <w:left w:val="none"/>
          <w:bottom w:val="none"/>
          <w:right w:val="none"/>
          <w:insideH w:val="none"/>
          <w:insideV w:val="none"/>
        </w:tblBorders>
      </w:tblPr>
      <w:tblGrid>
        <w:gridCol w:w="3797"/>
        <w:gridCol w:w="7356"/>
        <w:gridCol w:w="2143"/>
      </w:tblGrid>
      <w:tr>
        <w:trPr>
          <w:trHeight w:val="285" w:hRule="atLeast"/>
        </w:trPr>
        <w:tc>
          <w:tcPr>
            <w:tcW w:w="379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7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379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des Kontextmenüs</w:t>
            </w:r>
          </w:p>
        </w:tc>
        <w:tc>
          <w:tcPr>
            <w:tcW w:w="7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KONTEXTMENÜ, UMSCHALT+F10</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379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des Kontextmenüs</w:t>
            </w:r>
          </w:p>
        </w:tc>
        <w:tc>
          <w:tcPr>
            <w:tcW w:w="7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ESC, UMSCHALT+F10, [Auswahl eines Menüeintrags]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018"/>
    <w:bookmarkStart w:name="0c68f35c2f5f276e5141c5539d459f96" w:id="1019"/>
    <w:p>
      <w:pPr>
        <w:pStyle w:val="Heading3"/>
        <w:spacing w:before="269" w:after="269"/>
        <w:ind w:left="120"/>
        <w:jc w:val="left"/>
      </w:pPr>
      <w:r>
        <w:rPr>
          <w:rFonts w:ascii="Times New Roman" w:hAnsi="Times New Roman"/>
          <w:color w:val="000000"/>
        </w:rPr>
        <w:t>Zeigeinstrumentbedienung Kontextmenü</w:t>
      </w:r>
    </w:p>
    <w:bookmarkEnd w:id="1019"/>
    <w:bookmarkStart w:name="9efdcb50c91310d2c933f8835ccddec0" w:id="1020"/>
    <w:tbl>
      <w:tblPr>
        <w:tblW w:w="0" w:type="auto"/>
        <w:tblCellSpacing w:w="20" w:type="dxa"/>
        <w:tblBorders>
          <w:top w:val="none"/>
          <w:left w:val="none"/>
          <w:bottom w:val="none"/>
          <w:right w:val="none"/>
          <w:insideH w:val="none"/>
          <w:insideV w:val="none"/>
        </w:tblBorders>
      </w:tblPr>
      <w:tblGrid>
        <w:gridCol w:w="3394"/>
        <w:gridCol w:w="8057"/>
        <w:gridCol w:w="2143"/>
      </w:tblGrid>
      <w:tr>
        <w:trPr>
          <w:trHeight w:val="285" w:hRule="atLeast"/>
        </w:trPr>
        <w:tc>
          <w:tcPr>
            <w:tcW w:w="339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805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33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des Kontextmenüs</w:t>
            </w:r>
          </w:p>
        </w:tc>
        <w:tc>
          <w:tcPr>
            <w:tcW w:w="80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Rechtsklick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33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des Kontextmenüs</w:t>
            </w:r>
          </w:p>
        </w:tc>
        <w:tc>
          <w:tcPr>
            <w:tcW w:w="80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einen Menüeintrag, Klick außerhalb des Kontextmenüs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020"/>
    <w:bookmarkStart w:name="93480db93b94fe416865d628c85bc531" w:id="1021"/>
    <w:p>
      <w:pPr>
        <w:pStyle w:val="Heading2"/>
        <w:spacing w:before="199" w:after="199"/>
        <w:ind w:left="120"/>
        <w:jc w:val="left"/>
      </w:pPr>
      <w:r>
        <w:rPr>
          <w:rFonts w:ascii="Times New Roman" w:hAnsi="Times New Roman"/>
          <w:color w:val="000000"/>
        </w:rPr>
        <w:t>Programmierung/Schnittstellen</w:t>
      </w:r>
    </w:p>
    <w:bookmarkEnd w:id="1021"/>
    <w:p>
      <w:pPr>
        <w:spacing w:before="269" w:after="269"/>
        <w:ind w:left="120"/>
        <w:jc w:val="left"/>
      </w:pPr>
      <w:r>
        <w:rPr>
          <w:rFonts w:ascii="Times New Roman" w:hAnsi="Times New Roman"/>
          <w:b w:val="false"/>
          <w:i w:val="false"/>
          <w:color w:val="000000"/>
          <w:sz w:val="22"/>
        </w:rPr>
        <w:t>Die Anforderungen an das Menü werden im Kapitel „Menü“ beschrieben. Hier werden nur zusätzliche Anforderungen beschrieben, die daraus resultieren, dass es sich um ein Kontextmenü handelt.</w:t>
      </w:r>
    </w:p>
    <w:bookmarkStart w:name="3b8c31373f3f88847648683e87899eb5" w:id="1022"/>
    <w:tbl>
      <w:tblPr>
        <w:tblW w:w="0" w:type="auto"/>
        <w:tblCellSpacing w:w="20" w:type="dxa"/>
        <w:tblBorders>
          <w:top w:val="none"/>
          <w:left w:val="none"/>
          <w:bottom w:val="none"/>
          <w:right w:val="none"/>
          <w:insideH w:val="none"/>
          <w:insideV w:val="none"/>
        </w:tblBorders>
      </w:tblPr>
      <w:tblGrid>
        <w:gridCol w:w="560"/>
        <w:gridCol w:w="1680"/>
        <w:gridCol w:w="7771"/>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77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8faaa6fca641551c5edc7264576cd491" w:id="102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526</w:t>
            </w:r>
          </w:p>
        </w:tc>
        <w:bookmarkEnd w:id="102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77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Kontextmenü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080" w:hRule="atLeast"/>
        </w:trPr>
        <w:bookmarkStart w:name="44df4ffd0b9fcc1cf936868dc60d9619" w:id="102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527</w:t>
            </w:r>
          </w:p>
        </w:tc>
        <w:bookmarkEnd w:id="1024"/>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77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Besitzt das Bedienelement mit Kontextmenü einen visuellen Hinweis auf das Kontextmenü, so muss dieser Hinweis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605" w:hRule="atLeast"/>
        </w:trPr>
        <w:bookmarkStart w:name="65da899c034a9cd76bc6396ad6ffffb8" w:id="102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528</w:t>
            </w:r>
          </w:p>
        </w:tc>
        <w:bookmarkEnd w:id="1025"/>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77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Bedienelement mit Kontextmenü muss mit Assistenztechnologie erreichbar sein und das Kontextmenü muss mit Assistenztechnologie geöffnet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bl>
    <w:bookmarkEnd w:id="1022"/>
    <w:bookmarkStart w:name="2c6dbb9f30a43026dd2e51ead6fdab21" w:id="1026"/>
    <w:p>
      <w:pPr>
        <w:pStyle w:val="Heading1"/>
        <w:spacing w:before="180" w:after="180"/>
        <w:ind w:left="120"/>
        <w:jc w:val="left"/>
      </w:pPr>
      <w:r>
        <w:rPr>
          <w:rFonts w:ascii="Times New Roman" w:hAnsi="Times New Roman"/>
          <w:color w:val="000000"/>
          <w:sz w:val="33"/>
        </w:rPr>
        <w:t>Menü</w:t>
      </w:r>
    </w:p>
    <w:bookmarkEnd w:id="1026"/>
    <w:p>
      <w:pPr>
        <w:spacing w:before="269" w:after="269"/>
        <w:ind w:left="120"/>
        <w:jc w:val="left"/>
      </w:pPr>
      <w:hyperlink r:id="rId17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Menüleiste, Menu, Menu bar</w:t>
      </w:r>
    </w:p>
    <w:p>
      <w:pPr>
        <w:spacing w:before="269" w:after="269"/>
        <w:ind w:left="120"/>
        <w:jc w:val="left"/>
      </w:pPr>
      <w:r>
        <w:rPr>
          <w:rFonts w:ascii="Times New Roman" w:hAnsi="Times New Roman"/>
          <w:b w:val="false"/>
          <w:i w:val="false"/>
          <w:color w:val="000000"/>
          <w:sz w:val="22"/>
        </w:rPr>
        <w:t xml:space="preserve">Siehe auch: </w:t>
      </w:r>
      <w:hyperlink w:anchor="b12444799ca4c679d741eb98100da0a5">
        <w:r>
          <w:rPr>
            <w:rFonts w:ascii="Times New Roman" w:hAnsi="Times New Roman"/>
            <w:b w:val="false"/>
            <w:i w:val="false"/>
            <w:color w:val="0000ff"/>
            <w:sz w:val="22"/>
            <w:u w:val="single"/>
          </w:rPr>
          <w:t>Kontextmenü</w:t>
        </w:r>
      </w:hyperlink>
      <w:r>
        <w:rPr>
          <w:rFonts w:ascii="Times New Roman" w:hAnsi="Times New Roman"/>
          <w:b w:val="false"/>
          <w:i w:val="false"/>
          <w:color w:val="000000"/>
          <w:sz w:val="22"/>
        </w:rPr>
        <w:t xml:space="preserve">, </w:t>
      </w:r>
      <w:hyperlink w:anchor="b15b1f9b37613a5e16edc442e484f5f3">
        <w:r>
          <w:rPr>
            <w:rFonts w:ascii="Times New Roman" w:hAnsi="Times New Roman"/>
            <w:b w:val="false"/>
            <w:i w:val="false"/>
            <w:color w:val="0000ff"/>
            <w:sz w:val="22"/>
            <w:u w:val="single"/>
          </w:rPr>
          <w:t>Menü-Schalter</w:t>
        </w:r>
      </w:hyperlink>
      <w:r>
        <w:rPr>
          <w:rFonts w:ascii="Times New Roman" w:hAnsi="Times New Roman"/>
          <w:b w:val="false"/>
          <w:i w:val="false"/>
          <w:color w:val="000000"/>
          <w:sz w:val="22"/>
        </w:rPr>
        <w:t xml:space="preserve">, </w:t>
      </w:r>
      <w:hyperlink w:anchor="ea25f2a0fdc2ca1b6878596654355321">
        <w:r>
          <w:rPr>
            <w:rFonts w:ascii="Times New Roman" w:hAnsi="Times New Roman"/>
            <w:b w:val="false"/>
            <w:i w:val="false"/>
            <w:color w:val="0000ff"/>
            <w:sz w:val="22"/>
            <w:u w:val="single"/>
          </w:rPr>
          <w:t>Werkzeugleiste</w:t>
        </w:r>
      </w:hyperlink>
      <w:r>
        <w:rPr>
          <w:rFonts w:ascii="Times New Roman" w:hAnsi="Times New Roman"/>
          <w:b w:val="false"/>
          <w:i w:val="false"/>
          <w:color w:val="000000"/>
          <w:sz w:val="22"/>
        </w:rPr>
        <w:t xml:space="preserve">, </w:t>
      </w:r>
      <w:hyperlink w:anchor="a4f05c2562c2d1a164f25cf2f96e69b0">
        <w:r>
          <w:rPr>
            <w:rFonts w:ascii="Times New Roman" w:hAnsi="Times New Roman"/>
            <w:b w:val="false"/>
            <w:i w:val="false"/>
            <w:color w:val="0000ff"/>
            <w:sz w:val="22"/>
            <w:u w:val="single"/>
          </w:rPr>
          <w:t>Baumstruktur</w:t>
        </w:r>
      </w:hyperlink>
      <w:r>
        <w:rPr>
          <w:rFonts w:ascii="Times New Roman" w:hAnsi="Times New Roman"/>
          <w:b w:val="false"/>
          <w:i w:val="false"/>
          <w:color w:val="000000"/>
          <w:sz w:val="22"/>
        </w:rPr>
        <w:t xml:space="preserve">, </w:t>
      </w:r>
      <w:hyperlink w:anchor="ac3c37eaf239143e1758ecba0ded0c8b">
        <w:r>
          <w:rPr>
            <w:rFonts w:ascii="Times New Roman" w:hAnsi="Times New Roman"/>
            <w:b w:val="false"/>
            <w:i w:val="false"/>
            <w:color w:val="0000ff"/>
            <w:sz w:val="22"/>
            <w:u w:val="single"/>
          </w:rPr>
          <w:t>Registerkartengruppe</w:t>
        </w:r>
      </w:hyperlink>
    </w:p>
    <w:p>
      <w:pPr>
        <w:spacing w:before="269" w:after="269"/>
        <w:ind w:left="120"/>
        <w:jc w:val="left"/>
      </w:pPr>
      <w:r>
        <w:rPr>
          <w:rFonts w:ascii="Times New Roman" w:hAnsi="Times New Roman"/>
          <w:b w:val="false"/>
          <w:i w:val="false"/>
          <w:color w:val="000000"/>
          <w:sz w:val="22"/>
        </w:rPr>
        <w:t>Menüs dienen der Auswahl von Funktionen oder der Navigation (siehe DIN EN ISO 9241-161: 8.26).</w:t>
      </w:r>
    </w:p>
    <w:p>
      <w:pPr>
        <w:spacing w:before="269" w:after="269"/>
        <w:ind w:left="120"/>
        <w:jc w:val="left"/>
      </w:pPr>
      <w:r>
        <w:rPr>
          <w:rFonts w:ascii="Times New Roman" w:hAnsi="Times New Roman"/>
          <w:b w:val="false"/>
          <w:i w:val="false"/>
          <w:color w:val="000000"/>
          <w:sz w:val="22"/>
        </w:rPr>
        <w:t>Ein Menü besitzt mehrere Menüeinträge, die meist horizontal nebeneinander angeordnet sind. Ein Menüeintrag kann ein Untermenü besitzen. Die Menüeinträge eines Untermenüs sind vertikal angeordnet. Untermenüs können mehrfach verschachtelt sein, d. h. ein Menüeintrag in einem Untermenü kann ebenfalls ein Untermenü besitzen. Pro Hierarchieebene kann jeweils nur ein Untermenü angezeigt werden. Ein Menü kann Menüeinträge enthalten, die sich wie Checkboxen oder Radiobuttons auswählen lassen. Die Menüeinträge können gruppiert werden. Die Beschriftung der Gruppen kann nicht ausgewählt werden</w:t>
      </w:r>
    </w:p>
    <w:p>
      <w:pPr>
        <w:spacing w:before="0" w:after="0"/>
        <w:ind w:left="120"/>
        <w:jc w:val="left"/>
      </w:pPr>
      <w:r>
        <w:drawing>
          <wp:inline distT="0" distB="0" distL="0" distR="0">
            <wp:extent cx="5732145" cy="1797190"/>
            <wp:effectExtent l="0" t="0" r="0" b="0"/>
            <wp:docPr id="36" name="" descr=""/>
            <wp:cNvGraphicFramePr>
              <a:graphicFrameLocks noChangeAspect="true"/>
            </wp:cNvGraphicFramePr>
            <a:graphic>
              <a:graphicData uri="http://schemas.openxmlformats.org/drawingml/2006/picture">
                <pic:pic>
                  <pic:nvPicPr>
                    <pic:cNvPr id="1" name=""/>
                    <pic:cNvPicPr/>
                  </pic:nvPicPr>
                  <pic:blipFill>
                    <a:blip r:embed="rId173"/>
                    <a:stretch>
                      <a:fillRect/>
                    </a:stretch>
                  </pic:blipFill>
                  <pic:spPr>
                    <a:xfrm>
                      <a:off x="0" y="0"/>
                      <a:ext cx="5732145" cy="1797190"/>
                    </a:xfrm>
                    <a:prstGeom prst="rect">
                      <a:avLst/>
                    </a:prstGeom>
                  </pic:spPr>
                </pic:pic>
              </a:graphicData>
            </a:graphic>
          </wp:inline>
        </w:drawing>
      </w:r>
    </w:p>
    <w:p>
      <w:pPr>
        <w:pStyle w:val="Caption"/>
        <w:spacing w:before="0" w:after="0"/>
        <w:ind w:left="120"/>
        <w:jc w:val="left"/>
      </w:pPr>
      <w:r>
        <w:t xml:space="preserve">Figure </w:t>
      </w:r>
      <w:fldSimple w:instr=" SEQ Figure  \* ARABIC ">
        <w:r>
          <w:t>35</w:t>
        </w:r>
      </w:fldSimple>
      <w:r>
        <w:rPr>
          <w:rFonts w:ascii="Times New Roman" w:hAnsi="Times New Roman"/>
        </w:rPr>
        <w:t>Abbildung: Anwendungsmnenü</w:t>
      </w:r>
    </w:p>
    <w:bookmarkStart w:name="51d27e34f9dcf0adcac6cec597c398db" w:id="1027"/>
    <w:p>
      <w:pPr>
        <w:pStyle w:val="Heading2"/>
        <w:spacing w:before="199" w:after="199"/>
        <w:ind w:left="120"/>
        <w:jc w:val="left"/>
      </w:pPr>
      <w:r>
        <w:rPr>
          <w:rFonts w:ascii="Times New Roman" w:hAnsi="Times New Roman"/>
          <w:color w:val="000000"/>
        </w:rPr>
        <w:t>Darstellung</w:t>
      </w:r>
    </w:p>
    <w:bookmarkEnd w:id="1027"/>
    <w:bookmarkStart w:name="6f89c5352fad07bcd3b98eaa7593f2c0" w:id="1028"/>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e836da5dde82df6b788d28e9560d8aa9" w:id="102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529</w:t>
            </w:r>
          </w:p>
        </w:tc>
        <w:bookmarkEnd w:id="102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Besitzt der Menüeintrag eine Textbeschriftung, so muss diese zum Hintergrund ein Kontrastverhältnis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w:t>
            </w:r>
          </w:p>
        </w:tc>
      </w:tr>
      <w:tr>
        <w:trPr>
          <w:trHeight w:val="1080" w:hRule="atLeast"/>
        </w:trPr>
        <w:bookmarkStart w:name="40d95f768b7fd93270610f019df2722c" w:id="103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530</w:t>
            </w:r>
          </w:p>
        </w:tc>
        <w:bookmarkEnd w:id="103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Besitzt der Menüeintrag eine grafische Beschriftung, so muss diese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48f5f3991fe62a14a481f75623996ba6" w:id="103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531</w:t>
            </w:r>
          </w:p>
        </w:tc>
        <w:bookmarkEnd w:id="103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Pfeil-Icon, welches auf ein Untermenü hinweist, muss zur benachbarten Farbe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3735" w:hRule="atLeast"/>
        </w:trPr>
        <w:bookmarkStart w:name="b33c5ba1117cafff3a7c504481421db8" w:id="103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532</w:t>
            </w:r>
          </w:p>
        </w:tc>
        <w:bookmarkEnd w:id="103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Sofern sich der gewählte vom nicht gewählten Menüeintrag lediglich durch Farbe unterscheiden (z. B. Vordergrund- oder Hintergrundfarbe), so müssen die Farben ein Kontrastverhältnis von mindestens 3:1 aufweisen.</w:t>
            </w:r>
          </w:p>
          <w:p>
            <w:pPr>
              <w:spacing w:before="269" w:after="269"/>
              <w:ind w:left="135"/>
              <w:jc w:val="left"/>
            </w:pPr>
            <w:r>
              <w:rPr>
                <w:rFonts w:ascii="Times New Roman" w:hAnsi="Times New Roman"/>
                <w:b w:val="false"/>
                <w:i w:val="false"/>
                <w:color w:val="000000"/>
                <w:sz w:val="22"/>
              </w:rPr>
              <w:t>Hinweis: Der gewählte Menüeintrag muss nicht farblich oder ausschließlich farblich gekennzeichnet werden. Er kann z. B. mit einer Checkbox oder einem Radiobutton gekennzeichnet sein. In diesem Fall entfallen die Kontrastanforderungen für Farbkennzeichnung, solange die Checkbox oder der Radiobutton ausreichende Kontraste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2400" w:hRule="atLeast"/>
        </w:trPr>
        <w:bookmarkStart w:name="e922a6ccca93de8b9b0d525bce8a8cea" w:id="103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533</w:t>
            </w:r>
          </w:p>
        </w:tc>
        <w:bookmarkEnd w:id="103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Besitzt der Menüeintrag eine grafische Beschriftung, so soll er einen Tooltip mit einer Textbeschriftung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3.3.5 (AAA);DIN EN ISO 9241-143: 9.6.11</w:t>
            </w:r>
          </w:p>
        </w:tc>
      </w:tr>
      <w:tr>
        <w:trPr>
          <w:trHeight w:val="1080" w:hRule="atLeast"/>
        </w:trPr>
        <w:bookmarkStart w:name="17cc0f58ed567180a14757ba0370a99e" w:id="103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534</w:t>
            </w:r>
          </w:p>
        </w:tc>
        <w:bookmarkEnd w:id="103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 Konsistenz</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Dient das Menü der Navigation, dann müssen die Menüeinträge auf jeder Maske in der gleichen relativen Reihenfolge dargestellt werden und den Tastaturfokus erhalten (siehe </w:t>
            </w:r>
            <w:hyperlink w:anchor="40d252a700cb973951aa20d8ee25847a">
              <w:r>
                <w:rPr>
                  <w:rFonts w:ascii="Times New Roman" w:hAnsi="Times New Roman"/>
                  <w:b w:val="false"/>
                  <w:i w:val="false"/>
                  <w:color w:val="0000ff"/>
                  <w:sz w:val="22"/>
                  <w:u w:val="single"/>
                </w:rPr>
                <w:t>Konsistenz</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9.3.2.3</w:t>
            </w:r>
          </w:p>
        </w:tc>
      </w:tr>
      <w:tr>
        <w:trPr>
          <w:trHeight w:val="1080" w:hRule="atLeast"/>
        </w:trPr>
        <w:bookmarkStart w:name="1b861bafbde4cbf980ada7dba33196b8" w:id="103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535</w:t>
            </w:r>
          </w:p>
        </w:tc>
        <w:bookmarkEnd w:id="103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Konsistenz</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Dient das Menü der Navigation, dann sollen die Menüeinträge auf jeder Maske in der gleichen relativen Reihenfolge dargestellt werden und den Tastaturfokus erhalten (siehe Konsistenz).</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3.2.3 (AA)</w:t>
            </w:r>
          </w:p>
        </w:tc>
      </w:tr>
      <w:tr>
        <w:trPr>
          <w:trHeight w:val="1080" w:hRule="atLeast"/>
        </w:trPr>
        <w:bookmarkStart w:name="e72b13f7b16e6e762abdc59205fb9999" w:id="103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536</w:t>
            </w:r>
          </w:p>
        </w:tc>
        <w:bookmarkEnd w:id="103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ein Menüeintrag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r>
        <w:trPr>
          <w:trHeight w:val="3465" w:hRule="atLeast"/>
        </w:trPr>
        <w:bookmarkStart w:name="344cb1eeab1314dad8e172a3a48d3208" w:id="103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537</w:t>
            </w:r>
          </w:p>
        </w:tc>
        <w:bookmarkEnd w:id="103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Das Menü muss bei einer Schriftgrößenanpassung bis 400% (und einer resultierenden Anzeigebreite von 320px) wahrnehmbar und bedienbar sein (siehe </w:t>
            </w:r>
            <w:hyperlink w:anchor="d41d8cd98f00b204e9800998ecf8427e">
              <w:r>
                <w:rPr>
                  <w:rFonts w:ascii="Times New Roman" w:hAnsi="Times New Roman"/>
                  <w:b w:val="false"/>
                  <w:i w:val="false"/>
                  <w:color w:val="0000ff"/>
                  <w:sz w:val="22"/>
                  <w:u w:val="single"/>
                </w:rPr>
                <w:t>Zoom</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 Menüeinträge können z. B.</w:t>
            </w:r>
          </w:p>
          <w:p>
            <w:pPr>
              <w:numPr>
                <w:ilvl w:val="0"/>
                <w:numId w:val="299"/>
              </w:numPr>
              <w:spacing w:before="0" w:after="0"/>
              <w:jc w:val="left"/>
            </w:pPr>
            <w:r>
              <w:rPr>
                <w:rFonts w:ascii="Times New Roman" w:hAnsi="Times New Roman"/>
                <w:b w:val="false"/>
                <w:i w:val="false"/>
                <w:color w:val="000000"/>
                <w:sz w:val="22"/>
              </w:rPr>
              <w:t>umbrechen (in mehreren Zeilen untereinander angezeigt werden),</w:t>
            </w:r>
          </w:p>
          <w:p>
            <w:pPr>
              <w:numPr>
                <w:ilvl w:val="0"/>
                <w:numId w:val="299"/>
              </w:numPr>
              <w:spacing w:before="0" w:after="0"/>
              <w:jc w:val="left"/>
            </w:pPr>
            <w:r>
              <w:rPr>
                <w:rFonts w:ascii="Times New Roman" w:hAnsi="Times New Roman"/>
                <w:b w:val="false"/>
                <w:i w:val="false"/>
                <w:color w:val="000000"/>
                <w:sz w:val="22"/>
              </w:rPr>
              <w:t xml:space="preserve">über einen </w:t>
            </w:r>
            <w:hyperlink w:anchor="b15b1f9b37613a5e16edc442e484f5f3">
              <w:r>
                <w:rPr>
                  <w:rFonts w:ascii="Times New Roman" w:hAnsi="Times New Roman"/>
                  <w:b w:val="false"/>
                  <w:i w:val="false"/>
                  <w:color w:val="0000ff"/>
                  <w:sz w:val="22"/>
                  <w:u w:val="single"/>
                </w:rPr>
                <w:t>Menü-Schalter</w:t>
              </w:r>
            </w:hyperlink>
            <w:r>
              <w:rPr>
                <w:rFonts w:ascii="Times New Roman" w:hAnsi="Times New Roman"/>
                <w:b w:val="false"/>
                <w:i w:val="false"/>
                <w:color w:val="000000"/>
                <w:sz w:val="22"/>
              </w:rPr>
              <w:t xml:space="preserve"> (z. B. mit Hamburger-Icon (Icon mit drei horizontalen Strichen)) aufrufbar sein,</w:t>
            </w:r>
          </w:p>
          <w:p>
            <w:pPr>
              <w:numPr>
                <w:ilvl w:val="0"/>
                <w:numId w:val="299"/>
              </w:numPr>
              <w:spacing w:before="0" w:after="0"/>
              <w:jc w:val="left"/>
            </w:pPr>
            <w:r>
              <w:rPr>
                <w:rFonts w:ascii="Times New Roman" w:hAnsi="Times New Roman"/>
                <w:b w:val="false"/>
                <w:i w:val="false"/>
                <w:color w:val="000000"/>
                <w:sz w:val="22"/>
              </w:rPr>
              <w:t>horizontal scrollbar gestaltet werden (z. B. per Scrollbalken oder zwei Schalter).</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9.1.4.10, 11.1.4.10</w:t>
            </w:r>
          </w:p>
        </w:tc>
      </w:tr>
    </w:tbl>
    <w:bookmarkEnd w:id="1028"/>
    <w:bookmarkStart w:name="58545b91b7a004adb06852af567e5dd8" w:id="1038"/>
    <w:p>
      <w:pPr>
        <w:pStyle w:val="Heading2"/>
        <w:spacing w:before="199" w:after="199"/>
        <w:ind w:left="120"/>
        <w:jc w:val="left"/>
      </w:pPr>
      <w:r>
        <w:rPr>
          <w:rFonts w:ascii="Times New Roman" w:hAnsi="Times New Roman"/>
          <w:color w:val="000000"/>
        </w:rPr>
        <w:t>Bedienung</w:t>
      </w:r>
    </w:p>
    <w:bookmarkEnd w:id="1038"/>
    <w:bookmarkStart w:name="91cddd2d77e3201e65cd4b3d64831ee2" w:id="1039"/>
    <w:tbl>
      <w:tblPr>
        <w:tblW w:w="0" w:type="auto"/>
        <w:tblCellSpacing w:w="20" w:type="dxa"/>
        <w:tblBorders>
          <w:top w:val="none"/>
          <w:left w:val="none"/>
          <w:bottom w:val="none"/>
          <w:right w:val="none"/>
          <w:insideH w:val="none"/>
          <w:insideV w:val="none"/>
        </w:tblBorders>
      </w:tblPr>
      <w:tblGrid>
        <w:gridCol w:w="560"/>
        <w:gridCol w:w="2462"/>
        <w:gridCol w:w="6550"/>
        <w:gridCol w:w="2143"/>
        <w:gridCol w:w="1879"/>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55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ec894e5a8724a3097e30c86dc3e03af8" w:id="104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538</w:t>
            </w:r>
          </w:p>
        </w:tc>
        <w:bookmarkEnd w:id="1040"/>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55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Das Menü muss mit der Tastatur erreicht, bedient und verlassen werden können (siehe Tabelle </w:t>
            </w:r>
            <w:hyperlink w:anchor="09efa2fb80bfa201b371d2acb75e0c0e">
              <w:r>
                <w:rPr>
                  <w:rFonts w:ascii="Times New Roman" w:hAnsi="Times New Roman"/>
                  <w:b w:val="false"/>
                  <w:i w:val="false"/>
                  <w:color w:val="0000ff"/>
                  <w:sz w:val="22"/>
                  <w:u w:val="single"/>
                </w:rPr>
                <w:t>Tastaturbedienung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2415" w:hRule="atLeast"/>
        </w:trPr>
        <w:bookmarkStart w:name="7bff46adba3472c2c7a2b1b1e906a45b" w:id="104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539</w:t>
            </w:r>
          </w:p>
        </w:tc>
        <w:bookmarkEnd w:id="104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55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Häufig benötigte Funktionen sollen ein Tastaturkürzel besitzen.</w:t>
            </w:r>
          </w:p>
          <w:p>
            <w:pPr>
              <w:spacing w:before="269" w:after="269"/>
              <w:ind w:left="135"/>
              <w:jc w:val="left"/>
            </w:pPr>
            <w:r>
              <w:rPr>
                <w:rFonts w:ascii="Times New Roman" w:hAnsi="Times New Roman"/>
                <w:b w:val="false"/>
                <w:i w:val="false"/>
                <w:color w:val="000000"/>
                <w:sz w:val="22"/>
              </w:rPr>
              <w:t>Hinweis 1: Das Tastaturkürzel soll am entsprechenden Menüeintrag angezeigt werden.</w:t>
            </w:r>
          </w:p>
          <w:p>
            <w:pPr>
              <w:spacing w:before="269" w:after="269"/>
              <w:ind w:left="135"/>
              <w:jc w:val="left"/>
            </w:pPr>
            <w:r>
              <w:rPr>
                <w:rFonts w:ascii="Times New Roman" w:hAnsi="Times New Roman"/>
                <w:b w:val="false"/>
                <w:i w:val="false"/>
                <w:color w:val="000000"/>
                <w:sz w:val="22"/>
              </w:rPr>
              <w:t xml:space="preserve">Hinweis 2: Die </w:t>
            </w:r>
            <w:hyperlink w:anchor="b03fd6ee134510a19093055c8f87eda5">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sollen in der Hilfe dokumentiert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9.3.10; DIN EN ISO 9241-171: 9.3.11</w:t>
            </w:r>
          </w:p>
        </w:tc>
      </w:tr>
      <w:tr>
        <w:trPr>
          <w:trHeight w:val="1875" w:hRule="atLeast"/>
        </w:trPr>
        <w:bookmarkStart w:name="4ac35a405e3b543f33bc37a163a0a67b" w:id="104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540</w:t>
            </w:r>
          </w:p>
        </w:tc>
        <w:bookmarkEnd w:id="104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55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Alle Menüeinträge sollen eine </w:t>
            </w:r>
            <w:hyperlink w:anchor="d7562a0c6c3abc0a446d41a0f4835e5e">
              <w:r>
                <w:rPr>
                  <w:rFonts w:ascii="Times New Roman" w:hAnsi="Times New Roman"/>
                  <w:b w:val="false"/>
                  <w:i w:val="false"/>
                  <w:color w:val="0000ff"/>
                  <w:sz w:val="22"/>
                  <w:u w:val="single"/>
                </w:rPr>
                <w:t>Schnelltaste</w:t>
              </w:r>
            </w:hyperlink>
            <w:r>
              <w:rPr>
                <w:rFonts w:ascii="Times New Roman" w:hAnsi="Times New Roman"/>
                <w:b w:val="false"/>
                <w:i w:val="false"/>
                <w:color w:val="000000"/>
                <w:sz w:val="22"/>
              </w:rPr>
              <w:t xml:space="preserve"> besitzen.</w:t>
            </w:r>
          </w:p>
          <w:p>
            <w:pPr>
              <w:spacing w:before="269" w:after="269"/>
              <w:ind w:left="135"/>
              <w:jc w:val="left"/>
            </w:pPr>
            <w:r>
              <w:rPr>
                <w:rFonts w:ascii="Times New Roman" w:hAnsi="Times New Roman"/>
                <w:b w:val="false"/>
                <w:i w:val="false"/>
                <w:color w:val="000000"/>
                <w:sz w:val="22"/>
              </w:rPr>
              <w:t>Hinweis: Die Schnelltaste soll durch Unterstreichung des entsprechenden Buchstabens in der Beschriftung gekennzeichnet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9.3.10; DIN EN ISO 9241-171: 9.3.11</w:t>
            </w:r>
          </w:p>
        </w:tc>
      </w:tr>
      <w:tr>
        <w:trPr>
          <w:trHeight w:val="810" w:hRule="atLeast"/>
        </w:trPr>
        <w:bookmarkStart w:name="86495a4ba20a21555cb4c04887cb535b" w:id="104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541</w:t>
            </w:r>
          </w:p>
        </w:tc>
        <w:bookmarkEnd w:id="1043"/>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655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und Bedienung des Menüs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w:t>
            </w:r>
          </w:p>
        </w:tc>
      </w:tr>
      <w:tr>
        <w:trPr>
          <w:trHeight w:val="810" w:hRule="atLeast"/>
        </w:trPr>
        <w:bookmarkStart w:name="93ce4a5a8cd8b60388d7df31357f6497" w:id="104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542</w:t>
            </w:r>
          </w:p>
        </w:tc>
        <w:bookmarkEnd w:id="104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655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der Menüeinträge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039"/>
    <w:bookmarkStart w:name="803db287d64a587260775beff4f5d2f3" w:id="1045"/>
    <w:p>
      <w:pPr>
        <w:pStyle w:val="Heading3"/>
        <w:spacing w:before="269" w:after="269"/>
        <w:ind w:left="120"/>
        <w:jc w:val="left"/>
      </w:pPr>
      <w:r>
        <w:rPr>
          <w:rFonts w:ascii="Times New Roman" w:hAnsi="Times New Roman"/>
          <w:color w:val="000000"/>
        </w:rPr>
        <w:t>Tastaturbedienung Menü</w:t>
      </w:r>
    </w:p>
    <w:bookmarkEnd w:id="1045"/>
    <w:bookmarkStart w:name="15c6dfa476c78fada95bc6f38a8a844d" w:id="1046"/>
    <w:tbl>
      <w:tblPr>
        <w:tblW w:w="0" w:type="auto"/>
        <w:tblCellSpacing w:w="20" w:type="dxa"/>
        <w:tblBorders>
          <w:top w:val="none"/>
          <w:left w:val="none"/>
          <w:bottom w:val="none"/>
          <w:right w:val="none"/>
          <w:insideH w:val="none"/>
          <w:insideV w:val="none"/>
        </w:tblBorders>
      </w:tblPr>
      <w:tblGrid>
        <w:gridCol w:w="2576"/>
        <w:gridCol w:w="8875"/>
        <w:gridCol w:w="2143"/>
      </w:tblGrid>
      <w:tr>
        <w:trPr>
          <w:trHeight w:val="285" w:hRule="atLeast"/>
        </w:trPr>
        <w:tc>
          <w:tcPr>
            <w:tcW w:w="257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887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1620" w:hRule="atLeast"/>
        </w:trPr>
        <w:tc>
          <w:tcPr>
            <w:tcW w:w="25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Menüs</w:t>
            </w:r>
          </w:p>
        </w:tc>
        <w:tc>
          <w:tcPr>
            <w:tcW w:w="88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Desktop:</w:t>
            </w:r>
            <w:r>
              <w:br/>
            </w:r>
          </w:p>
          <w:p>
            <w:pPr>
              <w:numPr>
                <w:ilvl w:val="0"/>
                <w:numId w:val="300"/>
              </w:numPr>
              <w:spacing w:before="0" w:after="0"/>
              <w:jc w:val="left"/>
            </w:pPr>
            <w:r>
              <w:rPr>
                <w:rFonts w:ascii="Times New Roman" w:hAnsi="Times New Roman"/>
                <w:b w:val="false"/>
                <w:i w:val="false"/>
                <w:color w:val="000000"/>
                <w:sz w:val="22"/>
              </w:rPr>
              <w:t>Anwendungsmenü: ALT, F6</w:t>
            </w:r>
          </w:p>
          <w:p>
            <w:pPr>
              <w:numPr>
                <w:ilvl w:val="0"/>
                <w:numId w:val="300"/>
              </w:numPr>
              <w:spacing w:before="0" w:after="0"/>
              <w:jc w:val="left"/>
            </w:pPr>
            <w:r>
              <w:rPr>
                <w:rFonts w:ascii="Times New Roman" w:hAnsi="Times New Roman"/>
                <w:b w:val="false"/>
                <w:i w:val="false"/>
                <w:color w:val="000000"/>
                <w:sz w:val="22"/>
              </w:rPr>
              <w:t>Bereichsmenü: TAB</w:t>
            </w:r>
          </w:p>
          <w:p>
            <w:pPr>
              <w:spacing w:before="0" w:after="0"/>
              <w:ind w:left="135"/>
              <w:jc w:val="left"/>
            </w:pPr>
            <w:r>
              <w:rPr>
                <w:rFonts w:ascii="Times New Roman" w:hAnsi="Times New Roman"/>
                <w:b w:val="false"/>
                <w:i w:val="false"/>
                <w:color w:val="000000"/>
                <w:sz w:val="22"/>
              </w:rPr>
              <w:t>Web: 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940" w:hRule="atLeast"/>
        </w:trPr>
        <w:tc>
          <w:tcPr>
            <w:tcW w:w="25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Menüs</w:t>
            </w:r>
          </w:p>
        </w:tc>
        <w:tc>
          <w:tcPr>
            <w:tcW w:w="88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Desktop:</w:t>
            </w:r>
            <w:r>
              <w:br/>
            </w:r>
          </w:p>
          <w:p>
            <w:pPr>
              <w:numPr>
                <w:ilvl w:val="0"/>
                <w:numId w:val="301"/>
              </w:numPr>
              <w:spacing w:before="0" w:after="0"/>
              <w:jc w:val="left"/>
            </w:pPr>
            <w:r>
              <w:rPr>
                <w:rFonts w:ascii="Times New Roman" w:hAnsi="Times New Roman"/>
                <w:b w:val="false"/>
                <w:i w:val="false"/>
                <w:color w:val="000000"/>
                <w:sz w:val="22"/>
              </w:rPr>
              <w:t>Anwendungsmenü: F6, ALT, Auswahl eines Menüeintrags, ESC</w:t>
            </w:r>
          </w:p>
          <w:p>
            <w:pPr>
              <w:numPr>
                <w:ilvl w:val="0"/>
                <w:numId w:val="301"/>
              </w:numPr>
              <w:spacing w:before="0" w:after="0"/>
              <w:jc w:val="left"/>
            </w:pPr>
            <w:r>
              <w:rPr>
                <w:rFonts w:ascii="Times New Roman" w:hAnsi="Times New Roman"/>
                <w:b w:val="false"/>
                <w:i w:val="false"/>
                <w:color w:val="000000"/>
                <w:sz w:val="22"/>
              </w:rPr>
              <w:t>Bereichsmenü: TAB</w:t>
            </w:r>
          </w:p>
          <w:p>
            <w:pPr>
              <w:spacing w:before="0" w:after="0"/>
              <w:ind w:left="135"/>
              <w:jc w:val="left"/>
            </w:pPr>
            <w:r>
              <w:rPr>
                <w:rFonts w:ascii="Times New Roman" w:hAnsi="Times New Roman"/>
                <w:b w:val="false"/>
                <w:i w:val="false"/>
                <w:color w:val="000000"/>
                <w:sz w:val="22"/>
              </w:rPr>
              <w:t>Web:</w:t>
            </w:r>
          </w:p>
          <w:p>
            <w:pPr>
              <w:numPr>
                <w:ilvl w:val="0"/>
                <w:numId w:val="302"/>
              </w:numPr>
              <w:spacing w:before="0" w:after="0"/>
              <w:jc w:val="left"/>
            </w:pPr>
            <w:r>
              <w:rPr>
                <w:rFonts w:ascii="Times New Roman" w:hAnsi="Times New Roman"/>
                <w:b w:val="false"/>
                <w:i w:val="false"/>
                <w:color w:val="000000"/>
                <w:sz w:val="22"/>
              </w:rPr>
              <w:t>TAB</w:t>
            </w:r>
          </w:p>
          <w:p>
            <w:pPr>
              <w:numPr>
                <w:ilvl w:val="0"/>
                <w:numId w:val="302"/>
              </w:numPr>
              <w:spacing w:before="0" w:after="0"/>
              <w:jc w:val="left"/>
            </w:pPr>
            <w:r>
              <w:rPr>
                <w:rFonts w:ascii="Times New Roman" w:hAnsi="Times New Roman"/>
                <w:b w:val="false"/>
                <w:i w:val="false"/>
                <w:color w:val="000000"/>
                <w:sz w:val="22"/>
              </w:rPr>
              <w:t>ggf. Auswahl eines Menüeintrags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095" w:hRule="atLeast"/>
        </w:trPr>
        <w:tc>
          <w:tcPr>
            <w:tcW w:w="25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eines Untermenüs des Menüs</w:t>
            </w:r>
          </w:p>
        </w:tc>
        <w:tc>
          <w:tcPr>
            <w:tcW w:w="8875" w:type="dxa"/>
            <w:tcBorders/>
            <w:tcMar>
              <w:top w:w="15" w:type="dxa"/>
              <w:left w:w="15" w:type="dxa"/>
              <w:bottom w:w="15" w:type="dxa"/>
              <w:right w:w="15" w:type="dxa"/>
            </w:tcMar>
            <w:vAlign w:val="center"/>
          </w:tcPr>
          <w:p>
            <w:pPr>
              <w:numPr>
                <w:ilvl w:val="0"/>
                <w:numId w:val="303"/>
              </w:numPr>
              <w:spacing w:before="0" w:after="0"/>
              <w:jc w:val="left"/>
            </w:pPr>
            <w:r>
              <w:rPr>
                <w:rFonts w:ascii="Times New Roman" w:hAnsi="Times New Roman"/>
                <w:b w:val="false"/>
                <w:i w:val="false"/>
                <w:color w:val="000000"/>
                <w:sz w:val="22"/>
              </w:rPr>
              <w:t>Fokus im Menü: PFEIL AUF/AB, EINGABE</w:t>
            </w:r>
          </w:p>
          <w:p>
            <w:pPr>
              <w:numPr>
                <w:ilvl w:val="0"/>
                <w:numId w:val="303"/>
              </w:numPr>
              <w:spacing w:before="0" w:after="0"/>
              <w:jc w:val="left"/>
            </w:pPr>
            <w:r>
              <w:rPr>
                <w:rFonts w:ascii="Times New Roman" w:hAnsi="Times New Roman"/>
                <w:b w:val="false"/>
                <w:i w:val="false"/>
                <w:color w:val="000000"/>
                <w:sz w:val="22"/>
              </w:rPr>
              <w:t>Fokus in der Anwendung: ALT+[Schnelltaste]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095" w:hRule="atLeast"/>
        </w:trPr>
        <w:tc>
          <w:tcPr>
            <w:tcW w:w="25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eines Untermenüs eines Untermenüs</w:t>
            </w:r>
          </w:p>
        </w:tc>
        <w:tc>
          <w:tcPr>
            <w:tcW w:w="8875" w:type="dxa"/>
            <w:tcBorders/>
            <w:tcMar>
              <w:top w:w="15" w:type="dxa"/>
              <w:left w:w="15" w:type="dxa"/>
              <w:bottom w:w="15" w:type="dxa"/>
              <w:right w:w="15" w:type="dxa"/>
            </w:tcMar>
            <w:vAlign w:val="center"/>
          </w:tcPr>
          <w:p>
            <w:pPr>
              <w:numPr>
                <w:ilvl w:val="0"/>
                <w:numId w:val="304"/>
              </w:numPr>
              <w:spacing w:before="0" w:after="0"/>
              <w:jc w:val="left"/>
            </w:pPr>
            <w:r>
              <w:rPr>
                <w:rFonts w:ascii="Times New Roman" w:hAnsi="Times New Roman"/>
                <w:b w:val="false"/>
                <w:i w:val="false"/>
                <w:color w:val="000000"/>
                <w:sz w:val="22"/>
              </w:rPr>
              <w:t>PFEIL RECHTS</w:t>
            </w:r>
          </w:p>
          <w:p>
            <w:pPr>
              <w:numPr>
                <w:ilvl w:val="0"/>
                <w:numId w:val="304"/>
              </w:numPr>
              <w:spacing w:before="0" w:after="0"/>
              <w:jc w:val="left"/>
            </w:pPr>
            <w:r>
              <w:rPr>
                <w:rFonts w:ascii="Times New Roman" w:hAnsi="Times New Roman"/>
                <w:b w:val="false"/>
                <w:i w:val="false"/>
                <w:color w:val="000000"/>
                <w:sz w:val="22"/>
              </w:rPr>
              <w:t>EINGABE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25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eines Untermenüs des Menüs</w:t>
            </w:r>
          </w:p>
        </w:tc>
        <w:tc>
          <w:tcPr>
            <w:tcW w:w="8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ESC</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095" w:hRule="atLeast"/>
        </w:trPr>
        <w:tc>
          <w:tcPr>
            <w:tcW w:w="25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eines Untermenüs eines Untermenüs</w:t>
            </w:r>
          </w:p>
        </w:tc>
        <w:tc>
          <w:tcPr>
            <w:tcW w:w="8875" w:type="dxa"/>
            <w:tcBorders/>
            <w:tcMar>
              <w:top w:w="15" w:type="dxa"/>
              <w:left w:w="15" w:type="dxa"/>
              <w:bottom w:w="15" w:type="dxa"/>
              <w:right w:w="15" w:type="dxa"/>
            </w:tcMar>
            <w:vAlign w:val="center"/>
          </w:tcPr>
          <w:p>
            <w:pPr>
              <w:numPr>
                <w:ilvl w:val="0"/>
                <w:numId w:val="305"/>
              </w:numPr>
              <w:spacing w:before="0" w:after="0"/>
              <w:jc w:val="left"/>
            </w:pPr>
            <w:r>
              <w:rPr>
                <w:rFonts w:ascii="Times New Roman" w:hAnsi="Times New Roman"/>
                <w:b w:val="false"/>
                <w:i w:val="false"/>
                <w:color w:val="000000"/>
                <w:sz w:val="22"/>
              </w:rPr>
              <w:t>ESC</w:t>
            </w:r>
          </w:p>
          <w:p>
            <w:pPr>
              <w:numPr>
                <w:ilvl w:val="0"/>
                <w:numId w:val="305"/>
              </w:numPr>
              <w:spacing w:before="0" w:after="0"/>
              <w:jc w:val="left"/>
            </w:pPr>
            <w:r>
              <w:rPr>
                <w:rFonts w:ascii="Times New Roman" w:hAnsi="Times New Roman"/>
                <w:b w:val="false"/>
                <w:i w:val="false"/>
                <w:color w:val="000000"/>
                <w:sz w:val="22"/>
              </w:rPr>
              <w:t>PFEIL LINKS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415" w:hRule="atLeast"/>
        </w:trPr>
        <w:tc>
          <w:tcPr>
            <w:tcW w:w="25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durch das Menü</w:t>
            </w:r>
          </w:p>
        </w:tc>
        <w:tc>
          <w:tcPr>
            <w:tcW w:w="88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PFEIL RECHTS/LINKS</w:t>
            </w:r>
          </w:p>
          <w:p>
            <w:pPr>
              <w:spacing w:before="269" w:after="269"/>
              <w:ind w:left="135"/>
              <w:jc w:val="left"/>
            </w:pPr>
            <w:r>
              <w:rPr>
                <w:rFonts w:ascii="Times New Roman" w:hAnsi="Times New Roman"/>
                <w:b w:val="false"/>
                <w:i w:val="false"/>
                <w:color w:val="000000"/>
                <w:sz w:val="22"/>
              </w:rPr>
              <w:t>Hinweis: Dies muss auch funktionieren, wenn sich der Fokus in einem Untermenü befindet und die Pfeiltastenbedienung aufgrund der aktuellen Fokusposition nicht zum Öffnen oder Schließen eines Untermenüs benötigt wird. In diesem Fall wird automatisch das geöffnete Untermenü geschlossen und das nächste Untermenü geöffnet und der Fokus auf den ersten Untermenüeintrag gesetzt.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25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durch ein Untermenü</w:t>
            </w:r>
          </w:p>
        </w:tc>
        <w:tc>
          <w:tcPr>
            <w:tcW w:w="8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AUF/AB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25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durch das Menü oder Untermenü</w:t>
            </w:r>
          </w:p>
        </w:tc>
        <w:tc>
          <w:tcPr>
            <w:tcW w:w="8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1875" w:hRule="atLeast"/>
        </w:trPr>
        <w:tc>
          <w:tcPr>
            <w:tcW w:w="25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durch das Menü (zu einem Menüeintrag davor oder danach mit fest definierter Schrittweite)</w:t>
            </w:r>
          </w:p>
        </w:tc>
        <w:tc>
          <w:tcPr>
            <w:tcW w:w="88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BILD AUF, BILD AB</w:t>
            </w:r>
          </w:p>
          <w:p>
            <w:pPr>
              <w:spacing w:before="269" w:after="269"/>
              <w:ind w:left="135"/>
              <w:jc w:val="left"/>
            </w:pPr>
            <w:r>
              <w:rPr>
                <w:rFonts w:ascii="Times New Roman" w:hAnsi="Times New Roman"/>
                <w:b w:val="false"/>
                <w:i w:val="false"/>
                <w:color w:val="000000"/>
                <w:sz w:val="22"/>
              </w:rPr>
              <w:t>Hinweis: Die Schrittweite soll mit der Anzahl der sichtbaren Menüeinträge übereinstimmen.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555" w:hRule="atLeast"/>
        </w:trPr>
        <w:tc>
          <w:tcPr>
            <w:tcW w:w="25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Auswahl eines Menüeintrags</w:t>
            </w:r>
          </w:p>
        </w:tc>
        <w:tc>
          <w:tcPr>
            <w:tcW w:w="88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 [Schnelltaste]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046"/>
    <w:bookmarkStart w:name="b73866f6ad7eccbf642ba5604f49fea3" w:id="1047"/>
    <w:p>
      <w:pPr>
        <w:pStyle w:val="Heading3"/>
        <w:spacing w:before="269" w:after="269"/>
        <w:ind w:left="120"/>
        <w:jc w:val="left"/>
      </w:pPr>
      <w:r>
        <w:rPr>
          <w:rFonts w:ascii="Times New Roman" w:hAnsi="Times New Roman"/>
          <w:color w:val="000000"/>
        </w:rPr>
        <w:t>Zeigeinstrumentbedienung Menü</w:t>
      </w:r>
    </w:p>
    <w:bookmarkEnd w:id="1047"/>
    <w:bookmarkStart w:name="9efdcb50c91310d2c933f8835ccddec0" w:id="1048"/>
    <w:tbl>
      <w:tblPr>
        <w:tblW w:w="0" w:type="auto"/>
        <w:tblCellSpacing w:w="20" w:type="dxa"/>
        <w:tblBorders>
          <w:top w:val="none"/>
          <w:left w:val="none"/>
          <w:bottom w:val="none"/>
          <w:right w:val="none"/>
          <w:insideH w:val="none"/>
          <w:insideV w:val="none"/>
        </w:tblBorders>
      </w:tblPr>
      <w:tblGrid>
        <w:gridCol w:w="4207"/>
        <w:gridCol w:w="7244"/>
        <w:gridCol w:w="2143"/>
      </w:tblGrid>
      <w:tr>
        <w:trPr>
          <w:trHeight w:val="285" w:hRule="atLeast"/>
        </w:trPr>
        <w:tc>
          <w:tcPr>
            <w:tcW w:w="420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724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810" w:hRule="atLeast"/>
        </w:trPr>
        <w:tc>
          <w:tcPr>
            <w:tcW w:w="420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eines Untermenüs des Menüs, sofern noch kein Untermenü angezeigt wird</w:t>
            </w:r>
          </w:p>
        </w:tc>
        <w:tc>
          <w:tcPr>
            <w:tcW w:w="724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den übergeordneten Menüeintrag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420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eines Untermenüs des Menüs, sofern bereits ein Untermenü angezeigt wird</w:t>
            </w:r>
          </w:p>
        </w:tc>
        <w:tc>
          <w:tcPr>
            <w:tcW w:w="724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Hovern über den übergeordneten Menüeintrag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335" w:hRule="atLeast"/>
        </w:trPr>
        <w:tc>
          <w:tcPr>
            <w:tcW w:w="420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eines Untermenüs des Menüs</w:t>
            </w:r>
          </w:p>
        </w:tc>
        <w:tc>
          <w:tcPr>
            <w:tcW w:w="724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den übergeordneten Menüeintrag, Linksklick auf einen Menüeintrag im Untermenü (der kein weiteres Untermenü enthält),</w:t>
            </w:r>
            <w:r>
              <w:br/>
            </w:r>
            <w:r>
              <w:rPr>
                <w:rFonts w:ascii="Times New Roman" w:hAnsi="Times New Roman"/>
                <w:b w:val="false"/>
                <w:i w:val="false"/>
                <w:color w:val="000000"/>
                <w:sz w:val="22"/>
              </w:rPr>
              <w:t>Klick außerhalb des Menüs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420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eines Untermenüs eines Untermenüs</w:t>
            </w:r>
          </w:p>
        </w:tc>
        <w:tc>
          <w:tcPr>
            <w:tcW w:w="724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Hovern über den übergeordneten Menüeintrag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080" w:hRule="atLeast"/>
        </w:trPr>
        <w:tc>
          <w:tcPr>
            <w:tcW w:w="420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eines Untermenüs eines Untermenüs</w:t>
            </w:r>
          </w:p>
        </w:tc>
        <w:tc>
          <w:tcPr>
            <w:tcW w:w="724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Hovern über einen anderen übergeordneten Menüeintrag, Linksklick auf einen Menüeintrag im Untermenü (der kein weiteres Untermenü enthält),</w:t>
            </w:r>
            <w:r>
              <w:br/>
            </w:r>
            <w:r>
              <w:rPr>
                <w:rFonts w:ascii="Times New Roman" w:hAnsi="Times New Roman"/>
                <w:b w:val="false"/>
                <w:i w:val="false"/>
                <w:color w:val="000000"/>
                <w:sz w:val="22"/>
              </w:rPr>
              <w:t>Klick außerhalb des Menüs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420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Auswahl eines Menüeintrags</w:t>
            </w:r>
          </w:p>
        </w:tc>
        <w:tc>
          <w:tcPr>
            <w:tcW w:w="724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den Menüeintrag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048"/>
    <w:bookmarkStart w:name="c138914b1e8e484ad50f5d941418221e" w:id="1049"/>
    <w:p>
      <w:pPr>
        <w:pStyle w:val="Heading2"/>
        <w:spacing w:before="199" w:after="199"/>
        <w:ind w:left="120"/>
        <w:jc w:val="left"/>
      </w:pPr>
      <w:r>
        <w:rPr>
          <w:rFonts w:ascii="Times New Roman" w:hAnsi="Times New Roman"/>
          <w:color w:val="000000"/>
        </w:rPr>
        <w:t>Programmierung/Schnittstellen</w:t>
      </w:r>
    </w:p>
    <w:bookmarkEnd w:id="1049"/>
    <w:bookmarkStart w:name="3b8c31373f3f88847648683e87899eb5" w:id="1050"/>
    <w:tbl>
      <w:tblPr>
        <w:tblW w:w="0" w:type="auto"/>
        <w:tblCellSpacing w:w="20" w:type="dxa"/>
        <w:tblBorders>
          <w:top w:val="none"/>
          <w:left w:val="none"/>
          <w:bottom w:val="none"/>
          <w:right w:val="none"/>
          <w:insideH w:val="none"/>
          <w:insideV w:val="none"/>
        </w:tblBorders>
      </w:tblPr>
      <w:tblGrid>
        <w:gridCol w:w="560"/>
        <w:gridCol w:w="2426"/>
        <w:gridCol w:w="7025"/>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b59b32fa7a4d47164c8c6e4372c18ee4" w:id="105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543</w:t>
            </w:r>
          </w:p>
        </w:tc>
        <w:bookmarkEnd w:id="105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Menü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301 549:9.4.1.2, 11.4.1.2, 11.5.2.5</w:t>
            </w:r>
          </w:p>
        </w:tc>
      </w:tr>
      <w:tr>
        <w:trPr>
          <w:trHeight w:val="1350" w:hRule="atLeast"/>
        </w:trPr>
        <w:bookmarkStart w:name="d77c8694db0d85e6efd72a32eb9c8bdd" w:id="105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544</w:t>
            </w:r>
          </w:p>
        </w:tc>
        <w:bookmarkEnd w:id="105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Rollen Menüeintrag, Menü-Radiobutton oder Menü-Checkbox müssen für die Menüeinträge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940" w:hRule="atLeast"/>
        </w:trPr>
        <w:bookmarkStart w:name="cf36703b4d231982fff78bdcf8ba44ed" w:id="105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545</w:t>
            </w:r>
          </w:p>
        </w:tc>
        <w:bookmarkEnd w:id="105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0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der Menüeinträge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z. B.</w:t>
            </w:r>
          </w:p>
          <w:p>
            <w:pPr>
              <w:numPr>
                <w:ilvl w:val="0"/>
                <w:numId w:val="306"/>
              </w:numPr>
              <w:spacing w:before="0" w:after="0"/>
              <w:jc w:val="left"/>
            </w:pPr>
            <w:r>
              <w:rPr>
                <w:rFonts w:ascii="Times New Roman" w:hAnsi="Times New Roman"/>
                <w:b w:val="false"/>
                <w:i w:val="false"/>
                <w:color w:val="000000"/>
                <w:sz w:val="22"/>
              </w:rPr>
              <w:t>auf den Status „geöffnet“ oder „geschlossen“ für Menüeinträge mit Untermenü.</w:t>
            </w:r>
          </w:p>
          <w:p>
            <w:pPr>
              <w:numPr>
                <w:ilvl w:val="0"/>
                <w:numId w:val="306"/>
              </w:numPr>
              <w:spacing w:before="0" w:after="0"/>
              <w:jc w:val="left"/>
            </w:pPr>
            <w:r>
              <w:rPr>
                <w:rFonts w:ascii="Times New Roman" w:hAnsi="Times New Roman"/>
                <w:b w:val="false"/>
                <w:i w:val="false"/>
                <w:color w:val="000000"/>
                <w:sz w:val="22"/>
              </w:rPr>
              <w:t>auf den Status „gewählt“ oder „nicht gewählt“ bei Menü-Radiobuttons und Menü-Checkboxen.</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080" w:hRule="atLeast"/>
        </w:trPr>
        <w:bookmarkStart w:name="45c57adb37477bd00557092736f04eae" w:id="105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546</w:t>
            </w:r>
          </w:p>
        </w:tc>
        <w:bookmarkEnd w:id="1054"/>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Ausrichtung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Ausrichtung des Menüs (vertikal oder horizontal) muss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w:t>
            </w:r>
          </w:p>
        </w:tc>
      </w:tr>
      <w:tr>
        <w:trPr>
          <w:trHeight w:val="3465" w:hRule="atLeast"/>
        </w:trPr>
        <w:bookmarkStart w:name="fad74f9034341483805f3cdb57fa1e76" w:id="105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547</w:t>
            </w:r>
          </w:p>
        </w:tc>
        <w:bookmarkEnd w:id="1055"/>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Sofern das Menü eine Beschriftung oder Beschreibung besitzt, müssen diese als Accessible Name bzw. Accessible Description übermittelt werden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und </w:t>
            </w:r>
            <w:hyperlink w:anchor="3a8bf2c86b65d0f55f42d0b065e481ee">
              <w:r>
                <w:rPr>
                  <w:rFonts w:ascii="Times New Roman" w:hAnsi="Times New Roman"/>
                  <w:b w:val="false"/>
                  <w:i w:val="false"/>
                  <w:color w:val="0000ff"/>
                  <w:sz w:val="22"/>
                  <w:u w:val="single"/>
                </w:rPr>
                <w:t>Beschreibung</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1: Wenn die Seite mehrere Menüs enthält, müssen diese einen knappen und aussagekräftigen Accessible Name besitzen.</w:t>
            </w:r>
          </w:p>
          <w:p>
            <w:pPr>
              <w:spacing w:before="269" w:after="269"/>
              <w:ind w:left="135"/>
              <w:jc w:val="left"/>
            </w:pPr>
            <w:r>
              <w:rPr>
                <w:rFonts w:ascii="Times New Roman" w:hAnsi="Times New Roman"/>
                <w:b w:val="false"/>
                <w:i w:val="false"/>
                <w:color w:val="000000"/>
                <w:sz w:val="22"/>
              </w:rPr>
              <w:t>Hinweis 2: Ein Untermenü kann die Beschriftung des übergeordneten Menüeintrags als Accessible Name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 11.5.2.8</w:t>
            </w:r>
          </w:p>
        </w:tc>
      </w:tr>
      <w:tr>
        <w:trPr>
          <w:trHeight w:val="2115" w:hRule="atLeast"/>
        </w:trPr>
        <w:bookmarkStart w:name="29515a6c1128de99c0be5290715ed125" w:id="105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548</w:t>
            </w:r>
          </w:p>
        </w:tc>
        <w:bookmarkEnd w:id="1056"/>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Jeder Menüeintrag muss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w:t>
            </w:r>
          </w:p>
        </w:tc>
      </w:tr>
      <w:tr>
        <w:trPr>
          <w:trHeight w:val="1875" w:hRule="atLeast"/>
        </w:trPr>
        <w:bookmarkStart w:name="8a059f25a521590be1c7097bcd1ab6fd" w:id="105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549</w:t>
            </w:r>
          </w:p>
        </w:tc>
        <w:bookmarkEnd w:id="1057"/>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ein Menüeintrag eine Beschreibung besitzt,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w:t>
            </w:r>
          </w:p>
        </w:tc>
      </w:tr>
      <w:tr>
        <w:trPr>
          <w:trHeight w:val="1080" w:hRule="atLeast"/>
        </w:trPr>
        <w:bookmarkStart w:name="feeda8f148de6d84ad4b3a376bf14dfb" w:id="105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550</w:t>
            </w:r>
          </w:p>
        </w:tc>
        <w:bookmarkEnd w:id="1058"/>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Gruppenbeschriftung der Menüeinträge muss (sofern vorhanden)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875" w:hRule="atLeast"/>
        </w:trPr>
        <w:bookmarkStart w:name="35dc738f927b381aab790250f0eb314d" w:id="105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551</w:t>
            </w:r>
          </w:p>
        </w:tc>
        <w:bookmarkEnd w:id="1059"/>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Menü muss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EN 301 549: 9.4.1.2, 11.4.1.2, 11.5.2.12, 11.5.2.17</w:t>
            </w:r>
          </w:p>
        </w:tc>
      </w:tr>
      <w:tr>
        <w:trPr>
          <w:trHeight w:val="1350" w:hRule="atLeast"/>
        </w:trPr>
        <w:bookmarkStart w:name="bdd070a4e6dbbe70e4af37903cda01ca" w:id="106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552</w:t>
            </w:r>
          </w:p>
        </w:tc>
        <w:bookmarkEnd w:id="106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oder Status der Menüeinträge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080" w:hRule="atLeast"/>
        </w:trPr>
        <w:bookmarkStart w:name="0a3e12101fb554aff911937a9261a036" w:id="106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553</w:t>
            </w:r>
          </w:p>
        </w:tc>
        <w:bookmarkEnd w:id="106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Tastaturkürzel, Schnelltaste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Besitzt der Menüeintrag ein </w:t>
            </w:r>
            <w:hyperlink w:anchor="96bd1171664d9d914743140462a1ab46">
              <w:r>
                <w:rPr>
                  <w:rFonts w:ascii="Times New Roman" w:hAnsi="Times New Roman"/>
                  <w:b w:val="false"/>
                  <w:i w:val="false"/>
                  <w:color w:val="0000ff"/>
                  <w:sz w:val="22"/>
                  <w:u w:val="single"/>
                </w:rPr>
                <w:t>Tastaturkürzel oder eine Schnelltaste</w:t>
              </w:r>
            </w:hyperlink>
            <w:r>
              <w:rPr>
                <w:rFonts w:ascii="Times New Roman" w:hAnsi="Times New Roman"/>
                <w:b w:val="false"/>
                <w:i w:val="false"/>
                <w:color w:val="000000"/>
                <w:sz w:val="22"/>
              </w:rPr>
              <w:t>, so muss dies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080" w:hRule="atLeast"/>
        </w:trPr>
        <w:bookmarkStart w:name="1cd2340337810a3aa27a80cdb23be2b6" w:id="106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554</w:t>
            </w:r>
          </w:p>
        </w:tc>
        <w:bookmarkEnd w:id="106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des Menüs und der Menüeinträge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w:t>
            </w:r>
          </w:p>
        </w:tc>
      </w:tr>
      <w:tr>
        <w:trPr>
          <w:trHeight w:val="810" w:hRule="atLeast"/>
        </w:trPr>
        <w:bookmarkStart w:name="352486a2dfd552038e42e69bd34043ed" w:id="106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555</w:t>
            </w:r>
          </w:p>
        </w:tc>
        <w:bookmarkEnd w:id="106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des Menüs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bl>
    <w:bookmarkEnd w:id="1050"/>
    <w:bookmarkStart w:name="b15b1f9b37613a5e16edc442e484f5f3" w:id="1064"/>
    <w:p>
      <w:pPr>
        <w:pStyle w:val="Heading1"/>
        <w:spacing w:before="180" w:after="180"/>
        <w:ind w:left="120"/>
        <w:jc w:val="left"/>
      </w:pPr>
      <w:r>
        <w:rPr>
          <w:rFonts w:ascii="Times New Roman" w:hAnsi="Times New Roman"/>
          <w:color w:val="000000"/>
          <w:sz w:val="33"/>
        </w:rPr>
        <w:t>Menü-Schalter</w:t>
      </w:r>
    </w:p>
    <w:bookmarkEnd w:id="1064"/>
    <w:p>
      <w:pPr>
        <w:spacing w:before="269" w:after="269"/>
        <w:ind w:left="120"/>
        <w:jc w:val="left"/>
      </w:pPr>
      <w:hyperlink r:id="rId17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Menü-Button, Schalter mit Menü, Listenschaltfläche, Menüschaltfläche, Menu button</w:t>
      </w:r>
    </w:p>
    <w:p>
      <w:pPr>
        <w:spacing w:before="269" w:after="269"/>
        <w:ind w:left="120"/>
        <w:jc w:val="left"/>
      </w:pPr>
      <w:r>
        <w:rPr>
          <w:rFonts w:ascii="Times New Roman" w:hAnsi="Times New Roman"/>
          <w:b w:val="false"/>
          <w:i w:val="false"/>
          <w:color w:val="000000"/>
          <w:sz w:val="22"/>
        </w:rPr>
        <w:t xml:space="preserve">Siehe auch: </w:t>
      </w:r>
      <w:hyperlink w:anchor="6f5a43b8fdfec7de3ce7f40f57d4509b">
        <w:r>
          <w:rPr>
            <w:rFonts w:ascii="Times New Roman" w:hAnsi="Times New Roman"/>
            <w:b w:val="false"/>
            <w:i w:val="false"/>
            <w:color w:val="0000ff"/>
            <w:sz w:val="22"/>
            <w:u w:val="single"/>
          </w:rPr>
          <w:t>Aufteilungsschalter</w:t>
        </w:r>
      </w:hyperlink>
      <w:r>
        <w:rPr>
          <w:rFonts w:ascii="Times New Roman" w:hAnsi="Times New Roman"/>
          <w:b w:val="false"/>
          <w:i w:val="false"/>
          <w:color w:val="000000"/>
          <w:sz w:val="22"/>
        </w:rPr>
        <w:t xml:space="preserve">, </w:t>
      </w:r>
      <w:hyperlink w:anchor="1a07f5bf45a5ccbb1e3f8d8f32e420f1">
        <w:r>
          <w:rPr>
            <w:rFonts w:ascii="Times New Roman" w:hAnsi="Times New Roman"/>
            <w:b w:val="false"/>
            <w:i w:val="false"/>
            <w:color w:val="0000ff"/>
            <w:sz w:val="22"/>
            <w:u w:val="single"/>
          </w:rPr>
          <w:t>Ausklappliste</w:t>
        </w:r>
      </w:hyperlink>
      <w:r>
        <w:rPr>
          <w:rFonts w:ascii="Times New Roman" w:hAnsi="Times New Roman"/>
          <w:b w:val="false"/>
          <w:i w:val="false"/>
          <w:color w:val="000000"/>
          <w:sz w:val="22"/>
        </w:rPr>
        <w:t xml:space="preserve">, </w:t>
      </w:r>
      <w:hyperlink w:anchor="2c6dbb9f30a43026dd2e51ead6fdab21">
        <w:r>
          <w:rPr>
            <w:rFonts w:ascii="Times New Roman" w:hAnsi="Times New Roman"/>
            <w:b w:val="false"/>
            <w:i w:val="false"/>
            <w:color w:val="0000ff"/>
            <w:sz w:val="22"/>
            <w:u w:val="single"/>
          </w:rPr>
          <w:t>Menü</w:t>
        </w:r>
      </w:hyperlink>
      <w:r>
        <w:rPr>
          <w:rFonts w:ascii="Times New Roman" w:hAnsi="Times New Roman"/>
          <w:b w:val="false"/>
          <w:i w:val="false"/>
          <w:color w:val="000000"/>
          <w:sz w:val="22"/>
        </w:rPr>
        <w:t xml:space="preserve">, </w:t>
      </w:r>
      <w:hyperlink w:anchor="b12444799ca4c679d741eb98100da0a5">
        <w:r>
          <w:rPr>
            <w:rFonts w:ascii="Times New Roman" w:hAnsi="Times New Roman"/>
            <w:b w:val="false"/>
            <w:i w:val="false"/>
            <w:color w:val="0000ff"/>
            <w:sz w:val="22"/>
            <w:u w:val="single"/>
          </w:rPr>
          <w:t>Kontextmenü</w:t>
        </w:r>
      </w:hyperlink>
      <w:r>
        <w:rPr>
          <w:rFonts w:ascii="Times New Roman" w:hAnsi="Times New Roman"/>
          <w:b w:val="false"/>
          <w:i w:val="false"/>
          <w:color w:val="000000"/>
          <w:sz w:val="22"/>
        </w:rPr>
        <w:t xml:space="preserve">, </w:t>
      </w:r>
      <w:hyperlink w:anchor="549e51bb77a4826ddc2b6c0f3510b1d9">
        <w:r>
          <w:rPr>
            <w:rFonts w:ascii="Times New Roman" w:hAnsi="Times New Roman"/>
            <w:b w:val="false"/>
            <w:i w:val="false"/>
            <w:color w:val="0000ff"/>
            <w:sz w:val="22"/>
            <w:u w:val="single"/>
          </w:rPr>
          <w:t>Schalter</w:t>
        </w:r>
      </w:hyperlink>
    </w:p>
    <w:p>
      <w:pPr>
        <w:spacing w:before="269" w:after="269"/>
        <w:ind w:left="120"/>
        <w:jc w:val="left"/>
      </w:pPr>
      <w:r>
        <w:rPr>
          <w:rFonts w:ascii="Times New Roman" w:hAnsi="Times New Roman"/>
          <w:b w:val="false"/>
          <w:i w:val="false"/>
          <w:color w:val="000000"/>
          <w:sz w:val="22"/>
        </w:rPr>
        <w:t>Menü-Schalter dienen dem Einblenden eines Menüs (siehe DIN EN ISO 9241-161: 8.25).</w:t>
      </w:r>
    </w:p>
    <w:p>
      <w:pPr>
        <w:spacing w:before="269" w:after="269"/>
        <w:ind w:left="120"/>
        <w:jc w:val="left"/>
      </w:pPr>
      <w:r>
        <w:rPr>
          <w:rFonts w:ascii="Times New Roman" w:hAnsi="Times New Roman"/>
          <w:b w:val="false"/>
          <w:i w:val="false"/>
          <w:color w:val="000000"/>
          <w:sz w:val="22"/>
        </w:rPr>
        <w:t>Ein Menü-Schalter besitzt eine textliche oder grafische Beschriftung sowie einen visuellen Indikator, um den Menü-Schalter als solchen kenntlich zu machen (meist ein Rahmen). Darüber hinaus besitzt der Menü-Schalter einen visuellen Indikator, der auf die Möglichkeit, ein Menü einzublenden hinweist (Pfeil-Icon).</w:t>
      </w:r>
    </w:p>
    <w:p>
      <w:pPr>
        <w:spacing w:before="0" w:after="0"/>
        <w:ind w:left="120"/>
        <w:jc w:val="left"/>
      </w:pPr>
      <w:r>
        <w:drawing>
          <wp:inline distT="0" distB="0" distL="0" distR="0">
            <wp:extent cx="5381625" cy="2238375"/>
            <wp:effectExtent l="0" t="0" r="0" b="0"/>
            <wp:docPr id="37" name="" descr=""/>
            <wp:cNvGraphicFramePr>
              <a:graphicFrameLocks noChangeAspect="true"/>
            </wp:cNvGraphicFramePr>
            <a:graphic>
              <a:graphicData uri="http://schemas.openxmlformats.org/drawingml/2006/picture">
                <pic:pic>
                  <pic:nvPicPr>
                    <pic:cNvPr id="1" name=""/>
                    <pic:cNvPicPr/>
                  </pic:nvPicPr>
                  <pic:blipFill>
                    <a:blip r:embed="rId175"/>
                    <a:stretch>
                      <a:fillRect/>
                    </a:stretch>
                  </pic:blipFill>
                  <pic:spPr>
                    <a:xfrm>
                      <a:off x="0" y="0"/>
                      <a:ext cx="5381625" cy="2238375"/>
                    </a:xfrm>
                    <a:prstGeom prst="rect">
                      <a:avLst/>
                    </a:prstGeom>
                  </pic:spPr>
                </pic:pic>
              </a:graphicData>
            </a:graphic>
          </wp:inline>
        </w:drawing>
      </w:r>
    </w:p>
    <w:p>
      <w:pPr>
        <w:pStyle w:val="Caption"/>
        <w:spacing w:before="0" w:after="0"/>
        <w:ind w:left="120"/>
        <w:jc w:val="left"/>
      </w:pPr>
      <w:r>
        <w:t xml:space="preserve">Figure </w:t>
      </w:r>
      <w:fldSimple w:instr=" SEQ Figure  \* ARABIC ">
        <w:r>
          <w:t>36</w:t>
        </w:r>
      </w:fldSimple>
      <w:r>
        <w:rPr>
          <w:rFonts w:ascii="Times New Roman" w:hAnsi="Times New Roman"/>
        </w:rPr>
        <w:t>Abbildung: Menü-Schalter - links geschlossen, rechts geöffnet</w:t>
      </w:r>
    </w:p>
    <w:bookmarkStart w:name="139b0c6d68fa03fc9f0a958b60ca1fef" w:id="1065"/>
    <w:p>
      <w:pPr>
        <w:pStyle w:val="Heading2"/>
        <w:spacing w:before="199" w:after="199"/>
        <w:ind w:left="120"/>
        <w:jc w:val="left"/>
      </w:pPr>
      <w:r>
        <w:rPr>
          <w:rFonts w:ascii="Times New Roman" w:hAnsi="Times New Roman"/>
          <w:color w:val="000000"/>
        </w:rPr>
        <w:t>Darstellung</w:t>
      </w:r>
    </w:p>
    <w:bookmarkEnd w:id="1065"/>
    <w:p>
      <w:pPr>
        <w:spacing w:before="269" w:after="269"/>
        <w:ind w:left="120"/>
        <w:jc w:val="left"/>
      </w:pPr>
      <w:r>
        <w:rPr>
          <w:rFonts w:ascii="Times New Roman" w:hAnsi="Times New Roman"/>
          <w:b w:val="false"/>
          <w:i w:val="false"/>
          <w:color w:val="000000"/>
          <w:sz w:val="22"/>
        </w:rPr>
        <w:t>Die Anforderungen an den Schalter und das Menü werden im Abschitt „Schalter“ bzw. „Menü“ beschrieben. Hier werden nur zusätzliche Anforderungen beschrieben, die daraus resultieren, dass über den Schalter ein Menü geöffnet werden kann. Die Anforderungen an das Menü und die darin enthaltenen Menüeinträge gelten nur, wenn das Menü geöffnet ist.</w:t>
      </w:r>
    </w:p>
    <w:bookmarkStart w:name="6f89c5352fad07bcd3b98eaa7593f2c0" w:id="1066"/>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8b461a6b77173d6c354d62382819f594" w:id="106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556</w:t>
            </w:r>
          </w:p>
        </w:tc>
        <w:bookmarkEnd w:id="1067"/>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Pfeil-Icon zum Öffnen und Schließen des Menüs muss zur benachbarten Farbe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3465" w:hRule="atLeast"/>
        </w:trPr>
        <w:bookmarkStart w:name="ebdced2b615101e7691cdc79a5588b6a" w:id="106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557</w:t>
            </w:r>
          </w:p>
        </w:tc>
        <w:bookmarkEnd w:id="1068"/>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Sofern sich der gewählte vom nicht gewählten Menüeintrag im geöffneten Status lediglich durch Farbe unterscheiden (z. B. Vordergrund- oder Hintergrundfarbe), müssen die Farben ein Kontrastverhältnis von mindestens 3:1 aufweisen.</w:t>
            </w:r>
          </w:p>
          <w:p>
            <w:pPr>
              <w:spacing w:before="269" w:after="269"/>
              <w:ind w:left="135"/>
              <w:jc w:val="left"/>
            </w:pPr>
            <w:r>
              <w:rPr>
                <w:rFonts w:ascii="Times New Roman" w:hAnsi="Times New Roman"/>
                <w:b w:val="false"/>
                <w:i w:val="false"/>
                <w:color w:val="000000"/>
                <w:sz w:val="22"/>
              </w:rPr>
              <w:t>Hinweis: Der gewählte Menüeintrag muss nicht farblich oder ausschließlich farblich gekennzeichnet werden. Er kann z. B. mit einer Checkbox gekennzeichnet sein. In diesem Fall entfallen die Kontrastanforderungen für Farbkennzeichnung, solange die Checkbox ausreichende Kontraste besitzt.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bl>
    <w:bookmarkEnd w:id="1066"/>
    <w:p>
      <w:pPr>
        <w:spacing w:before="269" w:after="269"/>
        <w:ind w:left="120"/>
        <w:jc w:val="left"/>
      </w:pPr>
    </w:p>
    <w:bookmarkStart w:name="46aef74878e6ab80625abf47ec0e3070" w:id="1069"/>
    <w:p>
      <w:pPr>
        <w:pStyle w:val="Heading2"/>
        <w:spacing w:before="199" w:after="199"/>
        <w:ind w:left="120"/>
        <w:jc w:val="left"/>
      </w:pPr>
      <w:r>
        <w:rPr>
          <w:rFonts w:ascii="Times New Roman" w:hAnsi="Times New Roman"/>
          <w:color w:val="000000"/>
        </w:rPr>
        <w:t>Bedienung</w:t>
      </w:r>
    </w:p>
    <w:bookmarkEnd w:id="1069"/>
    <w:p>
      <w:pPr>
        <w:spacing w:before="269" w:after="269"/>
        <w:ind w:left="120"/>
        <w:jc w:val="left"/>
      </w:pPr>
      <w:r>
        <w:rPr>
          <w:rFonts w:ascii="Times New Roman" w:hAnsi="Times New Roman"/>
          <w:b w:val="false"/>
          <w:i w:val="false"/>
          <w:color w:val="000000"/>
          <w:sz w:val="22"/>
        </w:rPr>
        <w:t>Die Anforderungen an den Schalter und das Menü werden im Abschitt „Schalter“ bzw. „Menü“ beschrieben. Hier werden nur zusätzliche Anforderungen beschrieben, die daraus resultieren, dass über den Schalter ein Menü geöffnet werden kann. Die Anforderungen an das Menü und die darin enthaltenen Menüeinträge gelten nur, wenn das Menü geöffnet ist.</w:t>
      </w:r>
    </w:p>
    <w:bookmarkStart w:name="728a49da3a4ebd8c2172b83b1aed29f7" w:id="1070"/>
    <w:p>
      <w:pPr>
        <w:pStyle w:val="Heading3"/>
        <w:spacing w:before="269" w:after="269"/>
        <w:ind w:left="120"/>
        <w:jc w:val="left"/>
      </w:pPr>
      <w:r>
        <w:rPr>
          <w:rFonts w:ascii="Times New Roman" w:hAnsi="Times New Roman"/>
          <w:color w:val="000000"/>
        </w:rPr>
        <w:t>Tastaturbedienung Menü-Schalter</w:t>
      </w:r>
    </w:p>
    <w:bookmarkEnd w:id="1070"/>
    <w:bookmarkStart w:name="91cddd2d77e3201e65cd4b3d64831ee2" w:id="1071"/>
    <w:tbl>
      <w:tblPr>
        <w:tblW w:w="0" w:type="auto"/>
        <w:tblCellSpacing w:w="20" w:type="dxa"/>
        <w:tblBorders>
          <w:top w:val="none"/>
          <w:left w:val="none"/>
          <w:bottom w:val="none"/>
          <w:right w:val="none"/>
          <w:insideH w:val="none"/>
          <w:insideV w:val="none"/>
        </w:tblBorders>
      </w:tblPr>
      <w:tblGrid>
        <w:gridCol w:w="2802"/>
        <w:gridCol w:w="2261"/>
        <w:gridCol w:w="2143"/>
      </w:tblGrid>
      <w:tr>
        <w:trPr>
          <w:trHeight w:val="285" w:hRule="atLeast"/>
        </w:trPr>
        <w:tc>
          <w:tcPr>
            <w:tcW w:w="280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226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810" w:hRule="atLeast"/>
        </w:trPr>
        <w:tc>
          <w:tcPr>
            <w:tcW w:w="280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des Menüs</w:t>
            </w:r>
          </w:p>
        </w:tc>
        <w:tc>
          <w:tcPr>
            <w:tcW w:w="226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LEER</w:t>
            </w:r>
            <w:r>
              <w:br/>
            </w:r>
            <w:r>
              <w:rPr>
                <w:rFonts w:ascii="Times New Roman" w:hAnsi="Times New Roman"/>
                <w:b w:val="false"/>
                <w:i w:val="false"/>
                <w:color w:val="000000"/>
                <w:sz w:val="22"/>
              </w:rPr>
              <w:t>EINGABE</w:t>
            </w:r>
            <w:r>
              <w:br/>
            </w:r>
            <w:r>
              <w:rPr>
                <w:rFonts w:ascii="Times New Roman" w:hAnsi="Times New Roman"/>
                <w:b w:val="false"/>
                <w:i w:val="false"/>
                <w:color w:val="000000"/>
                <w:sz w:val="22"/>
              </w:rPr>
              <w:t>ALT+PFEIL 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280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des Menüs</w:t>
            </w:r>
          </w:p>
        </w:tc>
        <w:tc>
          <w:tcPr>
            <w:tcW w:w="226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AB</w:t>
            </w:r>
            <w:r>
              <w:br/>
            </w:r>
            <w:r>
              <w:rPr>
                <w:rFonts w:ascii="Times New Roman" w:hAnsi="Times New Roman"/>
                <w:b w:val="false"/>
                <w:i w:val="false"/>
                <w:color w:val="000000"/>
                <w:sz w:val="22"/>
              </w:rPr>
              <w:t>PFEIL AUF</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810" w:hRule="atLeast"/>
        </w:trPr>
        <w:tc>
          <w:tcPr>
            <w:tcW w:w="280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des Menüs</w:t>
            </w:r>
          </w:p>
        </w:tc>
        <w:tc>
          <w:tcPr>
            <w:tcW w:w="226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ESC</w:t>
            </w:r>
            <w:r>
              <w:br/>
            </w:r>
            <w:r>
              <w:rPr>
                <w:rFonts w:ascii="Times New Roman" w:hAnsi="Times New Roman"/>
                <w:b w:val="false"/>
                <w:i w:val="false"/>
                <w:color w:val="000000"/>
                <w:sz w:val="22"/>
              </w:rPr>
              <w:t>LEER</w:t>
            </w:r>
            <w:r>
              <w:br/>
            </w:r>
            <w:r>
              <w:rPr>
                <w:rFonts w:ascii="Times New Roman" w:hAnsi="Times New Roman"/>
                <w:b w:val="false"/>
                <w:i w:val="false"/>
                <w:color w:val="000000"/>
                <w:sz w:val="22"/>
              </w:rPr>
              <w:t>EINGABE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071"/>
    <w:bookmarkStart w:name="17f0fbc182772b23827c2b7e92f4c7a6" w:id="1072"/>
    <w:p>
      <w:pPr>
        <w:pStyle w:val="Heading3"/>
        <w:spacing w:before="269" w:after="269"/>
        <w:ind w:left="120"/>
        <w:jc w:val="left"/>
      </w:pPr>
      <w:r>
        <w:rPr>
          <w:rFonts w:ascii="Times New Roman" w:hAnsi="Times New Roman"/>
          <w:color w:val="000000"/>
        </w:rPr>
        <w:t>Zeigeinstrumentbedienung Menü-Schalter</w:t>
      </w:r>
    </w:p>
    <w:bookmarkEnd w:id="1072"/>
    <w:bookmarkStart w:name="15c6dfa476c78fada95bc6f38a8a844d" w:id="1073"/>
    <w:tbl>
      <w:tblPr>
        <w:tblW w:w="0" w:type="auto"/>
        <w:tblCellSpacing w:w="20" w:type="dxa"/>
        <w:tblBorders>
          <w:top w:val="none"/>
          <w:left w:val="none"/>
          <w:bottom w:val="none"/>
          <w:right w:val="none"/>
          <w:insideH w:val="none"/>
          <w:insideV w:val="none"/>
        </w:tblBorders>
      </w:tblPr>
      <w:tblGrid>
        <w:gridCol w:w="2802"/>
        <w:gridCol w:w="8625"/>
        <w:gridCol w:w="2143"/>
      </w:tblGrid>
      <w:tr>
        <w:trPr>
          <w:trHeight w:val="285" w:hRule="atLeast"/>
        </w:trPr>
        <w:tc>
          <w:tcPr>
            <w:tcW w:w="280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86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280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des Menüs</w:t>
            </w:r>
          </w:p>
        </w:tc>
        <w:tc>
          <w:tcPr>
            <w:tcW w:w="86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den Menü-Schalter (Beschriftung oder Pfeil)</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280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des Menüs</w:t>
            </w:r>
          </w:p>
        </w:tc>
        <w:tc>
          <w:tcPr>
            <w:tcW w:w="86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den Menü-Schalter (Beschriftung oder Pfeil)</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280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des Menüs</w:t>
            </w:r>
          </w:p>
        </w:tc>
        <w:tc>
          <w:tcPr>
            <w:tcW w:w="86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einen Menüeintrag innerhalb des geöffneten Menüs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280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des Menüs</w:t>
            </w:r>
          </w:p>
        </w:tc>
        <w:tc>
          <w:tcPr>
            <w:tcW w:w="86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außerhalb des Menü-Schalter und des Menüs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073"/>
    <w:bookmarkStart w:name="f02905de2ab9d346c1055578f5e9c717" w:id="1074"/>
    <w:p>
      <w:pPr>
        <w:pStyle w:val="Heading2"/>
        <w:spacing w:before="199" w:after="199"/>
        <w:ind w:left="120"/>
        <w:jc w:val="left"/>
      </w:pPr>
      <w:r>
        <w:rPr>
          <w:rFonts w:ascii="Times New Roman" w:hAnsi="Times New Roman"/>
          <w:color w:val="000000"/>
        </w:rPr>
        <w:t>Programmierung/Schnittstellen</w:t>
      </w:r>
    </w:p>
    <w:bookmarkEnd w:id="1074"/>
    <w:p>
      <w:pPr>
        <w:spacing w:before="269" w:after="269"/>
        <w:ind w:left="120"/>
        <w:jc w:val="left"/>
      </w:pPr>
      <w:r>
        <w:rPr>
          <w:rFonts w:ascii="Times New Roman" w:hAnsi="Times New Roman"/>
          <w:b w:val="false"/>
          <w:i w:val="false"/>
          <w:color w:val="000000"/>
          <w:sz w:val="22"/>
        </w:rPr>
        <w:t>Die Anforderungen an den Schalter und das Menü werden im Abschitt „Schalter“ bzw. „Menü“ beschrieben. Hier werden nur zusätzliche Anforderungen beschrieben, die daraus resultieren, dass über den Schalter ein Menü geöffnet werden kann. Die Anforderungen an das Menü und die darin enthaltenen Menüeinträge gelten nur, wenn das Menü geöffnet ist.</w:t>
      </w:r>
    </w:p>
    <w:bookmarkStart w:name="9efdcb50c91310d2c933f8835ccddec0" w:id="1075"/>
    <w:tbl>
      <w:tblPr>
        <w:tblW w:w="0" w:type="auto"/>
        <w:tblCellSpacing w:w="20" w:type="dxa"/>
        <w:tblBorders>
          <w:top w:val="none"/>
          <w:left w:val="none"/>
          <w:bottom w:val="none"/>
          <w:right w:val="none"/>
          <w:insideH w:val="none"/>
          <w:insideV w:val="none"/>
        </w:tblBorders>
      </w:tblPr>
      <w:tblGrid>
        <w:gridCol w:w="560"/>
        <w:gridCol w:w="1680"/>
        <w:gridCol w:w="7360"/>
        <w:gridCol w:w="2143"/>
        <w:gridCol w:w="1851"/>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3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85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465c9fb39841239c769004f8c1227cec" w:id="107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558</w:t>
            </w:r>
          </w:p>
        </w:tc>
        <w:bookmarkEnd w:id="1076"/>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3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Rolle Menü-Schalter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8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875" w:hRule="atLeast"/>
        </w:trPr>
        <w:bookmarkStart w:name="268e3828250bdce69052382c401b2737" w:id="107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559</w:t>
            </w:r>
          </w:p>
        </w:tc>
        <w:bookmarkEnd w:id="1077"/>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36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des Menü-Schalters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auch auf den Status „geöffnet“ oder „geschlossen“.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8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bl>
    <w:bookmarkEnd w:id="1075"/>
    <w:p>
      <w:pPr>
        <w:spacing w:before="269" w:after="269"/>
        <w:ind w:left="120"/>
        <w:jc w:val="left"/>
      </w:pPr>
    </w:p>
    <w:bookmarkStart w:name="ac3c37eaf239143e1758ecba0ded0c8b" w:id="1078"/>
    <w:p>
      <w:pPr>
        <w:pStyle w:val="Heading1"/>
        <w:spacing w:before="180" w:after="180"/>
        <w:ind w:left="120"/>
        <w:jc w:val="left"/>
      </w:pPr>
      <w:r>
        <w:rPr>
          <w:rFonts w:ascii="Times New Roman" w:hAnsi="Times New Roman"/>
          <w:color w:val="000000"/>
          <w:sz w:val="33"/>
        </w:rPr>
        <w:t>Registerkartengruppe</w:t>
      </w:r>
    </w:p>
    <w:bookmarkEnd w:id="1078"/>
    <w:p>
      <w:pPr>
        <w:spacing w:before="269" w:after="269"/>
        <w:ind w:left="120"/>
        <w:jc w:val="left"/>
      </w:pPr>
      <w:hyperlink r:id="rId17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Registerkarte, Reiter, Karteireiter, Tab</w:t>
      </w:r>
    </w:p>
    <w:p>
      <w:pPr>
        <w:spacing w:before="269" w:after="269"/>
        <w:ind w:left="120"/>
        <w:jc w:val="left"/>
      </w:pPr>
      <w:r>
        <w:rPr>
          <w:rFonts w:ascii="Times New Roman" w:hAnsi="Times New Roman"/>
          <w:b w:val="false"/>
          <w:i w:val="false"/>
          <w:color w:val="000000"/>
          <w:sz w:val="22"/>
        </w:rPr>
        <w:t xml:space="preserve">Siehe auch: </w:t>
      </w:r>
      <w:hyperlink w:anchor="a04f1540c555cf4900962be7023c456f">
        <w:r>
          <w:rPr>
            <w:rFonts w:ascii="Times New Roman" w:hAnsi="Times New Roman"/>
            <w:b w:val="false"/>
            <w:i w:val="false"/>
            <w:color w:val="0000ff"/>
            <w:sz w:val="22"/>
            <w:u w:val="single"/>
          </w:rPr>
          <w:t>Akkordeon</w:t>
        </w:r>
      </w:hyperlink>
      <w:r>
        <w:rPr>
          <w:rFonts w:ascii="Times New Roman" w:hAnsi="Times New Roman"/>
          <w:b w:val="false"/>
          <w:i w:val="false"/>
          <w:color w:val="000000"/>
          <w:sz w:val="22"/>
        </w:rPr>
        <w:t xml:space="preserve">, </w:t>
      </w:r>
      <w:hyperlink w:anchor="7e98da3d70de55967e827377173aff49">
        <w:r>
          <w:rPr>
            <w:rFonts w:ascii="Times New Roman" w:hAnsi="Times New Roman"/>
            <w:b w:val="false"/>
            <w:i w:val="false"/>
            <w:color w:val="0000ff"/>
            <w:sz w:val="22"/>
            <w:u w:val="single"/>
          </w:rPr>
          <w:t>Karussell</w:t>
        </w:r>
      </w:hyperlink>
    </w:p>
    <w:p>
      <w:pPr>
        <w:spacing w:before="269" w:after="269"/>
        <w:ind w:left="120"/>
        <w:jc w:val="left"/>
      </w:pPr>
      <w:r>
        <w:rPr>
          <w:rFonts w:ascii="Times New Roman" w:hAnsi="Times New Roman"/>
          <w:b w:val="false"/>
          <w:i w:val="false"/>
          <w:color w:val="000000"/>
          <w:sz w:val="22"/>
        </w:rPr>
        <w:t>Registerkartengruppen dienen der Gruppierung und alternierenden Anzeige von Seitenbereichen (siehe DIN EN ISO 9241-161: 8.43).</w:t>
      </w:r>
    </w:p>
    <w:p>
      <w:pPr>
        <w:spacing w:before="269" w:after="269"/>
        <w:ind w:left="120"/>
        <w:jc w:val="left"/>
      </w:pPr>
      <w:r>
        <w:rPr>
          <w:rFonts w:ascii="Times New Roman" w:hAnsi="Times New Roman"/>
          <w:b w:val="false"/>
          <w:i w:val="false"/>
          <w:color w:val="000000"/>
          <w:sz w:val="22"/>
        </w:rPr>
        <w:t>Eine Registerkartengruppe besteht aus mehreren Registerkarten, deren Inhalt alternierend angezeigt werden. Jede Registerkarte besitzt einen Karteireiter mit Beschriftung, welcher dauerhaft angezeigt wird. Die Auswahl der einzelnen Registerkarten erfolgt über die Karteireiter. Die Karteireiter sind meist horizontal oberhalb der Registerkarten angeordnet. Karteireiter können interaktive Elemente enthalten, z. B. Schalter zum Entfernen des Karteireiters und der zugehörigen Registerkarte.</w:t>
      </w:r>
    </w:p>
    <w:p>
      <w:pPr>
        <w:spacing w:before="0" w:after="0"/>
        <w:ind w:left="120"/>
        <w:jc w:val="left"/>
      </w:pPr>
      <w:r>
        <w:drawing>
          <wp:inline distT="0" distB="0" distL="0" distR="0">
            <wp:extent cx="5732145" cy="969976"/>
            <wp:effectExtent l="0" t="0" r="0" b="0"/>
            <wp:docPr id="38" name="" descr=""/>
            <wp:cNvGraphicFramePr>
              <a:graphicFrameLocks noChangeAspect="true"/>
            </wp:cNvGraphicFramePr>
            <a:graphic>
              <a:graphicData uri="http://schemas.openxmlformats.org/drawingml/2006/picture">
                <pic:pic>
                  <pic:nvPicPr>
                    <pic:cNvPr id="1" name=""/>
                    <pic:cNvPicPr/>
                  </pic:nvPicPr>
                  <pic:blipFill>
                    <a:blip r:embed="rId177"/>
                    <a:stretch>
                      <a:fillRect/>
                    </a:stretch>
                  </pic:blipFill>
                  <pic:spPr>
                    <a:xfrm>
                      <a:off x="0" y="0"/>
                      <a:ext cx="5732145" cy="969976"/>
                    </a:xfrm>
                    <a:prstGeom prst="rect">
                      <a:avLst/>
                    </a:prstGeom>
                  </pic:spPr>
                </pic:pic>
              </a:graphicData>
            </a:graphic>
          </wp:inline>
        </w:drawing>
      </w:r>
    </w:p>
    <w:p>
      <w:pPr>
        <w:pStyle w:val="Caption"/>
        <w:spacing w:before="0" w:after="0"/>
        <w:ind w:left="120"/>
        <w:jc w:val="left"/>
      </w:pPr>
      <w:r>
        <w:t xml:space="preserve">Figure </w:t>
      </w:r>
      <w:fldSimple w:instr=" SEQ Figure  \* ARABIC ">
        <w:r>
          <w:t>37</w:t>
        </w:r>
      </w:fldSimple>
      <w:r>
        <w:rPr>
          <w:rFonts w:ascii="Times New Roman" w:hAnsi="Times New Roman"/>
        </w:rPr>
        <w:t>Abbildung: Registerkartengruppe</w:t>
      </w:r>
    </w:p>
    <w:bookmarkStart w:name="abf657712cd126830690ca712f8a29c0" w:id="1079"/>
    <w:p>
      <w:pPr>
        <w:pStyle w:val="Heading2"/>
        <w:spacing w:before="199" w:after="199"/>
        <w:ind w:left="120"/>
        <w:jc w:val="left"/>
      </w:pPr>
      <w:r>
        <w:rPr>
          <w:rFonts w:ascii="Times New Roman" w:hAnsi="Times New Roman"/>
          <w:color w:val="000000"/>
        </w:rPr>
        <w:t>Darstellung</w:t>
      </w:r>
    </w:p>
    <w:bookmarkEnd w:id="1079"/>
    <w:bookmarkStart w:name="6f89c5352fad07bcd3b98eaa7593f2c0" w:id="1080"/>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057290034a76e03190c09e60b4ba8698" w:id="108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560</w:t>
            </w:r>
          </w:p>
        </w:tc>
        <w:bookmarkEnd w:id="108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Beschriftung des Karteireiters muss zum Hintergrund ein Kontrastverhältnis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w:t>
            </w:r>
          </w:p>
        </w:tc>
      </w:tr>
      <w:tr>
        <w:trPr>
          <w:trHeight w:val="1605" w:hRule="atLeast"/>
        </w:trPr>
        <w:bookmarkStart w:name="6efacacc4fdfce487b15dccd0b55dd6e" w:id="108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561</w:t>
            </w:r>
          </w:p>
        </w:tc>
        <w:bookmarkEnd w:id="108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Kennzeichnung des ausgewählten Karteireiters muss zum Hintergrund bzw. zur Darstellung der nicht ausgewählten Karteireiter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 11.1.4.1, 9.1.4.11, 11.1.4.11</w:t>
            </w:r>
          </w:p>
        </w:tc>
      </w:tr>
      <w:tr>
        <w:trPr>
          <w:trHeight w:val="3750" w:hRule="atLeast"/>
        </w:trPr>
        <w:bookmarkStart w:name="a5d2ce0d3da85d3d64a2f5b9dd0cf609" w:id="108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562</w:t>
            </w:r>
          </w:p>
        </w:tc>
        <w:bookmarkEnd w:id="108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Sind die Karteireiter und die Registerkarten ausschließlich aufgrund ihrer farblichen Gestaltung als solche zu erkennen, müssen diese Farben zu benachbarten Farben ein Kontrastverhältnis von mindestens 3:1 aufweisen.</w:t>
            </w:r>
          </w:p>
          <w:p>
            <w:pPr>
              <w:spacing w:before="269" w:after="269"/>
              <w:ind w:left="135"/>
              <w:jc w:val="left"/>
            </w:pPr>
            <w:r>
              <w:rPr>
                <w:rFonts w:ascii="Times New Roman" w:hAnsi="Times New Roman"/>
                <w:b w:val="false"/>
                <w:i w:val="false"/>
                <w:color w:val="000000"/>
                <w:sz w:val="22"/>
              </w:rPr>
              <w:t>Hinweis 1: Eine Registerkarte kann z. B. aufgrund ihres Rahmens oder ihrer Hintergrundfarbe als interaktives Element erkennbar sein.</w:t>
            </w:r>
          </w:p>
          <w:p>
            <w:pPr>
              <w:spacing w:before="269" w:after="269"/>
              <w:ind w:left="135"/>
              <w:jc w:val="left"/>
            </w:pPr>
            <w:r>
              <w:rPr>
                <w:rFonts w:ascii="Times New Roman" w:hAnsi="Times New Roman"/>
                <w:b w:val="false"/>
                <w:i w:val="false"/>
                <w:color w:val="000000"/>
                <w:sz w:val="22"/>
              </w:rPr>
              <w:t>Hinweis 2: Die Anforderung gilt nicht, wenn die Registerkarte oder der Karteireiter z. B. aufgrund ihrer Position eindeutig als solche zu erkennen sind.</w:t>
            </w:r>
          </w:p>
        </w:tc>
        <w:tc>
          <w:tcPr>
            <w:tcW w:w="214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Muss</w:t>
            </w:r>
          </w:p>
          <w:p>
            <w:pPr>
              <w:spacing w:before="269" w:after="269"/>
              <w:ind w:left="135"/>
              <w:jc w:val="left"/>
            </w:pP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ea468999f78a85512457b56692990f9c" w:id="108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563</w:t>
            </w:r>
          </w:p>
        </w:tc>
        <w:bookmarkEnd w:id="108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Jeder Karteireiter muss eine sichtbare Beschriftung besitzen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9.3.3.2, 11.3.3.2</w:t>
            </w:r>
          </w:p>
        </w:tc>
      </w:tr>
      <w:tr>
        <w:trPr>
          <w:trHeight w:val="1080" w:hRule="atLeast"/>
        </w:trPr>
        <w:bookmarkStart w:name="66704cf3e46e8acb0932ffb7815465c1" w:id="108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564</w:t>
            </w:r>
          </w:p>
        </w:tc>
        <w:bookmarkEnd w:id="108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ein Karteireiter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r>
        <w:trPr>
          <w:trHeight w:val="3195" w:hRule="atLeast"/>
        </w:trPr>
        <w:bookmarkStart w:name="82e72f175903c5544b1fbcd61f646fe2" w:id="108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565</w:t>
            </w:r>
          </w:p>
        </w:tc>
        <w:bookmarkEnd w:id="108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Vergrößerung</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Alle Karteireiter müssen bei einer Schriftgrößenanpassung bis 400% (und einer resultierenden Anzeigebreite von 320px) wahrnehmbar und bedienbar sein (siehe </w:t>
            </w:r>
            <w:hyperlink w:anchor="d41d8cd98f00b204e9800998ecf8427e">
              <w:r>
                <w:rPr>
                  <w:rFonts w:ascii="Times New Roman" w:hAnsi="Times New Roman"/>
                  <w:b w:val="false"/>
                  <w:i w:val="false"/>
                  <w:color w:val="0000ff"/>
                  <w:sz w:val="22"/>
                  <w:u w:val="single"/>
                </w:rPr>
                <w:t>Zoom</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 Karteireiter können z. B.</w:t>
            </w:r>
          </w:p>
          <w:p>
            <w:pPr>
              <w:numPr>
                <w:ilvl w:val="0"/>
                <w:numId w:val="307"/>
              </w:numPr>
              <w:spacing w:before="0" w:after="0"/>
              <w:jc w:val="left"/>
            </w:pPr>
            <w:r>
              <w:rPr>
                <w:rFonts w:ascii="Times New Roman" w:hAnsi="Times New Roman"/>
                <w:b w:val="false"/>
                <w:i w:val="false"/>
                <w:color w:val="000000"/>
                <w:sz w:val="22"/>
              </w:rPr>
              <w:t>umbrechen (in mehreren Zeilen untereinander angezeigt werden),</w:t>
            </w:r>
          </w:p>
          <w:p>
            <w:pPr>
              <w:numPr>
                <w:ilvl w:val="0"/>
                <w:numId w:val="307"/>
              </w:numPr>
              <w:spacing w:before="0" w:after="0"/>
              <w:jc w:val="left"/>
            </w:pPr>
            <w:r>
              <w:rPr>
                <w:rFonts w:ascii="Times New Roman" w:hAnsi="Times New Roman"/>
                <w:b w:val="false"/>
                <w:i w:val="false"/>
                <w:color w:val="000000"/>
                <w:sz w:val="22"/>
              </w:rPr>
              <w:t xml:space="preserve">über einen </w:t>
            </w:r>
            <w:hyperlink w:anchor="b15b1f9b37613a5e16edc442e484f5f3">
              <w:r>
                <w:rPr>
                  <w:rFonts w:ascii="Times New Roman" w:hAnsi="Times New Roman"/>
                  <w:b w:val="false"/>
                  <w:i w:val="false"/>
                  <w:color w:val="0000ff"/>
                  <w:sz w:val="22"/>
                  <w:u w:val="single"/>
                </w:rPr>
                <w:t>Menü-Schalter</w:t>
              </w:r>
            </w:hyperlink>
            <w:r>
              <w:rPr>
                <w:rFonts w:ascii="Times New Roman" w:hAnsi="Times New Roman"/>
                <w:b w:val="false"/>
                <w:i w:val="false"/>
                <w:color w:val="000000"/>
                <w:sz w:val="22"/>
              </w:rPr>
              <w:t xml:space="preserve"> aufrufbar sein,</w:t>
            </w:r>
          </w:p>
          <w:p>
            <w:pPr>
              <w:numPr>
                <w:ilvl w:val="0"/>
                <w:numId w:val="307"/>
              </w:numPr>
              <w:spacing w:before="0" w:after="0"/>
              <w:jc w:val="left"/>
            </w:pPr>
            <w:r>
              <w:rPr>
                <w:rFonts w:ascii="Times New Roman" w:hAnsi="Times New Roman"/>
                <w:b w:val="false"/>
                <w:i w:val="false"/>
                <w:color w:val="000000"/>
                <w:sz w:val="22"/>
              </w:rPr>
              <w:t>horizontal scrollbar gestaltet werden (z. B. per Scrollbalken oder zwei Schalter).</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9.1.4.10, 11.1.4.10</w:t>
            </w:r>
          </w:p>
        </w:tc>
      </w:tr>
    </w:tbl>
    <w:bookmarkEnd w:id="1080"/>
    <w:bookmarkStart w:name="9c4f7e48af0c294556840e3552f8707b" w:id="1087"/>
    <w:p>
      <w:pPr>
        <w:pStyle w:val="Heading2"/>
        <w:spacing w:before="199" w:after="199"/>
        <w:ind w:left="120"/>
        <w:jc w:val="left"/>
      </w:pPr>
      <w:r>
        <w:rPr>
          <w:rFonts w:ascii="Times New Roman" w:hAnsi="Times New Roman"/>
          <w:color w:val="000000"/>
        </w:rPr>
        <w:t>Bedienung</w:t>
      </w:r>
    </w:p>
    <w:bookmarkEnd w:id="1087"/>
    <w:bookmarkStart w:name="91cddd2d77e3201e65cd4b3d64831ee2" w:id="1088"/>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036c24e09b9b77ad30c96236a0631899" w:id="108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566</w:t>
            </w:r>
          </w:p>
        </w:tc>
        <w:bookmarkEnd w:id="1089"/>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Karteireiter müssen mit der Tastatur erreicht, bedient und verlassen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1080" w:hRule="atLeast"/>
        </w:trPr>
        <w:bookmarkStart w:name="6b922edd2a0354efd99c82c5a01050ea" w:id="109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567</w:t>
            </w:r>
          </w:p>
        </w:tc>
        <w:bookmarkEnd w:id="1090"/>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Enthalten die Karteireiter weitere interaktive Elemente, müssen diese mit der Tastatur bedient werden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9.2.1.2, 11.2.1.2</w:t>
            </w:r>
          </w:p>
        </w:tc>
      </w:tr>
      <w:tr>
        <w:trPr>
          <w:trHeight w:val="1605" w:hRule="atLeast"/>
        </w:trPr>
        <w:bookmarkStart w:name="c6f76538c4793a087d0b52c1ccaaac1e" w:id="109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568</w:t>
            </w:r>
          </w:p>
        </w:tc>
        <w:bookmarkEnd w:id="109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ausgeblendeten Registerkarten und deren Inhalte dürfen nicht den Tastaturfokus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 9.2.4.3, 11.2.4.3</w:t>
            </w:r>
          </w:p>
        </w:tc>
      </w:tr>
      <w:tr>
        <w:trPr>
          <w:trHeight w:val="3300" w:hRule="atLeast"/>
        </w:trPr>
        <w:bookmarkStart w:name="6e21d0c317c43f6df9998285f2a70faa" w:id="109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569</w:t>
            </w:r>
          </w:p>
        </w:tc>
        <w:bookmarkEnd w:id="109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Bei Fokussierung der Karteireiter und Navigation durch diese darf keine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p>
            <w:pPr>
              <w:spacing w:before="269" w:after="269"/>
              <w:ind w:left="135"/>
              <w:jc w:val="left"/>
            </w:pPr>
            <w:r>
              <w:rPr>
                <w:rFonts w:ascii="Times New Roman" w:hAnsi="Times New Roman"/>
                <w:b w:val="false"/>
                <w:i w:val="false"/>
                <w:color w:val="000000"/>
                <w:sz w:val="22"/>
              </w:rPr>
              <w:t>Hinweis: So darf bei Fokussierung des Karteireiters der Fokus nicht automatisch in die Registerkarte gesetzt werden.</w:t>
            </w:r>
            <w:r>
              <w:br/>
            </w:r>
            <w:r>
              <w:rPr>
                <w:rFonts w:ascii="Times New Roman" w:hAnsi="Times New Roman"/>
                <w:b w:val="false"/>
                <w:i w:val="false"/>
                <w:color w:val="000000"/>
                <w:sz w:val="22"/>
              </w:rPr>
              <w:t>Zulässig wäre jedoch, dass bei Fokussierung eines Karteireiters die entsprechende Registerkarte automatisch eingeblendet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w:t>
            </w:r>
          </w:p>
        </w:tc>
      </w:tr>
      <w:tr>
        <w:trPr>
          <w:trHeight w:val="555" w:hRule="atLeast"/>
        </w:trPr>
        <w:bookmarkStart w:name="957ffef109a3993a71a38fecaf5aed8b" w:id="109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570</w:t>
            </w:r>
          </w:p>
        </w:tc>
        <w:bookmarkEnd w:id="1093"/>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der Karteireiter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r>
        <w:trPr>
          <w:trHeight w:val="810" w:hRule="atLeast"/>
        </w:trPr>
        <w:bookmarkStart w:name="45680733de6ddc5faf80d6c94198140e" w:id="109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571</w:t>
            </w:r>
          </w:p>
        </w:tc>
        <w:bookmarkEnd w:id="109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Enthalten die Karteireiter weitere interaktive Elemente, soll deren Klickbereich mindestens 24 x 24 px betragen (siehe Zeigeinstrumentbedienung).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088"/>
    <w:bookmarkStart w:name="f25ab4e2a523aab66e6186e76bb41fbb" w:id="1095"/>
    <w:p>
      <w:pPr>
        <w:pStyle w:val="Heading3"/>
        <w:spacing w:before="269" w:after="269"/>
        <w:ind w:left="120"/>
        <w:jc w:val="left"/>
      </w:pPr>
      <w:r>
        <w:rPr>
          <w:rFonts w:ascii="Times New Roman" w:hAnsi="Times New Roman"/>
          <w:color w:val="000000"/>
        </w:rPr>
        <w:t>Tastaturbedienung Registerkartengruppe</w:t>
      </w:r>
    </w:p>
    <w:bookmarkEnd w:id="1095"/>
    <w:bookmarkStart w:name="15c6dfa476c78fada95bc6f38a8a844d" w:id="1096"/>
    <w:tbl>
      <w:tblPr>
        <w:tblW w:w="0" w:type="auto"/>
        <w:tblCellSpacing w:w="20" w:type="dxa"/>
        <w:tblBorders>
          <w:top w:val="none"/>
          <w:left w:val="none"/>
          <w:bottom w:val="none"/>
          <w:right w:val="none"/>
          <w:insideH w:val="none"/>
          <w:insideV w:val="none"/>
        </w:tblBorders>
      </w:tblPr>
      <w:tblGrid>
        <w:gridCol w:w="4362"/>
        <w:gridCol w:w="7089"/>
        <w:gridCol w:w="2143"/>
      </w:tblGrid>
      <w:tr>
        <w:trPr>
          <w:trHeight w:val="285" w:hRule="atLeast"/>
        </w:trPr>
        <w:tc>
          <w:tcPr>
            <w:tcW w:w="43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708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43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gewählten Karteireiters</w:t>
            </w:r>
          </w:p>
        </w:tc>
        <w:tc>
          <w:tcPr>
            <w:tcW w:w="7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43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Karteireiters und Navigation zum ersten Element der ausgewählten Registerkarte</w:t>
            </w:r>
          </w:p>
        </w:tc>
        <w:tc>
          <w:tcPr>
            <w:tcW w:w="7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145" w:hRule="atLeast"/>
        </w:trPr>
        <w:tc>
          <w:tcPr>
            <w:tcW w:w="43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innerhalb der Liste der Karteireiter</w:t>
            </w:r>
          </w:p>
        </w:tc>
        <w:tc>
          <w:tcPr>
            <w:tcW w:w="708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Desktop:</w:t>
            </w:r>
            <w:r>
              <w:br/>
            </w:r>
          </w:p>
          <w:p>
            <w:pPr>
              <w:numPr>
                <w:ilvl w:val="0"/>
                <w:numId w:val="308"/>
              </w:numPr>
              <w:spacing w:before="0" w:after="0"/>
              <w:jc w:val="left"/>
            </w:pPr>
            <w:r>
              <w:rPr>
                <w:rFonts w:ascii="Times New Roman" w:hAnsi="Times New Roman"/>
                <w:b w:val="false"/>
                <w:i w:val="false"/>
                <w:color w:val="000000"/>
                <w:sz w:val="22"/>
              </w:rPr>
              <w:t>PFEIL AUF/AB/RECHTS/LINKS</w:t>
            </w:r>
          </w:p>
          <w:p>
            <w:pPr>
              <w:numPr>
                <w:ilvl w:val="0"/>
                <w:numId w:val="308"/>
              </w:numPr>
              <w:spacing w:before="0" w:after="0"/>
              <w:jc w:val="left"/>
            </w:pPr>
            <w:r>
              <w:rPr>
                <w:rFonts w:ascii="Times New Roman" w:hAnsi="Times New Roman"/>
                <w:b w:val="false"/>
                <w:i w:val="false"/>
                <w:color w:val="000000"/>
                <w:sz w:val="22"/>
              </w:rPr>
              <w:t>STRG+TAB</w:t>
            </w:r>
          </w:p>
          <w:p>
            <w:pPr>
              <w:spacing w:before="0" w:after="0"/>
              <w:ind w:left="135"/>
              <w:jc w:val="left"/>
            </w:pPr>
            <w:r>
              <w:br/>
            </w:r>
            <w:r>
              <w:rPr>
                <w:rFonts w:ascii="Times New Roman" w:hAnsi="Times New Roman"/>
                <w:b w:val="false"/>
                <w:i w:val="false"/>
                <w:color w:val="000000"/>
                <w:sz w:val="22"/>
              </w:rPr>
              <w:t>Web:</w:t>
            </w:r>
            <w:r>
              <w:br/>
            </w:r>
            <w:r>
              <w:rPr>
                <w:rFonts w:ascii="Times New Roman" w:hAnsi="Times New Roman"/>
                <w:b w:val="false"/>
                <w:i w:val="false"/>
                <w:color w:val="000000"/>
                <w:sz w:val="22"/>
              </w:rPr>
              <w:t>PFEIL AUF/AB/RECHTS/LINKS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43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zum ersten bzw. letzten Karteireiter</w:t>
            </w:r>
          </w:p>
        </w:tc>
        <w:tc>
          <w:tcPr>
            <w:tcW w:w="7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POS1, 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1080" w:hRule="atLeast"/>
        </w:trPr>
        <w:tc>
          <w:tcPr>
            <w:tcW w:w="43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Wechsel zwischen den Registerkarten (wenn sich der Fokus in einer Registerkarte befindet)</w:t>
            </w:r>
          </w:p>
        </w:tc>
        <w:tc>
          <w:tcPr>
            <w:tcW w:w="7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555" w:hRule="atLeast"/>
        </w:trPr>
        <w:tc>
          <w:tcPr>
            <w:tcW w:w="43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Einblenden der gewählten Registerkarte</w:t>
            </w:r>
          </w:p>
        </w:tc>
        <w:tc>
          <w:tcPr>
            <w:tcW w:w="7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 LEER oder automatisch bei Navigation durch die Liste der Karteireiter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3195" w:hRule="atLeast"/>
        </w:trPr>
        <w:tc>
          <w:tcPr>
            <w:tcW w:w="43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interaktiver Elemente innerhalb des Karteireiters</w:t>
            </w:r>
          </w:p>
        </w:tc>
        <w:tc>
          <w:tcPr>
            <w:tcW w:w="708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interaktiven Elemente innerhalb Karteireiter erhalten nicht separat den Tastaturfokus. Die Bedienung erfolgt</w:t>
            </w:r>
          </w:p>
          <w:p>
            <w:pPr>
              <w:numPr>
                <w:ilvl w:val="0"/>
                <w:numId w:val="309"/>
              </w:numPr>
              <w:spacing w:before="0" w:after="0"/>
              <w:jc w:val="left"/>
            </w:pPr>
            <w:r>
              <w:rPr>
                <w:rFonts w:ascii="Times New Roman" w:hAnsi="Times New Roman"/>
                <w:b w:val="false"/>
                <w:i w:val="false"/>
                <w:color w:val="000000"/>
                <w:sz w:val="22"/>
              </w:rPr>
              <w:t xml:space="preserve">entweder per </w:t>
            </w:r>
            <w:hyperlink w:anchor="b12444799ca4c679d741eb98100da0a5">
              <w:r>
                <w:rPr>
                  <w:rFonts w:ascii="Times New Roman" w:hAnsi="Times New Roman"/>
                  <w:b w:val="false"/>
                  <w:i w:val="false"/>
                  <w:color w:val="0000ff"/>
                  <w:sz w:val="22"/>
                  <w:u w:val="single"/>
                </w:rPr>
                <w:t>Kontextmenü</w:t>
              </w:r>
            </w:hyperlink>
            <w:r>
              <w:rPr>
                <w:rFonts w:ascii="Times New Roman" w:hAnsi="Times New Roman"/>
                <w:b w:val="false"/>
                <w:i w:val="false"/>
                <w:color w:val="000000"/>
                <w:sz w:val="22"/>
              </w:rPr>
              <w:t>, welches mit UMSCHALT+F10 bzw. mit KONTEXTMENÜ aufgerufen werden kann,</w:t>
            </w:r>
          </w:p>
          <w:p>
            <w:pPr>
              <w:numPr>
                <w:ilvl w:val="0"/>
                <w:numId w:val="309"/>
              </w:numPr>
              <w:spacing w:before="0" w:after="0"/>
              <w:jc w:val="left"/>
            </w:pPr>
            <w:r>
              <w:rPr>
                <w:rFonts w:ascii="Times New Roman" w:hAnsi="Times New Roman"/>
                <w:b w:val="false"/>
                <w:i w:val="false"/>
                <w:color w:val="000000"/>
                <w:sz w:val="22"/>
              </w:rPr>
              <w:t>oder über ein in der Anwendung und Hilfe dokumentiertes Tastaturkürzel, z. B. ENTF für das Entfernen von Karteireiter und zugehöriger Registerkarte.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096"/>
    <w:bookmarkStart w:name="af9b9aeb1fd93b9fabc9da554e085c72" w:id="1097"/>
    <w:p>
      <w:pPr>
        <w:pStyle w:val="Heading3"/>
        <w:spacing w:before="269" w:after="269"/>
        <w:ind w:left="120"/>
        <w:jc w:val="left"/>
      </w:pPr>
      <w:r>
        <w:rPr>
          <w:rFonts w:ascii="Times New Roman" w:hAnsi="Times New Roman"/>
          <w:color w:val="000000"/>
        </w:rPr>
        <w:t>Zeigeinstrumentbedienung Registerkartengruppe</w:t>
      </w:r>
    </w:p>
    <w:bookmarkEnd w:id="1097"/>
    <w:bookmarkStart w:name="9efdcb50c91310d2c933f8835ccddec0" w:id="1098"/>
    <w:tbl>
      <w:tblPr>
        <w:tblW w:w="0" w:type="auto"/>
        <w:tblCellSpacing w:w="20" w:type="dxa"/>
        <w:tblBorders>
          <w:top w:val="none"/>
          <w:left w:val="none"/>
          <w:bottom w:val="none"/>
          <w:right w:val="none"/>
          <w:insideH w:val="none"/>
          <w:insideV w:val="none"/>
        </w:tblBorders>
      </w:tblPr>
      <w:tblGrid>
        <w:gridCol w:w="6405"/>
        <w:gridCol w:w="5046"/>
        <w:gridCol w:w="2143"/>
      </w:tblGrid>
      <w:tr>
        <w:trPr>
          <w:trHeight w:val="285" w:hRule="atLeast"/>
        </w:trPr>
        <w:tc>
          <w:tcPr>
            <w:tcW w:w="64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04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64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Einblenden einer Registerkarte</w:t>
            </w:r>
          </w:p>
        </w:tc>
        <w:tc>
          <w:tcPr>
            <w:tcW w:w="504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den entsprechenden Karteireiter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64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Aktivierung interaktiver Elemente innerhalb der Karteireiter</w:t>
            </w:r>
          </w:p>
        </w:tc>
        <w:tc>
          <w:tcPr>
            <w:tcW w:w="504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das Element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098"/>
    <w:bookmarkStart w:name="9c0976ee6076a289e628d0ec49857297" w:id="1099"/>
    <w:p>
      <w:pPr>
        <w:pStyle w:val="Heading2"/>
        <w:spacing w:before="199" w:after="199"/>
        <w:ind w:left="120"/>
        <w:jc w:val="left"/>
      </w:pPr>
      <w:r>
        <w:rPr>
          <w:rFonts w:ascii="Times New Roman" w:hAnsi="Times New Roman"/>
          <w:color w:val="000000"/>
        </w:rPr>
        <w:t>Programmierung/Schnittstellen</w:t>
      </w:r>
    </w:p>
    <w:bookmarkEnd w:id="1099"/>
    <w:bookmarkStart w:name="3b8c31373f3f88847648683e87899eb5" w:id="1100"/>
    <w:tbl>
      <w:tblPr>
        <w:tblW w:w="0" w:type="auto"/>
        <w:tblCellSpacing w:w="20" w:type="dxa"/>
        <w:tblBorders>
          <w:top w:val="none"/>
          <w:left w:val="none"/>
          <w:bottom w:val="none"/>
          <w:right w:val="none"/>
          <w:insideH w:val="none"/>
          <w:insideV w:val="none"/>
        </w:tblBorders>
      </w:tblPr>
      <w:tblGrid>
        <w:gridCol w:w="560"/>
        <w:gridCol w:w="2426"/>
        <w:gridCol w:w="7025"/>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8a3fbbee31262c6337c764659a5e9080" w:id="110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572</w:t>
            </w:r>
          </w:p>
        </w:tc>
        <w:bookmarkEnd w:id="110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Karteireiter und Registerkarte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350" w:hRule="atLeast"/>
        </w:trPr>
        <w:bookmarkStart w:name="36769f621b23b8cf446aee92f8bd4277" w:id="110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573</w:t>
            </w:r>
          </w:p>
        </w:tc>
        <w:bookmarkEnd w:id="110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Enthalten die Karteireiter weitere interaktive Elemente, muss ein Hinweis bezüglich deren Bedienbarkeit (z. B. per </w:t>
            </w:r>
            <w:hyperlink w:anchor="b12444799ca4c679d741eb98100da0a5">
              <w:r>
                <w:rPr>
                  <w:rFonts w:ascii="Times New Roman" w:hAnsi="Times New Roman"/>
                  <w:b w:val="false"/>
                  <w:i w:val="false"/>
                  <w:color w:val="0000ff"/>
                  <w:sz w:val="22"/>
                  <w:u w:val="single"/>
                </w:rPr>
                <w:t>Kontextmenü</w:t>
              </w:r>
            </w:hyperlink>
            <w:r>
              <w:rPr>
                <w:rFonts w:ascii="Times New Roman" w:hAnsi="Times New Roman"/>
                <w:b w:val="false"/>
                <w:i w:val="false"/>
                <w:color w:val="000000"/>
                <w:sz w:val="22"/>
              </w:rPr>
              <w:t xml:space="preserve"> oder </w:t>
            </w:r>
            <w:hyperlink w:anchor="96bd1171664d9d914743140462a1ab46">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810" w:hRule="atLeast"/>
        </w:trPr>
        <w:bookmarkStart w:name="c9210aef903b531f588768d9af895f84" w:id="110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575</w:t>
            </w:r>
          </w:p>
        </w:tc>
        <w:bookmarkEnd w:id="110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Karteireiter innerhalb der Registerkartengruppe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r>
        <w:trPr>
          <w:trHeight w:val="2415" w:hRule="atLeast"/>
        </w:trPr>
        <w:bookmarkStart w:name="4db03c86012c75ab90ebd6e02f280074" w:id="110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576</w:t>
            </w:r>
          </w:p>
        </w:tc>
        <w:bookmarkEnd w:id="1104"/>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0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der Karteireiter und Registerkarten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auch auf den Karteireiter-Status „gewählt“ oder „nicht gewählt“, sofern bei Navigation zu einem Karteireiter nicht automatisch die entsprechender Registerkarte eingeblendet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3210" w:hRule="atLeast"/>
        </w:trPr>
        <w:bookmarkStart w:name="388a592f47d6722dcd74e4a27d482d39" w:id="110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577</w:t>
            </w:r>
          </w:p>
        </w:tc>
        <w:bookmarkEnd w:id="1105"/>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Karteireiter müssen einen knappen und aussagekräftigen Accessible Name besitzen.</w:t>
            </w:r>
          </w:p>
          <w:p>
            <w:pPr>
              <w:spacing w:before="269" w:after="269"/>
              <w:ind w:left="135"/>
              <w:jc w:val="left"/>
            </w:pPr>
            <w:r>
              <w:rPr>
                <w:rFonts w:ascii="Times New Roman" w:hAnsi="Times New Roman"/>
                <w:b w:val="false"/>
                <w:i w:val="false"/>
                <w:color w:val="000000"/>
                <w:sz w:val="22"/>
              </w:rPr>
              <w:t>Hinweis 1: Es wird empfohlen, die Registerkarte mit dem gleichen Accessible Name zu versehen wie den zugehörigen Karteireiter.</w:t>
            </w:r>
          </w:p>
          <w:p>
            <w:pPr>
              <w:spacing w:before="269" w:after="269"/>
              <w:ind w:left="135"/>
              <w:jc w:val="left"/>
            </w:pPr>
            <w:r>
              <w:rPr>
                <w:rFonts w:ascii="Times New Roman" w:hAnsi="Times New Roman"/>
                <w:b w:val="false"/>
                <w:i w:val="false"/>
                <w:color w:val="000000"/>
                <w:sz w:val="22"/>
              </w:rPr>
              <w:t>Hinweis 2: Sofern die Karteireiter und Registerkarten eine übergeordnete Beschriftung besitzen, muss dies ebenfalls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w:t>
            </w:r>
          </w:p>
        </w:tc>
      </w:tr>
      <w:tr>
        <w:trPr>
          <w:trHeight w:val="1350" w:hRule="atLeast"/>
        </w:trPr>
        <w:bookmarkStart w:name="48b91cab15cc638f80a2bd09aa731d04" w:id="110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578</w:t>
            </w:r>
          </w:p>
        </w:tc>
        <w:bookmarkEnd w:id="1106"/>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der Karteireiter eine Beschreibung besitzt,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605" w:hRule="atLeast"/>
        </w:trPr>
        <w:bookmarkStart w:name="04ab7e144911c12ff565cdbf030dc6a1" w:id="110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579</w:t>
            </w:r>
          </w:p>
        </w:tc>
        <w:bookmarkEnd w:id="1107"/>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Karteireiter müssen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605" w:hRule="atLeast"/>
        </w:trPr>
        <w:bookmarkStart w:name="60178d8fc07720fb20862815ee36b643" w:id="110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580</w:t>
            </w:r>
          </w:p>
        </w:tc>
        <w:bookmarkEnd w:id="1108"/>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Enthalten die Karteireiter weitere interaktive Elemente, müssen diese mit Assistenztechnologie bedient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605" w:hRule="atLeast"/>
        </w:trPr>
        <w:bookmarkStart w:name="24cfb04322d9dedc0e454132cef92977" w:id="110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581</w:t>
            </w:r>
          </w:p>
        </w:tc>
        <w:bookmarkEnd w:id="1109"/>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oder Status der Karteireiter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080" w:hRule="atLeast"/>
        </w:trPr>
        <w:bookmarkStart w:name="59174b74c083a7d220f11c8ebd39ed99" w:id="111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582</w:t>
            </w:r>
          </w:p>
        </w:tc>
        <w:bookmarkEnd w:id="111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Größe und Position der Karteireiter und Registerkarten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w:t>
            </w:r>
          </w:p>
        </w:tc>
      </w:tr>
    </w:tbl>
    <w:bookmarkEnd w:id="1100"/>
    <w:bookmarkStart w:name="454e9b00d4e32236ae9396a63a4d23e8" w:id="1111"/>
    <w:p>
      <w:pPr>
        <w:pStyle w:val="Heading2"/>
        <w:spacing w:before="199" w:after="199"/>
        <w:ind w:left="120"/>
        <w:jc w:val="left"/>
      </w:pPr>
      <w:r>
        <w:rPr>
          <w:rFonts w:ascii="Times New Roman" w:hAnsi="Times New Roman"/>
          <w:color w:val="000000"/>
        </w:rPr>
        <w:t>Praxistipp Registerkartengruppe in Web-Anwendungen</w:t>
      </w:r>
    </w:p>
    <w:bookmarkEnd w:id="1111"/>
    <w:bookmarkStart w:name="980ade6a433b5a0d0076738b1af1fa02" w:id="1112"/>
    <w:p>
      <w:pPr>
        <w:pStyle w:val="Heading3"/>
        <w:spacing w:before="269" w:after="269"/>
        <w:ind w:left="120"/>
        <w:jc w:val="left"/>
      </w:pPr>
      <w:r>
        <w:rPr>
          <w:rFonts w:ascii="Times New Roman" w:hAnsi="Times New Roman"/>
          <w:color w:val="000000"/>
        </w:rPr>
        <w:t>Screenreader-Ausgabe für Karteireiter</w:t>
      </w:r>
    </w:p>
    <w:bookmarkEnd w:id="1112"/>
    <w:p>
      <w:pPr>
        <w:numPr>
          <w:ilvl w:val="0"/>
          <w:numId w:val="310"/>
        </w:numPr>
        <w:spacing w:before="0" w:after="0"/>
        <w:jc w:val="left"/>
      </w:pPr>
      <w:r>
        <w:rPr>
          <w:rFonts w:ascii="Times New Roman" w:hAnsi="Times New Roman"/>
          <w:b w:val="false"/>
          <w:i w:val="false"/>
          <w:color w:val="000000"/>
          <w:sz w:val="22"/>
        </w:rPr>
        <w:t xml:space="preserve">JAWS: [Beschriftung der Registerkartenleiste] </w:t>
      </w:r>
      <w:r>
        <w:rPr>
          <w:rFonts w:ascii="Times New Roman" w:hAnsi="Times New Roman"/>
          <w:b/>
          <w:i w:val="false"/>
          <w:color w:val="000000"/>
          <w:sz w:val="22"/>
        </w:rPr>
        <w:t>Registerkarte</w:t>
      </w:r>
      <w:r>
        <w:rPr>
          <w:rFonts w:ascii="Times New Roman" w:hAnsi="Times New Roman"/>
          <w:b w:val="false"/>
          <w:i w:val="false"/>
          <w:color w:val="000000"/>
          <w:sz w:val="22"/>
        </w:rPr>
        <w:t xml:space="preserve"> [Beschriftung des Karteireiters] Registerkarte [ | gewählt] [Position] von [Anzahl]</w:t>
      </w:r>
    </w:p>
    <w:p>
      <w:pPr>
        <w:numPr>
          <w:ilvl w:val="0"/>
          <w:numId w:val="310"/>
        </w:numPr>
        <w:spacing w:before="0" w:after="0"/>
        <w:jc w:val="left"/>
      </w:pPr>
      <w:r>
        <w:rPr>
          <w:rFonts w:ascii="Times New Roman" w:hAnsi="Times New Roman"/>
          <w:b w:val="false"/>
          <w:i w:val="false"/>
          <w:color w:val="000000"/>
          <w:sz w:val="22"/>
        </w:rPr>
        <w:t xml:space="preserve">NVDA: [Beschriftung der Registerkartenleiste] </w:t>
      </w:r>
      <w:r>
        <w:rPr>
          <w:rFonts w:ascii="Times New Roman" w:hAnsi="Times New Roman"/>
          <w:b/>
          <w:i w:val="false"/>
          <w:color w:val="000000"/>
          <w:sz w:val="22"/>
        </w:rPr>
        <w:t>Registerkarte</w:t>
      </w:r>
      <w:r>
        <w:rPr>
          <w:rFonts w:ascii="Times New Roman" w:hAnsi="Times New Roman"/>
          <w:b w:val="false"/>
          <w:i w:val="false"/>
          <w:color w:val="000000"/>
          <w:sz w:val="22"/>
        </w:rPr>
        <w:t xml:space="preserve"> [Beschriftung des Karteireiters] Registerkarte [ | ausgewählt] [Position] von [Anzahl]</w:t>
      </w:r>
    </w:p>
    <w:p>
      <w:pPr>
        <w:numPr>
          <w:ilvl w:val="0"/>
          <w:numId w:val="310"/>
        </w:numPr>
        <w:spacing w:before="0" w:after="0"/>
        <w:jc w:val="left"/>
      </w:pPr>
      <w:r>
        <w:rPr>
          <w:rFonts w:ascii="Times New Roman" w:hAnsi="Times New Roman"/>
          <w:b w:val="false"/>
          <w:i w:val="false"/>
          <w:color w:val="000000"/>
          <w:sz w:val="22"/>
        </w:rPr>
        <w:t xml:space="preserve">Windows Sprachausgabe: [Beschriftung der Registerkartenleiste] </w:t>
      </w:r>
      <w:r>
        <w:rPr>
          <w:rFonts w:ascii="Times New Roman" w:hAnsi="Times New Roman"/>
          <w:b/>
          <w:i w:val="false"/>
          <w:color w:val="000000"/>
          <w:sz w:val="22"/>
        </w:rPr>
        <w:t>Registerkarte</w:t>
      </w:r>
      <w:r>
        <w:rPr>
          <w:rFonts w:ascii="Times New Roman" w:hAnsi="Times New Roman"/>
          <w:b w:val="false"/>
          <w:i w:val="false"/>
          <w:color w:val="000000"/>
          <w:sz w:val="22"/>
        </w:rPr>
        <w:t xml:space="preserve"> [Beschriftung des Karteireiters] </w:t>
      </w:r>
      <w:r>
        <w:rPr>
          <w:rFonts w:ascii="Times New Roman" w:hAnsi="Times New Roman"/>
          <w:b/>
          <w:i w:val="false"/>
          <w:color w:val="000000"/>
          <w:sz w:val="22"/>
        </w:rPr>
        <w:t>Registerkartenelement</w:t>
      </w:r>
      <w:r>
        <w:rPr>
          <w:rFonts w:ascii="Times New Roman" w:hAnsi="Times New Roman"/>
          <w:b w:val="false"/>
          <w:i w:val="false"/>
          <w:color w:val="000000"/>
          <w:sz w:val="22"/>
        </w:rPr>
        <w:t xml:space="preserve"> [Position] von [Anzahl] [ | ausgewählt]</w:t>
      </w:r>
    </w:p>
    <w:p>
      <w:pPr>
        <w:spacing w:before="269" w:after="269"/>
        <w:ind w:left="120"/>
        <w:jc w:val="left"/>
      </w:pPr>
      <w:r>
        <w:rPr>
          <w:rFonts w:ascii="Times New Roman" w:hAnsi="Times New Roman"/>
          <w:b w:val="false"/>
          <w:i w:val="false"/>
          <w:color w:val="000000"/>
          <w:sz w:val="22"/>
        </w:rPr>
        <w:t xml:space="preserve">Hinweis: Durch JAWS und NVDA erfolgt zwei Mal die Ausgabe „Registerkarte“, zuerst für die Rolle </w:t>
      </w:r>
      <w:r>
        <w:rPr>
          <w:rFonts w:ascii="Courier New" w:hAnsi="Courier New"/>
          <w:b w:val="false"/>
          <w:i w:val="false"/>
          <w:color w:val="000000"/>
          <w:sz w:val="22"/>
        </w:rPr>
        <w:t>tablist</w:t>
      </w:r>
      <w:r>
        <w:rPr>
          <w:rFonts w:ascii="Times New Roman" w:hAnsi="Times New Roman"/>
          <w:b w:val="false"/>
          <w:i w:val="false"/>
          <w:color w:val="000000"/>
          <w:sz w:val="22"/>
        </w:rPr>
        <w:t xml:space="preserve"> und dann für die Rolle </w:t>
      </w:r>
      <w:r>
        <w:rPr>
          <w:rFonts w:ascii="Courier New" w:hAnsi="Courier New"/>
          <w:b w:val="false"/>
          <w:i w:val="false"/>
          <w:color w:val="000000"/>
          <w:sz w:val="22"/>
        </w:rPr>
        <w:t>tab</w:t>
      </w:r>
      <w:r>
        <w:rPr>
          <w:rFonts w:ascii="Times New Roman" w:hAnsi="Times New Roman"/>
          <w:b w:val="false"/>
          <w:i w:val="false"/>
          <w:color w:val="000000"/>
          <w:sz w:val="22"/>
        </w:rPr>
        <w:t xml:space="preserve">. Lediglich die Windows-Sprachausgabe unterscheidet zwischen den beiden Rollen. Die Ausgabe für die Rolle </w:t>
      </w:r>
      <w:r>
        <w:rPr>
          <w:rFonts w:ascii="Courier New" w:hAnsi="Courier New"/>
          <w:b w:val="false"/>
          <w:i w:val="false"/>
          <w:color w:val="000000"/>
          <w:sz w:val="22"/>
        </w:rPr>
        <w:t>tab</w:t>
      </w:r>
      <w:r>
        <w:rPr>
          <w:rFonts w:ascii="Times New Roman" w:hAnsi="Times New Roman"/>
          <w:b w:val="false"/>
          <w:i w:val="false"/>
          <w:color w:val="000000"/>
          <w:sz w:val="22"/>
        </w:rPr>
        <w:t xml:space="preserve"> wäre ausreichend.</w:t>
      </w:r>
    </w:p>
    <w:bookmarkStart w:name="22805644a4fd2b772d8013178a4885b2" w:id="1113"/>
    <w:p>
      <w:pPr>
        <w:pStyle w:val="Heading3"/>
        <w:spacing w:before="269" w:after="269"/>
        <w:ind w:left="120"/>
        <w:jc w:val="left"/>
      </w:pPr>
      <w:r>
        <w:rPr>
          <w:rFonts w:ascii="Times New Roman" w:hAnsi="Times New Roman"/>
          <w:color w:val="000000"/>
        </w:rPr>
        <w:t>Screenreader-Ausgabe für Registerkarten</w:t>
      </w:r>
    </w:p>
    <w:bookmarkEnd w:id="1113"/>
    <w:p>
      <w:pPr>
        <w:numPr>
          <w:ilvl w:val="0"/>
          <w:numId w:val="311"/>
        </w:numPr>
        <w:spacing w:before="0" w:after="0"/>
        <w:jc w:val="left"/>
      </w:pPr>
      <w:r>
        <w:rPr>
          <w:rFonts w:ascii="Times New Roman" w:hAnsi="Times New Roman"/>
          <w:b w:val="false"/>
          <w:i w:val="false"/>
          <w:color w:val="000000"/>
          <w:sz w:val="22"/>
        </w:rPr>
        <w:t>JAWS: -</w:t>
      </w:r>
    </w:p>
    <w:p>
      <w:pPr>
        <w:numPr>
          <w:ilvl w:val="0"/>
          <w:numId w:val="311"/>
        </w:numPr>
        <w:spacing w:before="0" w:after="0"/>
        <w:jc w:val="left"/>
      </w:pPr>
      <w:r>
        <w:rPr>
          <w:rFonts w:ascii="Times New Roman" w:hAnsi="Times New Roman"/>
          <w:b w:val="false"/>
          <w:i w:val="false"/>
          <w:color w:val="000000"/>
          <w:sz w:val="22"/>
        </w:rPr>
        <w:t>NVDA: -</w:t>
      </w:r>
    </w:p>
    <w:p>
      <w:pPr>
        <w:numPr>
          <w:ilvl w:val="0"/>
          <w:numId w:val="311"/>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Registerkartenpanel</w:t>
      </w:r>
      <w:r>
        <w:rPr>
          <w:rFonts w:ascii="Times New Roman" w:hAnsi="Times New Roman"/>
          <w:b w:val="false"/>
          <w:i w:val="false"/>
          <w:color w:val="000000"/>
          <w:sz w:val="22"/>
        </w:rPr>
        <w:t xml:space="preserve"> … </w:t>
      </w:r>
      <w:r>
        <w:rPr>
          <w:rFonts w:ascii="Times New Roman" w:hAnsi="Times New Roman"/>
          <w:b/>
          <w:i w:val="false"/>
          <w:color w:val="000000"/>
          <w:sz w:val="22"/>
        </w:rPr>
        <w:t>Beende</w:t>
      </w:r>
      <w:r>
        <w:rPr>
          <w:rFonts w:ascii="Times New Roman" w:hAnsi="Times New Roman"/>
          <w:b w:val="false"/>
          <w:i w:val="false"/>
          <w:color w:val="000000"/>
          <w:sz w:val="22"/>
        </w:rPr>
        <w:t xml:space="preserve"> [Beschriftung] Registerkartenpanel</w:t>
      </w:r>
    </w:p>
    <w:p>
      <w:pPr>
        <w:spacing w:before="269" w:after="269"/>
        <w:ind w:left="120"/>
        <w:jc w:val="left"/>
      </w:pPr>
      <w:r>
        <w:rPr>
          <w:rFonts w:ascii="Times New Roman" w:hAnsi="Times New Roman"/>
          <w:b w:val="false"/>
          <w:i w:val="false"/>
          <w:color w:val="000000"/>
          <w:sz w:val="22"/>
        </w:rPr>
        <w:t>Hinweis: Mit JAWS und NVDA ist Beginn und Ende der Registerkarte nicht wahrnehmbar. Die Registerkarten oder Inhalte nach dieser sollten als Regionen ausgezeichnet werden, damit mit dem Screenreader wahrnehmbar ist, welche Inhalte sich innerhalb und außerhalb der Registerkarten befinden.</w:t>
      </w:r>
    </w:p>
    <w:bookmarkStart w:name="f95d0afe9e1ce9656592a56f40518ea2" w:id="1114"/>
    <w:p>
      <w:pPr>
        <w:pStyle w:val="Heading3"/>
        <w:spacing w:before="269" w:after="269"/>
        <w:ind w:left="120"/>
        <w:jc w:val="left"/>
      </w:pPr>
      <w:r>
        <w:rPr>
          <w:rFonts w:ascii="Times New Roman" w:hAnsi="Times New Roman"/>
          <w:color w:val="000000"/>
        </w:rPr>
        <w:t>HTML</w:t>
      </w:r>
    </w:p>
    <w:bookmarkEnd w:id="1114"/>
    <w:p>
      <w:pPr>
        <w:spacing w:before="269" w:after="269"/>
        <w:ind w:left="120"/>
        <w:jc w:val="left"/>
      </w:pPr>
      <w:r>
        <w:rPr>
          <w:rFonts w:ascii="Times New Roman" w:hAnsi="Times New Roman"/>
          <w:b w:val="false"/>
          <w:i w:val="false"/>
          <w:color w:val="000000"/>
          <w:sz w:val="22"/>
        </w:rPr>
        <w:t>In HTML existiert kein Element für Registerkartengruppen. Stattdessen kann Folgendes verwendet werden:</w:t>
      </w:r>
    </w:p>
    <w:p>
      <w:pPr>
        <w:numPr>
          <w:ilvl w:val="0"/>
          <w:numId w:val="312"/>
        </w:numPr>
        <w:spacing w:before="0" w:after="0"/>
        <w:jc w:val="left"/>
      </w:pPr>
      <w:r>
        <w:rPr>
          <w:rFonts w:ascii="Times New Roman" w:hAnsi="Times New Roman"/>
          <w:b w:val="false"/>
          <w:i w:val="false"/>
          <w:color w:val="000000"/>
          <w:sz w:val="22"/>
        </w:rPr>
        <w:t>Aufteilung der Informationen auf verschiedene Seiten, die untereinander verlinkt werden,</w:t>
      </w:r>
    </w:p>
    <w:p>
      <w:pPr>
        <w:numPr>
          <w:ilvl w:val="0"/>
          <w:numId w:val="312"/>
        </w:numPr>
        <w:spacing w:before="0" w:after="0"/>
        <w:jc w:val="left"/>
      </w:pPr>
      <w:hyperlink w:anchor="a04f1540c555cf4900962be7023c456f">
        <w:r>
          <w:rPr>
            <w:rFonts w:ascii="Times New Roman" w:hAnsi="Times New Roman"/>
            <w:b w:val="false"/>
            <w:i w:val="false"/>
            <w:color w:val="0000ff"/>
            <w:sz w:val="22"/>
            <w:u w:val="single"/>
          </w:rPr>
          <w:t>Akkordeon</w:t>
        </w:r>
      </w:hyperlink>
      <w:r>
        <w:rPr>
          <w:rFonts w:ascii="Times New Roman" w:hAnsi="Times New Roman"/>
          <w:b w:val="false"/>
          <w:i w:val="false"/>
          <w:color w:val="000000"/>
          <w:sz w:val="22"/>
        </w:rPr>
        <w:t>,</w:t>
      </w:r>
    </w:p>
    <w:p>
      <w:pPr>
        <w:numPr>
          <w:ilvl w:val="0"/>
          <w:numId w:val="312"/>
        </w:numPr>
        <w:spacing w:before="0" w:after="0"/>
        <w:jc w:val="left"/>
      </w:pPr>
      <w:r>
        <w:rPr>
          <w:rFonts w:ascii="Times New Roman" w:hAnsi="Times New Roman"/>
          <w:b w:val="false"/>
          <w:i w:val="false"/>
          <w:color w:val="000000"/>
          <w:sz w:val="22"/>
        </w:rPr>
        <w:t>Nutzung der entsprechenden ARIA-Rollen.</w:t>
      </w:r>
    </w:p>
    <w:bookmarkStart w:name="52f2c17042e795c7a5658c65c2439c71" w:id="1115"/>
    <w:p>
      <w:pPr>
        <w:pStyle w:val="Heading3"/>
        <w:spacing w:before="269" w:after="269"/>
        <w:ind w:left="120"/>
        <w:jc w:val="left"/>
      </w:pPr>
      <w:r>
        <w:rPr>
          <w:rFonts w:ascii="Times New Roman" w:hAnsi="Times New Roman"/>
          <w:color w:val="000000"/>
        </w:rPr>
        <w:t>ARIA</w:t>
      </w:r>
    </w:p>
    <w:bookmarkEnd w:id="1115"/>
    <w:p>
      <w:pPr>
        <w:spacing w:before="269" w:after="269"/>
        <w:ind w:left="120"/>
        <w:jc w:val="left"/>
      </w:pPr>
      <w:r>
        <w:rPr>
          <w:rFonts w:ascii="Times New Roman" w:hAnsi="Times New Roman"/>
          <w:b w:val="false"/>
          <w:i w:val="false"/>
          <w:color w:val="000000"/>
          <w:sz w:val="22"/>
        </w:rPr>
        <w:t>Bei Registerkartengruppen sollte Folgendes beachtet werden:</w:t>
      </w:r>
    </w:p>
    <w:p>
      <w:pPr>
        <w:numPr>
          <w:ilvl w:val="0"/>
          <w:numId w:val="313"/>
        </w:numPr>
        <w:spacing w:before="0" w:after="0"/>
        <w:jc w:val="left"/>
      </w:pPr>
      <w:r>
        <w:rPr>
          <w:rFonts w:ascii="Times New Roman" w:hAnsi="Times New Roman"/>
          <w:b w:val="false"/>
          <w:i w:val="false"/>
          <w:color w:val="000000"/>
          <w:sz w:val="22"/>
        </w:rPr>
        <w:t xml:space="preserve">Die Leiste der Karteireiter wird mit </w:t>
      </w:r>
      <w:r>
        <w:rPr>
          <w:rFonts w:ascii="Courier New" w:hAnsi="Courier New"/>
          <w:b w:val="false"/>
          <w:i w:val="false"/>
          <w:color w:val="000000"/>
          <w:sz w:val="22"/>
        </w:rPr>
        <w:t>role=tablist</w:t>
      </w:r>
      <w:r>
        <w:rPr>
          <w:rFonts w:ascii="Times New Roman" w:hAnsi="Times New Roman"/>
          <w:b w:val="false"/>
          <w:i w:val="false"/>
          <w:color w:val="000000"/>
          <w:sz w:val="22"/>
        </w:rPr>
        <w:t xml:space="preserve"> ausgezeichnet, die einzelnen Karteireiter, die sich als Kindelemente innerhalb der Leiste befinden, mit </w:t>
      </w:r>
      <w:r>
        <w:rPr>
          <w:rFonts w:ascii="Courier New" w:hAnsi="Courier New"/>
          <w:b w:val="false"/>
          <w:i w:val="false"/>
          <w:color w:val="000000"/>
          <w:sz w:val="22"/>
        </w:rPr>
        <w:t>role=tab</w:t>
      </w:r>
      <w:r>
        <w:rPr>
          <w:rFonts w:ascii="Times New Roman" w:hAnsi="Times New Roman"/>
          <w:b w:val="false"/>
          <w:i w:val="false"/>
          <w:color w:val="000000"/>
          <w:sz w:val="22"/>
        </w:rPr>
        <w:t>.</w:t>
      </w:r>
    </w:p>
    <w:p>
      <w:pPr>
        <w:numPr>
          <w:ilvl w:val="0"/>
          <w:numId w:val="313"/>
        </w:numPr>
        <w:spacing w:before="0" w:after="0"/>
        <w:jc w:val="left"/>
      </w:pPr>
      <w:r>
        <w:rPr>
          <w:rFonts w:ascii="Times New Roman" w:hAnsi="Times New Roman"/>
          <w:b w:val="false"/>
          <w:i w:val="false"/>
          <w:color w:val="000000"/>
          <w:sz w:val="22"/>
        </w:rPr>
        <w:t>Die Leiste der Karteireiter darf außer den Karteireitern keine anderen Elemente enthalten.</w:t>
      </w:r>
    </w:p>
    <w:p>
      <w:pPr>
        <w:numPr>
          <w:ilvl w:val="0"/>
          <w:numId w:val="313"/>
        </w:numPr>
        <w:spacing w:before="0" w:after="0"/>
        <w:jc w:val="left"/>
      </w:pPr>
      <w:r>
        <w:rPr>
          <w:rFonts w:ascii="Times New Roman" w:hAnsi="Times New Roman"/>
          <w:b w:val="false"/>
          <w:i w:val="false"/>
          <w:color w:val="000000"/>
          <w:sz w:val="22"/>
        </w:rPr>
        <w:t>Enthalten die Karteireiter außer ihrer Beschriftung weitere Bedienelemente, so sollte beachtet werden, dass diese mit Assistenztechnologie nicht wahrnehmbar und bedienbar sind. Diese Elemente sollten nicht den Tastaturfokus erhalten können. Stattdessen sollte eine Bedienalternative implementiert und dokumentiert werden. Wenn die Karteireiter z. B. einen Schalter zum Entfernen einer Registerkarte enthalten, so kann z. B. das Entfernen über die ENTF-Taste ermöglicht werden.</w:t>
      </w:r>
    </w:p>
    <w:p>
      <w:pPr>
        <w:numPr>
          <w:ilvl w:val="0"/>
          <w:numId w:val="313"/>
        </w:numPr>
        <w:spacing w:before="0" w:after="0"/>
        <w:jc w:val="left"/>
      </w:pPr>
      <w:r>
        <w:rPr>
          <w:rFonts w:ascii="Times New Roman" w:hAnsi="Times New Roman"/>
          <w:b w:val="false"/>
          <w:i w:val="false"/>
          <w:color w:val="000000"/>
          <w:sz w:val="22"/>
        </w:rPr>
        <w:t xml:space="preserve">Die Registerkarten werden mit </w:t>
      </w:r>
      <w:r>
        <w:rPr>
          <w:rFonts w:ascii="Courier New" w:hAnsi="Courier New"/>
          <w:b w:val="false"/>
          <w:i w:val="false"/>
          <w:color w:val="000000"/>
          <w:sz w:val="22"/>
        </w:rPr>
        <w:t>role=tabpanel</w:t>
      </w:r>
      <w:r>
        <w:rPr>
          <w:rFonts w:ascii="Times New Roman" w:hAnsi="Times New Roman"/>
          <w:b w:val="false"/>
          <w:i w:val="false"/>
          <w:color w:val="000000"/>
          <w:sz w:val="22"/>
        </w:rPr>
        <w:t xml:space="preserve"> ausgezeichnet. Die Registerkarten befinden sich im Quellcode unmittelbar nach dem Bereich, der mit </w:t>
      </w:r>
      <w:r>
        <w:rPr>
          <w:rFonts w:ascii="Courier New" w:hAnsi="Courier New"/>
          <w:b w:val="false"/>
          <w:i w:val="false"/>
          <w:color w:val="000000"/>
          <w:sz w:val="22"/>
        </w:rPr>
        <w:t>role=tablist</w:t>
      </w:r>
      <w:r>
        <w:rPr>
          <w:rFonts w:ascii="Times New Roman" w:hAnsi="Times New Roman"/>
          <w:b w:val="false"/>
          <w:i w:val="false"/>
          <w:color w:val="000000"/>
          <w:sz w:val="22"/>
        </w:rPr>
        <w:t xml:space="preserve"> ausgezeichnet ist. Aus diesem und dem vorhergehenden Grund darf eine Registerkartengruppe nicht für Akkordeons verwendet werden.</w:t>
      </w:r>
    </w:p>
    <w:p>
      <w:pPr>
        <w:numPr>
          <w:ilvl w:val="0"/>
          <w:numId w:val="313"/>
        </w:numPr>
        <w:spacing w:before="0" w:after="0"/>
        <w:jc w:val="left"/>
      </w:pPr>
      <w:r>
        <w:rPr>
          <w:rFonts w:ascii="Times New Roman" w:hAnsi="Times New Roman"/>
          <w:b w:val="false"/>
          <w:i w:val="false"/>
          <w:color w:val="000000"/>
          <w:sz w:val="22"/>
        </w:rPr>
        <w:t xml:space="preserve">Der aktive Karteireiter, dessen Registerkarte sichtbar ist und der mit TAB den Fokus erhält, wird mit </w:t>
      </w:r>
      <w:r>
        <w:rPr>
          <w:rFonts w:ascii="Courier New" w:hAnsi="Courier New"/>
          <w:b w:val="false"/>
          <w:i w:val="false"/>
          <w:color w:val="000000"/>
          <w:sz w:val="22"/>
        </w:rPr>
        <w:t>aria-selected=true</w:t>
      </w:r>
      <w:r>
        <w:rPr>
          <w:rFonts w:ascii="Times New Roman" w:hAnsi="Times New Roman"/>
          <w:b w:val="false"/>
          <w:i w:val="false"/>
          <w:color w:val="000000"/>
          <w:sz w:val="22"/>
        </w:rPr>
        <w:t xml:space="preserve"> ausgezeichnet. Alle anderen Karteireiter werden mit </w:t>
      </w:r>
      <w:r>
        <w:rPr>
          <w:rFonts w:ascii="Courier New" w:hAnsi="Courier New"/>
          <w:b w:val="false"/>
          <w:i w:val="false"/>
          <w:color w:val="000000"/>
          <w:sz w:val="22"/>
        </w:rPr>
        <w:t>aria-selected=false</w:t>
      </w:r>
      <w:r>
        <w:rPr>
          <w:rFonts w:ascii="Times New Roman" w:hAnsi="Times New Roman"/>
          <w:b w:val="false"/>
          <w:i w:val="false"/>
          <w:color w:val="000000"/>
          <w:sz w:val="22"/>
        </w:rPr>
        <w:t xml:space="preserve"> ausgezeichnet. Per </w:t>
      </w:r>
      <w:r>
        <w:rPr>
          <w:rFonts w:ascii="Courier New" w:hAnsi="Courier New"/>
          <w:b w:val="false"/>
          <w:i w:val="false"/>
          <w:color w:val="000000"/>
          <w:sz w:val="22"/>
        </w:rPr>
        <w:t>aria-controls</w:t>
      </w:r>
      <w:r>
        <w:rPr>
          <w:rFonts w:ascii="Times New Roman" w:hAnsi="Times New Roman"/>
          <w:b w:val="false"/>
          <w:i w:val="false"/>
          <w:color w:val="000000"/>
          <w:sz w:val="22"/>
        </w:rPr>
        <w:t xml:space="preserve"> kann vom Karteireiter auf die ID der Registerkarte verwiesen werden.</w:t>
      </w:r>
    </w:p>
    <w:p>
      <w:pPr>
        <w:numPr>
          <w:ilvl w:val="0"/>
          <w:numId w:val="313"/>
        </w:numPr>
        <w:spacing w:before="0" w:after="0"/>
        <w:jc w:val="left"/>
      </w:pPr>
      <w:r>
        <w:rPr>
          <w:rFonts w:ascii="Times New Roman" w:hAnsi="Times New Roman"/>
          <w:b w:val="false"/>
          <w:i w:val="false"/>
          <w:color w:val="000000"/>
          <w:sz w:val="22"/>
        </w:rPr>
        <w:t xml:space="preserve">Die Beschriftung der Karteireiter sollte per Textinhalt erfolgen. Die Leiste der Karteireiter und die Registerkarten können mit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beschriftet werden.</w:t>
      </w:r>
    </w:p>
    <w:p>
      <w:pPr>
        <w:numPr>
          <w:ilvl w:val="0"/>
          <w:numId w:val="313"/>
        </w:numPr>
        <w:spacing w:before="0" w:after="0"/>
        <w:jc w:val="left"/>
      </w:pPr>
      <w:r>
        <w:rPr>
          <w:rFonts w:ascii="Times New Roman" w:hAnsi="Times New Roman"/>
          <w:b w:val="false"/>
          <w:i w:val="false"/>
          <w:color w:val="000000"/>
          <w:sz w:val="22"/>
        </w:rPr>
        <w:t xml:space="preserve">Eine vom Standard abweichende vertikale Ausrichtung der Registerkartenleiste kann mit </w:t>
      </w:r>
      <w:r>
        <w:rPr>
          <w:rFonts w:ascii="Courier New" w:hAnsi="Courier New"/>
          <w:b w:val="false"/>
          <w:i w:val="false"/>
          <w:color w:val="000000"/>
          <w:sz w:val="22"/>
        </w:rPr>
        <w:t>aria-orientation=vertical</w:t>
      </w:r>
      <w:r>
        <w:rPr>
          <w:rFonts w:ascii="Times New Roman" w:hAnsi="Times New Roman"/>
          <w:b w:val="false"/>
          <w:i w:val="false"/>
          <w:color w:val="000000"/>
          <w:sz w:val="22"/>
        </w:rPr>
        <w:t xml:space="preserve"> angegeben werden. Die Ausrichtung wird von Assistenztechnologie häufig nicht ausgegeben, so dass bei einer vertikal ausgerichteten Registerkartenleiste die Bedienung mit allen Pfeiltasten möglich sein sollte.</w:t>
      </w:r>
    </w:p>
    <w:p>
      <w:pPr>
        <w:numPr>
          <w:ilvl w:val="0"/>
          <w:numId w:val="313"/>
        </w:numPr>
        <w:spacing w:before="0" w:after="0"/>
        <w:jc w:val="left"/>
      </w:pPr>
      <w:r>
        <w:rPr>
          <w:rFonts w:ascii="Times New Roman" w:hAnsi="Times New Roman"/>
          <w:b w:val="false"/>
          <w:i w:val="false"/>
          <w:color w:val="000000"/>
          <w:sz w:val="22"/>
        </w:rPr>
        <w:t>Die Registerkartenleiste sollte auch visuell als solche erkennbar sein, damit sehende Tastaturnutzende die Bedienung mit den Pfeiltasten erkennen können.</w:t>
      </w:r>
    </w:p>
    <w:p>
      <w:pPr>
        <w:numPr>
          <w:ilvl w:val="0"/>
          <w:numId w:val="313"/>
        </w:numPr>
        <w:spacing w:before="0" w:after="0"/>
        <w:jc w:val="left"/>
      </w:pPr>
      <w:r>
        <w:rPr>
          <w:rFonts w:ascii="Times New Roman" w:hAnsi="Times New Roman"/>
          <w:b w:val="false"/>
          <w:i w:val="false"/>
          <w:color w:val="000000"/>
          <w:sz w:val="22"/>
        </w:rPr>
        <w:t>Die Registerkartengruppe sollte mindestens zwei Registerkarten enthalten.</w:t>
      </w:r>
    </w:p>
    <w:p>
      <w:pPr>
        <w:numPr>
          <w:ilvl w:val="0"/>
          <w:numId w:val="313"/>
        </w:numPr>
        <w:spacing w:before="0" w:after="0"/>
        <w:jc w:val="left"/>
      </w:pPr>
      <w:r>
        <w:rPr>
          <w:rFonts w:ascii="Times New Roman" w:hAnsi="Times New Roman"/>
          <w:b w:val="false"/>
          <w:i w:val="false"/>
          <w:color w:val="000000"/>
          <w:sz w:val="22"/>
        </w:rPr>
        <w:t xml:space="preserve">Karteireiter können mit </w:t>
      </w:r>
      <w:r>
        <w:rPr>
          <w:rFonts w:ascii="Courier New" w:hAnsi="Courier New"/>
          <w:b w:val="false"/>
          <w:i w:val="false"/>
          <w:color w:val="000000"/>
          <w:sz w:val="22"/>
        </w:rPr>
        <w:t>aria-disabled</w:t>
      </w:r>
      <w:r>
        <w:rPr>
          <w:rFonts w:ascii="Times New Roman" w:hAnsi="Times New Roman"/>
          <w:b w:val="false"/>
          <w:i w:val="false"/>
          <w:color w:val="000000"/>
          <w:sz w:val="22"/>
        </w:rPr>
        <w:t xml:space="preserve"> als deaktiviert ausgezeichnet werden. Es wird empfohlen, deaktivierte Karteireiter in der Tastaturerreichbarkeit mit den Pfeiltasten zu belassen.</w:t>
      </w:r>
    </w:p>
    <w:p>
      <w:pPr>
        <w:numPr>
          <w:ilvl w:val="0"/>
          <w:numId w:val="313"/>
        </w:numPr>
        <w:spacing w:before="0" w:after="0"/>
        <w:jc w:val="left"/>
      </w:pPr>
      <w:r>
        <w:rPr>
          <w:rFonts w:ascii="Times New Roman" w:hAnsi="Times New Roman"/>
          <w:b w:val="false"/>
          <w:i w:val="false"/>
          <w:color w:val="000000"/>
          <w:sz w:val="22"/>
        </w:rPr>
        <w:t>Die gewählte Registerkarte (</w:t>
      </w:r>
      <w:r>
        <w:rPr>
          <w:rFonts w:ascii="Courier New" w:hAnsi="Courier New"/>
          <w:b w:val="false"/>
          <w:i w:val="false"/>
          <w:color w:val="000000"/>
          <w:sz w:val="22"/>
        </w:rPr>
        <w:t>role=tabpanel</w:t>
      </w:r>
      <w:r>
        <w:rPr>
          <w:rFonts w:ascii="Times New Roman" w:hAnsi="Times New Roman"/>
          <w:b w:val="false"/>
          <w:i w:val="false"/>
          <w:color w:val="000000"/>
          <w:sz w:val="22"/>
        </w:rPr>
        <w:t xml:space="preserve">) kann mit </w:t>
      </w:r>
      <w:r>
        <w:rPr>
          <w:rFonts w:ascii="Courier New" w:hAnsi="Courier New"/>
          <w:b w:val="false"/>
          <w:i w:val="false"/>
          <w:color w:val="000000"/>
          <w:sz w:val="22"/>
        </w:rPr>
        <w:t>tabindex=0</w:t>
      </w:r>
      <w:r>
        <w:rPr>
          <w:rFonts w:ascii="Times New Roman" w:hAnsi="Times New Roman"/>
          <w:b w:val="false"/>
          <w:i w:val="false"/>
          <w:color w:val="000000"/>
          <w:sz w:val="22"/>
        </w:rPr>
        <w:t xml:space="preserve"> ausgezeichnet werden, damit sie nach dem aktiven Karteireiter den Fokus erhält, selbst wenn es sich bei einer Registerkarte nicht um ein Bedienelement handelt.</w:t>
      </w:r>
    </w:p>
    <w:p>
      <w:pPr>
        <w:numPr>
          <w:ilvl w:val="0"/>
          <w:numId w:val="313"/>
        </w:numPr>
        <w:spacing w:before="0" w:after="0"/>
        <w:jc w:val="left"/>
      </w:pPr>
      <w:r>
        <w:rPr>
          <w:rFonts w:ascii="Times New Roman" w:hAnsi="Times New Roman"/>
          <w:b w:val="false"/>
          <w:i w:val="false"/>
          <w:color w:val="000000"/>
          <w:sz w:val="22"/>
        </w:rPr>
        <w:t>Die Darstellung der Registerkartengruppe sollte im Hochkontrast-Modus von Windows überprüft werden. So sollten die Karteireiter und die Registerkarten einen Rahmen besitzen und der visuelle Indikator für den aktiven Karteireiter nicht nur per Farbe vermittelt werden.</w:t>
      </w:r>
    </w:p>
    <w:p>
      <w:pPr>
        <w:numPr>
          <w:ilvl w:val="0"/>
          <w:numId w:val="313"/>
        </w:numPr>
        <w:spacing w:before="0" w:after="0"/>
        <w:jc w:val="left"/>
      </w:pPr>
      <w:r>
        <w:rPr>
          <w:rFonts w:ascii="Times New Roman" w:hAnsi="Times New Roman"/>
          <w:b w:val="false"/>
          <w:i w:val="false"/>
          <w:color w:val="000000"/>
          <w:sz w:val="22"/>
        </w:rPr>
        <w:t>Die sichtbaren Karteireiter und die programmatisch fokussierten Elemente sollten die gleiche Position und Größe besitzen.</w:t>
      </w:r>
    </w:p>
    <w:p>
      <w:pPr>
        <w:spacing w:before="0" w:after="0"/>
        <w:ind w:left="120"/>
        <w:jc w:val="left"/>
      </w:pPr>
      <w:r>
        <w:rPr>
          <w:rFonts w:ascii="Times New Roman" w:hAnsi="Times New Roman"/>
          <w:b w:val="false"/>
          <w:i w:val="false"/>
          <w:color w:val="000000"/>
          <w:sz w:val="22"/>
        </w:rPr>
        <w:t xml:space="preserve">Weitere Informationen: </w:t>
      </w:r>
      <w:hyperlink r:id="rId178">
        <w:r>
          <w:rPr>
            <w:rFonts w:ascii="Times New Roman" w:hAnsi="Times New Roman"/>
            <w:b w:val="false"/>
            <w:i w:val="false"/>
            <w:color w:val="0000ff"/>
            <w:sz w:val="22"/>
            <w:u w:val="single"/>
          </w:rPr>
          <w:t/>
        </w:r>
        <w:r>
          <w:rPr>
            <w:rFonts w:ascii="Times New Roman" w:hAnsi="Times New Roman"/>
            <w:b w:val="false"/>
            <w:i w:val="false"/>
            <w:color w:val="0000ff"/>
            <w:sz w:val="22"/>
          </w:rPr>
          <w:t>tab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179">
        <w:r>
          <w:rPr>
            <w:rFonts w:ascii="Times New Roman" w:hAnsi="Times New Roman"/>
            <w:b w:val="false"/>
            <w:i w:val="false"/>
            <w:color w:val="0000ff"/>
            <w:sz w:val="22"/>
            <w:u w:val="single"/>
          </w:rPr>
          <w:t/>
        </w:r>
        <w:r>
          <w:rPr>
            <w:rFonts w:ascii="Times New Roman" w:hAnsi="Times New Roman"/>
            <w:b w:val="false"/>
            <w:i w:val="false"/>
            <w:color w:val="0000ff"/>
            <w:sz w:val="22"/>
          </w:rPr>
          <w:t>tablist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180">
        <w:r>
          <w:rPr>
            <w:rFonts w:ascii="Times New Roman" w:hAnsi="Times New Roman"/>
            <w:b w:val="false"/>
            <w:i w:val="false"/>
            <w:color w:val="0000ff"/>
            <w:sz w:val="22"/>
            <w:u w:val="single"/>
          </w:rPr>
          <w:t/>
        </w:r>
        <w:r>
          <w:rPr>
            <w:rFonts w:ascii="Times New Roman" w:hAnsi="Times New Roman"/>
            <w:b w:val="false"/>
            <w:i w:val="false"/>
            <w:color w:val="0000ff"/>
            <w:sz w:val="22"/>
          </w:rPr>
          <w:t>tabpanel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181">
        <w:r>
          <w:rPr>
            <w:rFonts w:ascii="Times New Roman" w:hAnsi="Times New Roman"/>
            <w:b w:val="false"/>
            <w:i w:val="false"/>
            <w:color w:val="0000ff"/>
            <w:sz w:val="22"/>
            <w:u w:val="single"/>
          </w:rPr>
          <w:t>Tabs Pattern | APG | WAI | W3C</w:t>
        </w:r>
      </w:hyperlink>
    </w:p>
    <w:bookmarkStart w:name="2d97e05ec4e1711f7860c334cec50149" w:id="1116"/>
    <w:p>
      <w:pPr>
        <w:pStyle w:val="Heading1"/>
        <w:spacing w:before="180" w:after="180"/>
        <w:ind w:left="120"/>
        <w:jc w:val="left"/>
      </w:pPr>
      <w:r>
        <w:rPr>
          <w:rFonts w:ascii="Times New Roman" w:hAnsi="Times New Roman"/>
          <w:color w:val="000000"/>
          <w:sz w:val="33"/>
        </w:rPr>
        <w:t>Eingabefeld (einzeilig)</w:t>
      </w:r>
    </w:p>
    <w:bookmarkEnd w:id="1116"/>
    <w:p>
      <w:pPr>
        <w:spacing w:before="269" w:after="269"/>
        <w:ind w:left="120"/>
        <w:jc w:val="left"/>
      </w:pPr>
      <w:hyperlink r:id="rId18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Textfeld, Edit, Input, Inputfield, Textbox, one line plain text edit control</w:t>
      </w:r>
    </w:p>
    <w:p>
      <w:pPr>
        <w:spacing w:before="269" w:after="269"/>
        <w:ind w:left="120"/>
        <w:jc w:val="left"/>
      </w:pPr>
      <w:r>
        <w:rPr>
          <w:rFonts w:ascii="Times New Roman" w:hAnsi="Times New Roman"/>
          <w:b w:val="false"/>
          <w:i w:val="false"/>
          <w:color w:val="000000"/>
          <w:sz w:val="22"/>
        </w:rPr>
        <w:t xml:space="preserve">Siehe auch: </w:t>
      </w:r>
      <w:hyperlink w:anchor="30dcd9eadfeb148497f0641e2e87caa6">
        <w:r>
          <w:rPr>
            <w:rFonts w:ascii="Times New Roman" w:hAnsi="Times New Roman"/>
            <w:b w:val="false"/>
            <w:i w:val="false"/>
            <w:color w:val="0000ff"/>
            <w:sz w:val="22"/>
            <w:u w:val="single"/>
          </w:rPr>
          <w:t>Eingabefeld (mehrzeilig)</w:t>
        </w:r>
      </w:hyperlink>
      <w:r>
        <w:rPr>
          <w:rFonts w:ascii="Times New Roman" w:hAnsi="Times New Roman"/>
          <w:b w:val="false"/>
          <w:i w:val="false"/>
          <w:color w:val="000000"/>
          <w:sz w:val="22"/>
        </w:rPr>
        <w:t xml:space="preserve">, </w:t>
      </w:r>
      <w:hyperlink w:anchor="d6b90d4b8cd6370601bb5b8a9d19deae">
        <w:r>
          <w:rPr>
            <w:rFonts w:ascii="Times New Roman" w:hAnsi="Times New Roman"/>
            <w:b w:val="false"/>
            <w:i w:val="false"/>
            <w:color w:val="0000ff"/>
            <w:sz w:val="22"/>
            <w:u w:val="single"/>
          </w:rPr>
          <w:t>Kennwort-Eingabefeld</w:t>
        </w:r>
      </w:hyperlink>
      <w:r>
        <w:rPr>
          <w:rFonts w:ascii="Times New Roman" w:hAnsi="Times New Roman"/>
          <w:b w:val="false"/>
          <w:i w:val="false"/>
          <w:color w:val="000000"/>
          <w:sz w:val="22"/>
        </w:rPr>
        <w:t xml:space="preserve">, </w:t>
      </w:r>
      <w:hyperlink w:anchor="18175f047172a5bed837d676ffc5d5db">
        <w:r>
          <w:rPr>
            <w:rFonts w:ascii="Times New Roman" w:hAnsi="Times New Roman"/>
            <w:b w:val="false"/>
            <w:i w:val="false"/>
            <w:color w:val="0000ff"/>
            <w:sz w:val="22"/>
            <w:u w:val="single"/>
          </w:rPr>
          <w:t>Drehfeld</w:t>
        </w:r>
      </w:hyperlink>
      <w:r>
        <w:rPr>
          <w:rFonts w:ascii="Times New Roman" w:hAnsi="Times New Roman"/>
          <w:b w:val="false"/>
          <w:i w:val="false"/>
          <w:color w:val="000000"/>
          <w:sz w:val="22"/>
        </w:rPr>
        <w:t xml:space="preserve">, </w:t>
      </w:r>
      <w:hyperlink w:anchor="56f65b060e274ba7baa6dcf725b4d3e7">
        <w:r>
          <w:rPr>
            <w:rFonts w:ascii="Times New Roman" w:hAnsi="Times New Roman"/>
            <w:b w:val="false"/>
            <w:i w:val="false"/>
            <w:color w:val="0000ff"/>
            <w:sz w:val="22"/>
            <w:u w:val="single"/>
          </w:rPr>
          <w:t>Eingabefeld mit Autocomplete-Funktion</w:t>
        </w:r>
      </w:hyperlink>
      <w:r>
        <w:rPr>
          <w:rFonts w:ascii="Times New Roman" w:hAnsi="Times New Roman"/>
          <w:b w:val="false"/>
          <w:i w:val="false"/>
          <w:color w:val="000000"/>
          <w:sz w:val="22"/>
        </w:rPr>
        <w:t xml:space="preserve">, </w:t>
      </w:r>
      <w:hyperlink w:anchor="1a07f5bf45a5ccbb1e3f8d8f32e420f1">
        <w:r>
          <w:rPr>
            <w:rFonts w:ascii="Times New Roman" w:hAnsi="Times New Roman"/>
            <w:b w:val="false"/>
            <w:i w:val="false"/>
            <w:color w:val="0000ff"/>
            <w:sz w:val="22"/>
            <w:u w:val="single"/>
          </w:rPr>
          <w:t>kombiniertes Eingabefeld</w:t>
        </w:r>
      </w:hyperlink>
    </w:p>
    <w:p>
      <w:pPr>
        <w:spacing w:before="269" w:after="269"/>
        <w:ind w:left="120"/>
        <w:jc w:val="left"/>
      </w:pPr>
      <w:r>
        <w:rPr>
          <w:rFonts w:ascii="Times New Roman" w:hAnsi="Times New Roman"/>
          <w:b w:val="false"/>
          <w:i w:val="false"/>
          <w:color w:val="000000"/>
          <w:sz w:val="22"/>
        </w:rPr>
        <w:t>Eingabefelder ermöglichen die Eingabe und Bearbeitung von Zeichen (Zahlen, Buchstaben, Sonderzeichen) (siehe DIN EN ISO 9241-161: 8.12).</w:t>
      </w:r>
    </w:p>
    <w:p>
      <w:pPr>
        <w:spacing w:before="269" w:after="269"/>
        <w:ind w:left="120"/>
        <w:jc w:val="left"/>
      </w:pPr>
      <w:r>
        <w:rPr>
          <w:rFonts w:ascii="Times New Roman" w:hAnsi="Times New Roman"/>
          <w:b w:val="false"/>
          <w:i w:val="false"/>
          <w:color w:val="000000"/>
          <w:sz w:val="22"/>
        </w:rPr>
        <w:t>Ein Eingabefeld ist ein meist rechteckiger Bereich der Seite, der sich z. B. durch einen Rahmen, eine Linie oder eine abweichender Hintergrundfarbe von der Umgebung abhebt. Im Eingabefeld können sich weitere Bedienelemente befinden, die im Bezug zur Werteingabe stehen.</w:t>
      </w:r>
    </w:p>
    <w:p>
      <w:pPr>
        <w:spacing w:before="0" w:after="0"/>
        <w:ind w:left="120"/>
        <w:jc w:val="left"/>
      </w:pPr>
      <w:r>
        <w:drawing>
          <wp:inline distT="0" distB="0" distL="0" distR="0">
            <wp:extent cx="5732145" cy="535558"/>
            <wp:effectExtent l="0" t="0" r="0" b="0"/>
            <wp:docPr id="39" name="" descr=""/>
            <wp:cNvGraphicFramePr>
              <a:graphicFrameLocks noChangeAspect="true"/>
            </wp:cNvGraphicFramePr>
            <a:graphic>
              <a:graphicData uri="http://schemas.openxmlformats.org/drawingml/2006/picture">
                <pic:pic>
                  <pic:nvPicPr>
                    <pic:cNvPr id="1" name=""/>
                    <pic:cNvPicPr/>
                  </pic:nvPicPr>
                  <pic:blipFill>
                    <a:blip r:embed="rId183"/>
                    <a:stretch>
                      <a:fillRect/>
                    </a:stretch>
                  </pic:blipFill>
                  <pic:spPr>
                    <a:xfrm>
                      <a:off x="0" y="0"/>
                      <a:ext cx="5732145" cy="535558"/>
                    </a:xfrm>
                    <a:prstGeom prst="rect">
                      <a:avLst/>
                    </a:prstGeom>
                  </pic:spPr>
                </pic:pic>
              </a:graphicData>
            </a:graphic>
          </wp:inline>
        </w:drawing>
      </w:r>
    </w:p>
    <w:p>
      <w:pPr>
        <w:pStyle w:val="Caption"/>
        <w:spacing w:before="0" w:after="0"/>
        <w:ind w:left="120"/>
        <w:jc w:val="left"/>
      </w:pPr>
      <w:r>
        <w:t xml:space="preserve">Figure </w:t>
      </w:r>
      <w:fldSimple w:instr=" SEQ Figure  \* ARABIC ">
        <w:r>
          <w:t>38</w:t>
        </w:r>
      </w:fldSimple>
      <w:r>
        <w:rPr>
          <w:rFonts w:ascii="Times New Roman" w:hAnsi="Times New Roman"/>
        </w:rPr>
        <w:t>Abbildung: Einzeiliges Eingabefeld mit einer Beschriftung links</w:t>
      </w:r>
    </w:p>
    <w:bookmarkStart w:name="ac886157e58b0eaaeef4aee5c9235492" w:id="1117"/>
    <w:p>
      <w:pPr>
        <w:pStyle w:val="Heading2"/>
        <w:spacing w:before="199" w:after="199"/>
        <w:ind w:left="120"/>
        <w:jc w:val="left"/>
      </w:pPr>
      <w:r>
        <w:rPr>
          <w:rFonts w:ascii="Times New Roman" w:hAnsi="Times New Roman"/>
          <w:color w:val="000000"/>
        </w:rPr>
        <w:t>Darstellung</w:t>
      </w:r>
    </w:p>
    <w:bookmarkEnd w:id="1117"/>
    <w:bookmarkStart w:name="6f89c5352fad07bcd3b98eaa7593f2c0" w:id="1118"/>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170" w:hRule="atLeast"/>
        </w:trPr>
        <w:bookmarkStart w:name="a7c510df6daf069813805c0cb0af3694" w:id="111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583</w:t>
            </w:r>
          </w:p>
        </w:tc>
        <w:bookmarkEnd w:id="111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Text im Eingabefeld muss einen Kontrast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w:t>
            </w:r>
          </w:p>
        </w:tc>
      </w:tr>
      <w:tr>
        <w:trPr>
          <w:trHeight w:val="1875" w:hRule="atLeast"/>
        </w:trPr>
        <w:bookmarkStart w:name="4639f495e2699b69eab2ed0fac4c5ecd" w:id="112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584</w:t>
            </w:r>
          </w:p>
        </w:tc>
        <w:bookmarkEnd w:id="112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Rahmen oder die Linie des Eingabefeldes muss zum Hintergrund der Seite oder des Eingabefeldes ein Kontrastverhältnis von mindestens 3:1 aufweisen.</w:t>
            </w:r>
            <w:r>
              <w:br/>
            </w:r>
            <w:r>
              <w:br/>
            </w:r>
            <w:r>
              <w:rPr>
                <w:rFonts w:ascii="Times New Roman" w:hAnsi="Times New Roman"/>
                <w:b w:val="false"/>
                <w:i w:val="false"/>
                <w:color w:val="000000"/>
                <w:sz w:val="22"/>
              </w:rPr>
              <w:t>Alternativ muss das Kontrastverhältnis zwischen der Hintergrundfarbe der Seite und des Eingabefeldes mindestens 3:1 betragen.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2670" w:hRule="atLeast"/>
        </w:trPr>
        <w:bookmarkStart w:name="dc81ba09288d7fff6dff8da75a9a562b" w:id="112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585</w:t>
            </w:r>
          </w:p>
        </w:tc>
        <w:bookmarkEnd w:id="112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Das Eingabefeld muss eine sichtbare Beschriftung besitzen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 Beschriftung kann auch implizit erfolgen, z. B.</w:t>
            </w:r>
          </w:p>
          <w:p>
            <w:pPr>
              <w:numPr>
                <w:ilvl w:val="0"/>
                <w:numId w:val="314"/>
              </w:numPr>
              <w:spacing w:before="0" w:after="0"/>
              <w:jc w:val="left"/>
            </w:pPr>
            <w:r>
              <w:rPr>
                <w:rFonts w:ascii="Times New Roman" w:hAnsi="Times New Roman"/>
                <w:b w:val="false"/>
                <w:i w:val="false"/>
                <w:color w:val="000000"/>
                <w:sz w:val="22"/>
              </w:rPr>
              <w:t>bei Eingabefeldern in Tabellen über die Spalten- und Zeilenüberschriften,</w:t>
            </w:r>
          </w:p>
          <w:p>
            <w:pPr>
              <w:numPr>
                <w:ilvl w:val="0"/>
                <w:numId w:val="314"/>
              </w:numPr>
              <w:spacing w:before="0" w:after="0"/>
              <w:jc w:val="left"/>
            </w:pPr>
            <w:r>
              <w:rPr>
                <w:rFonts w:ascii="Times New Roman" w:hAnsi="Times New Roman"/>
                <w:b w:val="false"/>
                <w:i w:val="false"/>
                <w:color w:val="000000"/>
                <w:sz w:val="22"/>
              </w:rPr>
              <w:t>bei einem Suchfeld über den sich dahinter befindlichen Suchen-Schalter.</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9.3.3.2, 11.3.3.2</w:t>
            </w:r>
          </w:p>
        </w:tc>
      </w:tr>
      <w:tr>
        <w:trPr>
          <w:trHeight w:val="1350" w:hRule="atLeast"/>
        </w:trPr>
        <w:bookmarkStart w:name="8fd083113110782d16c8c98163f18220" w:id="112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586</w:t>
            </w:r>
          </w:p>
        </w:tc>
        <w:bookmarkEnd w:id="112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Beschriftung soll sich nicht im Eingabefeld befinden, damit sie dauerhaft sichtbar ist und nicht mit einem Wert verwechselt werden kann.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9241-125: 5.1.14</w:t>
            </w:r>
          </w:p>
        </w:tc>
      </w:tr>
      <w:tr>
        <w:trPr>
          <w:trHeight w:val="1080" w:hRule="atLeast"/>
        </w:trPr>
        <w:bookmarkStart w:name="755bfc24be971fe34cd24dc9e08102e5" w:id="112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587</w:t>
            </w:r>
          </w:p>
        </w:tc>
        <w:bookmarkEnd w:id="112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das Eingabefeld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r>
        <w:trPr>
          <w:trHeight w:val="1350" w:hRule="atLeast"/>
        </w:trPr>
        <w:bookmarkStart w:name="9698b1ca081f522d66b42d6003921f41" w:id="112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588</w:t>
            </w:r>
          </w:p>
        </w:tc>
        <w:bookmarkEnd w:id="112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Im Eingabefeld muss der Standard-Textcursor angezeigt werden (siehe </w:t>
            </w:r>
            <w:hyperlink w:anchor="8a70f3e56485b426584df189d54fdd06">
              <w:r>
                <w:rPr>
                  <w:rFonts w:ascii="Times New Roman" w:hAnsi="Times New Roman"/>
                  <w:b w:val="false"/>
                  <w:i w:val="false"/>
                  <w:color w:val="0000ff"/>
                  <w:sz w:val="22"/>
                  <w:u w:val="single"/>
                </w:rPr>
                <w:t>Textcursor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 11.5.2.13</w:t>
            </w:r>
          </w:p>
        </w:tc>
      </w:tr>
      <w:tr>
        <w:trPr>
          <w:trHeight w:val="1875" w:hRule="atLeast"/>
        </w:trPr>
        <w:bookmarkStart w:name="abcfb9bb5349b89c84e16b2706887e5a" w:id="112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589</w:t>
            </w:r>
          </w:p>
        </w:tc>
        <w:bookmarkEnd w:id="112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in das Eingabefeld nur bestimmte Zeichen eingegeben werden dürfen oder ein besonderes Eingabeformat erforderlich ist und dies nicht aus der Beschriftung des Feldes ersichtlich ist, so muss ein Eingabehinweis in der Beschreibung oder Beschriftung die zulässigen Zeichen oder erforderlichen Eingabeformate erläutern.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9.3.3.2, 11.3.3.2</w:t>
            </w:r>
          </w:p>
        </w:tc>
      </w:tr>
      <w:tr>
        <w:trPr>
          <w:trHeight w:val="2415" w:hRule="atLeast"/>
        </w:trPr>
        <w:bookmarkStart w:name="775532c320fa93676f14fb2d49699510" w:id="112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590</w:t>
            </w:r>
          </w:p>
        </w:tc>
        <w:bookmarkEnd w:id="112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Das Eingabefeld soll so lang sein, dass die maximale Zeichenzahl ohne Scrollen angezeigt werden kann.</w:t>
            </w:r>
          </w:p>
          <w:p>
            <w:pPr>
              <w:spacing w:before="269" w:after="269"/>
              <w:ind w:left="135"/>
              <w:jc w:val="left"/>
            </w:pPr>
            <w:r>
              <w:rPr>
                <w:rFonts w:ascii="Times New Roman" w:hAnsi="Times New Roman"/>
                <w:b w:val="false"/>
                <w:i w:val="false"/>
                <w:color w:val="000000"/>
                <w:sz w:val="22"/>
              </w:rPr>
              <w:t>Hinweis 1: Für lange Texteingaben soll ein mehrzeiliges Eingabefeld verwendet werden.</w:t>
            </w:r>
          </w:p>
          <w:p>
            <w:pPr>
              <w:spacing w:before="269" w:after="269"/>
              <w:ind w:left="135"/>
              <w:jc w:val="left"/>
            </w:pPr>
            <w:r>
              <w:rPr>
                <w:rFonts w:ascii="Times New Roman" w:hAnsi="Times New Roman"/>
                <w:b w:val="false"/>
                <w:i w:val="false"/>
                <w:color w:val="000000"/>
                <w:sz w:val="22"/>
              </w:rPr>
              <w:t>Hinweis 2: Das gilt nicht bei der Schriftgrößenanpassung bis 400%.</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9241-143: 6.2.8</w:t>
            </w:r>
          </w:p>
        </w:tc>
      </w:tr>
    </w:tbl>
    <w:bookmarkEnd w:id="1118"/>
    <w:bookmarkStart w:name="7b123aa601c5e9fa9e9603f1f96dd889" w:id="1127"/>
    <w:p>
      <w:pPr>
        <w:pStyle w:val="Heading2"/>
        <w:spacing w:before="199" w:after="199"/>
        <w:ind w:left="120"/>
        <w:jc w:val="left"/>
      </w:pPr>
      <w:r>
        <w:rPr>
          <w:rFonts w:ascii="Times New Roman" w:hAnsi="Times New Roman"/>
          <w:color w:val="000000"/>
        </w:rPr>
        <w:t>Bedienung</w:t>
      </w:r>
    </w:p>
    <w:bookmarkEnd w:id="1127"/>
    <w:bookmarkStart w:name="91cddd2d77e3201e65cd4b3d64831ee2" w:id="1128"/>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125" w:hRule="atLeast"/>
        </w:trPr>
        <w:bookmarkStart w:name="f8af2c98b421e25294c2470483906a4f" w:id="112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591</w:t>
            </w:r>
          </w:p>
        </w:tc>
        <w:bookmarkEnd w:id="1129"/>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Eingabefeld muss mit der Tastatur erreicht, bedient und verlassen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9.2.1.1, 11.2.1.1, 9.2.1.2, 11.2.1.2</w:t>
            </w:r>
          </w:p>
        </w:tc>
      </w:tr>
      <w:tr>
        <w:trPr>
          <w:trHeight w:val="3735" w:hRule="atLeast"/>
        </w:trPr>
        <w:bookmarkStart w:name="12e2e25259c2db47342bec2562cc9d89" w:id="113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592</w:t>
            </w:r>
          </w:p>
        </w:tc>
        <w:bookmarkEnd w:id="1130"/>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Enthält das Eingabefeld weitere interaktive Elemente, wie z. B. Schalter, so müssen diese mit der Tabulatortaste nach dem Eingabefeld den Fokus erhalten.</w:t>
            </w:r>
          </w:p>
          <w:p>
            <w:pPr>
              <w:spacing w:before="269" w:after="269"/>
              <w:ind w:left="135"/>
              <w:jc w:val="left"/>
            </w:pPr>
            <w:r>
              <w:rPr>
                <w:rFonts w:ascii="Times New Roman" w:hAnsi="Times New Roman"/>
                <w:b w:val="false"/>
                <w:i w:val="false"/>
                <w:color w:val="000000"/>
                <w:sz w:val="22"/>
              </w:rPr>
              <w:t xml:space="preserve">Hinweis: Davon ausgenommen sind interaktive Elemente, für die eine allgemein bekannte Tastaturbedienung implementiert ist, wie z. B. ein Schalter zum Löschen der Eingaben im Eingabefeld. Davon ausgenommen sind ebenfalls Elemente, für die ein Tastaturkürzel implementiert wurde, sofern dieses </w:t>
            </w:r>
            <w:hyperlink w:anchor="b03fd6ee134510a19093055c8f87eda5">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beim Eingabefeld visuell und mit Assistenztechnologie wahrnehmbar ist.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9.2.2.1, 11.2.1.1</w:t>
            </w:r>
          </w:p>
        </w:tc>
      </w:tr>
      <w:tr>
        <w:trPr>
          <w:trHeight w:val="1605" w:hRule="atLeast"/>
        </w:trPr>
        <w:bookmarkStart w:name="6de54b49d101be654d92e1315d71f45d" w:id="113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593</w:t>
            </w:r>
          </w:p>
        </w:tc>
        <w:bookmarkEnd w:id="113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und Bedienung des Eingabefeldes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 9.3.2.2, 11.3.2.2</w:t>
            </w:r>
          </w:p>
        </w:tc>
      </w:tr>
      <w:tr>
        <w:trPr>
          <w:trHeight w:val="810" w:hRule="atLeast"/>
        </w:trPr>
        <w:bookmarkStart w:name="8792fd52b3214b69eadb24e1c6db8f3c" w:id="113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594</w:t>
            </w:r>
          </w:p>
        </w:tc>
        <w:bookmarkEnd w:id="113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des Eingabefeldes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r>
        <w:trPr>
          <w:trHeight w:val="810" w:hRule="atLeast"/>
        </w:trPr>
        <w:bookmarkStart w:name="419f041f6db12f8586ea76fbb054ab81" w:id="113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595</w:t>
            </w:r>
          </w:p>
        </w:tc>
        <w:bookmarkEnd w:id="1133"/>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Sowohl über Klick auf das Eingabefeld als auch über Klick auf die Beschriftung soll der Fokus in das Eingabefeld gesetzt werden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tc>
      </w:tr>
    </w:tbl>
    <w:bookmarkEnd w:id="1128"/>
    <w:bookmarkStart w:name="01158adfc2c89a6a3450c59526a751a4" w:id="1134"/>
    <w:p>
      <w:pPr>
        <w:pStyle w:val="Heading3"/>
        <w:spacing w:before="269" w:after="269"/>
        <w:ind w:left="120"/>
        <w:jc w:val="left"/>
      </w:pPr>
      <w:r>
        <w:rPr>
          <w:rFonts w:ascii="Times New Roman" w:hAnsi="Times New Roman"/>
          <w:color w:val="000000"/>
        </w:rPr>
        <w:t>Tastaturbedienung Eingabefeld</w:t>
      </w:r>
    </w:p>
    <w:bookmarkEnd w:id="1134"/>
    <w:bookmarkStart w:name="15c6dfa476c78fada95bc6f38a8a844d" w:id="1135"/>
    <w:tbl>
      <w:tblPr>
        <w:tblW w:w="0" w:type="auto"/>
        <w:tblCellSpacing w:w="20" w:type="dxa"/>
        <w:tblBorders>
          <w:top w:val="none"/>
          <w:left w:val="none"/>
          <w:bottom w:val="none"/>
          <w:right w:val="none"/>
          <w:insideH w:val="none"/>
          <w:insideV w:val="none"/>
        </w:tblBorders>
      </w:tblPr>
      <w:tblGrid>
        <w:gridCol w:w="2160"/>
        <w:gridCol w:w="9291"/>
        <w:gridCol w:w="2143"/>
      </w:tblGrid>
      <w:tr>
        <w:trPr>
          <w:trHeight w:val="285" w:hRule="atLeast"/>
        </w:trPr>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929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810" w:hRule="atLeast"/>
        </w:trPr>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Eingabefeldes</w:t>
            </w:r>
          </w:p>
        </w:tc>
        <w:tc>
          <w:tcPr>
            <w:tcW w:w="92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Eingabefeldes</w:t>
            </w:r>
          </w:p>
        </w:tc>
        <w:tc>
          <w:tcPr>
            <w:tcW w:w="92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145" w:hRule="atLeast"/>
        </w:trPr>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 eines Werts</w:t>
            </w:r>
          </w:p>
        </w:tc>
        <w:tc>
          <w:tcPr>
            <w:tcW w:w="929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[Eingabe druckbarer Zeichen]</w:t>
            </w:r>
          </w:p>
          <w:p>
            <w:pPr>
              <w:spacing w:before="269" w:after="269"/>
              <w:ind w:left="135"/>
              <w:jc w:val="left"/>
            </w:pPr>
            <w:r>
              <w:rPr>
                <w:rFonts w:ascii="Times New Roman" w:hAnsi="Times New Roman"/>
                <w:b w:val="false"/>
                <w:i w:val="false"/>
                <w:color w:val="000000"/>
                <w:sz w:val="22"/>
              </w:rPr>
              <w:t>Hinweis: Können bestimmte Zeichen nicht eingegeben werden, muss ein entsprechender impliziter oder expliziter Eingabehinweis beim Eingabefeld vorhanden sein. Ein impliziter Eingabehinweis wäre z. B. die Beschriftung „Telefonnummer“, die anzeigt, dass keine Buchstaben eingegeben werden können.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im Eingabefeld</w:t>
            </w:r>
          </w:p>
        </w:tc>
        <w:tc>
          <w:tcPr>
            <w:tcW w:w="92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RECHTS/LINKS</w:t>
            </w:r>
            <w:r>
              <w:br/>
            </w:r>
            <w:r>
              <w:rPr>
                <w:rFonts w:ascii="Times New Roman" w:hAnsi="Times New Roman"/>
                <w:b w:val="false"/>
                <w:i w:val="false"/>
                <w:color w:val="000000"/>
                <w:sz w:val="22"/>
              </w:rPr>
              <w:t>POS1, 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Löschen von Text im Eingabefeld</w:t>
            </w:r>
          </w:p>
        </w:tc>
        <w:tc>
          <w:tcPr>
            <w:tcW w:w="92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ENTF, RÜCKSCHRITT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Markieren von Text im Eingabefeld</w:t>
            </w:r>
          </w:p>
        </w:tc>
        <w:tc>
          <w:tcPr>
            <w:tcW w:w="92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UMSCHALT+[beliebige Navigationstaste],</w:t>
            </w:r>
            <w:r>
              <w:br/>
            </w:r>
            <w:r>
              <w:rPr>
                <w:rFonts w:ascii="Times New Roman" w:hAnsi="Times New Roman"/>
                <w:b w:val="false"/>
                <w:i w:val="false"/>
                <w:color w:val="000000"/>
                <w:sz w:val="22"/>
              </w:rPr>
              <w:t>STRG+A</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Aufheben der Markierung</w:t>
            </w:r>
          </w:p>
        </w:tc>
        <w:tc>
          <w:tcPr>
            <w:tcW w:w="92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[beliebige Navigationstaste]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55" w:hRule="atLeast"/>
        </w:trPr>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Einfügen von Text aus der Zwischenablage</w:t>
            </w:r>
          </w:p>
        </w:tc>
        <w:tc>
          <w:tcPr>
            <w:tcW w:w="92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STRG+V</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350" w:hRule="atLeast"/>
        </w:trPr>
        <w:tc>
          <w:tcPr>
            <w:tcW w:w="2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Kopieren oder Ausschneiden von markiertem Text</w:t>
            </w:r>
          </w:p>
        </w:tc>
        <w:tc>
          <w:tcPr>
            <w:tcW w:w="92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STRG+C, STRG+X</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135"/>
    <w:bookmarkStart w:name="50a1828da90d289e390313ab194fdb42" w:id="1136"/>
    <w:p>
      <w:pPr>
        <w:pStyle w:val="Heading3"/>
        <w:spacing w:before="269" w:after="269"/>
        <w:ind w:left="120"/>
        <w:jc w:val="left"/>
      </w:pPr>
      <w:r>
        <w:rPr>
          <w:rFonts w:ascii="Times New Roman" w:hAnsi="Times New Roman"/>
          <w:color w:val="000000"/>
        </w:rPr>
        <w:t>Zeigeinstrumentbedienung Eingabefeld</w:t>
      </w:r>
    </w:p>
    <w:bookmarkEnd w:id="1136"/>
    <w:bookmarkStart w:name="9efdcb50c91310d2c933f8835ccddec0" w:id="1137"/>
    <w:tbl>
      <w:tblPr>
        <w:tblW w:w="0" w:type="auto"/>
        <w:tblCellSpacing w:w="20" w:type="dxa"/>
        <w:tblBorders>
          <w:top w:val="none"/>
          <w:left w:val="none"/>
          <w:bottom w:val="none"/>
          <w:right w:val="none"/>
          <w:insideH w:val="none"/>
          <w:insideV w:val="none"/>
        </w:tblBorders>
      </w:tblPr>
      <w:tblGrid>
        <w:gridCol w:w="6741"/>
        <w:gridCol w:w="4710"/>
        <w:gridCol w:w="2143"/>
      </w:tblGrid>
      <w:tr>
        <w:trPr>
          <w:trHeight w:val="285" w:hRule="atLeast"/>
        </w:trPr>
        <w:tc>
          <w:tcPr>
            <w:tcW w:w="674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471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674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 an eine bestimmte Position ins Eingabefeld setzen</w:t>
            </w:r>
          </w:p>
        </w:tc>
        <w:tc>
          <w:tcPr>
            <w:tcW w:w="471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in das Eingabefeld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674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 ins Eingabefeld setzen</w:t>
            </w:r>
          </w:p>
        </w:tc>
        <w:tc>
          <w:tcPr>
            <w:tcW w:w="471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die Beschriftung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555" w:hRule="atLeast"/>
        </w:trPr>
        <w:tc>
          <w:tcPr>
            <w:tcW w:w="674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 im Eingabefeld markieren</w:t>
            </w:r>
          </w:p>
        </w:tc>
        <w:tc>
          <w:tcPr>
            <w:tcW w:w="471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Ziehen mit gedrückter linker Maustaste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674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Wort im Eingabefeld markieren</w:t>
            </w:r>
          </w:p>
        </w:tc>
        <w:tc>
          <w:tcPr>
            <w:tcW w:w="471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Doppelklick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285" w:hRule="atLeast"/>
        </w:trPr>
        <w:tc>
          <w:tcPr>
            <w:tcW w:w="674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Gesamten Inhalt im Eingabefeld markieren</w:t>
            </w:r>
          </w:p>
        </w:tc>
        <w:tc>
          <w:tcPr>
            <w:tcW w:w="471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Dreifachklick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1137"/>
    <w:bookmarkStart w:name="a20ca358daa8e0b30f43b1845407c2fc" w:id="1138"/>
    <w:p>
      <w:pPr>
        <w:pStyle w:val="Heading2"/>
        <w:spacing w:before="199" w:after="199"/>
        <w:ind w:left="120"/>
        <w:jc w:val="left"/>
      </w:pPr>
      <w:r>
        <w:rPr>
          <w:rFonts w:ascii="Times New Roman" w:hAnsi="Times New Roman"/>
          <w:color w:val="000000"/>
        </w:rPr>
        <w:t>Programmierung/Schnittstellen</w:t>
      </w:r>
    </w:p>
    <w:bookmarkEnd w:id="1138"/>
    <w:bookmarkStart w:name="3b8c31373f3f88847648683e87899eb5" w:id="1139"/>
    <w:tbl>
      <w:tblPr>
        <w:tblW w:w="0" w:type="auto"/>
        <w:tblCellSpacing w:w="20" w:type="dxa"/>
        <w:tblBorders>
          <w:top w:val="none"/>
          <w:left w:val="none"/>
          <w:bottom w:val="none"/>
          <w:right w:val="none"/>
          <w:insideH w:val="none"/>
          <w:insideV w:val="none"/>
        </w:tblBorders>
      </w:tblPr>
      <w:tblGrid>
        <w:gridCol w:w="560"/>
        <w:gridCol w:w="1983"/>
        <w:gridCol w:w="7468"/>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499b7b7c874b44a90803c58fa4578ab8" w:id="114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596</w:t>
            </w:r>
          </w:p>
        </w:tc>
        <w:bookmarkEnd w:id="1140"/>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Eingabefeld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605" w:hRule="atLeast"/>
        </w:trPr>
        <w:bookmarkStart w:name="912777a2f3529ae0b04ddb0bc18741a2" w:id="114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597</w:t>
            </w:r>
          </w:p>
        </w:tc>
        <w:bookmarkEnd w:id="1141"/>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die verwendete Technologie den Eingabezweck von Formularfeldern identifizieren kann, dann muss der Zweck der Formularfelder für Daten der jeweiligen Benutzenden (wie z. B. Nachname, Geburtstag, Wohnort) gemäß </w:t>
            </w:r>
            <w:hyperlink r:id="rId184">
              <w:r>
                <w:rPr>
                  <w:rFonts w:ascii="Times New Roman" w:hAnsi="Times New Roman"/>
                  <w:b w:val="false"/>
                  <w:i w:val="false"/>
                  <w:color w:val="0000ff"/>
                  <w:sz w:val="22"/>
                  <w:u w:val="single"/>
                </w:rPr>
                <w:t>https://www.w3.org/TR/WCAG21/#input-purposes"</w:t>
              </w:r>
            </w:hyperlink>
            <w:r>
              <w:rPr>
                <w:rFonts w:ascii="Times New Roman" w:hAnsi="Times New Roman"/>
                <w:b w:val="false"/>
                <w:i w:val="false"/>
                <w:color w:val="000000"/>
                <w:sz w:val="22"/>
              </w:rPr>
              <w:t xml:space="preserve"> ausgezeichnet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9.1.3.5, 11.1.3.5.1</w:t>
            </w:r>
          </w:p>
        </w:tc>
      </w:tr>
      <w:tr>
        <w:trPr>
          <w:trHeight w:val="1350" w:hRule="atLeast"/>
        </w:trPr>
        <w:bookmarkStart w:name="a22da9f1f81fe9bb3d6a98b32973329a" w:id="114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598</w:t>
            </w:r>
          </w:p>
        </w:tc>
        <w:bookmarkEnd w:id="1142"/>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Wert des Eingabefeldes muss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11.5.2.7</w:t>
            </w:r>
          </w:p>
        </w:tc>
      </w:tr>
      <w:tr>
        <w:trPr>
          <w:trHeight w:val="1350" w:hRule="atLeast"/>
        </w:trPr>
        <w:bookmarkStart w:name="550702791383b175b373a3d315a0ac34" w:id="114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599</w:t>
            </w:r>
          </w:p>
        </w:tc>
        <w:bookmarkEnd w:id="1143"/>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Status des Eingabefeldes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130" w:hRule="atLeast"/>
        </w:trPr>
        <w:bookmarkStart w:name="8e8f53c8920db11c60a327d1a9ed97d7" w:id="114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600</w:t>
            </w:r>
          </w:p>
        </w:tc>
        <w:bookmarkEnd w:id="1144"/>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Eingabefeld muss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 11.5.2.8</w:t>
            </w:r>
          </w:p>
        </w:tc>
      </w:tr>
      <w:tr>
        <w:trPr>
          <w:trHeight w:val="1590" w:hRule="atLeast"/>
        </w:trPr>
        <w:bookmarkStart w:name="4e04fddf8d73b15ffb3021db2ae0f2ff" w:id="114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601</w:t>
            </w:r>
          </w:p>
        </w:tc>
        <w:bookmarkEnd w:id="1145"/>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das Eingabefeld eine Beschreibung besitzt,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605" w:hRule="atLeast"/>
        </w:trPr>
        <w:bookmarkStart w:name="05173fc161aa472f7983560d13a89085" w:id="114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602</w:t>
            </w:r>
          </w:p>
        </w:tc>
        <w:bookmarkEnd w:id="1146"/>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Eingabefeld muss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350" w:hRule="atLeast"/>
        </w:trPr>
        <w:bookmarkStart w:name="66fc651fd1b923bbc2383efb439c5680" w:id="114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603</w:t>
            </w:r>
          </w:p>
        </w:tc>
        <w:bookmarkEnd w:id="1147"/>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Werts oder Status des Eingabefeldes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080" w:hRule="atLeast"/>
        </w:trPr>
        <w:bookmarkStart w:name="bd79d2c324e327c65d8ecc0b792b5313" w:id="114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604</w:t>
            </w:r>
          </w:p>
        </w:tc>
        <w:bookmarkEnd w:id="1148"/>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Größe und Position des Eingabefeldes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w:t>
            </w:r>
          </w:p>
        </w:tc>
      </w:tr>
      <w:tr>
        <w:trPr>
          <w:trHeight w:val="810" w:hRule="atLeast"/>
        </w:trPr>
        <w:bookmarkStart w:name="f247ff5ff9e62d5f0bf43923ebad5bfb" w:id="114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605</w:t>
            </w:r>
          </w:p>
        </w:tc>
        <w:bookmarkEnd w:id="1149"/>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Position des Textcursors im Eingabefeld muss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11.5.2.13</w:t>
            </w:r>
          </w:p>
        </w:tc>
      </w:tr>
    </w:tbl>
    <w:bookmarkEnd w:id="1139"/>
    <w:bookmarkStart w:name="8d9bc275538e3669beaa4c7c32519aac" w:id="1150"/>
    <w:p>
      <w:pPr>
        <w:pStyle w:val="Heading2"/>
        <w:spacing w:before="199" w:after="199"/>
        <w:ind w:left="120"/>
        <w:jc w:val="left"/>
      </w:pPr>
      <w:r>
        <w:rPr>
          <w:rFonts w:ascii="Times New Roman" w:hAnsi="Times New Roman"/>
          <w:color w:val="000000"/>
        </w:rPr>
        <w:t>Praxistipp einzeiliges Eingabefeld in Web-Anwendungen</w:t>
      </w:r>
    </w:p>
    <w:bookmarkEnd w:id="1150"/>
    <w:bookmarkStart w:name="5f3ea0af0a4d6a1a5ca42dad7071a494" w:id="1151"/>
    <w:p>
      <w:pPr>
        <w:pStyle w:val="Heading3"/>
        <w:spacing w:before="269" w:after="269"/>
        <w:ind w:left="120"/>
        <w:jc w:val="left"/>
      </w:pPr>
      <w:r>
        <w:rPr>
          <w:rFonts w:ascii="Times New Roman" w:hAnsi="Times New Roman"/>
          <w:color w:val="000000"/>
        </w:rPr>
        <w:t>Screenreader-Ausgabe</w:t>
      </w:r>
    </w:p>
    <w:bookmarkEnd w:id="1151"/>
    <w:p>
      <w:pPr>
        <w:numPr>
          <w:ilvl w:val="0"/>
          <w:numId w:val="315"/>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Eingabefeld</w:t>
      </w:r>
      <w:r>
        <w:rPr>
          <w:rFonts w:ascii="Times New Roman" w:hAnsi="Times New Roman"/>
          <w:b w:val="false"/>
          <w:i w:val="false"/>
          <w:color w:val="000000"/>
          <w:sz w:val="22"/>
        </w:rPr>
        <w:t xml:space="preserve"> [Wert] [Hinweis zur Texteingabe]</w:t>
      </w:r>
    </w:p>
    <w:p>
      <w:pPr>
        <w:numPr>
          <w:ilvl w:val="0"/>
          <w:numId w:val="315"/>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Eingabefeld</w:t>
      </w:r>
      <w:r>
        <w:rPr>
          <w:rFonts w:ascii="Times New Roman" w:hAnsi="Times New Roman"/>
          <w:b w:val="false"/>
          <w:i w:val="false"/>
          <w:color w:val="000000"/>
          <w:sz w:val="22"/>
        </w:rPr>
        <w:t xml:space="preserve"> [Wert]</w:t>
      </w:r>
    </w:p>
    <w:p>
      <w:pPr>
        <w:numPr>
          <w:ilvl w:val="0"/>
          <w:numId w:val="315"/>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Bearbeiten</w:t>
      </w:r>
      <w:r>
        <w:rPr>
          <w:rFonts w:ascii="Times New Roman" w:hAnsi="Times New Roman"/>
          <w:b w:val="false"/>
          <w:i w:val="false"/>
          <w:color w:val="000000"/>
          <w:sz w:val="22"/>
        </w:rPr>
        <w:t xml:space="preserve"> [Wert]</w:t>
      </w:r>
    </w:p>
    <w:bookmarkStart w:name="ede2eea6fe0b8884086711f4dd9b300f" w:id="1152"/>
    <w:p>
      <w:pPr>
        <w:pStyle w:val="Heading3"/>
        <w:spacing w:before="269" w:after="269"/>
        <w:ind w:left="120"/>
        <w:jc w:val="left"/>
      </w:pPr>
      <w:r>
        <w:rPr>
          <w:rFonts w:ascii="Times New Roman" w:hAnsi="Times New Roman"/>
          <w:color w:val="000000"/>
        </w:rPr>
        <w:t>HTML</w:t>
      </w:r>
    </w:p>
    <w:bookmarkEnd w:id="1152"/>
    <w:p>
      <w:pPr>
        <w:spacing w:before="269" w:after="269"/>
        <w:ind w:left="120"/>
        <w:jc w:val="left"/>
      </w:pPr>
      <w:r>
        <w:rPr>
          <w:rFonts w:ascii="Times New Roman" w:hAnsi="Times New Roman"/>
          <w:b w:val="false"/>
          <w:i w:val="false"/>
          <w:color w:val="000000"/>
          <w:sz w:val="22"/>
        </w:rPr>
        <w:t xml:space="preserve">Das Eingabefeld sollte mit dem HTML-Element </w:t>
      </w:r>
      <w:r>
        <w:rPr>
          <w:rFonts w:ascii="Courier New" w:hAnsi="Courier New"/>
          <w:b w:val="false"/>
          <w:i w:val="false"/>
          <w:color w:val="000000"/>
          <w:sz w:val="22"/>
        </w:rPr>
        <w:t>&lt;input type=text&gt;</w:t>
      </w:r>
      <w:r>
        <w:rPr>
          <w:rFonts w:ascii="Times New Roman" w:hAnsi="Times New Roman"/>
          <w:b w:val="false"/>
          <w:i w:val="false"/>
          <w:color w:val="000000"/>
          <w:sz w:val="22"/>
        </w:rPr>
        <w:t xml:space="preserve"> umgesetzt werden. Für ein Eingabefeld, welches zur Eingabe von Suchbegriffen dient, kann </w:t>
      </w:r>
      <w:r>
        <w:rPr>
          <w:rFonts w:ascii="Courier New" w:hAnsi="Courier New"/>
          <w:b w:val="false"/>
          <w:i w:val="false"/>
          <w:color w:val="000000"/>
          <w:sz w:val="22"/>
        </w:rPr>
        <w:t>&lt;input type=search&gt;</w:t>
      </w:r>
      <w:r>
        <w:rPr>
          <w:rFonts w:ascii="Times New Roman" w:hAnsi="Times New Roman"/>
          <w:b w:val="false"/>
          <w:i w:val="false"/>
          <w:color w:val="000000"/>
          <w:sz w:val="22"/>
        </w:rPr>
        <w:t xml:space="preserve"> verwendet werden. Die Screenreader geben das Suchfeld als normales Eingabefeld aus, d. h. die Beschriftung muss auf den Zweck, die Suche, hinweisen. Der initiale Wert wird über das </w:t>
      </w:r>
      <w:r>
        <w:rPr>
          <w:rFonts w:ascii="Courier New" w:hAnsi="Courier New"/>
          <w:b w:val="false"/>
          <w:i w:val="false"/>
          <w:color w:val="000000"/>
          <w:sz w:val="22"/>
        </w:rPr>
        <w:t>value</w:t>
      </w:r>
      <w:r>
        <w:rPr>
          <w:rFonts w:ascii="Times New Roman" w:hAnsi="Times New Roman"/>
          <w:b w:val="false"/>
          <w:i w:val="false"/>
          <w:color w:val="000000"/>
          <w:sz w:val="22"/>
        </w:rPr>
        <w:t xml:space="preserve">-Attribut übermittelt. Die Beschriftung des Eingabefeldes sollte mit dem Element </w:t>
      </w:r>
      <w:r>
        <w:rPr>
          <w:rFonts w:ascii="Courier New" w:hAnsi="Courier New"/>
          <w:b w:val="false"/>
          <w:i w:val="false"/>
          <w:color w:val="000000"/>
          <w:sz w:val="22"/>
        </w:rPr>
        <w:t>&lt;label for=ID&gt;</w:t>
      </w:r>
      <w:r>
        <w:rPr>
          <w:rFonts w:ascii="Times New Roman" w:hAnsi="Times New Roman"/>
          <w:b w:val="false"/>
          <w:i w:val="false"/>
          <w:color w:val="000000"/>
          <w:sz w:val="22"/>
        </w:rPr>
        <w:t xml:space="preserve"> mit dem Eingabefeld verknüpft werden. Die maximal erlaubte und minimal erforderliche Länge des Werts kann mit </w:t>
      </w:r>
      <w:r>
        <w:rPr>
          <w:rFonts w:ascii="Courier New" w:hAnsi="Courier New"/>
          <w:b w:val="false"/>
          <w:i w:val="false"/>
          <w:color w:val="000000"/>
          <w:sz w:val="22"/>
        </w:rPr>
        <w:t>maxlength</w:t>
      </w:r>
      <w:r>
        <w:rPr>
          <w:rFonts w:ascii="Times New Roman" w:hAnsi="Times New Roman"/>
          <w:b w:val="false"/>
          <w:i w:val="false"/>
          <w:color w:val="000000"/>
          <w:sz w:val="22"/>
        </w:rPr>
        <w:t xml:space="preserve"> und </w:t>
      </w:r>
      <w:r>
        <w:rPr>
          <w:rFonts w:ascii="Courier New" w:hAnsi="Courier New"/>
          <w:b w:val="false"/>
          <w:i w:val="false"/>
          <w:color w:val="000000"/>
          <w:sz w:val="22"/>
        </w:rPr>
        <w:t>minlength</w:t>
      </w:r>
      <w:r>
        <w:rPr>
          <w:rFonts w:ascii="Times New Roman" w:hAnsi="Times New Roman"/>
          <w:b w:val="false"/>
          <w:i w:val="false"/>
          <w:color w:val="000000"/>
          <w:sz w:val="22"/>
        </w:rPr>
        <w:t xml:space="preserve"> festgelegt werden. Beide Werte sind weder visuell noch mit Assistenztechnologien wahrnehmbar. Werden sie verwendet, sollte beim Eingabefeld ein entsprechender Hinweis erfolgen. Wird ein besonderes Eingabeformat verlangt, können anstelle von </w:t>
      </w:r>
      <w:r>
        <w:rPr>
          <w:rFonts w:ascii="Courier New" w:hAnsi="Courier New"/>
          <w:b w:val="false"/>
          <w:i w:val="false"/>
          <w:color w:val="000000"/>
          <w:sz w:val="22"/>
        </w:rPr>
        <w:t>&lt;input type=text&gt;</w:t>
      </w:r>
      <w:r>
        <w:rPr>
          <w:rFonts w:ascii="Times New Roman" w:hAnsi="Times New Roman"/>
          <w:b w:val="false"/>
          <w:i w:val="false"/>
          <w:color w:val="000000"/>
          <w:sz w:val="22"/>
        </w:rPr>
        <w:t xml:space="preserve"> u. a. die folgenden Elemente verwendet werden:</w:t>
      </w:r>
    </w:p>
    <w:p>
      <w:pPr>
        <w:numPr>
          <w:ilvl w:val="0"/>
          <w:numId w:val="316"/>
        </w:numPr>
        <w:spacing w:before="0" w:after="0"/>
        <w:jc w:val="left"/>
      </w:pPr>
      <w:r>
        <w:rPr>
          <w:rFonts w:ascii="Courier New" w:hAnsi="Courier New"/>
          <w:b w:val="false"/>
          <w:i w:val="false"/>
          <w:color w:val="000000"/>
          <w:sz w:val="22"/>
        </w:rPr>
        <w:t>&lt;input type=tel&gt;</w:t>
      </w:r>
      <w:r>
        <w:rPr>
          <w:rFonts w:ascii="Times New Roman" w:hAnsi="Times New Roman"/>
          <w:b w:val="false"/>
          <w:i w:val="false"/>
          <w:color w:val="000000"/>
          <w:sz w:val="22"/>
        </w:rPr>
        <w:t xml:space="preserve"> für Telefonnummern,</w:t>
      </w:r>
    </w:p>
    <w:p>
      <w:pPr>
        <w:numPr>
          <w:ilvl w:val="0"/>
          <w:numId w:val="316"/>
        </w:numPr>
        <w:spacing w:before="0" w:after="0"/>
        <w:jc w:val="left"/>
      </w:pPr>
      <w:r>
        <w:rPr>
          <w:rFonts w:ascii="Courier New" w:hAnsi="Courier New"/>
          <w:b w:val="false"/>
          <w:i w:val="false"/>
          <w:color w:val="000000"/>
          <w:sz w:val="22"/>
        </w:rPr>
        <w:t>&lt;input type=email&gt;</w:t>
      </w:r>
      <w:r>
        <w:rPr>
          <w:rFonts w:ascii="Times New Roman" w:hAnsi="Times New Roman"/>
          <w:b w:val="false"/>
          <w:i w:val="false"/>
          <w:color w:val="000000"/>
          <w:sz w:val="22"/>
        </w:rPr>
        <w:t xml:space="preserve"> für Email-Adressen,</w:t>
      </w:r>
    </w:p>
    <w:p>
      <w:pPr>
        <w:numPr>
          <w:ilvl w:val="0"/>
          <w:numId w:val="316"/>
        </w:numPr>
        <w:spacing w:before="0" w:after="0"/>
        <w:jc w:val="left"/>
      </w:pPr>
      <w:r>
        <w:rPr>
          <w:rFonts w:ascii="Courier New" w:hAnsi="Courier New"/>
          <w:b w:val="false"/>
          <w:i w:val="false"/>
          <w:color w:val="000000"/>
          <w:sz w:val="22"/>
        </w:rPr>
        <w:t>&lt;input type=url&gt;</w:t>
      </w:r>
      <w:r>
        <w:rPr>
          <w:rFonts w:ascii="Times New Roman" w:hAnsi="Times New Roman"/>
          <w:b w:val="false"/>
          <w:i w:val="false"/>
          <w:color w:val="000000"/>
          <w:sz w:val="22"/>
        </w:rPr>
        <w:t xml:space="preserve"> für Internet-Adressen,</w:t>
      </w:r>
    </w:p>
    <w:p>
      <w:pPr>
        <w:numPr>
          <w:ilvl w:val="0"/>
          <w:numId w:val="316"/>
        </w:numPr>
        <w:spacing w:before="0" w:after="0"/>
        <w:jc w:val="left"/>
      </w:pPr>
      <w:r>
        <w:rPr>
          <w:rFonts w:ascii="Courier New" w:hAnsi="Courier New"/>
          <w:b w:val="false"/>
          <w:i w:val="false"/>
          <w:color w:val="000000"/>
          <w:sz w:val="22"/>
        </w:rPr>
        <w:t>&lt;input type=text pattern=…&gt;</w:t>
      </w:r>
      <w:r>
        <w:rPr>
          <w:rFonts w:ascii="Times New Roman" w:hAnsi="Times New Roman"/>
          <w:b w:val="false"/>
          <w:i w:val="false"/>
          <w:color w:val="000000"/>
          <w:sz w:val="22"/>
        </w:rPr>
        <w:t xml:space="preserve"> für Eingaben, die dem regulären Ausdruck im </w:t>
      </w:r>
      <w:r>
        <w:rPr>
          <w:rFonts w:ascii="Courier New" w:hAnsi="Courier New"/>
          <w:b w:val="false"/>
          <w:i w:val="false"/>
          <w:color w:val="000000"/>
          <w:sz w:val="22"/>
        </w:rPr>
        <w:t>pattern</w:t>
      </w:r>
      <w:r>
        <w:rPr>
          <w:rFonts w:ascii="Times New Roman" w:hAnsi="Times New Roman"/>
          <w:b w:val="false"/>
          <w:i w:val="false"/>
          <w:color w:val="000000"/>
          <w:sz w:val="22"/>
        </w:rPr>
        <w:t>-Attribut entsprechen müssen,</w:t>
      </w:r>
    </w:p>
    <w:p>
      <w:pPr>
        <w:numPr>
          <w:ilvl w:val="0"/>
          <w:numId w:val="316"/>
        </w:numPr>
        <w:spacing w:before="0" w:after="0"/>
        <w:jc w:val="left"/>
      </w:pPr>
      <w:r>
        <w:rPr>
          <w:rFonts w:ascii="Courier New" w:hAnsi="Courier New"/>
          <w:b w:val="false"/>
          <w:i w:val="false"/>
          <w:color w:val="000000"/>
          <w:sz w:val="22"/>
        </w:rPr>
        <w:t>&lt;input type=number&gt;</w:t>
      </w:r>
      <w:r>
        <w:rPr>
          <w:rFonts w:ascii="Times New Roman" w:hAnsi="Times New Roman"/>
          <w:b w:val="false"/>
          <w:i w:val="false"/>
          <w:color w:val="000000"/>
          <w:sz w:val="22"/>
        </w:rPr>
        <w:t xml:space="preserve"> für Zahlen (siehe </w:t>
      </w:r>
      <w:hyperlink w:anchor="18175f047172a5bed837d676ffc5d5db">
        <w:r>
          <w:rPr>
            <w:rFonts w:ascii="Times New Roman" w:hAnsi="Times New Roman"/>
            <w:b w:val="false"/>
            <w:i w:val="false"/>
            <w:color w:val="0000ff"/>
            <w:sz w:val="22"/>
            <w:u w:val="single"/>
          </w:rPr>
          <w:t>Drehfeld</w:t>
        </w:r>
      </w:hyperlink>
      <w:r>
        <w:rPr>
          <w:rFonts w:ascii="Times New Roman" w:hAnsi="Times New Roman"/>
          <w:b w:val="false"/>
          <w:i w:val="false"/>
          <w:color w:val="000000"/>
          <w:sz w:val="22"/>
        </w:rPr>
        <w:t>),</w:t>
      </w:r>
    </w:p>
    <w:p>
      <w:pPr>
        <w:numPr>
          <w:ilvl w:val="0"/>
          <w:numId w:val="316"/>
        </w:numPr>
        <w:spacing w:before="0" w:after="0"/>
        <w:jc w:val="left"/>
      </w:pPr>
      <w:r>
        <w:rPr>
          <w:rFonts w:ascii="Courier New" w:hAnsi="Courier New"/>
          <w:b w:val="false"/>
          <w:i w:val="false"/>
          <w:color w:val="000000"/>
          <w:sz w:val="22"/>
        </w:rPr>
        <w:t>&lt;input type=date&gt;</w:t>
      </w:r>
      <w:r>
        <w:rPr>
          <w:rFonts w:ascii="Times New Roman" w:hAnsi="Times New Roman"/>
          <w:b w:val="false"/>
          <w:i w:val="false"/>
          <w:color w:val="000000"/>
          <w:sz w:val="22"/>
        </w:rPr>
        <w:t xml:space="preserve">, </w:t>
      </w:r>
      <w:r>
        <w:rPr>
          <w:rFonts w:ascii="Courier New" w:hAnsi="Courier New"/>
          <w:b w:val="false"/>
          <w:i w:val="false"/>
          <w:color w:val="000000"/>
          <w:sz w:val="22"/>
        </w:rPr>
        <w:t>&lt;input type=time&gt;</w:t>
      </w:r>
      <w:r>
        <w:rPr>
          <w:rFonts w:ascii="Times New Roman" w:hAnsi="Times New Roman"/>
          <w:b w:val="false"/>
          <w:i w:val="false"/>
          <w:color w:val="000000"/>
          <w:sz w:val="22"/>
        </w:rPr>
        <w:t xml:space="preserve"> usw. für Datums- und Zeitangaben (siehe </w:t>
      </w:r>
      <w:hyperlink w:anchor="29533709e615af37a52fc8243d1aecc3">
        <w:r>
          <w:rPr>
            <w:rFonts w:ascii="Times New Roman" w:hAnsi="Times New Roman"/>
            <w:b w:val="false"/>
            <w:i w:val="false"/>
            <w:color w:val="0000ff"/>
            <w:sz w:val="22"/>
            <w:u w:val="single"/>
          </w:rPr>
          <w:t>Datumswähler</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Diese Eingabefelder mit einem vordefinierten Format werden vom Browser automatisch validiert. Die Fehlermeldungen der Browser sind jedoch nicht barrierefrei und sollten somit durch eigene Fehlermeldungen der Anwendung ersetzt oder ergänzt werden (siehe auch: Browser-Validierung des </w:t>
      </w:r>
      <w:r>
        <w:rPr>
          <w:rFonts w:ascii="Courier New" w:hAnsi="Courier New"/>
          <w:b w:val="false"/>
          <w:i w:val="false"/>
          <w:color w:val="000000"/>
          <w:sz w:val="22"/>
        </w:rPr>
        <w:t>required</w:t>
      </w:r>
      <w:r>
        <w:rPr>
          <w:rFonts w:ascii="Times New Roman" w:hAnsi="Times New Roman"/>
          <w:b w:val="false"/>
          <w:i w:val="false"/>
          <w:color w:val="000000"/>
          <w:sz w:val="22"/>
        </w:rPr>
        <w:t xml:space="preserve">-Attributs im </w:t>
      </w:r>
      <w:hyperlink w:anchor="d41d8cd98f00b204e9800998ecf8427e">
        <w:r>
          <w:rPr>
            <w:rFonts w:ascii="Times New Roman" w:hAnsi="Times New Roman"/>
            <w:b w:val="false"/>
            <w:i w:val="false"/>
            <w:color w:val="0000ff"/>
            <w:sz w:val="22"/>
            <w:u w:val="single"/>
          </w:rPr>
          <w:t>Praxistipp programmatische Kennzeichnung von Pflichtfeldern in Web-Anwendungen</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Die Eingabefelder für Telefonnummern, Email- und Internet-Adressen sowie Eingabefelder mit dem </w:t>
      </w:r>
      <w:r>
        <w:rPr>
          <w:rFonts w:ascii="Courier New" w:hAnsi="Courier New"/>
          <w:b w:val="false"/>
          <w:i w:val="false"/>
          <w:color w:val="000000"/>
          <w:sz w:val="22"/>
        </w:rPr>
        <w:t>pattern</w:t>
      </w:r>
      <w:r>
        <w:rPr>
          <w:rFonts w:ascii="Times New Roman" w:hAnsi="Times New Roman"/>
          <w:b w:val="false"/>
          <w:i w:val="false"/>
          <w:color w:val="000000"/>
          <w:sz w:val="22"/>
        </w:rPr>
        <w:t>-Attribut sind weder visuell noch mit Assistenztechnologie als solche zu erkennen – sie werden als normale Eingabefelder angezeigt bzw. vom Screenreader ausgegeben. Deshalb müssen sie aussagekräftig beschriftet werden und sollten zusätzlich Bedienhinweise zum erforderlichen Eingabeformat erhalten.</w:t>
      </w:r>
    </w:p>
    <w:p>
      <w:pPr>
        <w:spacing w:before="269" w:after="269"/>
        <w:ind w:left="120"/>
        <w:jc w:val="left"/>
      </w:pPr>
      <w:r>
        <w:rPr>
          <w:rFonts w:ascii="Times New Roman" w:hAnsi="Times New Roman"/>
          <w:b w:val="false"/>
          <w:i w:val="false"/>
          <w:color w:val="000000"/>
          <w:sz w:val="22"/>
        </w:rPr>
        <w:t xml:space="preserve">Mit dem Attribut </w:t>
      </w:r>
      <w:r>
        <w:rPr>
          <w:rFonts w:ascii="Courier New" w:hAnsi="Courier New"/>
          <w:b w:val="false"/>
          <w:i w:val="false"/>
          <w:color w:val="000000"/>
          <w:sz w:val="22"/>
        </w:rPr>
        <w:t>inputmode</w:t>
      </w:r>
      <w:r>
        <w:rPr>
          <w:rFonts w:ascii="Times New Roman" w:hAnsi="Times New Roman"/>
          <w:b w:val="false"/>
          <w:i w:val="false"/>
          <w:color w:val="000000"/>
          <w:sz w:val="22"/>
        </w:rPr>
        <w:t xml:space="preserve"> kann festgelegt werden, welche virtuelle Tastatur auf Mobilgeräten angezeigt werden soll, weil entsprechende Eingaben erwartet werden (z. B. Eingabe von Zahlen, Text, URLs, Email-Adressen). Die Verwendung von </w:t>
      </w:r>
      <w:r>
        <w:rPr>
          <w:rFonts w:ascii="Courier New" w:hAnsi="Courier New"/>
          <w:b w:val="false"/>
          <w:i w:val="false"/>
          <w:color w:val="000000"/>
          <w:sz w:val="22"/>
        </w:rPr>
        <w:t>inputmode</w:t>
      </w:r>
      <w:r>
        <w:rPr>
          <w:rFonts w:ascii="Times New Roman" w:hAnsi="Times New Roman"/>
          <w:b w:val="false"/>
          <w:i w:val="false"/>
          <w:color w:val="000000"/>
          <w:sz w:val="22"/>
        </w:rPr>
        <w:t xml:space="preserve"> bewirkt keine automatische Browser-Validierung. Sofern sich die zu verwendende Tastatur nicht bereits aus dem </w:t>
      </w:r>
      <w:r>
        <w:rPr>
          <w:rFonts w:ascii="Courier New" w:hAnsi="Courier New"/>
          <w:b w:val="false"/>
          <w:i w:val="false"/>
          <w:color w:val="000000"/>
          <w:sz w:val="22"/>
        </w:rPr>
        <w:t>type</w:t>
      </w:r>
      <w:r>
        <w:rPr>
          <w:rFonts w:ascii="Times New Roman" w:hAnsi="Times New Roman"/>
          <w:b w:val="false"/>
          <w:i w:val="false"/>
          <w:color w:val="000000"/>
          <w:sz w:val="22"/>
        </w:rPr>
        <w:t xml:space="preserve">-Attribut des Eingabefeldes ergibt, wird die Verwendung von </w:t>
      </w:r>
      <w:r>
        <w:rPr>
          <w:rFonts w:ascii="Courier New" w:hAnsi="Courier New"/>
          <w:b w:val="false"/>
          <w:i w:val="false"/>
          <w:color w:val="000000"/>
          <w:sz w:val="22"/>
        </w:rPr>
        <w:t>inputmode</w:t>
      </w:r>
      <w:r>
        <w:rPr>
          <w:rFonts w:ascii="Times New Roman" w:hAnsi="Times New Roman"/>
          <w:b w:val="false"/>
          <w:i w:val="false"/>
          <w:color w:val="000000"/>
          <w:sz w:val="22"/>
        </w:rPr>
        <w:t xml:space="preserve"> empfohlen, da auch Assistenztechnologien diese Information sinnvoll nutzen können, um z. B. entsprechende virtuelle Tastaturen anzuzeigen. Es sollte jedoch beachtet werden, dass das Attribut </w:t>
      </w:r>
      <w:r>
        <w:rPr>
          <w:rFonts w:ascii="Courier New" w:hAnsi="Courier New"/>
          <w:b w:val="false"/>
          <w:i w:val="false"/>
          <w:color w:val="000000"/>
          <w:sz w:val="22"/>
        </w:rPr>
        <w:t>inputmode</w:t>
      </w:r>
      <w:r>
        <w:rPr>
          <w:rFonts w:ascii="Times New Roman" w:hAnsi="Times New Roman"/>
          <w:b w:val="false"/>
          <w:i w:val="false"/>
          <w:color w:val="000000"/>
          <w:sz w:val="22"/>
        </w:rPr>
        <w:t xml:space="preserve"> nicht notwendige Eingabehinweise ersetzt.</w:t>
      </w:r>
      <w:r>
        <w:br/>
      </w:r>
      <w:r>
        <w:rPr>
          <w:rFonts w:ascii="Times New Roman" w:hAnsi="Times New Roman"/>
          <w:b w:val="false"/>
          <w:i w:val="false"/>
          <w:color w:val="000000"/>
          <w:sz w:val="22"/>
        </w:rPr>
        <w:t xml:space="preserve">Für einen Platzhalter kann das Attribut </w:t>
      </w:r>
      <w:r>
        <w:rPr>
          <w:rFonts w:ascii="Courier New" w:hAnsi="Courier New"/>
          <w:b w:val="false"/>
          <w:i w:val="false"/>
          <w:color w:val="000000"/>
          <w:sz w:val="22"/>
        </w:rPr>
        <w:t>placeholder</w:t>
      </w:r>
      <w:r>
        <w:rPr>
          <w:rFonts w:ascii="Times New Roman" w:hAnsi="Times New Roman"/>
          <w:b w:val="false"/>
          <w:i w:val="false"/>
          <w:color w:val="000000"/>
          <w:sz w:val="22"/>
        </w:rPr>
        <w:t xml:space="preserve"> verwendet werden. Es wird allerdings empfohlen, Eingabehinweise neben dem Feld anzuzeigen und per </w:t>
      </w:r>
      <w:r>
        <w:rPr>
          <w:rFonts w:ascii="Courier New" w:hAnsi="Courier New"/>
          <w:b w:val="false"/>
          <w:i w:val="false"/>
          <w:color w:val="000000"/>
          <w:sz w:val="22"/>
        </w:rPr>
        <w:t>aria-describedby</w:t>
      </w:r>
      <w:r>
        <w:rPr>
          <w:rFonts w:ascii="Times New Roman" w:hAnsi="Times New Roman"/>
          <w:b w:val="false"/>
          <w:i w:val="false"/>
          <w:color w:val="000000"/>
          <w:sz w:val="22"/>
        </w:rPr>
        <w:t xml:space="preserve"> mit dem Eingabefeld zu verknüpfen. Das </w:t>
      </w:r>
      <w:r>
        <w:rPr>
          <w:rFonts w:ascii="Courier New" w:hAnsi="Courier New"/>
          <w:b w:val="false"/>
          <w:i w:val="false"/>
          <w:color w:val="000000"/>
          <w:sz w:val="22"/>
        </w:rPr>
        <w:t>placeholder</w:t>
      </w:r>
      <w:r>
        <w:rPr>
          <w:rFonts w:ascii="Times New Roman" w:hAnsi="Times New Roman"/>
          <w:b w:val="false"/>
          <w:i w:val="false"/>
          <w:color w:val="000000"/>
          <w:sz w:val="22"/>
        </w:rPr>
        <w:t>-Attribut hat folgende Nachteile:</w:t>
      </w:r>
    </w:p>
    <w:p>
      <w:pPr>
        <w:numPr>
          <w:ilvl w:val="0"/>
          <w:numId w:val="317"/>
        </w:numPr>
        <w:spacing w:before="0" w:after="0"/>
        <w:jc w:val="left"/>
      </w:pPr>
      <w:r>
        <w:rPr>
          <w:rFonts w:ascii="Times New Roman" w:hAnsi="Times New Roman"/>
          <w:b w:val="false"/>
          <w:i w:val="false"/>
          <w:color w:val="000000"/>
          <w:sz w:val="22"/>
        </w:rPr>
        <w:t>Die Kontraste sind häufig nicht ausreichend (entweder zum Hintergrund oder zum Text im Eingabefeld, so dass Platzhalter und Wert schlecht zu unterscheiden sind).</w:t>
      </w:r>
    </w:p>
    <w:p>
      <w:pPr>
        <w:numPr>
          <w:ilvl w:val="0"/>
          <w:numId w:val="317"/>
        </w:numPr>
        <w:spacing w:before="0" w:after="0"/>
        <w:jc w:val="left"/>
      </w:pPr>
      <w:r>
        <w:rPr>
          <w:rFonts w:ascii="Times New Roman" w:hAnsi="Times New Roman"/>
          <w:b w:val="false"/>
          <w:i w:val="false"/>
          <w:color w:val="000000"/>
          <w:sz w:val="22"/>
        </w:rPr>
        <w:t>Der Platzhalter wird nicht angezeigt, sobald das Feld einen Wert enthält.</w:t>
      </w:r>
    </w:p>
    <w:p>
      <w:pPr>
        <w:spacing w:before="269" w:after="269"/>
        <w:ind w:left="120"/>
        <w:jc w:val="left"/>
      </w:pPr>
      <w:r>
        <w:rPr>
          <w:rFonts w:ascii="Times New Roman" w:hAnsi="Times New Roman"/>
          <w:b w:val="false"/>
          <w:i w:val="false"/>
          <w:color w:val="000000"/>
          <w:sz w:val="22"/>
        </w:rPr>
        <w:t>Ein Eingabefeld kann als deaktiviert (</w:t>
      </w:r>
      <w:r>
        <w:rPr>
          <w:rFonts w:ascii="Courier New" w:hAnsi="Courier New"/>
          <w:b w:val="false"/>
          <w:i w:val="false"/>
          <w:color w:val="000000"/>
          <w:sz w:val="22"/>
        </w:rPr>
        <w:t>disabled</w:t>
      </w:r>
      <w:r>
        <w:rPr>
          <w:rFonts w:ascii="Times New Roman" w:hAnsi="Times New Roman"/>
          <w:b w:val="false"/>
          <w:i w:val="false"/>
          <w:color w:val="000000"/>
          <w:sz w:val="22"/>
        </w:rPr>
        <w:t>) und als schreibgeschützt (</w:t>
      </w:r>
      <w:r>
        <w:rPr>
          <w:rFonts w:ascii="Courier New" w:hAnsi="Courier New"/>
          <w:b w:val="false"/>
          <w:i w:val="false"/>
          <w:color w:val="000000"/>
          <w:sz w:val="22"/>
        </w:rPr>
        <w:t>readonly</w:t>
      </w:r>
      <w:r>
        <w:rPr>
          <w:rFonts w:ascii="Times New Roman" w:hAnsi="Times New Roman"/>
          <w:b w:val="false"/>
          <w:i w:val="false"/>
          <w:color w:val="000000"/>
          <w:sz w:val="22"/>
        </w:rPr>
        <w:t>) ausgezeichnet werden.</w:t>
      </w:r>
    </w:p>
    <w:p>
      <w:pPr>
        <w:spacing w:before="269" w:after="269"/>
        <w:ind w:left="120"/>
        <w:jc w:val="left"/>
      </w:pPr>
      <w:r>
        <w:rPr>
          <w:rFonts w:ascii="Times New Roman" w:hAnsi="Times New Roman"/>
          <w:b w:val="false"/>
          <w:i w:val="false"/>
          <w:color w:val="000000"/>
          <w:sz w:val="22"/>
        </w:rPr>
        <w:t xml:space="preserve">Ein Eingabefeld kann mit </w:t>
      </w:r>
      <w:r>
        <w:rPr>
          <w:rFonts w:ascii="Courier New" w:hAnsi="Courier New"/>
          <w:b w:val="false"/>
          <w:i w:val="false"/>
          <w:color w:val="000000"/>
          <w:sz w:val="22"/>
        </w:rPr>
        <w:t>required</w:t>
      </w:r>
      <w:r>
        <w:rPr>
          <w:rFonts w:ascii="Times New Roman" w:hAnsi="Times New Roman"/>
          <w:b w:val="false"/>
          <w:i w:val="false"/>
          <w:color w:val="000000"/>
          <w:sz w:val="22"/>
        </w:rPr>
        <w:t xml:space="preserve"> als Pflichtfeld ausgezeichnet werden.</w:t>
      </w:r>
    </w:p>
    <w:p>
      <w:pPr>
        <w:spacing w:before="269" w:after="269"/>
        <w:ind w:left="120"/>
        <w:jc w:val="left"/>
      </w:pPr>
      <w:r>
        <w:rPr>
          <w:rFonts w:ascii="Times New Roman" w:hAnsi="Times New Roman"/>
          <w:b w:val="false"/>
          <w:i w:val="false"/>
          <w:color w:val="000000"/>
          <w:sz w:val="22"/>
        </w:rPr>
        <w:t xml:space="preserve">Weitere Informationen: </w:t>
      </w:r>
      <w:hyperlink r:id="rId185">
        <w:r>
          <w:rPr>
            <w:rFonts w:ascii="Times New Roman" w:hAnsi="Times New Roman"/>
            <w:b w:val="false"/>
            <w:i w:val="false"/>
            <w:color w:val="0000ff"/>
            <w:sz w:val="22"/>
            <w:u w:val="single"/>
          </w:rPr>
          <w:t>4.10.5 The input element - HTML Standard (whatwg.org)</w:t>
        </w:r>
      </w:hyperlink>
    </w:p>
    <w:bookmarkStart w:name="36998d19a9588135536b8278653fd25b" w:id="1153"/>
    <w:p>
      <w:pPr>
        <w:pStyle w:val="Heading3"/>
        <w:spacing w:before="269" w:after="269"/>
        <w:ind w:left="120"/>
        <w:jc w:val="left"/>
      </w:pPr>
      <w:r>
        <w:rPr>
          <w:rFonts w:ascii="Times New Roman" w:hAnsi="Times New Roman"/>
          <w:color w:val="000000"/>
        </w:rPr>
        <w:t>ARIA</w:t>
      </w:r>
    </w:p>
    <w:bookmarkEnd w:id="1153"/>
    <w:p>
      <w:pPr>
        <w:spacing w:before="269" w:after="269"/>
        <w:ind w:left="120"/>
        <w:jc w:val="left"/>
      </w:pPr>
      <w:r>
        <w:rPr>
          <w:rFonts w:ascii="Times New Roman" w:hAnsi="Times New Roman"/>
          <w:b w:val="false"/>
          <w:i w:val="false"/>
          <w:color w:val="000000"/>
          <w:sz w:val="22"/>
        </w:rPr>
        <w:t>Wird das Eingabefeld nicht mit dem HTML-Element umgesetzt, sollte u. a. Folgendes beachtet werden:</w:t>
      </w:r>
    </w:p>
    <w:p>
      <w:pPr>
        <w:numPr>
          <w:ilvl w:val="0"/>
          <w:numId w:val="318"/>
        </w:numPr>
        <w:spacing w:before="0" w:after="0"/>
        <w:jc w:val="left"/>
      </w:pPr>
      <w:r>
        <w:rPr>
          <w:rFonts w:ascii="Times New Roman" w:hAnsi="Times New Roman"/>
          <w:b w:val="false"/>
          <w:i w:val="false"/>
          <w:color w:val="000000"/>
          <w:sz w:val="22"/>
        </w:rPr>
        <w:t xml:space="preserve">Die Rolle wird mit </w:t>
      </w:r>
      <w:r>
        <w:rPr>
          <w:rFonts w:ascii="Courier New" w:hAnsi="Courier New"/>
          <w:b w:val="false"/>
          <w:i w:val="false"/>
          <w:color w:val="000000"/>
          <w:sz w:val="22"/>
        </w:rPr>
        <w:t>role=textbox</w:t>
      </w:r>
      <w:r>
        <w:rPr>
          <w:rFonts w:ascii="Times New Roman" w:hAnsi="Times New Roman"/>
          <w:b w:val="false"/>
          <w:i w:val="false"/>
          <w:color w:val="000000"/>
          <w:sz w:val="22"/>
        </w:rPr>
        <w:t xml:space="preserve"> übermittelt.</w:t>
      </w:r>
    </w:p>
    <w:p>
      <w:pPr>
        <w:numPr>
          <w:ilvl w:val="0"/>
          <w:numId w:val="318"/>
        </w:numPr>
        <w:spacing w:before="0" w:after="0"/>
        <w:jc w:val="left"/>
      </w:pPr>
      <w:r>
        <w:rPr>
          <w:rFonts w:ascii="Times New Roman" w:hAnsi="Times New Roman"/>
          <w:b w:val="false"/>
          <w:i w:val="false"/>
          <w:color w:val="000000"/>
          <w:sz w:val="22"/>
        </w:rPr>
        <w:t xml:space="preserve">Für ein Eingabefeld, welches zur Eingabe von Suchbegriffen dient, kann </w:t>
      </w:r>
      <w:r>
        <w:rPr>
          <w:rFonts w:ascii="Courier New" w:hAnsi="Courier New"/>
          <w:b w:val="false"/>
          <w:i w:val="false"/>
          <w:color w:val="000000"/>
          <w:sz w:val="22"/>
        </w:rPr>
        <w:t>role=searchbox</w:t>
      </w:r>
      <w:r>
        <w:rPr>
          <w:rFonts w:ascii="Times New Roman" w:hAnsi="Times New Roman"/>
          <w:b w:val="false"/>
          <w:i w:val="false"/>
          <w:color w:val="000000"/>
          <w:sz w:val="22"/>
        </w:rPr>
        <w:t xml:space="preserve"> verwendet werden. Die Screenreader geben das Suchfeld als normales Eingabefeld aus, d. h. die Beschriftung muss auf den Zweck, die Suche, hinweisen.</w:t>
      </w:r>
    </w:p>
    <w:p>
      <w:pPr>
        <w:numPr>
          <w:ilvl w:val="0"/>
          <w:numId w:val="318"/>
        </w:numPr>
        <w:spacing w:before="0" w:after="0"/>
        <w:jc w:val="left"/>
      </w:pPr>
      <w:r>
        <w:rPr>
          <w:rFonts w:ascii="Times New Roman" w:hAnsi="Times New Roman"/>
          <w:b w:val="false"/>
          <w:i w:val="false"/>
          <w:color w:val="000000"/>
          <w:sz w:val="22"/>
        </w:rPr>
        <w:t xml:space="preserve">Die Beschriftung des Eingabefeldes kann per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w:t>
      </w:r>
    </w:p>
    <w:p>
      <w:pPr>
        <w:numPr>
          <w:ilvl w:val="0"/>
          <w:numId w:val="318"/>
        </w:numPr>
        <w:spacing w:before="0" w:after="0"/>
        <w:jc w:val="left"/>
      </w:pPr>
      <w:r>
        <w:rPr>
          <w:rFonts w:ascii="Times New Roman" w:hAnsi="Times New Roman"/>
          <w:b w:val="false"/>
          <w:i w:val="false"/>
          <w:color w:val="000000"/>
          <w:sz w:val="22"/>
        </w:rPr>
        <w:t xml:space="preserve">Der Wert des Eingabefeldes ergibt sich aus dem Textinhalt des Elements, welches mit </w:t>
      </w:r>
      <w:r>
        <w:rPr>
          <w:rFonts w:ascii="Courier New" w:hAnsi="Courier New"/>
          <w:b w:val="false"/>
          <w:i w:val="false"/>
          <w:color w:val="000000"/>
          <w:sz w:val="22"/>
        </w:rPr>
        <w:t>role=textbox</w:t>
      </w:r>
      <w:r>
        <w:rPr>
          <w:rFonts w:ascii="Times New Roman" w:hAnsi="Times New Roman"/>
          <w:b w:val="false"/>
          <w:i w:val="false"/>
          <w:color w:val="000000"/>
          <w:sz w:val="22"/>
        </w:rPr>
        <w:t xml:space="preserve"> ausgezeichnet ist.</w:t>
      </w:r>
    </w:p>
    <w:p>
      <w:pPr>
        <w:numPr>
          <w:ilvl w:val="0"/>
          <w:numId w:val="318"/>
        </w:numPr>
        <w:spacing w:before="0" w:after="0"/>
        <w:jc w:val="left"/>
      </w:pPr>
      <w:r>
        <w:rPr>
          <w:rFonts w:ascii="Times New Roman" w:hAnsi="Times New Roman"/>
          <w:b w:val="false"/>
          <w:i w:val="false"/>
          <w:color w:val="000000"/>
          <w:sz w:val="22"/>
        </w:rPr>
        <w:t xml:space="preserve">Das Eingabefeld kann mit </w:t>
      </w:r>
      <w:r>
        <w:rPr>
          <w:rFonts w:ascii="Courier New" w:hAnsi="Courier New"/>
          <w:b w:val="false"/>
          <w:i w:val="false"/>
          <w:color w:val="000000"/>
          <w:sz w:val="22"/>
        </w:rPr>
        <w:t>aria-required</w:t>
      </w:r>
      <w:r>
        <w:rPr>
          <w:rFonts w:ascii="Times New Roman" w:hAnsi="Times New Roman"/>
          <w:b w:val="false"/>
          <w:i w:val="false"/>
          <w:color w:val="000000"/>
          <w:sz w:val="22"/>
        </w:rPr>
        <w:t xml:space="preserve"> als Pflichtfeld, mit </w:t>
      </w:r>
      <w:r>
        <w:rPr>
          <w:rFonts w:ascii="Courier New" w:hAnsi="Courier New"/>
          <w:b w:val="false"/>
          <w:i w:val="false"/>
          <w:color w:val="000000"/>
          <w:sz w:val="22"/>
        </w:rPr>
        <w:t>aria-disabled</w:t>
      </w:r>
      <w:r>
        <w:rPr>
          <w:rFonts w:ascii="Times New Roman" w:hAnsi="Times New Roman"/>
          <w:b w:val="false"/>
          <w:i w:val="false"/>
          <w:color w:val="000000"/>
          <w:sz w:val="22"/>
        </w:rPr>
        <w:t xml:space="preserve"> als deaktiviert und mit </w:t>
      </w:r>
      <w:r>
        <w:rPr>
          <w:rFonts w:ascii="Courier New" w:hAnsi="Courier New"/>
          <w:b w:val="false"/>
          <w:i w:val="false"/>
          <w:color w:val="000000"/>
          <w:sz w:val="22"/>
        </w:rPr>
        <w:t>aria-readonly</w:t>
      </w:r>
      <w:r>
        <w:rPr>
          <w:rFonts w:ascii="Times New Roman" w:hAnsi="Times New Roman"/>
          <w:b w:val="false"/>
          <w:i w:val="false"/>
          <w:color w:val="000000"/>
          <w:sz w:val="22"/>
        </w:rPr>
        <w:t xml:space="preserve"> als schreibgeschützt ausgezeichnet werden.</w:t>
      </w:r>
    </w:p>
    <w:p>
      <w:pPr>
        <w:numPr>
          <w:ilvl w:val="0"/>
          <w:numId w:val="318"/>
        </w:numPr>
        <w:spacing w:before="0" w:after="0"/>
        <w:jc w:val="left"/>
      </w:pPr>
      <w:r>
        <w:rPr>
          <w:rFonts w:ascii="Times New Roman" w:hAnsi="Times New Roman"/>
          <w:b w:val="false"/>
          <w:i w:val="false"/>
          <w:color w:val="000000"/>
          <w:sz w:val="22"/>
        </w:rPr>
        <w:t xml:space="preserve">Für einen Platzhalter wird </w:t>
      </w:r>
      <w:r>
        <w:rPr>
          <w:rFonts w:ascii="Courier New" w:hAnsi="Courier New"/>
          <w:b w:val="false"/>
          <w:i w:val="false"/>
          <w:color w:val="000000"/>
          <w:sz w:val="22"/>
        </w:rPr>
        <w:t>aria-placeholder</w:t>
      </w:r>
      <w:r>
        <w:rPr>
          <w:rFonts w:ascii="Times New Roman" w:hAnsi="Times New Roman"/>
          <w:b w:val="false"/>
          <w:i w:val="false"/>
          <w:color w:val="000000"/>
          <w:sz w:val="22"/>
        </w:rPr>
        <w:t xml:space="preserve"> verwendet.</w:t>
      </w:r>
    </w:p>
    <w:p>
      <w:pPr>
        <w:numPr>
          <w:ilvl w:val="0"/>
          <w:numId w:val="318"/>
        </w:numPr>
        <w:spacing w:before="0" w:after="0"/>
        <w:jc w:val="left"/>
      </w:pPr>
      <w:r>
        <w:rPr>
          <w:rFonts w:ascii="Times New Roman" w:hAnsi="Times New Roman"/>
          <w:b w:val="false"/>
          <w:i w:val="false"/>
          <w:color w:val="000000"/>
          <w:sz w:val="22"/>
        </w:rPr>
        <w:t>Die Darstellung des Eingabefeldes sollte im Hochkontrast-Modus von Windows überprüft werden.</w:t>
      </w:r>
    </w:p>
    <w:p>
      <w:pPr>
        <w:numPr>
          <w:ilvl w:val="0"/>
          <w:numId w:val="318"/>
        </w:numPr>
        <w:spacing w:before="0" w:after="0"/>
        <w:jc w:val="left"/>
      </w:pPr>
      <w:r>
        <w:rPr>
          <w:rFonts w:ascii="Times New Roman" w:hAnsi="Times New Roman"/>
          <w:b w:val="false"/>
          <w:i w:val="false"/>
          <w:color w:val="000000"/>
          <w:sz w:val="22"/>
        </w:rPr>
        <w:t>Das sichtbare Eingabefeld und das programmatisch fokussierte Element sollten die gleiche Position und Größe besitzen.</w:t>
      </w:r>
      <w:r>
        <w:br/>
      </w:r>
    </w:p>
    <w:p>
      <w:pPr>
        <w:spacing w:before="0" w:after="0"/>
        <w:ind w:left="120"/>
        <w:jc w:val="left"/>
      </w:pPr>
      <w:r>
        <w:rPr>
          <w:rFonts w:ascii="Times New Roman" w:hAnsi="Times New Roman"/>
          <w:b w:val="false"/>
          <w:i w:val="false"/>
          <w:color w:val="000000"/>
          <w:sz w:val="22"/>
        </w:rPr>
        <w:t xml:space="preserve">Weitere Informationen: </w:t>
      </w:r>
      <w:hyperlink r:id="rId186">
        <w:r>
          <w:rPr>
            <w:rFonts w:ascii="Times New Roman" w:hAnsi="Times New Roman"/>
            <w:b w:val="false"/>
            <w:i w:val="false"/>
            <w:color w:val="0000ff"/>
            <w:sz w:val="22"/>
            <w:u w:val="single"/>
          </w:rPr>
          <w:t/>
        </w:r>
        <w:r>
          <w:rPr>
            <w:rFonts w:ascii="Times New Roman" w:hAnsi="Times New Roman"/>
            <w:b w:val="false"/>
            <w:i w:val="false"/>
            <w:color w:val="0000ff"/>
            <w:sz w:val="22"/>
          </w:rPr>
          <w:t>textbox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bookmarkStart w:name="30dcd9eadfeb148497f0641e2e87caa6" w:id="1154"/>
    <w:p>
      <w:pPr>
        <w:pStyle w:val="Heading1"/>
        <w:spacing w:before="180" w:after="180"/>
        <w:ind w:left="120"/>
        <w:jc w:val="left"/>
      </w:pPr>
      <w:r>
        <w:rPr>
          <w:rFonts w:ascii="Times New Roman" w:hAnsi="Times New Roman"/>
          <w:color w:val="000000"/>
          <w:sz w:val="33"/>
        </w:rPr>
        <w:t>Eingabefeld (mehrzeilig)</w:t>
      </w:r>
    </w:p>
    <w:bookmarkEnd w:id="1154"/>
    <w:p>
      <w:pPr>
        <w:spacing w:before="269" w:after="269"/>
        <w:ind w:left="120"/>
        <w:jc w:val="left"/>
      </w:pPr>
      <w:hyperlink r:id="rId18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Textfeld, Textarea, multi-line text input, multiline plain text edit control</w:t>
      </w:r>
    </w:p>
    <w:p>
      <w:pPr>
        <w:spacing w:before="269" w:after="269"/>
        <w:ind w:left="120"/>
        <w:jc w:val="left"/>
      </w:pPr>
      <w:r>
        <w:rPr>
          <w:rFonts w:ascii="Times New Roman" w:hAnsi="Times New Roman"/>
          <w:b w:val="false"/>
          <w:i w:val="false"/>
          <w:color w:val="000000"/>
          <w:sz w:val="22"/>
        </w:rPr>
        <w:t xml:space="preserve">Siehe auch: </w:t>
      </w:r>
      <w:hyperlink w:anchor="2d97e05ec4e1711f7860c334cec50149">
        <w:r>
          <w:rPr>
            <w:rFonts w:ascii="Times New Roman" w:hAnsi="Times New Roman"/>
            <w:b w:val="false"/>
            <w:i w:val="false"/>
            <w:color w:val="0000ff"/>
            <w:sz w:val="22"/>
            <w:u w:val="single"/>
          </w:rPr>
          <w:t>Eingabefeld (einzeilig)</w:t>
        </w:r>
      </w:hyperlink>
      <w:r>
        <w:rPr>
          <w:rFonts w:ascii="Times New Roman" w:hAnsi="Times New Roman"/>
          <w:b w:val="false"/>
          <w:i w:val="false"/>
          <w:color w:val="000000"/>
          <w:sz w:val="22"/>
        </w:rPr>
        <w:t>, Rich Text Editor</w:t>
      </w:r>
    </w:p>
    <w:p>
      <w:pPr>
        <w:spacing w:before="269" w:after="269"/>
        <w:ind w:left="120"/>
        <w:jc w:val="left"/>
      </w:pPr>
      <w:r>
        <w:rPr>
          <w:rFonts w:ascii="Times New Roman" w:hAnsi="Times New Roman"/>
          <w:b w:val="false"/>
          <w:i w:val="false"/>
          <w:color w:val="000000"/>
          <w:sz w:val="22"/>
        </w:rPr>
        <w:t>Mehrzeilige Eingabefelder ermöglichen die Eingabe von langen Textinhalten (siehe DIN EN ISO 9241-161: 8.45).</w:t>
      </w:r>
    </w:p>
    <w:p>
      <w:pPr>
        <w:spacing w:before="269" w:after="269"/>
        <w:ind w:left="120"/>
        <w:jc w:val="left"/>
      </w:pPr>
      <w:r>
        <w:rPr>
          <w:rFonts w:ascii="Times New Roman" w:hAnsi="Times New Roman"/>
          <w:b w:val="false"/>
          <w:i w:val="false"/>
          <w:color w:val="000000"/>
          <w:sz w:val="22"/>
        </w:rPr>
        <w:t xml:space="preserve">Ein mehrzeiliges Eingabefeld ist ein meist rechteckiger Bereich der Seite, der sich z. B. durch einen Rahmen vom Hintergrund abhebt. Der Rahmen kann einen </w:t>
      </w:r>
      <w:hyperlink w:anchor="530a6787b7ffc01c1d0dc6c7344a8493">
        <w:r>
          <w:rPr>
            <w:rFonts w:ascii="Times New Roman" w:hAnsi="Times New Roman"/>
            <w:b w:val="false"/>
            <w:i w:val="false"/>
            <w:color w:val="0000ff"/>
            <w:sz w:val="22"/>
            <w:u w:val="single"/>
          </w:rPr>
          <w:t>Griff</w:t>
        </w:r>
      </w:hyperlink>
      <w:r>
        <w:rPr>
          <w:rFonts w:ascii="Times New Roman" w:hAnsi="Times New Roman"/>
          <w:b w:val="false"/>
          <w:i w:val="false"/>
          <w:color w:val="000000"/>
          <w:sz w:val="22"/>
        </w:rPr>
        <w:t xml:space="preserve"> zum Skalieren des Eingabefeldes besitzen. Ein mehrzeiliges Eingabefeld kann </w:t>
      </w:r>
      <w:hyperlink w:anchor="d22b6df1e225533a2735c651f508114d">
        <w:r>
          <w:rPr>
            <w:rFonts w:ascii="Times New Roman" w:hAnsi="Times New Roman"/>
            <w:b w:val="false"/>
            <w:i w:val="false"/>
            <w:color w:val="0000ff"/>
            <w:sz w:val="22"/>
            <w:u w:val="single"/>
          </w:rPr>
          <w:t>Scrollbalken</w:t>
        </w:r>
      </w:hyperlink>
      <w:r>
        <w:rPr>
          <w:rFonts w:ascii="Times New Roman" w:hAnsi="Times New Roman"/>
          <w:b w:val="false"/>
          <w:i w:val="false"/>
          <w:color w:val="000000"/>
          <w:sz w:val="22"/>
        </w:rPr>
        <w:t xml:space="preserve"> besitzen. Die Anforderungen an den Griff und Scrollbalken sind in den entsprechenden Abschnitten beschrieben.</w:t>
      </w:r>
    </w:p>
    <w:p>
      <w:pPr>
        <w:spacing w:before="0" w:after="0"/>
        <w:ind w:left="120"/>
        <w:jc w:val="left"/>
      </w:pPr>
      <w:r>
        <w:drawing>
          <wp:inline distT="0" distB="0" distL="0" distR="0">
            <wp:extent cx="4667250" cy="2552700"/>
            <wp:effectExtent l="0" t="0" r="0" b="0"/>
            <wp:docPr id="40" name="" descr=""/>
            <wp:cNvGraphicFramePr>
              <a:graphicFrameLocks noChangeAspect="true"/>
            </wp:cNvGraphicFramePr>
            <a:graphic>
              <a:graphicData uri="http://schemas.openxmlformats.org/drawingml/2006/picture">
                <pic:pic>
                  <pic:nvPicPr>
                    <pic:cNvPr id="1" name=""/>
                    <pic:cNvPicPr/>
                  </pic:nvPicPr>
                  <pic:blipFill>
                    <a:blip r:embed="rId188"/>
                    <a:stretch>
                      <a:fillRect/>
                    </a:stretch>
                  </pic:blipFill>
                  <pic:spPr>
                    <a:xfrm>
                      <a:off x="0" y="0"/>
                      <a:ext cx="4667250" cy="2552700"/>
                    </a:xfrm>
                    <a:prstGeom prst="rect">
                      <a:avLst/>
                    </a:prstGeom>
                  </pic:spPr>
                </pic:pic>
              </a:graphicData>
            </a:graphic>
          </wp:inline>
        </w:drawing>
      </w:r>
    </w:p>
    <w:p>
      <w:pPr>
        <w:pStyle w:val="Caption"/>
        <w:spacing w:before="0" w:after="0"/>
        <w:ind w:left="120"/>
        <w:jc w:val="left"/>
      </w:pPr>
      <w:r>
        <w:t xml:space="preserve">Figure </w:t>
      </w:r>
      <w:fldSimple w:instr=" SEQ Figure  \* ARABIC ">
        <w:r>
          <w:t>39</w:t>
        </w:r>
      </w:fldSimple>
      <w:r>
        <w:rPr>
          <w:rFonts w:ascii="Times New Roman" w:hAnsi="Times New Roman"/>
        </w:rPr>
        <w:t>Abbildung: Mehrzeiliges Eingabefeld mit Beschriftung oben</w:t>
      </w:r>
    </w:p>
    <w:bookmarkStart w:name="77f8fc9f0056393ad2b03515bbaea8a1" w:id="1155"/>
    <w:p>
      <w:pPr>
        <w:pStyle w:val="Heading2"/>
        <w:spacing w:before="199" w:after="199"/>
        <w:ind w:left="120"/>
        <w:jc w:val="left"/>
      </w:pPr>
      <w:r>
        <w:rPr>
          <w:rFonts w:ascii="Times New Roman" w:hAnsi="Times New Roman"/>
          <w:color w:val="000000"/>
        </w:rPr>
        <w:t>Darstellung</w:t>
      </w:r>
    </w:p>
    <w:bookmarkEnd w:id="1155"/>
    <w:p>
      <w:pPr>
        <w:spacing w:before="269" w:after="269"/>
        <w:ind w:left="120"/>
        <w:jc w:val="left"/>
      </w:pPr>
      <w:r>
        <w:rPr>
          <w:rFonts w:ascii="Times New Roman" w:hAnsi="Times New Roman"/>
          <w:b w:val="false"/>
          <w:i w:val="false"/>
          <w:color w:val="000000"/>
          <w:sz w:val="22"/>
        </w:rPr>
        <w:t>Die Anforderungen an das Eingabefeld werden im Abschitt „Eingabefeld“ beschrieben. Hier werden nur zusätzliche Anforderungen beschrieben, die daraus resultieren, dass es sich um ein Eingabefeld mit mehreren Zeilen handelt.</w:t>
      </w:r>
    </w:p>
    <w:bookmarkStart w:name="6f89c5352fad07bcd3b98eaa7593f2c0" w:id="1156"/>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6c3108ab54eb1e062860355048525a8e" w:id="115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606</w:t>
            </w:r>
          </w:p>
        </w:tc>
        <w:bookmarkEnd w:id="1157"/>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einer Displaybreite ab 320 px muss das mehrzeilige Eingabefeld so angezeigt werden, dass dessen Textinhalt gelesen werden kann, ohne horizontal scrollen zu müssen.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9.1.4.10, 11.1.4.10</w:t>
            </w:r>
          </w:p>
        </w:tc>
      </w:tr>
    </w:tbl>
    <w:bookmarkEnd w:id="1156"/>
    <w:p>
      <w:pPr>
        <w:spacing w:before="269" w:after="269"/>
        <w:ind w:left="120"/>
        <w:jc w:val="left"/>
      </w:pPr>
    </w:p>
    <w:bookmarkStart w:name="790a32178ce58aaa803dd84763790e54" w:id="1158"/>
    <w:p>
      <w:pPr>
        <w:pStyle w:val="Heading2"/>
        <w:spacing w:before="199" w:after="199"/>
        <w:ind w:left="120"/>
        <w:jc w:val="left"/>
      </w:pPr>
      <w:r>
        <w:rPr>
          <w:rFonts w:ascii="Times New Roman" w:hAnsi="Times New Roman"/>
          <w:color w:val="000000"/>
        </w:rPr>
        <w:t>Bedienung</w:t>
      </w:r>
    </w:p>
    <w:bookmarkEnd w:id="1158"/>
    <w:p>
      <w:pPr>
        <w:spacing w:before="269" w:after="269"/>
        <w:ind w:left="120"/>
        <w:jc w:val="left"/>
      </w:pPr>
      <w:r>
        <w:rPr>
          <w:rFonts w:ascii="Times New Roman" w:hAnsi="Times New Roman"/>
          <w:b w:val="false"/>
          <w:i w:val="false"/>
          <w:color w:val="000000"/>
          <w:sz w:val="22"/>
        </w:rPr>
        <w:t>Die Anforderungen an das Eingabefeld werden im Abschitt „Eingabefeld“ beschrieben. Hier werden nur zusätzliche Anforderungen beschrieben, die daraus resultieren, dass es sich um ein Eingabefeld mit mehreren Zeilen handelt.</w:t>
      </w:r>
    </w:p>
    <w:bookmarkStart w:name="91cddd2d77e3201e65cd4b3d64831ee2" w:id="1159"/>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07aa668e6066afcc749641bf8ab3561b" w:id="116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607</w:t>
            </w:r>
          </w:p>
        </w:tc>
        <w:bookmarkEnd w:id="1160"/>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das mehrzeilige Eingabefeld nicht mit der TAB-Taste verlassen werden kann (weil mit dieser Tab-Schritte im Text eingefügt werden), dann muss ein </w:t>
            </w:r>
            <w:hyperlink w:anchor="b03fd6ee134510a19093055c8f87eda5">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zum Verlassen des Feldes implementiert und in der Anwendung dokumentiert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9.2.1.2, 11.2.1.2</w:t>
            </w:r>
          </w:p>
        </w:tc>
      </w:tr>
    </w:tbl>
    <w:bookmarkEnd w:id="1159"/>
    <w:p>
      <w:pPr>
        <w:spacing w:before="269" w:after="269"/>
        <w:ind w:left="120"/>
        <w:jc w:val="left"/>
      </w:pPr>
    </w:p>
    <w:bookmarkStart w:name="f53060bcb36ed3903ff6e5f3b0194cf2" w:id="1161"/>
    <w:p>
      <w:pPr>
        <w:pStyle w:val="Heading3"/>
        <w:spacing w:before="269" w:after="269"/>
        <w:ind w:left="120"/>
        <w:jc w:val="left"/>
      </w:pPr>
      <w:r>
        <w:rPr>
          <w:rFonts w:ascii="Times New Roman" w:hAnsi="Times New Roman"/>
          <w:color w:val="000000"/>
        </w:rPr>
        <w:t>Tastaturbedienung mehrzeiliges Eingabefeld</w:t>
      </w:r>
    </w:p>
    <w:bookmarkEnd w:id="1161"/>
    <w:bookmarkStart w:name="15c6dfa476c78fada95bc6f38a8a844d" w:id="1162"/>
    <w:tbl>
      <w:tblPr>
        <w:tblW w:w="0" w:type="auto"/>
        <w:tblCellSpacing w:w="20" w:type="dxa"/>
        <w:tblBorders>
          <w:top w:val="none"/>
          <w:left w:val="none"/>
          <w:bottom w:val="none"/>
          <w:right w:val="none"/>
          <w:insideH w:val="none"/>
          <w:insideV w:val="none"/>
        </w:tblBorders>
      </w:tblPr>
      <w:tblGrid>
        <w:gridCol w:w="3101"/>
        <w:gridCol w:w="8350"/>
        <w:gridCol w:w="2143"/>
      </w:tblGrid>
      <w:tr>
        <w:trPr>
          <w:trHeight w:val="285" w:hRule="atLeast"/>
        </w:trPr>
        <w:tc>
          <w:tcPr>
            <w:tcW w:w="310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835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810" w:hRule="atLeast"/>
        </w:trPr>
        <w:tc>
          <w:tcPr>
            <w:tcW w:w="31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mehrzeiligen Eingabefeldes</w:t>
            </w:r>
          </w:p>
        </w:tc>
        <w:tc>
          <w:tcPr>
            <w:tcW w:w="835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 oder ein dokumentiertes Tastaturkürzel</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620" w:hRule="atLeast"/>
        </w:trPr>
        <w:tc>
          <w:tcPr>
            <w:tcW w:w="31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 eines Werts</w:t>
            </w:r>
          </w:p>
        </w:tc>
        <w:tc>
          <w:tcPr>
            <w:tcW w:w="835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[Eingabe druckbarer Zeichen sowie EINGABE und ggf. TAB]</w:t>
            </w:r>
          </w:p>
          <w:p>
            <w:pPr>
              <w:spacing w:before="269" w:after="269"/>
              <w:ind w:left="135"/>
              <w:jc w:val="left"/>
            </w:pPr>
            <w:r>
              <w:rPr>
                <w:rFonts w:ascii="Times New Roman" w:hAnsi="Times New Roman"/>
                <w:b w:val="false"/>
                <w:i w:val="false"/>
                <w:color w:val="000000"/>
                <w:sz w:val="22"/>
              </w:rPr>
              <w:t>Hinweis: Können bestimmte Zeichen nicht eingegeben werden, muss ein entsprechender Eingabehinweis beim Eingabefeld vorhanden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31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im mehrzeiligen Eingabefeld</w:t>
            </w:r>
          </w:p>
        </w:tc>
        <w:tc>
          <w:tcPr>
            <w:tcW w:w="835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AUF/AB/RECHTS/LINKS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31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im mehrzeiligen Eingabefeld</w:t>
            </w:r>
          </w:p>
        </w:tc>
        <w:tc>
          <w:tcPr>
            <w:tcW w:w="835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POS1, ENDE, BILD AUF, BILD 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162"/>
    <w:bookmarkStart w:name="6baf5717bd926e4c2071c4d1455561ce" w:id="1163"/>
    <w:p>
      <w:pPr>
        <w:pStyle w:val="Heading2"/>
        <w:spacing w:before="199" w:after="199"/>
        <w:ind w:left="120"/>
        <w:jc w:val="left"/>
      </w:pPr>
      <w:r>
        <w:rPr>
          <w:rFonts w:ascii="Times New Roman" w:hAnsi="Times New Roman"/>
          <w:color w:val="000000"/>
        </w:rPr>
        <w:t>Programmierung/Schnittstellen</w:t>
      </w:r>
    </w:p>
    <w:bookmarkEnd w:id="1163"/>
    <w:p>
      <w:pPr>
        <w:spacing w:before="269" w:after="269"/>
        <w:ind w:left="120"/>
        <w:jc w:val="left"/>
      </w:pPr>
      <w:r>
        <w:rPr>
          <w:rFonts w:ascii="Times New Roman" w:hAnsi="Times New Roman"/>
          <w:b w:val="false"/>
          <w:i w:val="false"/>
          <w:color w:val="000000"/>
          <w:sz w:val="22"/>
        </w:rPr>
        <w:t>Die Anforderungen an das Eingabefeld werden im Abschitt „Eingabefeld“ beschrieben. Hier werden nur zusätzliche Anforderungen beschrieben, die daraus resultieren, dass es sich um ein Eingabefeld mit mehreren Zeilen handelt.</w:t>
      </w:r>
    </w:p>
    <w:bookmarkStart w:name="9efdcb50c91310d2c933f8835ccddec0" w:id="1164"/>
    <w:tbl>
      <w:tblPr>
        <w:tblW w:w="0" w:type="auto"/>
        <w:tblCellSpacing w:w="20" w:type="dxa"/>
        <w:tblBorders>
          <w:top w:val="none"/>
          <w:left w:val="none"/>
          <w:bottom w:val="none"/>
          <w:right w:val="none"/>
          <w:insideH w:val="none"/>
          <w:insideV w:val="none"/>
        </w:tblBorders>
      </w:tblPr>
      <w:tblGrid>
        <w:gridCol w:w="560"/>
        <w:gridCol w:w="1983"/>
        <w:gridCol w:w="7468"/>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1d39eb9534fa23c5bc57c4250f0737cb" w:id="116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608</w:t>
            </w:r>
          </w:p>
        </w:tc>
        <w:bookmarkEnd w:id="1165"/>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mehrzeiliges Eingabefeld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415" w:hRule="atLeast"/>
        </w:trPr>
        <w:bookmarkStart w:name="38cebeaa8ced51e02fdda84095931ad7" w:id="116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609</w:t>
            </w:r>
          </w:p>
        </w:tc>
        <w:bookmarkEnd w:id="1166"/>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4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Das mehrzeilige Eingabefeld muss mit Assistenztechnologie erreicht, bedient und verlassen werden können (siehe Accessibility API).</w:t>
            </w:r>
          </w:p>
          <w:p>
            <w:pPr>
              <w:spacing w:before="269" w:after="269"/>
              <w:ind w:left="135"/>
              <w:jc w:val="left"/>
            </w:pPr>
            <w:r>
              <w:rPr>
                <w:rFonts w:ascii="Times New Roman" w:hAnsi="Times New Roman"/>
                <w:b w:val="false"/>
                <w:i w:val="false"/>
                <w:color w:val="000000"/>
                <w:sz w:val="22"/>
              </w:rPr>
              <w:t xml:space="preserve">Hinweis: Sofern das mehrzeilige Eingabefeld nicht mit TAB verlassen werden kann, muss das </w:t>
            </w:r>
            <w:hyperlink w:anchor="b03fd6ee134510a19093055c8f87eda5">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zum Verlassen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2415" w:hRule="atLeast"/>
        </w:trPr>
        <w:bookmarkStart w:name="9de3630c112d475a677c328a2120f280" w:id="116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610</w:t>
            </w:r>
          </w:p>
        </w:tc>
        <w:bookmarkEnd w:id="1167"/>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4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Aktualisierungen hinsichtlich des Accessible Names, Werts oder Status des mehrzeiligen Eingabefeldes müssen an die Accessibility API übermittelt werden (siehe Accessibility API).</w:t>
            </w:r>
          </w:p>
          <w:p>
            <w:pPr>
              <w:spacing w:before="269" w:after="269"/>
              <w:ind w:left="135"/>
              <w:jc w:val="left"/>
            </w:pPr>
            <w:r>
              <w:rPr>
                <w:rFonts w:ascii="Times New Roman" w:hAnsi="Times New Roman"/>
                <w:b w:val="false"/>
                <w:i w:val="false"/>
                <w:color w:val="000000"/>
                <w:sz w:val="22"/>
              </w:rPr>
              <w:t>Hinweis: Dies betrifft z. B. eine sich aktualisierende Beschreibung über die Anzahl der eingegebenen oder verbleibenden zulässigen Zeichen.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9.4.1.2, 11.4.1.2, 11.5.2.12, 11.5.2.17</w:t>
            </w:r>
          </w:p>
        </w:tc>
      </w:tr>
    </w:tbl>
    <w:bookmarkEnd w:id="1164"/>
    <w:p>
      <w:pPr>
        <w:spacing w:before="269" w:after="269"/>
        <w:ind w:left="120"/>
        <w:jc w:val="left"/>
      </w:pPr>
    </w:p>
    <w:bookmarkStart w:name="8cb0faab7f49b9d20be81d21b816b06e" w:id="1168"/>
    <w:p>
      <w:pPr>
        <w:pStyle w:val="Heading2"/>
        <w:spacing w:before="199" w:after="199"/>
        <w:ind w:left="120"/>
        <w:jc w:val="left"/>
      </w:pPr>
      <w:r>
        <w:rPr>
          <w:rFonts w:ascii="Times New Roman" w:hAnsi="Times New Roman"/>
          <w:color w:val="000000"/>
        </w:rPr>
        <w:t>Praxistipp mehrzeiliges Eingabefeld in Web-Anwendungen</w:t>
      </w:r>
    </w:p>
    <w:bookmarkEnd w:id="1168"/>
    <w:bookmarkStart w:name="6439893b8258e56f6716d4b272e0d7a1" w:id="1169"/>
    <w:p>
      <w:pPr>
        <w:pStyle w:val="Heading3"/>
        <w:spacing w:before="269" w:after="269"/>
        <w:ind w:left="120"/>
        <w:jc w:val="left"/>
      </w:pPr>
      <w:r>
        <w:rPr>
          <w:rFonts w:ascii="Times New Roman" w:hAnsi="Times New Roman"/>
          <w:color w:val="000000"/>
        </w:rPr>
        <w:t>Screenreader-Ausgabe</w:t>
      </w:r>
    </w:p>
    <w:bookmarkEnd w:id="1169"/>
    <w:p>
      <w:pPr>
        <w:numPr>
          <w:ilvl w:val="0"/>
          <w:numId w:val="319"/>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Eingabefeld</w:t>
      </w:r>
      <w:r>
        <w:rPr>
          <w:rFonts w:ascii="Times New Roman" w:hAnsi="Times New Roman"/>
          <w:b w:val="false"/>
          <w:i w:val="false"/>
          <w:color w:val="000000"/>
          <w:sz w:val="22"/>
        </w:rPr>
        <w:t xml:space="preserve"> [Hinweis auf enthaltenen Wert] [Hinweis zur Texteingabe]</w:t>
      </w:r>
    </w:p>
    <w:p>
      <w:pPr>
        <w:numPr>
          <w:ilvl w:val="0"/>
          <w:numId w:val="319"/>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Eingabefeld mehrzeilig</w:t>
      </w:r>
      <w:r>
        <w:rPr>
          <w:rFonts w:ascii="Times New Roman" w:hAnsi="Times New Roman"/>
          <w:b w:val="false"/>
          <w:i w:val="false"/>
          <w:color w:val="000000"/>
          <w:sz w:val="22"/>
        </w:rPr>
        <w:t xml:space="preserve"> [Inhalt der aktuellen Zeile]</w:t>
      </w:r>
    </w:p>
    <w:p>
      <w:pPr>
        <w:numPr>
          <w:ilvl w:val="0"/>
          <w:numId w:val="319"/>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Bearbeiten</w:t>
      </w:r>
      <w:r>
        <w:rPr>
          <w:rFonts w:ascii="Times New Roman" w:hAnsi="Times New Roman"/>
          <w:b w:val="false"/>
          <w:i w:val="false"/>
          <w:color w:val="000000"/>
          <w:sz w:val="22"/>
        </w:rPr>
        <w:t xml:space="preserve"> [Wert]</w:t>
      </w:r>
    </w:p>
    <w:p>
      <w:pPr>
        <w:spacing w:before="269" w:after="269"/>
        <w:ind w:left="120"/>
        <w:jc w:val="left"/>
      </w:pPr>
      <w:r>
        <w:rPr>
          <w:rFonts w:ascii="Times New Roman" w:hAnsi="Times New Roman"/>
          <w:b w:val="false"/>
          <w:i w:val="false"/>
          <w:color w:val="000000"/>
          <w:sz w:val="22"/>
        </w:rPr>
        <w:t>Hinweise:</w:t>
      </w:r>
    </w:p>
    <w:p>
      <w:pPr>
        <w:numPr>
          <w:ilvl w:val="0"/>
          <w:numId w:val="320"/>
        </w:numPr>
        <w:spacing w:before="0" w:after="0"/>
        <w:jc w:val="left"/>
      </w:pPr>
      <w:r>
        <w:rPr>
          <w:rFonts w:ascii="Times New Roman" w:hAnsi="Times New Roman"/>
          <w:b w:val="false"/>
          <w:i w:val="false"/>
          <w:color w:val="000000"/>
          <w:sz w:val="22"/>
        </w:rPr>
        <w:t>Mit JAWS ist der Wert des Eingabefeldes beim Fokussieren mit TAB nicht wahrnehmbar. Erst bei der Navigation durch das Feld wird der Inhalt zeilenweise ausgegeben.</w:t>
      </w:r>
    </w:p>
    <w:p>
      <w:pPr>
        <w:numPr>
          <w:ilvl w:val="0"/>
          <w:numId w:val="320"/>
        </w:numPr>
        <w:spacing w:before="0" w:after="0"/>
        <w:jc w:val="left"/>
      </w:pPr>
      <w:r>
        <w:rPr>
          <w:rFonts w:ascii="Times New Roman" w:hAnsi="Times New Roman"/>
          <w:b w:val="false"/>
          <w:i w:val="false"/>
          <w:color w:val="000000"/>
          <w:sz w:val="22"/>
        </w:rPr>
        <w:t>Mit NVDA ist der Wert des Eingabefeldes beim Fokussieren mit TAB nur teilweise wahrnehmbar, weil lediglich die aktuelle Zeile ausgegeben wird. Erst bei der Navigation durch das Feld wird der Inhalt zeilenweise ausgegeben.</w:t>
      </w:r>
    </w:p>
    <w:p>
      <w:pPr>
        <w:numPr>
          <w:ilvl w:val="0"/>
          <w:numId w:val="320"/>
        </w:numPr>
        <w:spacing w:before="0" w:after="0"/>
        <w:jc w:val="left"/>
      </w:pPr>
      <w:r>
        <w:rPr>
          <w:rFonts w:ascii="Times New Roman" w:hAnsi="Times New Roman"/>
          <w:b w:val="false"/>
          <w:i w:val="false"/>
          <w:color w:val="000000"/>
          <w:sz w:val="22"/>
        </w:rPr>
        <w:t>Wenn das Eingabefeld leer ist, ist mit JAWS und der Windows Sprachausgabe der Unterschied zwischen einem ein- und mehrzeiligem Eingabefeld nicht wahrnehmbar.</w:t>
      </w:r>
    </w:p>
    <w:p>
      <w:pPr>
        <w:numPr>
          <w:ilvl w:val="0"/>
          <w:numId w:val="320"/>
        </w:numPr>
        <w:spacing w:before="0" w:after="0"/>
        <w:jc w:val="left"/>
      </w:pPr>
      <w:r>
        <w:rPr>
          <w:rFonts w:ascii="Times New Roman" w:hAnsi="Times New Roman"/>
          <w:b w:val="false"/>
          <w:i w:val="false"/>
          <w:color w:val="000000"/>
          <w:sz w:val="22"/>
        </w:rPr>
        <w:t>Wenn der Wert des Eingabefeldes Leerzeilen enthält und sich der Textcursor in einer leeren Zeile befindet, ist mit NVDA beim Fokussieren mit TAB nicht wahrnehmbar, dass das Eingabefeld einen Wert enthält, weil lediglich „leer“ ausgegeben wird.</w:t>
      </w:r>
    </w:p>
    <w:bookmarkStart w:name="9729c6da366c8a9e0c6f506c7573049f" w:id="1170"/>
    <w:p>
      <w:pPr>
        <w:pStyle w:val="Heading3"/>
        <w:spacing w:before="269" w:after="269"/>
        <w:ind w:left="120"/>
        <w:jc w:val="left"/>
      </w:pPr>
      <w:r>
        <w:rPr>
          <w:rFonts w:ascii="Times New Roman" w:hAnsi="Times New Roman"/>
          <w:color w:val="000000"/>
        </w:rPr>
        <w:t>HTML</w:t>
      </w:r>
    </w:p>
    <w:bookmarkEnd w:id="1170"/>
    <w:p>
      <w:pPr>
        <w:spacing w:before="269" w:after="269"/>
        <w:ind w:left="120"/>
        <w:jc w:val="left"/>
      </w:pPr>
      <w:r>
        <w:rPr>
          <w:rFonts w:ascii="Times New Roman" w:hAnsi="Times New Roman"/>
          <w:b w:val="false"/>
          <w:i w:val="false"/>
          <w:color w:val="000000"/>
          <w:sz w:val="22"/>
        </w:rPr>
        <w:t>Hinweis: Mehrzeilige Eingabefelder sollten nur verwendet werden, wenn sehr lange Eingaben erwartet werden oder die Eingabe von Absatzumbrüchen (EINGABE-Taste) ermöglicht werden muss. Ansonsten sollte ein einzeiliges Eingabefeld verwendet werden, weil die Zugänglichkeit der mehrzeiligen Eingabefelder für Screenreader-Nutzende schlechter ist.</w:t>
      </w:r>
      <w:r>
        <w:br/>
      </w:r>
      <w:r>
        <w:br/>
      </w:r>
      <w:r>
        <w:rPr>
          <w:rFonts w:ascii="Times New Roman" w:hAnsi="Times New Roman"/>
          <w:b w:val="false"/>
          <w:i w:val="false"/>
          <w:color w:val="000000"/>
          <w:sz w:val="22"/>
        </w:rPr>
        <w:t xml:space="preserve">Das Eingabefeld sollte mit dem HTML-Element </w:t>
      </w:r>
      <w:r>
        <w:rPr>
          <w:rFonts w:ascii="Courier New" w:hAnsi="Courier New"/>
          <w:b w:val="false"/>
          <w:i w:val="false"/>
          <w:color w:val="000000"/>
          <w:sz w:val="22"/>
        </w:rPr>
        <w:t>&lt;textarea&gt;</w:t>
      </w:r>
      <w:r>
        <w:rPr>
          <w:rFonts w:ascii="Times New Roman" w:hAnsi="Times New Roman"/>
          <w:b w:val="false"/>
          <w:i w:val="false"/>
          <w:color w:val="000000"/>
          <w:sz w:val="22"/>
        </w:rPr>
        <w:t xml:space="preserve"> umgesetzt werden.</w:t>
      </w:r>
      <w:r>
        <w:br/>
      </w:r>
      <w:r>
        <w:rPr>
          <w:rFonts w:ascii="Times New Roman" w:hAnsi="Times New Roman"/>
          <w:b w:val="false"/>
          <w:i w:val="false"/>
          <w:color w:val="000000"/>
          <w:sz w:val="22"/>
        </w:rPr>
        <w:t>Der initiale Wert wird über den Textinhalt des Elements übermittelt.</w:t>
      </w:r>
      <w:r>
        <w:br/>
      </w:r>
      <w:r>
        <w:rPr>
          <w:rFonts w:ascii="Times New Roman" w:hAnsi="Times New Roman"/>
          <w:b w:val="false"/>
          <w:i w:val="false"/>
          <w:color w:val="000000"/>
          <w:sz w:val="22"/>
        </w:rPr>
        <w:t xml:space="preserve">Die Beschriftung des Eingabefeldes sollte mit dem Element </w:t>
      </w:r>
      <w:r>
        <w:rPr>
          <w:rFonts w:ascii="Courier New" w:hAnsi="Courier New"/>
          <w:b w:val="false"/>
          <w:i w:val="false"/>
          <w:color w:val="000000"/>
          <w:sz w:val="22"/>
        </w:rPr>
        <w:t>&lt;label for=ID&gt;</w:t>
      </w:r>
      <w:r>
        <w:rPr>
          <w:rFonts w:ascii="Times New Roman" w:hAnsi="Times New Roman"/>
          <w:b w:val="false"/>
          <w:i w:val="false"/>
          <w:color w:val="000000"/>
          <w:sz w:val="22"/>
        </w:rPr>
        <w:t xml:space="preserve"> mit dem Eingabefeld verknüpft werden.</w:t>
      </w:r>
      <w:r>
        <w:br/>
      </w:r>
      <w:r>
        <w:rPr>
          <w:rFonts w:ascii="Times New Roman" w:hAnsi="Times New Roman"/>
          <w:b w:val="false"/>
          <w:i w:val="false"/>
          <w:color w:val="000000"/>
          <w:sz w:val="22"/>
        </w:rPr>
        <w:t xml:space="preserve">Die maximal erlaubte und minimal erforderliche Länge des Werts kann mit </w:t>
      </w:r>
      <w:r>
        <w:rPr>
          <w:rFonts w:ascii="Courier New" w:hAnsi="Courier New"/>
          <w:b w:val="false"/>
          <w:i w:val="false"/>
          <w:color w:val="000000"/>
          <w:sz w:val="22"/>
        </w:rPr>
        <w:t>maxlength</w:t>
      </w:r>
      <w:r>
        <w:rPr>
          <w:rFonts w:ascii="Times New Roman" w:hAnsi="Times New Roman"/>
          <w:b w:val="false"/>
          <w:i w:val="false"/>
          <w:color w:val="000000"/>
          <w:sz w:val="22"/>
        </w:rPr>
        <w:t xml:space="preserve"> und </w:t>
      </w:r>
      <w:r>
        <w:rPr>
          <w:rFonts w:ascii="Courier New" w:hAnsi="Courier New"/>
          <w:b w:val="false"/>
          <w:i w:val="false"/>
          <w:color w:val="000000"/>
          <w:sz w:val="22"/>
        </w:rPr>
        <w:t>minlength</w:t>
      </w:r>
      <w:r>
        <w:rPr>
          <w:rFonts w:ascii="Times New Roman" w:hAnsi="Times New Roman"/>
          <w:b w:val="false"/>
          <w:i w:val="false"/>
          <w:color w:val="000000"/>
          <w:sz w:val="22"/>
        </w:rPr>
        <w:t xml:space="preserve"> festgelegt werden. Beide Werte sind weder visuell noch mit Assistenztechnologien wahrnehmbar. Werden sie verwendet, sollte beim Eingabefeld ein entsprechender Hinweis erfolgen.</w:t>
      </w:r>
      <w:r>
        <w:br/>
      </w:r>
      <w:r>
        <w:rPr>
          <w:rFonts w:ascii="Times New Roman" w:hAnsi="Times New Roman"/>
          <w:b w:val="false"/>
          <w:i w:val="false"/>
          <w:color w:val="000000"/>
          <w:sz w:val="22"/>
        </w:rPr>
        <w:t xml:space="preserve">Die visuelle Größe des Eingabefeldes kann mit den Attributen </w:t>
      </w:r>
      <w:r>
        <w:rPr>
          <w:rFonts w:ascii="Courier New" w:hAnsi="Courier New"/>
          <w:b w:val="false"/>
          <w:i w:val="false"/>
          <w:color w:val="000000"/>
          <w:sz w:val="22"/>
        </w:rPr>
        <w:t>cols</w:t>
      </w:r>
      <w:r>
        <w:rPr>
          <w:rFonts w:ascii="Times New Roman" w:hAnsi="Times New Roman"/>
          <w:b w:val="false"/>
          <w:i w:val="false"/>
          <w:color w:val="000000"/>
          <w:sz w:val="22"/>
        </w:rPr>
        <w:t xml:space="preserve"> und </w:t>
      </w:r>
      <w:r>
        <w:rPr>
          <w:rFonts w:ascii="Courier New" w:hAnsi="Courier New"/>
          <w:b w:val="false"/>
          <w:i w:val="false"/>
          <w:color w:val="000000"/>
          <w:sz w:val="22"/>
        </w:rPr>
        <w:t>rows</w:t>
      </w:r>
      <w:r>
        <w:rPr>
          <w:rFonts w:ascii="Times New Roman" w:hAnsi="Times New Roman"/>
          <w:b w:val="false"/>
          <w:i w:val="false"/>
          <w:color w:val="000000"/>
          <w:sz w:val="22"/>
        </w:rPr>
        <w:t xml:space="preserve"> festgelegt werden. Es wird empfohlen, die Größe stattdessen per CSS zu definieren, damit das mehrzeilige Eingabefeld responsiv gestaltet werden kann, um horizontales Scrollen bei 320 px Bildschirmbreite zu vermeiden. Die initiale Größe des Eingabefeldes sollte ausreichend groß sein, weil Tastaturnutzende die Größe des Feldes nicht ändern können – der vom Browser automatisch angezeigte Griff ist nur mit einem Zeigegerät bedienbar.</w:t>
      </w:r>
      <w:r>
        <w:br/>
      </w:r>
      <w:r>
        <w:rPr>
          <w:rFonts w:ascii="Times New Roman" w:hAnsi="Times New Roman"/>
          <w:b w:val="false"/>
          <w:i w:val="false"/>
          <w:color w:val="000000"/>
          <w:sz w:val="22"/>
        </w:rPr>
        <w:t xml:space="preserve">Für einen Platzhalter kann das Attribut </w:t>
      </w:r>
      <w:r>
        <w:rPr>
          <w:rFonts w:ascii="Courier New" w:hAnsi="Courier New"/>
          <w:b w:val="false"/>
          <w:i w:val="false"/>
          <w:color w:val="000000"/>
          <w:sz w:val="22"/>
        </w:rPr>
        <w:t>placeholder</w:t>
      </w:r>
      <w:r>
        <w:rPr>
          <w:rFonts w:ascii="Times New Roman" w:hAnsi="Times New Roman"/>
          <w:b w:val="false"/>
          <w:i w:val="false"/>
          <w:color w:val="000000"/>
          <w:sz w:val="22"/>
        </w:rPr>
        <w:t xml:space="preserve"> verwendet werden. Es wird allerdings empfohlen, Eingabehinweise neben dem Feld anzuzeigen und per </w:t>
      </w:r>
      <w:r>
        <w:rPr>
          <w:rFonts w:ascii="Courier New" w:hAnsi="Courier New"/>
          <w:b w:val="false"/>
          <w:i w:val="false"/>
          <w:color w:val="000000"/>
          <w:sz w:val="22"/>
        </w:rPr>
        <w:t>aria-describedby</w:t>
      </w:r>
      <w:r>
        <w:rPr>
          <w:rFonts w:ascii="Times New Roman" w:hAnsi="Times New Roman"/>
          <w:b w:val="false"/>
          <w:i w:val="false"/>
          <w:color w:val="000000"/>
          <w:sz w:val="22"/>
        </w:rPr>
        <w:t xml:space="preserve"> mit dem Eingabefeld zu verknüpfen. Das </w:t>
      </w:r>
      <w:r>
        <w:rPr>
          <w:rFonts w:ascii="Courier New" w:hAnsi="Courier New"/>
          <w:b w:val="false"/>
          <w:i w:val="false"/>
          <w:color w:val="000000"/>
          <w:sz w:val="22"/>
        </w:rPr>
        <w:t>placeholder-Attribut</w:t>
      </w:r>
      <w:r>
        <w:rPr>
          <w:rFonts w:ascii="Times New Roman" w:hAnsi="Times New Roman"/>
          <w:b w:val="false"/>
          <w:i w:val="false"/>
          <w:color w:val="000000"/>
          <w:sz w:val="22"/>
        </w:rPr>
        <w:t xml:space="preserve"> hat folgende Nachteile:</w:t>
      </w:r>
    </w:p>
    <w:p>
      <w:pPr>
        <w:numPr>
          <w:ilvl w:val="0"/>
          <w:numId w:val="321"/>
        </w:numPr>
        <w:spacing w:before="0" w:after="0"/>
        <w:jc w:val="left"/>
      </w:pPr>
      <w:r>
        <w:rPr>
          <w:rFonts w:ascii="Times New Roman" w:hAnsi="Times New Roman"/>
          <w:b w:val="false"/>
          <w:i w:val="false"/>
          <w:color w:val="000000"/>
          <w:sz w:val="22"/>
        </w:rPr>
        <w:t>Die Kontraste sind häufig nicht ausreichend (entweder zum Hintergrund oder zum Text im Eingabefeld, so dass Platzhalter und Wert schlecht zu unterscheiden sind).</w:t>
      </w:r>
    </w:p>
    <w:p>
      <w:pPr>
        <w:numPr>
          <w:ilvl w:val="0"/>
          <w:numId w:val="321"/>
        </w:numPr>
        <w:spacing w:before="0" w:after="0"/>
        <w:jc w:val="left"/>
      </w:pPr>
      <w:r>
        <w:rPr>
          <w:rFonts w:ascii="Times New Roman" w:hAnsi="Times New Roman"/>
          <w:b w:val="false"/>
          <w:i w:val="false"/>
          <w:color w:val="000000"/>
          <w:sz w:val="22"/>
        </w:rPr>
        <w:t>Der Platzhalter wird nicht angezeigt, sobald das Feld einen Wert enthält.</w:t>
      </w:r>
    </w:p>
    <w:p>
      <w:pPr>
        <w:spacing w:before="269" w:after="269"/>
        <w:ind w:left="120"/>
        <w:jc w:val="left"/>
      </w:pPr>
      <w:r>
        <w:rPr>
          <w:rFonts w:ascii="Times New Roman" w:hAnsi="Times New Roman"/>
          <w:b w:val="false"/>
          <w:i w:val="false"/>
          <w:color w:val="000000"/>
          <w:sz w:val="22"/>
        </w:rPr>
        <w:t>Ein Eingabefeld kann als deaktiviert (</w:t>
      </w:r>
      <w:r>
        <w:rPr>
          <w:rFonts w:ascii="Courier New" w:hAnsi="Courier New"/>
          <w:b w:val="false"/>
          <w:i w:val="false"/>
          <w:color w:val="000000"/>
          <w:sz w:val="22"/>
        </w:rPr>
        <w:t>disabled</w:t>
      </w:r>
      <w:r>
        <w:rPr>
          <w:rFonts w:ascii="Times New Roman" w:hAnsi="Times New Roman"/>
          <w:b w:val="false"/>
          <w:i w:val="false"/>
          <w:color w:val="000000"/>
          <w:sz w:val="22"/>
        </w:rPr>
        <w:t>) und als schreibgeschützt (</w:t>
      </w:r>
      <w:r>
        <w:rPr>
          <w:rFonts w:ascii="Courier New" w:hAnsi="Courier New"/>
          <w:b w:val="false"/>
          <w:i w:val="false"/>
          <w:color w:val="000000"/>
          <w:sz w:val="22"/>
        </w:rPr>
        <w:t>readonly</w:t>
      </w:r>
      <w:r>
        <w:rPr>
          <w:rFonts w:ascii="Times New Roman" w:hAnsi="Times New Roman"/>
          <w:b w:val="false"/>
          <w:i w:val="false"/>
          <w:color w:val="000000"/>
          <w:sz w:val="22"/>
        </w:rPr>
        <w:t xml:space="preserve">) ausgezeichnet werden. Ein Eingabefeld kann mit </w:t>
      </w:r>
      <w:r>
        <w:rPr>
          <w:rFonts w:ascii="Courier New" w:hAnsi="Courier New"/>
          <w:b w:val="false"/>
          <w:i w:val="false"/>
          <w:color w:val="000000"/>
          <w:sz w:val="22"/>
        </w:rPr>
        <w:t>required</w:t>
      </w:r>
      <w:r>
        <w:rPr>
          <w:rFonts w:ascii="Times New Roman" w:hAnsi="Times New Roman"/>
          <w:b w:val="false"/>
          <w:i w:val="false"/>
          <w:color w:val="000000"/>
          <w:sz w:val="22"/>
        </w:rPr>
        <w:t xml:space="preserve"> als Pflichtfeld ausgezeichnet werden.</w:t>
      </w:r>
    </w:p>
    <w:p>
      <w:pPr>
        <w:spacing w:before="269" w:after="269"/>
        <w:ind w:left="120"/>
        <w:jc w:val="left"/>
      </w:pPr>
      <w:r>
        <w:rPr>
          <w:rFonts w:ascii="Times New Roman" w:hAnsi="Times New Roman"/>
          <w:b w:val="false"/>
          <w:i w:val="false"/>
          <w:color w:val="000000"/>
          <w:sz w:val="22"/>
        </w:rPr>
        <w:t xml:space="preserve">Weitere Informationen: </w:t>
      </w:r>
      <w:hyperlink r:id="rId189">
        <w:r>
          <w:rPr>
            <w:rFonts w:ascii="Times New Roman" w:hAnsi="Times New Roman"/>
            <w:b w:val="false"/>
            <w:i w:val="false"/>
            <w:color w:val="0000ff"/>
            <w:sz w:val="22"/>
            <w:u w:val="single"/>
          </w:rPr>
          <w:t>4.10.11 The textarea element - HTML Standard (whatwg.org)</w:t>
        </w:r>
      </w:hyperlink>
    </w:p>
    <w:bookmarkStart w:name="f81119b6c5708e64d8fb4e8a7356d37d" w:id="1171"/>
    <w:p>
      <w:pPr>
        <w:pStyle w:val="Heading3"/>
        <w:spacing w:before="269" w:after="269"/>
        <w:ind w:left="120"/>
        <w:jc w:val="left"/>
      </w:pPr>
      <w:r>
        <w:rPr>
          <w:rFonts w:ascii="Times New Roman" w:hAnsi="Times New Roman"/>
          <w:color w:val="000000"/>
        </w:rPr>
        <w:t>ARIA</w:t>
      </w:r>
    </w:p>
    <w:bookmarkEnd w:id="1171"/>
    <w:p>
      <w:pPr>
        <w:spacing w:before="269" w:after="269"/>
        <w:ind w:left="120"/>
        <w:jc w:val="left"/>
      </w:pPr>
      <w:r>
        <w:rPr>
          <w:rFonts w:ascii="Times New Roman" w:hAnsi="Times New Roman"/>
          <w:b w:val="false"/>
          <w:i w:val="false"/>
          <w:color w:val="000000"/>
          <w:sz w:val="22"/>
        </w:rPr>
        <w:t>Wird das Eingabefeld nicht mit dem HTML-Element umgesetzt, sollte u. a. Folgendes beachtet werden:</w:t>
      </w:r>
    </w:p>
    <w:p>
      <w:pPr>
        <w:numPr>
          <w:ilvl w:val="0"/>
          <w:numId w:val="322"/>
        </w:numPr>
        <w:spacing w:before="0" w:after="0"/>
        <w:jc w:val="left"/>
      </w:pPr>
      <w:r>
        <w:rPr>
          <w:rFonts w:ascii="Times New Roman" w:hAnsi="Times New Roman"/>
          <w:b w:val="false"/>
          <w:i w:val="false"/>
          <w:color w:val="000000"/>
          <w:sz w:val="22"/>
        </w:rPr>
        <w:t xml:space="preserve">Die Rolle wird mit </w:t>
      </w:r>
      <w:r>
        <w:rPr>
          <w:rFonts w:ascii="Courier New" w:hAnsi="Courier New"/>
          <w:b w:val="false"/>
          <w:i w:val="false"/>
          <w:color w:val="000000"/>
          <w:sz w:val="22"/>
        </w:rPr>
        <w:t>role=textbox</w:t>
      </w:r>
      <w:r>
        <w:rPr>
          <w:rFonts w:ascii="Times New Roman" w:hAnsi="Times New Roman"/>
          <w:b w:val="false"/>
          <w:i w:val="false"/>
          <w:color w:val="000000"/>
          <w:sz w:val="22"/>
        </w:rPr>
        <w:t xml:space="preserve"> und dem ARIA-Attribut </w:t>
      </w:r>
      <w:r>
        <w:rPr>
          <w:rFonts w:ascii="Courier New" w:hAnsi="Courier New"/>
          <w:b w:val="false"/>
          <w:i w:val="false"/>
          <w:color w:val="000000"/>
          <w:sz w:val="22"/>
        </w:rPr>
        <w:t>aria-multiline=true</w:t>
      </w:r>
      <w:r>
        <w:rPr>
          <w:rFonts w:ascii="Times New Roman" w:hAnsi="Times New Roman"/>
          <w:b w:val="false"/>
          <w:i w:val="false"/>
          <w:color w:val="000000"/>
          <w:sz w:val="22"/>
        </w:rPr>
        <w:t xml:space="preserve"> übermittelt.</w:t>
      </w:r>
    </w:p>
    <w:p>
      <w:pPr>
        <w:numPr>
          <w:ilvl w:val="0"/>
          <w:numId w:val="322"/>
        </w:numPr>
        <w:spacing w:before="0" w:after="0"/>
        <w:jc w:val="left"/>
      </w:pPr>
      <w:r>
        <w:rPr>
          <w:rFonts w:ascii="Times New Roman" w:hAnsi="Times New Roman"/>
          <w:b w:val="false"/>
          <w:i w:val="false"/>
          <w:color w:val="000000"/>
          <w:sz w:val="22"/>
        </w:rPr>
        <w:t xml:space="preserve">Die Beschriftung des Eingabefeldes kann per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w:t>
      </w:r>
    </w:p>
    <w:p>
      <w:pPr>
        <w:numPr>
          <w:ilvl w:val="0"/>
          <w:numId w:val="322"/>
        </w:numPr>
        <w:spacing w:before="0" w:after="0"/>
        <w:jc w:val="left"/>
      </w:pPr>
      <w:r>
        <w:rPr>
          <w:rFonts w:ascii="Times New Roman" w:hAnsi="Times New Roman"/>
          <w:b w:val="false"/>
          <w:i w:val="false"/>
          <w:color w:val="000000"/>
          <w:sz w:val="22"/>
        </w:rPr>
        <w:t xml:space="preserve">Der Wert des Eingabefeldes ergibt sich aus dem Textinhalt des Elements, welches mit </w:t>
      </w:r>
      <w:r>
        <w:rPr>
          <w:rFonts w:ascii="Courier New" w:hAnsi="Courier New"/>
          <w:b w:val="false"/>
          <w:i w:val="false"/>
          <w:color w:val="000000"/>
          <w:sz w:val="22"/>
        </w:rPr>
        <w:t>role=textbox</w:t>
      </w:r>
      <w:r>
        <w:rPr>
          <w:rFonts w:ascii="Times New Roman" w:hAnsi="Times New Roman"/>
          <w:b w:val="false"/>
          <w:i w:val="false"/>
          <w:color w:val="000000"/>
          <w:sz w:val="22"/>
        </w:rPr>
        <w:t xml:space="preserve"> ausgezeichnet ist.</w:t>
      </w:r>
    </w:p>
    <w:p>
      <w:pPr>
        <w:numPr>
          <w:ilvl w:val="0"/>
          <w:numId w:val="322"/>
        </w:numPr>
        <w:spacing w:before="0" w:after="0"/>
        <w:jc w:val="left"/>
      </w:pPr>
      <w:r>
        <w:rPr>
          <w:rFonts w:ascii="Times New Roman" w:hAnsi="Times New Roman"/>
          <w:b w:val="false"/>
          <w:i w:val="false"/>
          <w:color w:val="000000"/>
          <w:sz w:val="22"/>
        </w:rPr>
        <w:t xml:space="preserve">Das Eingabefeld kann mit </w:t>
      </w:r>
      <w:r>
        <w:rPr>
          <w:rFonts w:ascii="Courier New" w:hAnsi="Courier New"/>
          <w:b w:val="false"/>
          <w:i w:val="false"/>
          <w:color w:val="000000"/>
          <w:sz w:val="22"/>
        </w:rPr>
        <w:t>aria-required</w:t>
      </w:r>
      <w:r>
        <w:rPr>
          <w:rFonts w:ascii="Times New Roman" w:hAnsi="Times New Roman"/>
          <w:b w:val="false"/>
          <w:i w:val="false"/>
          <w:color w:val="000000"/>
          <w:sz w:val="22"/>
        </w:rPr>
        <w:t xml:space="preserve"> als Pflichtfeld, mit </w:t>
      </w:r>
      <w:r>
        <w:rPr>
          <w:rFonts w:ascii="Courier New" w:hAnsi="Courier New"/>
          <w:b w:val="false"/>
          <w:i w:val="false"/>
          <w:color w:val="000000"/>
          <w:sz w:val="22"/>
        </w:rPr>
        <w:t>aria-disabled</w:t>
      </w:r>
      <w:r>
        <w:rPr>
          <w:rFonts w:ascii="Times New Roman" w:hAnsi="Times New Roman"/>
          <w:b w:val="false"/>
          <w:i w:val="false"/>
          <w:color w:val="000000"/>
          <w:sz w:val="22"/>
        </w:rPr>
        <w:t xml:space="preserve"> als deaktiviert und mit </w:t>
      </w:r>
      <w:r>
        <w:rPr>
          <w:rFonts w:ascii="Courier New" w:hAnsi="Courier New"/>
          <w:b w:val="false"/>
          <w:i w:val="false"/>
          <w:color w:val="000000"/>
          <w:sz w:val="22"/>
        </w:rPr>
        <w:t>aria-readonly</w:t>
      </w:r>
      <w:r>
        <w:rPr>
          <w:rFonts w:ascii="Times New Roman" w:hAnsi="Times New Roman"/>
          <w:b w:val="false"/>
          <w:i w:val="false"/>
          <w:color w:val="000000"/>
          <w:sz w:val="22"/>
        </w:rPr>
        <w:t xml:space="preserve"> als schreibgeschützt ausgezeichnet werden.</w:t>
      </w:r>
    </w:p>
    <w:p>
      <w:pPr>
        <w:numPr>
          <w:ilvl w:val="0"/>
          <w:numId w:val="322"/>
        </w:numPr>
        <w:spacing w:before="0" w:after="0"/>
        <w:jc w:val="left"/>
      </w:pPr>
      <w:r>
        <w:rPr>
          <w:rFonts w:ascii="Times New Roman" w:hAnsi="Times New Roman"/>
          <w:b w:val="false"/>
          <w:i w:val="false"/>
          <w:color w:val="000000"/>
          <w:sz w:val="22"/>
        </w:rPr>
        <w:t xml:space="preserve">Für einen Platzhalter wird </w:t>
      </w:r>
      <w:r>
        <w:rPr>
          <w:rFonts w:ascii="Courier New" w:hAnsi="Courier New"/>
          <w:b w:val="false"/>
          <w:i w:val="false"/>
          <w:color w:val="000000"/>
          <w:sz w:val="22"/>
        </w:rPr>
        <w:t>aria-placeholder</w:t>
      </w:r>
      <w:r>
        <w:rPr>
          <w:rFonts w:ascii="Times New Roman" w:hAnsi="Times New Roman"/>
          <w:b w:val="false"/>
          <w:i w:val="false"/>
          <w:color w:val="000000"/>
          <w:sz w:val="22"/>
        </w:rPr>
        <w:t xml:space="preserve"> verwendet.</w:t>
      </w:r>
    </w:p>
    <w:p>
      <w:pPr>
        <w:numPr>
          <w:ilvl w:val="0"/>
          <w:numId w:val="322"/>
        </w:numPr>
        <w:spacing w:before="0" w:after="0"/>
        <w:jc w:val="left"/>
      </w:pPr>
      <w:r>
        <w:rPr>
          <w:rFonts w:ascii="Times New Roman" w:hAnsi="Times New Roman"/>
          <w:b w:val="false"/>
          <w:i w:val="false"/>
          <w:color w:val="000000"/>
          <w:sz w:val="22"/>
        </w:rPr>
        <w:t>Die Darstellung des Eingabefeldes sollte im Hochkontrast-Modus von Windows überprüft werden.</w:t>
      </w:r>
    </w:p>
    <w:p>
      <w:pPr>
        <w:numPr>
          <w:ilvl w:val="0"/>
          <w:numId w:val="322"/>
        </w:numPr>
        <w:spacing w:before="0" w:after="0"/>
        <w:jc w:val="left"/>
      </w:pPr>
      <w:r>
        <w:rPr>
          <w:rFonts w:ascii="Times New Roman" w:hAnsi="Times New Roman"/>
          <w:b w:val="false"/>
          <w:i w:val="false"/>
          <w:color w:val="000000"/>
          <w:sz w:val="22"/>
        </w:rPr>
        <w:t>Das sichtbare Eingabefeld und das programmatisch fokussierte Element sollten die gleiche Position und Größe besitzen.</w:t>
      </w:r>
    </w:p>
    <w:p>
      <w:pPr>
        <w:spacing w:before="0" w:after="0"/>
        <w:ind w:left="120"/>
        <w:jc w:val="left"/>
      </w:pPr>
      <w:r>
        <w:rPr>
          <w:rFonts w:ascii="Times New Roman" w:hAnsi="Times New Roman"/>
          <w:b w:val="false"/>
          <w:i w:val="false"/>
          <w:color w:val="000000"/>
          <w:sz w:val="22"/>
        </w:rPr>
        <w:t xml:space="preserve">Weitere Informationen: </w:t>
      </w:r>
      <w:hyperlink r:id="rId190">
        <w:r>
          <w:rPr>
            <w:rFonts w:ascii="Times New Roman" w:hAnsi="Times New Roman"/>
            <w:b w:val="false"/>
            <w:i w:val="false"/>
            <w:color w:val="0000ff"/>
            <w:sz w:val="22"/>
            <w:u w:val="single"/>
          </w:rPr>
          <w:t/>
        </w:r>
        <w:r>
          <w:rPr>
            <w:rFonts w:ascii="Times New Roman" w:hAnsi="Times New Roman"/>
            <w:b w:val="false"/>
            <w:i w:val="false"/>
            <w:color w:val="0000ff"/>
            <w:sz w:val="22"/>
          </w:rPr>
          <w:t>textbox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bookmarkStart w:name="d6b90d4b8cd6370601bb5b8a9d19deae" w:id="1172"/>
    <w:p>
      <w:pPr>
        <w:pStyle w:val="Heading1"/>
        <w:spacing w:before="180" w:after="180"/>
        <w:ind w:left="120"/>
        <w:jc w:val="left"/>
      </w:pPr>
      <w:r>
        <w:rPr>
          <w:rFonts w:ascii="Times New Roman" w:hAnsi="Times New Roman"/>
          <w:color w:val="000000"/>
          <w:sz w:val="33"/>
        </w:rPr>
        <w:t>Kennwort-Eingabefeld</w:t>
      </w:r>
    </w:p>
    <w:bookmarkEnd w:id="1172"/>
    <w:p>
      <w:pPr>
        <w:spacing w:before="269" w:after="269"/>
        <w:ind w:left="120"/>
        <w:jc w:val="left"/>
      </w:pPr>
      <w:hyperlink r:id="rId191">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Passwort-Eingabefeld, Passwortfeld, Password input field</w:t>
      </w:r>
    </w:p>
    <w:p>
      <w:pPr>
        <w:spacing w:before="269" w:after="269"/>
        <w:ind w:left="120"/>
        <w:jc w:val="left"/>
      </w:pPr>
      <w:r>
        <w:rPr>
          <w:rFonts w:ascii="Times New Roman" w:hAnsi="Times New Roman"/>
          <w:b w:val="false"/>
          <w:i w:val="false"/>
          <w:color w:val="000000"/>
          <w:sz w:val="22"/>
        </w:rPr>
        <w:t xml:space="preserve">Siehe auch: </w:t>
      </w:r>
      <w:hyperlink w:anchor="2d97e05ec4e1711f7860c334cec50149">
        <w:r>
          <w:rPr>
            <w:rFonts w:ascii="Times New Roman" w:hAnsi="Times New Roman"/>
            <w:b w:val="false"/>
            <w:i w:val="false"/>
            <w:color w:val="0000ff"/>
            <w:sz w:val="22"/>
            <w:u w:val="single"/>
          </w:rPr>
          <w:t>Eingabefeld (einzeilig)</w:t>
        </w:r>
      </w:hyperlink>
      <w:r>
        <w:rPr>
          <w:rFonts w:ascii="Times New Roman" w:hAnsi="Times New Roman"/>
          <w:b w:val="false"/>
          <w:i w:val="false"/>
          <w:color w:val="000000"/>
          <w:sz w:val="22"/>
        </w:rPr>
        <w:t xml:space="preserve">, </w:t>
      </w:r>
      <w:hyperlink w:anchor="f3ba86ccc36f79d164f614a52a3d5cf6">
        <w:r>
          <w:rPr>
            <w:rFonts w:ascii="Times New Roman" w:hAnsi="Times New Roman"/>
            <w:b w:val="false"/>
            <w:i w:val="false"/>
            <w:color w:val="0000ff"/>
            <w:sz w:val="22"/>
            <w:u w:val="single"/>
          </w:rPr>
          <w:t>Authentifizierung</w:t>
        </w:r>
      </w:hyperlink>
    </w:p>
    <w:p>
      <w:pPr>
        <w:spacing w:before="269" w:after="269"/>
        <w:ind w:left="120"/>
        <w:jc w:val="left"/>
      </w:pPr>
      <w:r>
        <w:rPr>
          <w:rFonts w:ascii="Times New Roman" w:hAnsi="Times New Roman"/>
          <w:b w:val="false"/>
          <w:i w:val="false"/>
          <w:color w:val="000000"/>
          <w:sz w:val="22"/>
        </w:rPr>
        <w:t>Kennwort-Eingabefelder ermöglichen die Eingabe eines Passworts.</w:t>
      </w:r>
    </w:p>
    <w:p>
      <w:pPr>
        <w:spacing w:before="269" w:after="269"/>
        <w:ind w:left="120"/>
        <w:jc w:val="left"/>
      </w:pPr>
      <w:r>
        <w:rPr>
          <w:rFonts w:ascii="Times New Roman" w:hAnsi="Times New Roman"/>
          <w:b w:val="false"/>
          <w:i w:val="false"/>
          <w:color w:val="000000"/>
          <w:sz w:val="22"/>
        </w:rPr>
        <w:t>Ein Kennwort-Eingabefeld ist ein meist rechteckiger Bereich der Seite, der sich z. B. durch einen Rahmen, eine Linie oder eine abweichende Hintergrundfarbe von der Umgebung abhebt. Der eingegebene Wert wird nur maskiert angezeigt. Ein Kennwort-Eingabefeld kann einen Schalter enthalten, um die Maskierung des Werts aufzuheben.</w:t>
      </w:r>
    </w:p>
    <w:p>
      <w:pPr>
        <w:spacing w:before="0" w:after="0"/>
        <w:ind w:left="120"/>
        <w:jc w:val="left"/>
      </w:pPr>
      <w:r>
        <w:drawing>
          <wp:inline distT="0" distB="0" distL="0" distR="0">
            <wp:extent cx="5732145" cy="504864"/>
            <wp:effectExtent l="0" t="0" r="0" b="0"/>
            <wp:docPr id="41" name="" descr=""/>
            <wp:cNvGraphicFramePr>
              <a:graphicFrameLocks noChangeAspect="true"/>
            </wp:cNvGraphicFramePr>
            <a:graphic>
              <a:graphicData uri="http://schemas.openxmlformats.org/drawingml/2006/picture">
                <pic:pic>
                  <pic:nvPicPr>
                    <pic:cNvPr id="1" name=""/>
                    <pic:cNvPicPr/>
                  </pic:nvPicPr>
                  <pic:blipFill>
                    <a:blip r:embed="rId192"/>
                    <a:stretch>
                      <a:fillRect/>
                    </a:stretch>
                  </pic:blipFill>
                  <pic:spPr>
                    <a:xfrm>
                      <a:off x="0" y="0"/>
                      <a:ext cx="5732145" cy="504864"/>
                    </a:xfrm>
                    <a:prstGeom prst="rect">
                      <a:avLst/>
                    </a:prstGeom>
                  </pic:spPr>
                </pic:pic>
              </a:graphicData>
            </a:graphic>
          </wp:inline>
        </w:drawing>
      </w:r>
    </w:p>
    <w:p>
      <w:pPr>
        <w:pStyle w:val="Caption"/>
        <w:spacing w:before="0" w:after="0"/>
        <w:ind w:left="120"/>
        <w:jc w:val="left"/>
      </w:pPr>
      <w:r>
        <w:t xml:space="preserve">Figure </w:t>
      </w:r>
      <w:fldSimple w:instr=" SEQ Figure  \* ARABIC ">
        <w:r>
          <w:t>40</w:t>
        </w:r>
      </w:fldSimple>
      <w:r>
        <w:rPr>
          <w:rFonts w:ascii="Times New Roman" w:hAnsi="Times New Roman"/>
        </w:rPr>
        <w:t>Abbildung: Kennwort-Eingabefeld</w:t>
      </w:r>
    </w:p>
    <w:bookmarkStart w:name="c028c89cb13f547122d4c0fd87c45ac6" w:id="1173"/>
    <w:p>
      <w:pPr>
        <w:pStyle w:val="Heading2"/>
        <w:spacing w:before="199" w:after="199"/>
        <w:ind w:left="120"/>
        <w:jc w:val="left"/>
      </w:pPr>
      <w:r>
        <w:rPr>
          <w:rFonts w:ascii="Times New Roman" w:hAnsi="Times New Roman"/>
          <w:color w:val="000000"/>
        </w:rPr>
        <w:t>Darstellung</w:t>
      </w:r>
    </w:p>
    <w:bookmarkEnd w:id="1173"/>
    <w:p>
      <w:pPr>
        <w:spacing w:before="269" w:after="269"/>
        <w:ind w:left="120"/>
        <w:jc w:val="left"/>
      </w:pPr>
      <w:r>
        <w:rPr>
          <w:rFonts w:ascii="Times New Roman" w:hAnsi="Times New Roman"/>
          <w:b w:val="false"/>
          <w:i w:val="false"/>
          <w:color w:val="000000"/>
          <w:sz w:val="22"/>
        </w:rPr>
        <w:t>Die Anforderungen an das Eingabefeld werden im Abschitt „Eingabefeld“ beschrieben. Hier werden nur zusätzliche Anforderungen beschrieben, die daraus resultieren, dass es sich um ein Eingabefeld zur Kennwort-Eingabe handelt.</w:t>
      </w:r>
    </w:p>
    <w:bookmarkStart w:name="6f89c5352fad07bcd3b98eaa7593f2c0" w:id="1174"/>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0d5f4891b97d835bf961812aa18aced6" w:id="117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611</w:t>
            </w:r>
          </w:p>
        </w:tc>
        <w:bookmarkEnd w:id="1175"/>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maskierte und unmaskierte Text im Kennwort-Eingabefeld muss einen Kontrast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w:t>
            </w:r>
          </w:p>
        </w:tc>
      </w:tr>
      <w:tr>
        <w:trPr>
          <w:trHeight w:val="2670" w:hRule="atLeast"/>
        </w:trPr>
        <w:bookmarkStart w:name="00b1165c769e2b4f8051eec02c3245c2" w:id="117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612</w:t>
            </w:r>
          </w:p>
        </w:tc>
        <w:bookmarkEnd w:id="1176"/>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in das Kennwort-Eingabefeld nur bestimmte Zeichen eingegeben werden dürfen oder ein besonderes Eingabeformat erforderlich ist, so muss dies im Eingabehinweis erläutert werden.</w:t>
            </w:r>
          </w:p>
          <w:p>
            <w:pPr>
              <w:spacing w:before="269" w:after="269"/>
              <w:ind w:left="135"/>
              <w:jc w:val="left"/>
            </w:pPr>
            <w:r>
              <w:rPr>
                <w:rFonts w:ascii="Times New Roman" w:hAnsi="Times New Roman"/>
                <w:b w:val="false"/>
                <w:i w:val="false"/>
                <w:color w:val="000000"/>
                <w:sz w:val="22"/>
              </w:rPr>
              <w:t>Hinweis: Dies gilt nur bei der Vergabe eines neuen Kennworts, nicht bei der Eingabe des Kennworts zur Authentifizierung oder bei der wiederholten Kennworteingabe.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9.3.3.2, 11.3.3.2</w:t>
            </w:r>
          </w:p>
        </w:tc>
      </w:tr>
    </w:tbl>
    <w:bookmarkEnd w:id="1174"/>
    <w:p>
      <w:pPr>
        <w:spacing w:before="269" w:after="269"/>
        <w:ind w:left="120"/>
        <w:jc w:val="left"/>
      </w:pPr>
    </w:p>
    <w:bookmarkStart w:name="b7c986b2bf7180cd1f605d0aad138d36" w:id="1177"/>
    <w:p>
      <w:pPr>
        <w:pStyle w:val="Heading2"/>
        <w:spacing w:before="199" w:after="199"/>
        <w:ind w:left="120"/>
        <w:jc w:val="left"/>
      </w:pPr>
      <w:r>
        <w:rPr>
          <w:rFonts w:ascii="Times New Roman" w:hAnsi="Times New Roman"/>
          <w:color w:val="000000"/>
        </w:rPr>
        <w:t>Bedienung</w:t>
      </w:r>
    </w:p>
    <w:bookmarkEnd w:id="1177"/>
    <w:p>
      <w:pPr>
        <w:spacing w:before="269" w:after="269"/>
        <w:ind w:left="120"/>
        <w:jc w:val="left"/>
      </w:pPr>
      <w:r>
        <w:rPr>
          <w:rFonts w:ascii="Times New Roman" w:hAnsi="Times New Roman"/>
          <w:b w:val="false"/>
          <w:i w:val="false"/>
          <w:color w:val="000000"/>
          <w:sz w:val="22"/>
        </w:rPr>
        <w:t>Die Anforderungen an das Eingabefeld werden im Abschitt „Eingabefeld“ beschrieben. Hier werden nur zusätzliche Anforderungen beschrieben, die daraus resultieren, dass es sich um ein Eingabefeld zur Kennwort-Eingabe handelt.</w:t>
      </w:r>
    </w:p>
    <w:bookmarkStart w:name="91cddd2d77e3201e65cd4b3d64831ee2" w:id="1178"/>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670" w:hRule="atLeast"/>
        </w:trPr>
        <w:bookmarkStart w:name="30a179e42f758cc4fff498d774a0d25d" w:id="117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613</w:t>
            </w:r>
          </w:p>
        </w:tc>
        <w:bookmarkEnd w:id="1179"/>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Enthält das Kennwort-Eingabefeld weitere interaktive Elemente, wie z. B. einen Schalter zum Entmaskieren der Eingabe, so müssen diese mit der Tabulatortaste nach dem Eingabefeld den Fokus erhalten.</w:t>
            </w:r>
          </w:p>
          <w:p>
            <w:pPr>
              <w:spacing w:before="269" w:after="269"/>
              <w:ind w:left="135"/>
              <w:jc w:val="left"/>
            </w:pPr>
            <w:r>
              <w:rPr>
                <w:rFonts w:ascii="Times New Roman" w:hAnsi="Times New Roman"/>
                <w:b w:val="false"/>
                <w:i w:val="false"/>
                <w:color w:val="000000"/>
                <w:sz w:val="22"/>
              </w:rPr>
              <w:t xml:space="preserve">Hinweis: Davon ausgenommen sind Elemente, für die ein </w:t>
            </w:r>
            <w:hyperlink w:anchor="b03fd6ee134510a19093055c8f87eda5">
              <w:r>
                <w:rPr>
                  <w:rFonts w:ascii="Times New Roman" w:hAnsi="Times New Roman"/>
                  <w:b w:val="false"/>
                  <w:i w:val="false"/>
                  <w:color w:val="0000ff"/>
                  <w:sz w:val="22"/>
                  <w:u w:val="single"/>
                </w:rPr>
                <w:t>Tastaturkürzel</w:t>
              </w:r>
            </w:hyperlink>
            <w:r>
              <w:rPr>
                <w:rFonts w:ascii="Times New Roman" w:hAnsi="Times New Roman"/>
                <w:b w:val="false"/>
                <w:i w:val="false"/>
                <w:color w:val="000000"/>
                <w:sz w:val="22"/>
              </w:rPr>
              <w:t xml:space="preserve"> implementiert wurde, sofern dieses Tastaturkürzel beim Kennwort-Eingabefeld visuell und mit Assistenztechnologie wahrnehmbar ist.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w:t>
            </w:r>
          </w:p>
        </w:tc>
      </w:tr>
    </w:tbl>
    <w:bookmarkEnd w:id="1178"/>
    <w:p>
      <w:pPr>
        <w:spacing w:before="269" w:after="269"/>
        <w:ind w:left="120"/>
        <w:jc w:val="left"/>
      </w:pPr>
    </w:p>
    <w:bookmarkStart w:name="531bca9d3a05e769a2c4eaf4822910b2" w:id="1180"/>
    <w:p>
      <w:pPr>
        <w:pStyle w:val="Heading2"/>
        <w:spacing w:before="199" w:after="199"/>
        <w:ind w:left="120"/>
        <w:jc w:val="left"/>
      </w:pPr>
      <w:r>
        <w:rPr>
          <w:rFonts w:ascii="Times New Roman" w:hAnsi="Times New Roman"/>
          <w:color w:val="000000"/>
        </w:rPr>
        <w:t>Programmierung/Schnittstellen</w:t>
      </w:r>
    </w:p>
    <w:bookmarkEnd w:id="1180"/>
    <w:p>
      <w:pPr>
        <w:spacing w:before="269" w:after="269"/>
        <w:ind w:left="120"/>
        <w:jc w:val="left"/>
      </w:pPr>
      <w:r>
        <w:rPr>
          <w:rFonts w:ascii="Times New Roman" w:hAnsi="Times New Roman"/>
          <w:b w:val="false"/>
          <w:i w:val="false"/>
          <w:color w:val="000000"/>
          <w:sz w:val="22"/>
        </w:rPr>
        <w:t>Die Anforderungen an das Eingabefeld werden im Abschitt „Eingabefeld“ beschrieben. Hier werden nur zusätzliche Anforderungen beschrieben, die daraus resultieren, dass es sich um ein Eingabefeld zur Kennwort-Eingabe handelt.</w:t>
      </w:r>
    </w:p>
    <w:bookmarkStart w:name="15c6dfa476c78fada95bc6f38a8a844d" w:id="1181"/>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590" w:hRule="atLeast"/>
        </w:trPr>
        <w:bookmarkStart w:name="88bd5b378d8c1f5f26a95db05fcca573" w:id="118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614</w:t>
            </w:r>
          </w:p>
        </w:tc>
        <w:bookmarkEnd w:id="1182"/>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Kennwort-Eingabefeld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3195" w:hRule="atLeast"/>
        </w:trPr>
        <w:bookmarkStart w:name="0ac4345bfb0de3bc94ca3f1d371d4e81" w:id="118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615</w:t>
            </w:r>
          </w:p>
        </w:tc>
        <w:bookmarkEnd w:id="118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Wert des Kennwort-Eingabefeldes darf nicht an die Accessibility API übermittelt werden, es sei denn die Maskierung der Eingabe wurde aufgehoben. Stattdessen muss eine maskierte Zeichenkette als Wert an die Accessibility API übermittelt werden (siehe Accessibility API).</w:t>
            </w:r>
          </w:p>
          <w:p>
            <w:pPr>
              <w:spacing w:before="269" w:after="269"/>
              <w:ind w:left="135"/>
              <w:jc w:val="left"/>
            </w:pPr>
            <w:r>
              <w:rPr>
                <w:rFonts w:ascii="Times New Roman" w:hAnsi="Times New Roman"/>
                <w:b w:val="false"/>
                <w:i w:val="false"/>
                <w:color w:val="000000"/>
                <w:sz w:val="22"/>
              </w:rPr>
              <w:t>Hinweis: Als maskierte Zeichenkette für die Accessibility API wird eine Zeichenkette verwendet, die aus einer der Länge der Eingabe entsprechenden Anzahl von Aufzählungszeichen „schwarzer Kreis“ (•) besteht.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4.2.11, 9.4.1.2, 11.4.1.2, 11.5.2.7</w:t>
            </w:r>
          </w:p>
        </w:tc>
      </w:tr>
      <w:tr>
        <w:trPr>
          <w:trHeight w:val="2145" w:hRule="atLeast"/>
        </w:trPr>
        <w:bookmarkStart w:name="a4f37630bc346d16815fac1aa3bc5d96" w:id="118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616</w:t>
            </w:r>
          </w:p>
        </w:tc>
        <w:bookmarkEnd w:id="1184"/>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des Kennwort-Eingabefeldes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auch auf den Status „maskiert“ oder „entmaskiert“. So kann das Kennwort-Eingabefeld ohne Maskierung mit der Rolle Eingabefeld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9.4.2.1, 11.4.2.1</w:t>
            </w:r>
          </w:p>
        </w:tc>
      </w:tr>
    </w:tbl>
    <w:bookmarkEnd w:id="1181"/>
    <w:p>
      <w:pPr>
        <w:spacing w:before="269" w:after="269"/>
        <w:ind w:left="120"/>
        <w:jc w:val="left"/>
      </w:pPr>
    </w:p>
    <w:bookmarkStart w:name="7471007cb78ffa1f3400d6dd040bd847" w:id="1185"/>
    <w:p>
      <w:pPr>
        <w:pStyle w:val="Heading2"/>
        <w:spacing w:before="199" w:after="199"/>
        <w:ind w:left="120"/>
        <w:jc w:val="left"/>
      </w:pPr>
      <w:r>
        <w:rPr>
          <w:rFonts w:ascii="Times New Roman" w:hAnsi="Times New Roman"/>
          <w:color w:val="000000"/>
        </w:rPr>
        <w:t>Praxistipp Kennwort-Eingabefeld in Web-Anwendungen</w:t>
      </w:r>
    </w:p>
    <w:bookmarkEnd w:id="1185"/>
    <w:bookmarkStart w:name="892509467c4b0c603ddcc694e324a9f5" w:id="1186"/>
    <w:p>
      <w:pPr>
        <w:pStyle w:val="Heading3"/>
        <w:spacing w:before="269" w:after="269"/>
        <w:ind w:left="120"/>
        <w:jc w:val="left"/>
      </w:pPr>
      <w:r>
        <w:rPr>
          <w:rFonts w:ascii="Times New Roman" w:hAnsi="Times New Roman"/>
          <w:color w:val="000000"/>
        </w:rPr>
        <w:t>Screenreader-Ausgabe</w:t>
      </w:r>
    </w:p>
    <w:bookmarkEnd w:id="1186"/>
    <w:p>
      <w:pPr>
        <w:numPr>
          <w:ilvl w:val="0"/>
          <w:numId w:val="323"/>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Eingabefeld für Passwörter</w:t>
      </w:r>
      <w:r>
        <w:rPr>
          <w:rFonts w:ascii="Times New Roman" w:hAnsi="Times New Roman"/>
          <w:b w:val="false"/>
          <w:i w:val="false"/>
          <w:color w:val="000000"/>
          <w:sz w:val="22"/>
        </w:rPr>
        <w:t xml:space="preserve"> [maskierter Wert] [Hinweis zur Texteingabe]</w:t>
      </w:r>
    </w:p>
    <w:p>
      <w:pPr>
        <w:numPr>
          <w:ilvl w:val="0"/>
          <w:numId w:val="323"/>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Eingabefeld geschützt</w:t>
      </w:r>
      <w:r>
        <w:rPr>
          <w:rFonts w:ascii="Times New Roman" w:hAnsi="Times New Roman"/>
          <w:b w:val="false"/>
          <w:i w:val="false"/>
          <w:color w:val="000000"/>
          <w:sz w:val="22"/>
        </w:rPr>
        <w:t xml:space="preserve"> [maskierter Wert]</w:t>
      </w:r>
    </w:p>
    <w:p>
      <w:pPr>
        <w:numPr>
          <w:ilvl w:val="0"/>
          <w:numId w:val="323"/>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Bearbeiten</w:t>
      </w:r>
      <w:r>
        <w:rPr>
          <w:rFonts w:ascii="Times New Roman" w:hAnsi="Times New Roman"/>
          <w:b w:val="false"/>
          <w:i w:val="false"/>
          <w:color w:val="000000"/>
          <w:sz w:val="22"/>
        </w:rPr>
        <w:t xml:space="preserve"> [Wert]</w:t>
      </w:r>
    </w:p>
    <w:p>
      <w:pPr>
        <w:spacing w:before="269" w:after="269"/>
        <w:ind w:left="120"/>
        <w:jc w:val="left"/>
      </w:pPr>
      <w:r>
        <w:rPr>
          <w:rFonts w:ascii="Times New Roman" w:hAnsi="Times New Roman"/>
          <w:b w:val="false"/>
          <w:i w:val="false"/>
          <w:color w:val="000000"/>
          <w:sz w:val="22"/>
        </w:rPr>
        <w:t>Hinweise:</w:t>
      </w:r>
    </w:p>
    <w:p>
      <w:pPr>
        <w:numPr>
          <w:ilvl w:val="0"/>
          <w:numId w:val="324"/>
        </w:numPr>
        <w:spacing w:before="0" w:after="0"/>
        <w:jc w:val="left"/>
      </w:pPr>
      <w:r>
        <w:rPr>
          <w:rFonts w:ascii="Times New Roman" w:hAnsi="Times New Roman"/>
          <w:b w:val="false"/>
          <w:i w:val="false"/>
          <w:color w:val="000000"/>
          <w:sz w:val="22"/>
        </w:rPr>
        <w:t>Mit der Windows Sprachausgabe ist der Unterschied zwischen einem Eingabefeld und einem Kennwort-Eingabefeld nicht wahrnehmbar.</w:t>
      </w:r>
    </w:p>
    <w:p>
      <w:pPr>
        <w:numPr>
          <w:ilvl w:val="0"/>
          <w:numId w:val="324"/>
        </w:numPr>
        <w:spacing w:before="0" w:after="0"/>
        <w:jc w:val="left"/>
      </w:pPr>
      <w:r>
        <w:rPr>
          <w:rFonts w:ascii="Times New Roman" w:hAnsi="Times New Roman"/>
          <w:b w:val="false"/>
          <w:i w:val="false"/>
          <w:color w:val="000000"/>
          <w:sz w:val="22"/>
        </w:rPr>
        <w:t>Der maskierte Wert, der „schwarzer Kreis“ (•), wird bei der Eingabe als „Stern“ (JAWS, NVDA) bzw. „versteckt“ (Windows Sprachausgabe), ausgegeben. Ein bereits eingegebener Wert wird als eine Folge von „Aufzählungszeichen“ ausgegeben, wobei JAWS die Anzahl der Zeichen standardmäßig auf drei verkürzt.</w:t>
      </w:r>
    </w:p>
    <w:bookmarkStart w:name="c0d4f66cf3b75c28abd104e05e1ebd38" w:id="1187"/>
    <w:p>
      <w:pPr>
        <w:pStyle w:val="Heading3"/>
        <w:spacing w:before="269" w:after="269"/>
        <w:ind w:left="120"/>
        <w:jc w:val="left"/>
      </w:pPr>
      <w:r>
        <w:rPr>
          <w:rFonts w:ascii="Times New Roman" w:hAnsi="Times New Roman"/>
          <w:color w:val="000000"/>
        </w:rPr>
        <w:t>HTML</w:t>
      </w:r>
    </w:p>
    <w:bookmarkEnd w:id="1187"/>
    <w:p>
      <w:pPr>
        <w:spacing w:before="269" w:after="269"/>
        <w:ind w:left="120"/>
        <w:jc w:val="left"/>
      </w:pPr>
      <w:r>
        <w:rPr>
          <w:rFonts w:ascii="Times New Roman" w:hAnsi="Times New Roman"/>
          <w:b w:val="false"/>
          <w:i w:val="false"/>
          <w:color w:val="000000"/>
          <w:sz w:val="22"/>
        </w:rPr>
        <w:t xml:space="preserve">Das Kennwort-Eingabefeld muss mit dem HTML-Element </w:t>
      </w:r>
      <w:r>
        <w:rPr>
          <w:rFonts w:ascii="Courier New" w:hAnsi="Courier New"/>
          <w:b w:val="false"/>
          <w:i w:val="false"/>
          <w:color w:val="000000"/>
          <w:sz w:val="22"/>
        </w:rPr>
        <w:t>&lt;input type=password&gt;</w:t>
      </w:r>
      <w:r>
        <w:rPr>
          <w:rFonts w:ascii="Times New Roman" w:hAnsi="Times New Roman"/>
          <w:b w:val="false"/>
          <w:i w:val="false"/>
          <w:color w:val="000000"/>
          <w:sz w:val="22"/>
        </w:rPr>
        <w:t xml:space="preserve"> umgesetzt werden, damit das eingegebene Passwort von der Assistenztechnologie nicht ausgegeben wird.</w:t>
      </w:r>
      <w:r>
        <w:br/>
      </w:r>
      <w:r>
        <w:rPr>
          <w:rFonts w:ascii="Times New Roman" w:hAnsi="Times New Roman"/>
          <w:b w:val="false"/>
          <w:i w:val="false"/>
          <w:color w:val="000000"/>
          <w:sz w:val="22"/>
        </w:rPr>
        <w:t xml:space="preserve">Die Beschriftung des Kennwort-Eingabefeldes sollte mit dem Element </w:t>
      </w:r>
      <w:r>
        <w:rPr>
          <w:rFonts w:ascii="Courier New" w:hAnsi="Courier New"/>
          <w:b w:val="false"/>
          <w:i w:val="false"/>
          <w:color w:val="000000"/>
          <w:sz w:val="22"/>
        </w:rPr>
        <w:t>&lt;label for=ID&gt;</w:t>
      </w:r>
      <w:r>
        <w:rPr>
          <w:rFonts w:ascii="Times New Roman" w:hAnsi="Times New Roman"/>
          <w:b w:val="false"/>
          <w:i w:val="false"/>
          <w:color w:val="000000"/>
          <w:sz w:val="22"/>
        </w:rPr>
        <w:t xml:space="preserve"> mit dem Kennwort-Eingabefeld verknüpft werden.</w:t>
      </w:r>
      <w:r>
        <w:br/>
      </w:r>
      <w:r>
        <w:rPr>
          <w:rFonts w:ascii="Times New Roman" w:hAnsi="Times New Roman"/>
          <w:b w:val="false"/>
          <w:i w:val="false"/>
          <w:color w:val="000000"/>
          <w:sz w:val="22"/>
        </w:rPr>
        <w:t>Ein Kennwort-Eingabefeld kann als deaktiviert (</w:t>
      </w:r>
      <w:r>
        <w:rPr>
          <w:rFonts w:ascii="Courier New" w:hAnsi="Courier New"/>
          <w:b w:val="false"/>
          <w:i w:val="false"/>
          <w:color w:val="000000"/>
          <w:sz w:val="22"/>
        </w:rPr>
        <w:t>disabled</w:t>
      </w:r>
      <w:r>
        <w:rPr>
          <w:rFonts w:ascii="Times New Roman" w:hAnsi="Times New Roman"/>
          <w:b w:val="false"/>
          <w:i w:val="false"/>
          <w:color w:val="000000"/>
          <w:sz w:val="22"/>
        </w:rPr>
        <w:t>) und als schreibgeschützt (</w:t>
      </w:r>
      <w:r>
        <w:rPr>
          <w:rFonts w:ascii="Courier New" w:hAnsi="Courier New"/>
          <w:b w:val="false"/>
          <w:i w:val="false"/>
          <w:color w:val="000000"/>
          <w:sz w:val="22"/>
        </w:rPr>
        <w:t>readonly</w:t>
      </w:r>
      <w:r>
        <w:rPr>
          <w:rFonts w:ascii="Times New Roman" w:hAnsi="Times New Roman"/>
          <w:b w:val="false"/>
          <w:i w:val="false"/>
          <w:color w:val="000000"/>
          <w:sz w:val="22"/>
        </w:rPr>
        <w:t xml:space="preserve">) ausgezeichnet werden. Ein Kennwort-Eingabefeld kann mit </w:t>
      </w:r>
      <w:r>
        <w:rPr>
          <w:rFonts w:ascii="Courier New" w:hAnsi="Courier New"/>
          <w:b w:val="false"/>
          <w:i w:val="false"/>
          <w:color w:val="000000"/>
          <w:sz w:val="22"/>
        </w:rPr>
        <w:t>required</w:t>
      </w:r>
      <w:r>
        <w:rPr>
          <w:rFonts w:ascii="Times New Roman" w:hAnsi="Times New Roman"/>
          <w:b w:val="false"/>
          <w:i w:val="false"/>
          <w:color w:val="000000"/>
          <w:sz w:val="22"/>
        </w:rPr>
        <w:t xml:space="preserve"> als Pflichtfeld ausgezeichnet werden.</w:t>
      </w:r>
      <w:r>
        <w:br/>
      </w:r>
      <w:r>
        <w:rPr>
          <w:rFonts w:ascii="Times New Roman" w:hAnsi="Times New Roman"/>
          <w:b w:val="false"/>
          <w:i w:val="false"/>
          <w:color w:val="000000"/>
          <w:sz w:val="22"/>
        </w:rPr>
        <w:t>Wenn bei der Vergabe des Kennworts bestimmte Regeln gelten, sollte Folgendes beachtet werden:</w:t>
      </w:r>
    </w:p>
    <w:p>
      <w:pPr>
        <w:numPr>
          <w:ilvl w:val="0"/>
          <w:numId w:val="325"/>
        </w:numPr>
        <w:spacing w:before="0" w:after="0"/>
        <w:jc w:val="left"/>
      </w:pPr>
      <w:r>
        <w:rPr>
          <w:rFonts w:ascii="Times New Roman" w:hAnsi="Times New Roman"/>
          <w:b w:val="false"/>
          <w:i w:val="false"/>
          <w:color w:val="000000"/>
          <w:sz w:val="22"/>
        </w:rPr>
        <w:t>Die Regeln sollten beim Kennwort-Eingabefeld erläutert werden.</w:t>
      </w:r>
    </w:p>
    <w:p>
      <w:pPr>
        <w:numPr>
          <w:ilvl w:val="0"/>
          <w:numId w:val="325"/>
        </w:numPr>
        <w:spacing w:before="0" w:after="0"/>
        <w:jc w:val="left"/>
      </w:pPr>
      <w:r>
        <w:rPr>
          <w:rFonts w:ascii="Times New Roman" w:hAnsi="Times New Roman"/>
          <w:b w:val="false"/>
          <w:i w:val="false"/>
          <w:color w:val="000000"/>
          <w:sz w:val="22"/>
        </w:rPr>
        <w:t xml:space="preserve">Wenn die Regeln kurz und nicht strukturiert sind, sollte das Kennwort-Eingabefeld programmatisch mit den Regeln verknüpft werden (z. B. per </w:t>
      </w:r>
      <w:r>
        <w:rPr>
          <w:rFonts w:ascii="Courier New" w:hAnsi="Courier New"/>
          <w:b w:val="false"/>
          <w:i w:val="false"/>
          <w:color w:val="000000"/>
          <w:sz w:val="22"/>
        </w:rPr>
        <w:t>aria-describedby</w:t>
      </w:r>
      <w:r>
        <w:rPr>
          <w:rFonts w:ascii="Times New Roman" w:hAnsi="Times New Roman"/>
          <w:b w:val="false"/>
          <w:i w:val="false"/>
          <w:color w:val="000000"/>
          <w:sz w:val="22"/>
        </w:rPr>
        <w:t>).</w:t>
      </w:r>
    </w:p>
    <w:p>
      <w:pPr>
        <w:numPr>
          <w:ilvl w:val="0"/>
          <w:numId w:val="325"/>
        </w:numPr>
        <w:spacing w:before="0" w:after="0"/>
        <w:jc w:val="left"/>
      </w:pPr>
      <w:r>
        <w:rPr>
          <w:rFonts w:ascii="Times New Roman" w:hAnsi="Times New Roman"/>
          <w:b w:val="false"/>
          <w:i w:val="false"/>
          <w:color w:val="000000"/>
          <w:sz w:val="22"/>
        </w:rPr>
        <w:t>Wenn die Regeln lang oder strukturiert sind, sollten sich diese im Quellcode vor dem Kennwort-Eingabefeld befinden, damit die Lesereihenfolge korrekt ist. Die Regeln können mit einer Überschrift versehen werden (z. B. „Hinweise zur Kennwort-Eingabe“). Beim Eingabefeld sollte die Accessible Description darauf hinweisen, dass Regeln vorhanden sind (z. B. „Beachten Sie die Eingabehinweise für Kennwörter vor diesem Feld“).</w:t>
      </w:r>
    </w:p>
    <w:p>
      <w:pPr>
        <w:numPr>
          <w:ilvl w:val="0"/>
          <w:numId w:val="325"/>
        </w:numPr>
        <w:spacing w:before="0" w:after="0"/>
        <w:jc w:val="left"/>
      </w:pPr>
      <w:r>
        <w:rPr>
          <w:rFonts w:ascii="Times New Roman" w:hAnsi="Times New Roman"/>
          <w:b w:val="false"/>
          <w:i w:val="false"/>
          <w:color w:val="000000"/>
          <w:sz w:val="22"/>
        </w:rPr>
        <w:t>Wenn die Regeln bei der Eingabe automatisch validiert werden, sollte dies auch mit Assistenztechnologie wahrnehmbar sein, z. B. indem das Ergebnis der Validierung als Live-Region ausgezeichnet wird.</w:t>
      </w:r>
    </w:p>
    <w:p>
      <w:pPr>
        <w:spacing w:before="269" w:after="269"/>
        <w:ind w:left="120"/>
        <w:jc w:val="left"/>
      </w:pPr>
      <w:r>
        <w:rPr>
          <w:rFonts w:ascii="Times New Roman" w:hAnsi="Times New Roman"/>
          <w:b w:val="false"/>
          <w:i w:val="false"/>
          <w:color w:val="000000"/>
          <w:sz w:val="22"/>
        </w:rPr>
        <w:t xml:space="preserve">Weitere Informationen: </w:t>
      </w:r>
      <w:hyperlink r:id="rId193">
        <w:r>
          <w:rPr>
            <w:rFonts w:ascii="Times New Roman" w:hAnsi="Times New Roman"/>
            <w:b w:val="false"/>
            <w:i w:val="false"/>
            <w:color w:val="0000ff"/>
            <w:sz w:val="22"/>
            <w:u w:val="single"/>
          </w:rPr>
          <w:t>4.10.5.1.6 Password state (type=password) - HTML Standard (whatwg.org)</w:t>
        </w:r>
      </w:hyperlink>
    </w:p>
    <w:bookmarkStart w:name="a99417dcde6a25742341ed1297280da7" w:id="1188"/>
    <w:p>
      <w:pPr>
        <w:pStyle w:val="Heading3"/>
        <w:spacing w:before="269" w:after="269"/>
        <w:ind w:left="120"/>
        <w:jc w:val="left"/>
      </w:pPr>
      <w:r>
        <w:rPr>
          <w:rFonts w:ascii="Times New Roman" w:hAnsi="Times New Roman"/>
          <w:color w:val="000000"/>
        </w:rPr>
        <w:t>ARIA</w:t>
      </w:r>
    </w:p>
    <w:bookmarkEnd w:id="1188"/>
    <w:p>
      <w:pPr>
        <w:spacing w:before="269" w:after="269"/>
        <w:ind w:left="120"/>
        <w:jc w:val="left"/>
      </w:pPr>
      <w:r>
        <w:rPr>
          <w:rFonts w:ascii="Times New Roman" w:hAnsi="Times New Roman"/>
          <w:b w:val="false"/>
          <w:i w:val="false"/>
          <w:color w:val="000000"/>
          <w:sz w:val="22"/>
        </w:rPr>
        <w:t>In ARIA existiert keine Rolle für Kennwort-Eingabefelder. Stattdessen muss das entsprechende HTML-Element für Kennwort-Eingabefelder verwendet werden, damit das eingegebene Passwort von der Assistenztechnologie nicht ausgegeben wird.</w:t>
      </w:r>
    </w:p>
    <w:bookmarkStart w:name="56f65b060e274ba7baa6dcf725b4d3e7" w:id="1189"/>
    <w:p>
      <w:pPr>
        <w:pStyle w:val="Heading1"/>
        <w:spacing w:before="180" w:after="180"/>
        <w:ind w:left="120"/>
        <w:jc w:val="left"/>
      </w:pPr>
      <w:r>
        <w:rPr>
          <w:rFonts w:ascii="Times New Roman" w:hAnsi="Times New Roman"/>
          <w:color w:val="000000"/>
          <w:sz w:val="33"/>
        </w:rPr>
        <w:t>Eingabefeld mit Autocomplete-Funktion</w:t>
      </w:r>
    </w:p>
    <w:bookmarkEnd w:id="1189"/>
    <w:p>
      <w:pPr>
        <w:spacing w:before="269" w:after="269"/>
        <w:ind w:left="120"/>
        <w:jc w:val="left"/>
      </w:pPr>
      <w:hyperlink r:id="rId19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Eingabefeld mit Vorschlagsliste, Autovervollständigungssuche, Auto-Suggest Box</w:t>
      </w:r>
    </w:p>
    <w:p>
      <w:pPr>
        <w:spacing w:before="269" w:after="269"/>
        <w:ind w:left="120"/>
        <w:jc w:val="left"/>
      </w:pPr>
      <w:r>
        <w:rPr>
          <w:rFonts w:ascii="Times New Roman" w:hAnsi="Times New Roman"/>
          <w:b w:val="false"/>
          <w:i w:val="false"/>
          <w:color w:val="000000"/>
          <w:sz w:val="22"/>
        </w:rPr>
        <w:t xml:space="preserve">Siehe auch: </w:t>
      </w:r>
      <w:hyperlink w:anchor="ff6bd2dd1f12fd61566df2c890baefe1">
        <w:r>
          <w:rPr>
            <w:rFonts w:ascii="Times New Roman" w:hAnsi="Times New Roman"/>
            <w:b w:val="false"/>
            <w:i w:val="false"/>
            <w:color w:val="0000ff"/>
            <w:sz w:val="22"/>
            <w:u w:val="single"/>
          </w:rPr>
          <w:t>Auswahlliste</w:t>
        </w:r>
      </w:hyperlink>
      <w:r>
        <w:rPr>
          <w:rFonts w:ascii="Times New Roman" w:hAnsi="Times New Roman"/>
          <w:b w:val="false"/>
          <w:i w:val="false"/>
          <w:color w:val="000000"/>
          <w:sz w:val="22"/>
        </w:rPr>
        <w:t xml:space="preserve">, </w:t>
      </w:r>
      <w:hyperlink w:anchor="2865b977b981cbedd637f99d52bbccb8">
        <w:r>
          <w:rPr>
            <w:rFonts w:ascii="Times New Roman" w:hAnsi="Times New Roman"/>
            <w:b w:val="false"/>
            <w:i w:val="false"/>
            <w:color w:val="0000ff"/>
            <w:sz w:val="22"/>
            <w:u w:val="single"/>
          </w:rPr>
          <w:t>Ausklappliste</w:t>
        </w:r>
      </w:hyperlink>
      <w:r>
        <w:rPr>
          <w:rFonts w:ascii="Times New Roman" w:hAnsi="Times New Roman"/>
          <w:b w:val="false"/>
          <w:i w:val="false"/>
          <w:color w:val="000000"/>
          <w:sz w:val="22"/>
        </w:rPr>
        <w:t xml:space="preserve">, </w:t>
      </w:r>
      <w:hyperlink w:anchor="b15b1f9b37613a5e16edc442e484f5f3">
        <w:r>
          <w:rPr>
            <w:rFonts w:ascii="Times New Roman" w:hAnsi="Times New Roman"/>
            <w:b w:val="false"/>
            <w:i w:val="false"/>
            <w:color w:val="0000ff"/>
            <w:sz w:val="22"/>
            <w:u w:val="single"/>
          </w:rPr>
          <w:t>Menüschaltfläche</w:t>
        </w:r>
      </w:hyperlink>
      <w:r>
        <w:rPr>
          <w:rFonts w:ascii="Times New Roman" w:hAnsi="Times New Roman"/>
          <w:b w:val="false"/>
          <w:i w:val="false"/>
          <w:color w:val="000000"/>
          <w:sz w:val="22"/>
        </w:rPr>
        <w:t xml:space="preserve">, </w:t>
      </w:r>
      <w:hyperlink w:anchor="2d97e05ec4e1711f7860c334cec50149">
        <w:r>
          <w:rPr>
            <w:rFonts w:ascii="Times New Roman" w:hAnsi="Times New Roman"/>
            <w:b w:val="false"/>
            <w:i w:val="false"/>
            <w:color w:val="0000ff"/>
            <w:sz w:val="22"/>
            <w:u w:val="single"/>
          </w:rPr>
          <w:t>Eingabefeld (einzeilig)</w:t>
        </w:r>
      </w:hyperlink>
      <w:r>
        <w:rPr>
          <w:rFonts w:ascii="Times New Roman" w:hAnsi="Times New Roman"/>
          <w:b w:val="false"/>
          <w:i w:val="false"/>
          <w:color w:val="000000"/>
          <w:sz w:val="22"/>
        </w:rPr>
        <w:t xml:space="preserve">, </w:t>
      </w:r>
      <w:hyperlink w:anchor="1a07f5bf45a5ccbb1e3f8d8f32e420f1">
        <w:r>
          <w:rPr>
            <w:rFonts w:ascii="Times New Roman" w:hAnsi="Times New Roman"/>
            <w:b w:val="false"/>
            <w:i w:val="false"/>
            <w:color w:val="0000ff"/>
            <w:sz w:val="22"/>
            <w:u w:val="single"/>
          </w:rPr>
          <w:t>kombiniertes Eingabefeld</w:t>
        </w:r>
      </w:hyperlink>
    </w:p>
    <w:p>
      <w:pPr>
        <w:spacing w:before="269" w:after="269"/>
        <w:ind w:left="120"/>
        <w:jc w:val="left"/>
      </w:pPr>
      <w:r>
        <w:rPr>
          <w:rFonts w:ascii="Times New Roman" w:hAnsi="Times New Roman"/>
          <w:b w:val="false"/>
          <w:i w:val="false"/>
          <w:color w:val="000000"/>
          <w:sz w:val="22"/>
        </w:rPr>
        <w:t>Eingabefelder mit Autocomplete-Funktion ermöglichen die freie Texteingabe und die Auswahl von Optionen aus einer Liste, wobei die Liste erst nach erfolgter Texteingabe geöffnet wird.</w:t>
      </w:r>
    </w:p>
    <w:p>
      <w:pPr>
        <w:spacing w:before="269" w:after="269"/>
        <w:ind w:left="120"/>
        <w:jc w:val="left"/>
      </w:pPr>
      <w:r>
        <w:rPr>
          <w:rFonts w:ascii="Times New Roman" w:hAnsi="Times New Roman"/>
          <w:b w:val="false"/>
          <w:i w:val="false"/>
          <w:color w:val="000000"/>
          <w:sz w:val="22"/>
        </w:rPr>
        <w:t xml:space="preserve">Im geschlossenen Status besteht ein Eingabefeld mit Autocomplete-Funktion aus einem Eingabefeld. Im geöffneten Status wird zusätzlich darunter eine </w:t>
      </w:r>
      <w:hyperlink w:anchor="ff6bd2dd1f12fd61566df2c890baefe1">
        <w:r>
          <w:rPr>
            <w:rFonts w:ascii="Times New Roman" w:hAnsi="Times New Roman"/>
            <w:b w:val="false"/>
            <w:i w:val="false"/>
            <w:color w:val="0000ff"/>
            <w:sz w:val="22"/>
            <w:u w:val="single"/>
          </w:rPr>
          <w:t>Auswahlliste</w:t>
        </w:r>
      </w:hyperlink>
      <w:r>
        <w:rPr>
          <w:rFonts w:ascii="Times New Roman" w:hAnsi="Times New Roman"/>
          <w:b w:val="false"/>
          <w:i w:val="false"/>
          <w:color w:val="000000"/>
          <w:sz w:val="22"/>
        </w:rPr>
        <w:t xml:space="preserve"> angezeigt (ggf. mit </w:t>
      </w:r>
      <w:hyperlink w:anchor="d22b6df1e225533a2735c651f508114d">
        <w:r>
          <w:rPr>
            <w:rFonts w:ascii="Times New Roman" w:hAnsi="Times New Roman"/>
            <w:b w:val="false"/>
            <w:i w:val="false"/>
            <w:color w:val="0000ff"/>
            <w:sz w:val="22"/>
            <w:u w:val="single"/>
          </w:rPr>
          <w:t>Scrollbalken</w:t>
        </w:r>
      </w:hyperlink>
      <w:r>
        <w:rPr>
          <w:rFonts w:ascii="Times New Roman" w:hAnsi="Times New Roman"/>
          <w:b w:val="false"/>
          <w:i w:val="false"/>
          <w:color w:val="000000"/>
          <w:sz w:val="22"/>
        </w:rPr>
        <w:t>). Die Optionen der Auswahlliste können gruppiert werden. Die Beschriftung der Gruppen kann nicht ausgewählt werden.</w:t>
      </w:r>
    </w:p>
    <w:p>
      <w:pPr>
        <w:spacing w:before="269" w:after="269"/>
        <w:ind w:left="120"/>
        <w:jc w:val="left"/>
      </w:pPr>
      <w:r>
        <w:rPr>
          <w:rFonts w:ascii="Times New Roman" w:hAnsi="Times New Roman"/>
          <w:b w:val="false"/>
          <w:i w:val="false"/>
          <w:color w:val="000000"/>
          <w:sz w:val="22"/>
        </w:rPr>
        <w:t>Eingabefelder mit Autocomplete-Funktion können auch automatisch den ersten Treffer in das Eingabefeld eintragen, so dass dieser unmittelbar übernommen werden kann (Inline-Autocomplete). Dabei bleibt der Textcursor jedoch an der Stelle des zuletzt eingegebenen Zeichens.</w:t>
      </w:r>
    </w:p>
    <w:p>
      <w:pPr>
        <w:spacing w:before="0" w:after="0"/>
        <w:ind w:left="120"/>
        <w:jc w:val="left"/>
      </w:pPr>
      <w:r>
        <w:drawing>
          <wp:inline distT="0" distB="0" distL="0" distR="0">
            <wp:extent cx="5732145" cy="2287938"/>
            <wp:effectExtent l="0" t="0" r="0" b="0"/>
            <wp:docPr id="42" name="" descr=""/>
            <wp:cNvGraphicFramePr>
              <a:graphicFrameLocks noChangeAspect="true"/>
            </wp:cNvGraphicFramePr>
            <a:graphic>
              <a:graphicData uri="http://schemas.openxmlformats.org/drawingml/2006/picture">
                <pic:pic>
                  <pic:nvPicPr>
                    <pic:cNvPr id="1" name=""/>
                    <pic:cNvPicPr/>
                  </pic:nvPicPr>
                  <pic:blipFill>
                    <a:blip r:embed="rId195"/>
                    <a:stretch>
                      <a:fillRect/>
                    </a:stretch>
                  </pic:blipFill>
                  <pic:spPr>
                    <a:xfrm>
                      <a:off x="0" y="0"/>
                      <a:ext cx="5732145" cy="2287938"/>
                    </a:xfrm>
                    <a:prstGeom prst="rect">
                      <a:avLst/>
                    </a:prstGeom>
                  </pic:spPr>
                </pic:pic>
              </a:graphicData>
            </a:graphic>
          </wp:inline>
        </w:drawing>
      </w:r>
    </w:p>
    <w:p>
      <w:pPr>
        <w:pStyle w:val="Caption"/>
        <w:spacing w:before="0" w:after="0"/>
        <w:ind w:left="120"/>
        <w:jc w:val="left"/>
      </w:pPr>
      <w:r>
        <w:t xml:space="preserve">Figure </w:t>
      </w:r>
      <w:fldSimple w:instr=" SEQ Figure  \* ARABIC ">
        <w:r>
          <w:t>41</w:t>
        </w:r>
      </w:fldSimple>
      <w:r>
        <w:rPr>
          <w:rFonts w:ascii="Times New Roman" w:hAnsi="Times New Roman"/>
        </w:rPr>
        <w:t>Abbildung: Eingabefeld mit Autocomplete-Funktion</w:t>
      </w:r>
    </w:p>
    <w:bookmarkStart w:name="1e46f440c4297312b7678592ca8071dd" w:id="1190"/>
    <w:p>
      <w:pPr>
        <w:pStyle w:val="Heading2"/>
        <w:spacing w:before="199" w:after="199"/>
        <w:ind w:left="120"/>
        <w:jc w:val="left"/>
      </w:pPr>
      <w:r>
        <w:rPr>
          <w:rFonts w:ascii="Times New Roman" w:hAnsi="Times New Roman"/>
          <w:color w:val="000000"/>
        </w:rPr>
        <w:t>Darstellung</w:t>
      </w:r>
    </w:p>
    <w:bookmarkEnd w:id="1190"/>
    <w:p>
      <w:pPr>
        <w:spacing w:before="269" w:after="269"/>
        <w:ind w:left="120"/>
        <w:jc w:val="left"/>
      </w:pPr>
      <w:r>
        <w:rPr>
          <w:rFonts w:ascii="Times New Roman" w:hAnsi="Times New Roman"/>
          <w:b w:val="false"/>
          <w:i w:val="false"/>
          <w:color w:val="000000"/>
          <w:sz w:val="22"/>
        </w:rPr>
        <w:t>Die Anforderungen an das Eingabefeld werden im Abschitt „Eingabefeld“ beschrieben. Hier werden nur zusätzliche Anforderungen beschrieben, die daraus resultieren, dass es sich um ein Eingabefeld mit Autocomplete-Funktion handelt.</w:t>
      </w:r>
    </w:p>
    <w:bookmarkStart w:name="6f89c5352fad07bcd3b98eaa7593f2c0" w:id="1191"/>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5df942c50afef6c683707c958661631a" w:id="119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617</w:t>
            </w:r>
          </w:p>
        </w:tc>
        <w:bookmarkEnd w:id="119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Beschriftung der Optionen in der Auswahlliste der Autocomplete-Funktion müssen einen Kontrast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w:t>
            </w:r>
          </w:p>
        </w:tc>
      </w:tr>
      <w:tr>
        <w:trPr>
          <w:trHeight w:val="1080" w:hRule="atLeast"/>
        </w:trPr>
        <w:bookmarkStart w:name="5bc5920400106e041d7f85755edc7e00" w:id="119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618</w:t>
            </w:r>
          </w:p>
        </w:tc>
        <w:bookmarkEnd w:id="119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gewählte Option in der Auswahlliste der Autocomplete-Funktion muss einen Kontrast von mindestens 3:1 zu benachbarten Optionen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990" w:hRule="atLeast"/>
        </w:trPr>
        <w:bookmarkStart w:name="b023392ed7e1431d2d9d542871b97599" w:id="119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619</w:t>
            </w:r>
          </w:p>
        </w:tc>
        <w:bookmarkEnd w:id="119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der Tastaturnavigation durch die Listeneinträge, muss die aktuelle Option im sichtbaren Bereich angezeigt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11.2.4.7</w:t>
            </w:r>
          </w:p>
        </w:tc>
      </w:tr>
    </w:tbl>
    <w:bookmarkEnd w:id="1191"/>
    <w:p>
      <w:pPr>
        <w:spacing w:before="269" w:after="269"/>
        <w:ind w:left="120"/>
        <w:jc w:val="left"/>
      </w:pPr>
    </w:p>
    <w:bookmarkStart w:name="b64aabc178350b40daabf896b2dcb928" w:id="1195"/>
    <w:p>
      <w:pPr>
        <w:pStyle w:val="Heading2"/>
        <w:spacing w:before="199" w:after="199"/>
        <w:ind w:left="120"/>
        <w:jc w:val="left"/>
      </w:pPr>
      <w:r>
        <w:rPr>
          <w:rFonts w:ascii="Times New Roman" w:hAnsi="Times New Roman"/>
          <w:color w:val="000000"/>
        </w:rPr>
        <w:t>Bedienung</w:t>
      </w:r>
    </w:p>
    <w:bookmarkEnd w:id="1195"/>
    <w:p>
      <w:pPr>
        <w:spacing w:before="269" w:after="269"/>
        <w:ind w:left="120"/>
        <w:jc w:val="left"/>
      </w:pPr>
      <w:r>
        <w:rPr>
          <w:rFonts w:ascii="Times New Roman" w:hAnsi="Times New Roman"/>
          <w:b w:val="false"/>
          <w:i w:val="false"/>
          <w:color w:val="000000"/>
          <w:sz w:val="22"/>
        </w:rPr>
        <w:t>Die Anforderungen an das Eingabefeld werden im Abschitt „Eingabefeld“ beschrieben. Hier werden nur zusätzliche Anforderungen beschrieben, die daraus resultieren, dass es sich um ein Eingabefeld mit Autocomplete-Funktion handelt.</w:t>
      </w:r>
    </w:p>
    <w:bookmarkStart w:name="91cddd2d77e3201e65cd4b3d64831ee2" w:id="1196"/>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7cd03bbdca8892ac286d2c354b64ce36" w:id="119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620</w:t>
            </w:r>
          </w:p>
        </w:tc>
        <w:bookmarkEnd w:id="1197"/>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Optionen in der Auswahlliste der Autocomplete-Funktion müssen mit der Tastatur erreicht, bedient und verlassen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1350" w:hRule="atLeast"/>
        </w:trPr>
        <w:bookmarkStart w:name="de186fcb0ec46d65740d23645bdb389d" w:id="119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621</w:t>
            </w:r>
          </w:p>
        </w:tc>
        <w:bookmarkEnd w:id="1198"/>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und Bedienung des Eingabefeldes mit Autocomplete-Funktion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11.3.2.1 und 11.3.2.2</w:t>
            </w:r>
          </w:p>
        </w:tc>
      </w:tr>
      <w:tr>
        <w:trPr>
          <w:trHeight w:val="1080" w:hRule="atLeast"/>
        </w:trPr>
        <w:bookmarkStart w:name="ac463a33e04d79d4261a5f6264a8cf8e" w:id="119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622</w:t>
            </w:r>
          </w:p>
        </w:tc>
        <w:bookmarkEnd w:id="1199"/>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Klickbereich der Listeneinträge der Auswahlliste sollen mindestens 24 x 24 px betragen.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 2.5.8 (AA)</w:t>
            </w:r>
          </w:p>
        </w:tc>
      </w:tr>
    </w:tbl>
    <w:bookmarkEnd w:id="1196"/>
    <w:p>
      <w:pPr>
        <w:spacing w:before="269" w:after="269"/>
        <w:ind w:left="120"/>
        <w:jc w:val="left"/>
      </w:pPr>
    </w:p>
    <w:bookmarkStart w:name="74e88e791125c043b68fe1834b18302f" w:id="1200"/>
    <w:p>
      <w:pPr>
        <w:pStyle w:val="Heading3"/>
        <w:spacing w:before="269" w:after="269"/>
        <w:ind w:left="120"/>
        <w:jc w:val="left"/>
      </w:pPr>
      <w:r>
        <w:rPr>
          <w:rFonts w:ascii="Times New Roman" w:hAnsi="Times New Roman"/>
          <w:color w:val="000000"/>
        </w:rPr>
        <w:t>Tastaturbedienung Eingabefeld mit Autocomplete-Funktion</w:t>
      </w:r>
    </w:p>
    <w:bookmarkEnd w:id="1200"/>
    <w:bookmarkStart w:name="15c6dfa476c78fada95bc6f38a8a844d" w:id="1201"/>
    <w:tbl>
      <w:tblPr>
        <w:tblW w:w="0" w:type="auto"/>
        <w:tblCellSpacing w:w="20" w:type="dxa"/>
        <w:tblBorders>
          <w:top w:val="none"/>
          <w:left w:val="none"/>
          <w:bottom w:val="none"/>
          <w:right w:val="none"/>
          <w:insideH w:val="none"/>
          <w:insideV w:val="none"/>
        </w:tblBorders>
      </w:tblPr>
      <w:tblGrid>
        <w:gridCol w:w="6150"/>
        <w:gridCol w:w="5301"/>
        <w:gridCol w:w="2143"/>
      </w:tblGrid>
      <w:tr>
        <w:trPr>
          <w:trHeight w:val="285" w:hRule="atLeast"/>
        </w:trPr>
        <w:tc>
          <w:tcPr>
            <w:tcW w:w="615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30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615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der Auswahlliste</w:t>
            </w:r>
          </w:p>
        </w:tc>
        <w:tc>
          <w:tcPr>
            <w:tcW w:w="53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Texteingabe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350" w:hRule="atLeast"/>
        </w:trPr>
        <w:tc>
          <w:tcPr>
            <w:tcW w:w="615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der Auswahlliste</w:t>
            </w:r>
          </w:p>
        </w:tc>
        <w:tc>
          <w:tcPr>
            <w:tcW w:w="53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w:t>
            </w:r>
            <w:r>
              <w:br/>
            </w:r>
            <w:r>
              <w:rPr>
                <w:rFonts w:ascii="Times New Roman" w:hAnsi="Times New Roman"/>
                <w:b w:val="false"/>
                <w:i w:val="false"/>
                <w:color w:val="000000"/>
                <w:sz w:val="22"/>
              </w:rPr>
              <w:t>ESC</w:t>
            </w:r>
            <w:r>
              <w:br/>
            </w:r>
            <w:r>
              <w:rPr>
                <w:rFonts w:ascii="Times New Roman" w:hAnsi="Times New Roman"/>
                <w:b w:val="false"/>
                <w:i w:val="false"/>
                <w:color w:val="000000"/>
                <w:sz w:val="22"/>
              </w:rPr>
              <w:t>TAB</w:t>
            </w:r>
            <w:r>
              <w:br/>
            </w:r>
            <w:r>
              <w:rPr>
                <w:rFonts w:ascii="Times New Roman" w:hAnsi="Times New Roman"/>
                <w:b w:val="false"/>
                <w:i w:val="false"/>
                <w:color w:val="000000"/>
                <w:sz w:val="22"/>
              </w:rPr>
              <w:t>Texteingabe, die zu keinen Ergebnissen der Autocomplete-Funktion führt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615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Auswahlliste (Auswahl des vorhergehenden oder folgenden Werts)</w:t>
            </w:r>
          </w:p>
        </w:tc>
        <w:tc>
          <w:tcPr>
            <w:tcW w:w="530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AUF, PFEIL 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620" w:hRule="atLeast"/>
        </w:trPr>
        <w:tc>
          <w:tcPr>
            <w:tcW w:w="615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Auswahlliste (Auswahl eines Werts davor oder danach mit fest definierter Schrittweite)</w:t>
            </w:r>
          </w:p>
        </w:tc>
        <w:tc>
          <w:tcPr>
            <w:tcW w:w="530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BILD AUF, BILD AB</w:t>
            </w:r>
            <w:r>
              <w:br/>
            </w:r>
          </w:p>
          <w:p>
            <w:pPr>
              <w:spacing w:before="269" w:after="269"/>
              <w:ind w:left="135"/>
              <w:jc w:val="left"/>
            </w:pPr>
            <w:r>
              <w:rPr>
                <w:rFonts w:ascii="Times New Roman" w:hAnsi="Times New Roman"/>
                <w:b w:val="false"/>
                <w:i w:val="false"/>
                <w:color w:val="000000"/>
                <w:sz w:val="22"/>
              </w:rPr>
              <w:t>Hinweis: Die Schrittweite soll mit der Anzahl der sichtbaren Optionen übereinstimmen.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1201"/>
    <w:bookmarkStart w:name="af50c560d33cfa70e9eba78d873b599c" w:id="1202"/>
    <w:p>
      <w:pPr>
        <w:pStyle w:val="Heading3"/>
        <w:spacing w:before="269" w:after="269"/>
        <w:ind w:left="120"/>
        <w:jc w:val="left"/>
      </w:pPr>
      <w:r>
        <w:rPr>
          <w:rFonts w:ascii="Times New Roman" w:hAnsi="Times New Roman"/>
          <w:color w:val="000000"/>
        </w:rPr>
        <w:t>Zeigeinstrumentbedienung Eingabefeld mit Autocomplete-Funktion</w:t>
      </w:r>
    </w:p>
    <w:bookmarkEnd w:id="1202"/>
    <w:bookmarkStart w:name="9efdcb50c91310d2c933f8835ccddec0" w:id="1203"/>
    <w:tbl>
      <w:tblPr>
        <w:tblW w:w="0" w:type="auto"/>
        <w:tblCellSpacing w:w="20" w:type="dxa"/>
        <w:tblBorders>
          <w:top w:val="none"/>
          <w:left w:val="none"/>
          <w:bottom w:val="none"/>
          <w:right w:val="none"/>
          <w:insideH w:val="none"/>
          <w:insideV w:val="none"/>
        </w:tblBorders>
      </w:tblPr>
      <w:tblGrid>
        <w:gridCol w:w="3206"/>
        <w:gridCol w:w="8245"/>
        <w:gridCol w:w="2143"/>
      </w:tblGrid>
      <w:tr>
        <w:trPr>
          <w:trHeight w:val="285" w:hRule="atLeast"/>
        </w:trPr>
        <w:tc>
          <w:tcPr>
            <w:tcW w:w="32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824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32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der Auswahlliste</w:t>
            </w:r>
          </w:p>
        </w:tc>
        <w:tc>
          <w:tcPr>
            <w:tcW w:w="82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einen Wert innerhalb der geöffneten Liste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32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der Auswahlliste</w:t>
            </w:r>
          </w:p>
        </w:tc>
        <w:tc>
          <w:tcPr>
            <w:tcW w:w="82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außerhalb des kombinierten Eingabefeldes (bestehend aus dem Eingabefeld und der Auswahlliste)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32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Wertauswahl innerhalb der Auswahlliste</w:t>
            </w:r>
          </w:p>
        </w:tc>
        <w:tc>
          <w:tcPr>
            <w:tcW w:w="82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einen Wert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203"/>
    <w:bookmarkStart w:name="ffa7da666c87981f3482a1e53721fd07" w:id="1204"/>
    <w:p>
      <w:pPr>
        <w:pStyle w:val="Heading2"/>
        <w:spacing w:before="199" w:after="199"/>
        <w:ind w:left="120"/>
        <w:jc w:val="left"/>
      </w:pPr>
      <w:r>
        <w:rPr>
          <w:rFonts w:ascii="Times New Roman" w:hAnsi="Times New Roman"/>
          <w:color w:val="000000"/>
        </w:rPr>
        <w:t>Programmierung/Schnittstellen</w:t>
      </w:r>
    </w:p>
    <w:bookmarkEnd w:id="1204"/>
    <w:p>
      <w:pPr>
        <w:spacing w:before="269" w:after="269"/>
        <w:ind w:left="120"/>
        <w:jc w:val="left"/>
      </w:pPr>
      <w:r>
        <w:rPr>
          <w:rFonts w:ascii="Times New Roman" w:hAnsi="Times New Roman"/>
          <w:b w:val="false"/>
          <w:i w:val="false"/>
          <w:color w:val="000000"/>
          <w:sz w:val="22"/>
        </w:rPr>
        <w:t>Die Anforderungen an das Eingabefeld werden im Abschitt „Eingabefeld“ beschrieben. Hier werden nur zusätzliche Anforderungen beschrieben, die daraus resultieren, dass es sich um ein Eingabefeld mit Autocomplete-Funktion handelt.</w:t>
      </w:r>
    </w:p>
    <w:bookmarkStart w:name="3b8c31373f3f88847648683e87899eb5" w:id="1205"/>
    <w:tbl>
      <w:tblPr>
        <w:tblW w:w="0" w:type="auto"/>
        <w:tblCellSpacing w:w="20" w:type="dxa"/>
        <w:tblBorders>
          <w:top w:val="none"/>
          <w:left w:val="none"/>
          <w:bottom w:val="none"/>
          <w:right w:val="none"/>
          <w:insideH w:val="none"/>
          <w:insideV w:val="none"/>
        </w:tblBorders>
      </w:tblPr>
      <w:tblGrid>
        <w:gridCol w:w="560"/>
        <w:gridCol w:w="2426"/>
        <w:gridCol w:w="7025"/>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670" w:hRule="atLeast"/>
        </w:trPr>
        <w:bookmarkStart w:name="3506e40e8e77d827f0caa69bf61e9a16" w:id="120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623</w:t>
            </w:r>
          </w:p>
        </w:tc>
        <w:bookmarkEnd w:id="1206"/>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Die Rolle Eingabefeld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Sofern die verwendete Technologie die Rolle Eingabefeld mit Autocomplete-Funktion nicht kennt, muss die Rolle Eingabefeld verwendet werden. In diesem Fall soll in der Beschreibung auf die Autocomplete-Funktionalität hingewiesen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810" w:hRule="atLeast"/>
        </w:trPr>
        <w:bookmarkStart w:name="ba2645689eb7fd5cf2de6426c8b3d684" w:id="120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624</w:t>
            </w:r>
          </w:p>
        </w:tc>
        <w:bookmarkEnd w:id="1207"/>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der Liste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911.5.2.9</w:t>
            </w:r>
          </w:p>
        </w:tc>
      </w:tr>
      <w:tr>
        <w:trPr>
          <w:trHeight w:val="1875" w:hRule="atLeast"/>
        </w:trPr>
        <w:bookmarkStart w:name="ba2645689eb7fd5cf2de6426c8b3d684" w:id="120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624</w:t>
            </w:r>
          </w:p>
        </w:tc>
        <w:bookmarkEnd w:id="1208"/>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0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der Auswahlliste der Autocomplete-Funktion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z. B. auf den Status „geöffnet“ oder „geschlossen“.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 1.5.2.9</w:t>
            </w:r>
          </w:p>
        </w:tc>
      </w:tr>
      <w:tr>
        <w:trPr>
          <w:trHeight w:val="1080" w:hRule="atLeast"/>
        </w:trPr>
        <w:bookmarkStart w:name="c4e2ba74b7a416aa742a26cd191e41fe" w:id="120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625</w:t>
            </w:r>
          </w:p>
        </w:tc>
        <w:bookmarkEnd w:id="1209"/>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Gruppenbeschriftung der Listeneinträge muss (sofern vorhanden)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605" w:hRule="atLeast"/>
        </w:trPr>
        <w:bookmarkStart w:name="351fa66364d5796321b099c269debd36" w:id="121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626</w:t>
            </w:r>
          </w:p>
        </w:tc>
        <w:bookmarkEnd w:id="121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Auswahlliste der Autocomplete-Funktion muss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2670" w:hRule="atLeast"/>
        </w:trPr>
        <w:bookmarkStart w:name="40024f7f10042efada3034eac8cba698" w:id="121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627</w:t>
            </w:r>
          </w:p>
        </w:tc>
        <w:bookmarkEnd w:id="121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0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Aktualisierungen hinsichtlich des Accessible Names, Werts oder Status des kombinierten Eingabefeldes müssen an die Accessibility API übermittelt werden (siehe Accessibility API).</w:t>
            </w:r>
          </w:p>
          <w:p>
            <w:pPr>
              <w:spacing w:before="269" w:after="269"/>
              <w:ind w:left="135"/>
              <w:jc w:val="left"/>
            </w:pPr>
            <w:r>
              <w:rPr>
                <w:rFonts w:ascii="Times New Roman" w:hAnsi="Times New Roman"/>
                <w:b w:val="false"/>
                <w:i w:val="false"/>
                <w:color w:val="000000"/>
                <w:sz w:val="22"/>
              </w:rPr>
              <w:t>Hinweis: Dies betrifft insbesondere das Einblenden der Auswahlliste der Autocomplete-Funktion, weil andernfalls nicht wahrnehmbar ist, dass Werte zur Auswahl zur Verfügung stehen.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810" w:hRule="atLeast"/>
        </w:trPr>
        <w:bookmarkStart w:name="5473d922bd0a9def618b0feca96b2f2d" w:id="121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628</w:t>
            </w:r>
          </w:p>
        </w:tc>
        <w:bookmarkEnd w:id="121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des gewählten Elements in der Auswahlliste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11.5.2.13</w:t>
            </w:r>
          </w:p>
        </w:tc>
      </w:tr>
    </w:tbl>
    <w:bookmarkEnd w:id="1205"/>
    <w:p>
      <w:pPr>
        <w:spacing w:before="269" w:after="269"/>
        <w:ind w:left="120"/>
        <w:jc w:val="left"/>
      </w:pPr>
    </w:p>
    <w:bookmarkStart w:name="18175f047172a5bed837d676ffc5d5db" w:id="1213"/>
    <w:p>
      <w:pPr>
        <w:pStyle w:val="Heading1"/>
        <w:spacing w:before="180" w:after="180"/>
        <w:ind w:left="120"/>
        <w:jc w:val="left"/>
      </w:pPr>
      <w:r>
        <w:rPr>
          <w:rFonts w:ascii="Times New Roman" w:hAnsi="Times New Roman"/>
          <w:color w:val="000000"/>
          <w:sz w:val="33"/>
        </w:rPr>
        <w:t>Drehfeld</w:t>
      </w:r>
    </w:p>
    <w:bookmarkEnd w:id="1213"/>
    <w:p>
      <w:pPr>
        <w:spacing w:before="269" w:after="269"/>
        <w:ind w:left="120"/>
        <w:jc w:val="left"/>
      </w:pPr>
      <w:hyperlink r:id="rId19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Drehschalter, Schaltfläche für die schrittweise Weiterschaltung, Spinbutton, Spinner, Spin Control</w:t>
      </w:r>
    </w:p>
    <w:p>
      <w:pPr>
        <w:spacing w:before="269" w:after="269"/>
        <w:ind w:left="120"/>
        <w:jc w:val="left"/>
      </w:pPr>
      <w:r>
        <w:rPr>
          <w:rFonts w:ascii="Times New Roman" w:hAnsi="Times New Roman"/>
          <w:b w:val="false"/>
          <w:i w:val="false"/>
          <w:color w:val="000000"/>
          <w:sz w:val="22"/>
        </w:rPr>
        <w:t xml:space="preserve">Siehe auch: </w:t>
      </w:r>
      <w:hyperlink w:anchor="2d97e05ec4e1711f7860c334cec50149">
        <w:r>
          <w:rPr>
            <w:rFonts w:ascii="Times New Roman" w:hAnsi="Times New Roman"/>
            <w:b w:val="false"/>
            <w:i w:val="false"/>
            <w:color w:val="0000ff"/>
            <w:sz w:val="22"/>
            <w:u w:val="single"/>
          </w:rPr>
          <w:t>Eingabefeld</w:t>
        </w:r>
      </w:hyperlink>
      <w:r>
        <w:rPr>
          <w:rFonts w:ascii="Times New Roman" w:hAnsi="Times New Roman"/>
          <w:b w:val="false"/>
          <w:i w:val="false"/>
          <w:color w:val="000000"/>
          <w:sz w:val="22"/>
        </w:rPr>
        <w:t xml:space="preserve">, </w:t>
      </w:r>
      <w:hyperlink w:anchor="1de93472548ca28a6c4883270ff3dd8d">
        <w:r>
          <w:rPr>
            <w:rFonts w:ascii="Times New Roman" w:hAnsi="Times New Roman"/>
            <w:b w:val="false"/>
            <w:i w:val="false"/>
            <w:color w:val="0000ff"/>
            <w:sz w:val="22"/>
            <w:u w:val="single"/>
          </w:rPr>
          <w:t>Schieberegler</w:t>
        </w:r>
      </w:hyperlink>
      <w:r>
        <w:rPr>
          <w:rFonts w:ascii="Times New Roman" w:hAnsi="Times New Roman"/>
          <w:b w:val="false"/>
          <w:i w:val="false"/>
          <w:color w:val="000000"/>
          <w:sz w:val="22"/>
        </w:rPr>
        <w:t xml:space="preserve">, </w:t>
      </w:r>
      <w:hyperlink w:anchor="2865b977b981cbedd637f99d52bbccb8">
        <w:r>
          <w:rPr>
            <w:rFonts w:ascii="Times New Roman" w:hAnsi="Times New Roman"/>
            <w:b w:val="false"/>
            <w:i w:val="false"/>
            <w:color w:val="0000ff"/>
            <w:sz w:val="22"/>
            <w:u w:val="single"/>
          </w:rPr>
          <w:t>Ausklappliste</w:t>
        </w:r>
      </w:hyperlink>
      <w:r>
        <w:rPr>
          <w:rFonts w:ascii="Times New Roman" w:hAnsi="Times New Roman"/>
          <w:b w:val="false"/>
          <w:i w:val="false"/>
          <w:color w:val="000000"/>
          <w:sz w:val="22"/>
        </w:rPr>
        <w:t xml:space="preserve">, </w:t>
      </w:r>
      <w:hyperlink w:anchor="1a07f5bf45a5ccbb1e3f8d8f32e420f1">
        <w:r>
          <w:rPr>
            <w:rFonts w:ascii="Times New Roman" w:hAnsi="Times New Roman"/>
            <w:b w:val="false"/>
            <w:i w:val="false"/>
            <w:color w:val="0000ff"/>
            <w:sz w:val="22"/>
            <w:u w:val="single"/>
          </w:rPr>
          <w:t>kombiniertes Eingabefeld</w:t>
        </w:r>
      </w:hyperlink>
      <w:r>
        <w:rPr>
          <w:rFonts w:ascii="Times New Roman" w:hAnsi="Times New Roman"/>
          <w:b w:val="false"/>
          <w:i w:val="false"/>
          <w:color w:val="000000"/>
          <w:sz w:val="22"/>
        </w:rPr>
        <w:t xml:space="preserve">, </w:t>
      </w:r>
      <w:hyperlink w:anchor="549e51bb77a4826ddc2b6c0f3510b1d9">
        <w:r>
          <w:rPr>
            <w:rFonts w:ascii="Times New Roman" w:hAnsi="Times New Roman"/>
            <w:b w:val="false"/>
            <w:i w:val="false"/>
            <w:color w:val="0000ff"/>
            <w:sz w:val="22"/>
            <w:u w:val="single"/>
          </w:rPr>
          <w:t>Schalter</w:t>
        </w:r>
      </w:hyperlink>
    </w:p>
    <w:p>
      <w:pPr>
        <w:spacing w:before="269" w:after="269"/>
        <w:ind w:left="120"/>
        <w:jc w:val="left"/>
      </w:pPr>
      <w:r>
        <w:rPr>
          <w:rFonts w:ascii="Times New Roman" w:hAnsi="Times New Roman"/>
          <w:b w:val="false"/>
          <w:i w:val="false"/>
          <w:color w:val="000000"/>
          <w:sz w:val="22"/>
        </w:rPr>
        <w:t>Drehfelder ermöglichen die Auswahl eines Werts aus einem Wertebereich mit kontinuierlichen Daten (z. B. Wochentage, Jahre). Ein Drehfeld besteht aus zwei Schaltern, mit denen der vorhergehende und der folgende Wert ausgewählt werden kann, sowie einem Eingabefeld zur Anzeige des Werts. Das Eingabefeld zur Anzeige des Werts kann schreibgeschützt sein oder die direkte Texteingabe erlauben. Der Wertebereich des Drehfeldes kann beschränkt oder unbeschränkt sein, d. h. es kann einen Minimalwert, Maximalwert oder beides besitzen (siehe DIN EN ISO 9241-161: 8.41).</w:t>
      </w:r>
    </w:p>
    <w:p>
      <w:pPr>
        <w:spacing w:before="0" w:after="0"/>
        <w:ind w:left="120"/>
        <w:jc w:val="left"/>
      </w:pPr>
      <w:r>
        <w:drawing>
          <wp:inline distT="0" distB="0" distL="0" distR="0">
            <wp:extent cx="5732145" cy="902342"/>
            <wp:effectExtent l="0" t="0" r="0" b="0"/>
            <wp:docPr id="43" name="" descr=""/>
            <wp:cNvGraphicFramePr>
              <a:graphicFrameLocks noChangeAspect="true"/>
            </wp:cNvGraphicFramePr>
            <a:graphic>
              <a:graphicData uri="http://schemas.openxmlformats.org/drawingml/2006/picture">
                <pic:pic>
                  <pic:nvPicPr>
                    <pic:cNvPr id="1" name=""/>
                    <pic:cNvPicPr/>
                  </pic:nvPicPr>
                  <pic:blipFill>
                    <a:blip r:embed="rId197"/>
                    <a:stretch>
                      <a:fillRect/>
                    </a:stretch>
                  </pic:blipFill>
                  <pic:spPr>
                    <a:xfrm>
                      <a:off x="0" y="0"/>
                      <a:ext cx="5732145" cy="902342"/>
                    </a:xfrm>
                    <a:prstGeom prst="rect">
                      <a:avLst/>
                    </a:prstGeom>
                  </pic:spPr>
                </pic:pic>
              </a:graphicData>
            </a:graphic>
          </wp:inline>
        </w:drawing>
      </w:r>
    </w:p>
    <w:p>
      <w:pPr>
        <w:pStyle w:val="Caption"/>
        <w:spacing w:before="0" w:after="0"/>
        <w:ind w:left="120"/>
        <w:jc w:val="left"/>
      </w:pPr>
      <w:r>
        <w:t xml:space="preserve">Figure </w:t>
      </w:r>
      <w:fldSimple w:instr=" SEQ Figure  \* ARABIC ">
        <w:r>
          <w:t>42</w:t>
        </w:r>
      </w:fldSimple>
      <w:r>
        <w:rPr>
          <w:rFonts w:ascii="Times New Roman" w:hAnsi="Times New Roman"/>
        </w:rPr>
        <w:t>Abbildung: Drehfeld</w:t>
      </w:r>
    </w:p>
    <w:bookmarkStart w:name="987144dd9d01501dceb5e79571b4f592" w:id="1214"/>
    <w:p>
      <w:pPr>
        <w:pStyle w:val="Heading2"/>
        <w:spacing w:before="199" w:after="199"/>
        <w:ind w:left="120"/>
        <w:jc w:val="left"/>
      </w:pPr>
      <w:r>
        <w:rPr>
          <w:rFonts w:ascii="Times New Roman" w:hAnsi="Times New Roman"/>
          <w:color w:val="000000"/>
        </w:rPr>
        <w:t>Darstellung</w:t>
      </w:r>
    </w:p>
    <w:bookmarkEnd w:id="1214"/>
    <w:bookmarkStart w:name="6f89c5352fad07bcd3b98eaa7593f2c0" w:id="1215"/>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15ce61e70ffd38e5768caec2ed462dd1" w:id="121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629</w:t>
            </w:r>
          </w:p>
        </w:tc>
        <w:bookmarkEnd w:id="121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Text im Drehfeld muss zum Hintergrund ein Kontrastverhältnis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w:t>
            </w:r>
          </w:p>
        </w:tc>
      </w:tr>
      <w:tr>
        <w:trPr>
          <w:trHeight w:val="1080" w:hRule="atLeast"/>
        </w:trPr>
        <w:bookmarkStart w:name="63e45b35e4f5fa5f11fe8eff53d4bf7e" w:id="121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630</w:t>
            </w:r>
          </w:p>
        </w:tc>
        <w:bookmarkEnd w:id="121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Rahmen des Drehfeldes muss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4ce0b4e9d8939347e7c25fc69421cd59" w:id="121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631</w:t>
            </w:r>
          </w:p>
        </w:tc>
        <w:bookmarkEnd w:id="121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Pfeil-Icons zur Auswahl des vorhergehenden und des folgenden Werts müssen zur benachbarten Farbe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d6e66994c19924afafe66b26da99b5bd" w:id="121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632</w:t>
            </w:r>
          </w:p>
        </w:tc>
        <w:bookmarkEnd w:id="121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Das Drehfeld muss eine sichtbare Beschriftung besitzen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9.3.3.2, 11.3.3.2</w:t>
            </w:r>
          </w:p>
        </w:tc>
      </w:tr>
      <w:tr>
        <w:trPr>
          <w:trHeight w:val="1080" w:hRule="atLeast"/>
        </w:trPr>
        <w:bookmarkStart w:name="25493d95a609eda47c035b4f45c5cbc0" w:id="122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633</w:t>
            </w:r>
          </w:p>
        </w:tc>
        <w:bookmarkEnd w:id="122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das Drehfeld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r>
        <w:trPr>
          <w:trHeight w:val="1350" w:hRule="atLeast"/>
        </w:trPr>
        <w:bookmarkStart w:name="22965834d3f8381b59b3eab31f6877b3" w:id="122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634</w:t>
            </w:r>
          </w:p>
        </w:tc>
        <w:bookmarkEnd w:id="122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im Drehfeld die Texteingabe möglich ist, muss der Standard-Textcursor angezeigt werden (siehe </w:t>
            </w:r>
            <w:hyperlink w:anchor="0f124b64582ace14a9a9096e4340ee75">
              <w:r>
                <w:rPr>
                  <w:rFonts w:ascii="Times New Roman" w:hAnsi="Times New Roman"/>
                  <w:b w:val="false"/>
                  <w:i w:val="false"/>
                  <w:color w:val="0000ff"/>
                  <w:sz w:val="22"/>
                  <w:u w:val="single"/>
                </w:rPr>
                <w:t>Textcursor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 11.5.2.13</w:t>
            </w:r>
          </w:p>
        </w:tc>
      </w:tr>
    </w:tbl>
    <w:bookmarkEnd w:id="1215"/>
    <w:bookmarkStart w:name="b58ad3898bdbae709fa61d3b043fbb88" w:id="1222"/>
    <w:p>
      <w:pPr>
        <w:pStyle w:val="Heading2"/>
        <w:spacing w:before="199" w:after="199"/>
        <w:ind w:left="120"/>
        <w:jc w:val="left"/>
      </w:pPr>
      <w:r>
        <w:rPr>
          <w:rFonts w:ascii="Times New Roman" w:hAnsi="Times New Roman"/>
          <w:color w:val="000000"/>
        </w:rPr>
        <w:t>Bedienung</w:t>
      </w:r>
    </w:p>
    <w:bookmarkEnd w:id="1222"/>
    <w:bookmarkStart w:name="91cddd2d77e3201e65cd4b3d64831ee2" w:id="1223"/>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145" w:hRule="atLeast"/>
        </w:trPr>
        <w:bookmarkStart w:name="a457acd77a93a02a93cbcd69cd5ce17a" w:id="122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635</w:t>
            </w:r>
          </w:p>
        </w:tc>
        <w:bookmarkEnd w:id="122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Das Drehfeld muss mit der Tastatur erreicht, bedient und verlassen werden können (siehe folgende Tabelle Tastaturbedienung).</w:t>
            </w:r>
          </w:p>
          <w:p>
            <w:pPr>
              <w:spacing w:before="269" w:after="269"/>
              <w:ind w:left="135"/>
              <w:jc w:val="left"/>
            </w:pPr>
            <w:r>
              <w:rPr>
                <w:rFonts w:ascii="Times New Roman" w:hAnsi="Times New Roman"/>
                <w:b w:val="false"/>
                <w:i w:val="false"/>
                <w:color w:val="000000"/>
                <w:sz w:val="22"/>
              </w:rPr>
              <w:t>Hinweis: Die Schalter zur Auswahl des vorhergehenden und des folgenden Werts sollen nicht separat den Tastaturfokus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1890" w:hRule="atLeast"/>
        </w:trPr>
        <w:bookmarkStart w:name="d06bdf13fdce0760a5ea6c8332afe24c" w:id="122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636</w:t>
            </w:r>
          </w:p>
        </w:tc>
        <w:bookmarkEnd w:id="122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und Bedienung des Drehfeldes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 und 9.3.2.2, 11.3.2.2</w:t>
            </w:r>
          </w:p>
        </w:tc>
      </w:tr>
      <w:tr>
        <w:trPr>
          <w:trHeight w:val="1350" w:hRule="atLeast"/>
        </w:trPr>
        <w:bookmarkStart w:name="e54e3ee637e95510f956f8c5ea6d6f26" w:id="122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637</w:t>
            </w:r>
          </w:p>
        </w:tc>
        <w:bookmarkEnd w:id="122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kein Wert eingegeben werden kann, sollen der Klickbereich der Schalter zur Auswahl des vorhergehenden und des folgenden Werts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223"/>
    <w:bookmarkStart w:name="96c48394aedae1a7d968c26f3f1afa7e" w:id="1227"/>
    <w:p>
      <w:pPr>
        <w:pStyle w:val="Heading3"/>
        <w:spacing w:before="269" w:after="269"/>
        <w:ind w:left="120"/>
        <w:jc w:val="left"/>
      </w:pPr>
      <w:r>
        <w:rPr>
          <w:rFonts w:ascii="Times New Roman" w:hAnsi="Times New Roman"/>
          <w:color w:val="000000"/>
        </w:rPr>
        <w:t>Tastaturbedienung Drehfeld</w:t>
      </w:r>
    </w:p>
    <w:bookmarkEnd w:id="1227"/>
    <w:bookmarkStart w:name="15c6dfa476c78fada95bc6f38a8a844d" w:id="1228"/>
    <w:tbl>
      <w:tblPr>
        <w:tblW w:w="0" w:type="auto"/>
        <w:tblCellSpacing w:w="20" w:type="dxa"/>
        <w:tblBorders>
          <w:top w:val="none"/>
          <w:left w:val="none"/>
          <w:bottom w:val="none"/>
          <w:right w:val="none"/>
          <w:insideH w:val="none"/>
          <w:insideV w:val="none"/>
        </w:tblBorders>
      </w:tblPr>
      <w:tblGrid>
        <w:gridCol w:w="4327"/>
        <w:gridCol w:w="5771"/>
        <w:gridCol w:w="3496"/>
      </w:tblGrid>
      <w:tr>
        <w:trPr>
          <w:trHeight w:val="285" w:hRule="atLeast"/>
        </w:trPr>
        <w:tc>
          <w:tcPr>
            <w:tcW w:w="432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77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349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43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Drehfeldes</w:t>
            </w:r>
          </w:p>
        </w:tc>
        <w:tc>
          <w:tcPr>
            <w:tcW w:w="577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34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43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Drehfeldes</w:t>
            </w:r>
          </w:p>
        </w:tc>
        <w:tc>
          <w:tcPr>
            <w:tcW w:w="577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34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43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 eines Werts im Eingabefeld</w:t>
            </w:r>
          </w:p>
        </w:tc>
        <w:tc>
          <w:tcPr>
            <w:tcW w:w="577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Texteingabe</w:t>
            </w:r>
          </w:p>
        </w:tc>
        <w:tc>
          <w:tcPr>
            <w:tcW w:w="34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(sofern Texteingabe möglich)</w:t>
            </w:r>
          </w:p>
        </w:tc>
      </w:tr>
      <w:tr>
        <w:trPr>
          <w:trHeight w:val="555" w:hRule="atLeast"/>
        </w:trPr>
        <w:tc>
          <w:tcPr>
            <w:tcW w:w="43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im Eingabefeld</w:t>
            </w:r>
          </w:p>
        </w:tc>
        <w:tc>
          <w:tcPr>
            <w:tcW w:w="577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RECHTS/LINKS</w:t>
            </w:r>
            <w:r>
              <w:br/>
            </w:r>
            <w:r>
              <w:rPr>
                <w:rFonts w:ascii="Times New Roman" w:hAnsi="Times New Roman"/>
                <w:b w:val="false"/>
                <w:i w:val="false"/>
                <w:color w:val="000000"/>
                <w:sz w:val="22"/>
              </w:rPr>
              <w:t>POS1, ENDE</w:t>
            </w:r>
          </w:p>
        </w:tc>
        <w:tc>
          <w:tcPr>
            <w:tcW w:w="34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(sofern Texteingabe möglich)</w:t>
            </w:r>
          </w:p>
        </w:tc>
      </w:tr>
      <w:tr>
        <w:trPr>
          <w:trHeight w:val="810" w:hRule="atLeast"/>
        </w:trPr>
        <w:tc>
          <w:tcPr>
            <w:tcW w:w="43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des Drehfeldes (Auswahl des vorhergehenden oder folgenden Werts)</w:t>
            </w:r>
          </w:p>
        </w:tc>
        <w:tc>
          <w:tcPr>
            <w:tcW w:w="577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AUF, PFEIL AB</w:t>
            </w:r>
          </w:p>
        </w:tc>
        <w:tc>
          <w:tcPr>
            <w:tcW w:w="34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875" w:hRule="atLeast"/>
        </w:trPr>
        <w:tc>
          <w:tcPr>
            <w:tcW w:w="43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des Drehfeldes (Auswahl eines Werts davor oder danach mit fest definierter Schrittweite)</w:t>
            </w:r>
          </w:p>
        </w:tc>
        <w:tc>
          <w:tcPr>
            <w:tcW w:w="577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BILD AUF, BILD AB</w:t>
            </w:r>
          </w:p>
          <w:p>
            <w:pPr>
              <w:spacing w:before="269" w:after="269"/>
              <w:ind w:left="135"/>
              <w:jc w:val="left"/>
            </w:pPr>
            <w:r>
              <w:rPr>
                <w:rFonts w:ascii="Times New Roman" w:hAnsi="Times New Roman"/>
                <w:b w:val="false"/>
                <w:i w:val="false"/>
                <w:color w:val="000000"/>
                <w:sz w:val="22"/>
              </w:rPr>
              <w:t>Hinweis: Die Schrittweite hängt von der Anzahl der möglichen Werte ab. Bei 100 Werten wäre z. B. eine Schrittweite von 10 sinnvoll.</w:t>
            </w:r>
          </w:p>
        </w:tc>
        <w:tc>
          <w:tcPr>
            <w:tcW w:w="34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1080" w:hRule="atLeast"/>
        </w:trPr>
        <w:tc>
          <w:tcPr>
            <w:tcW w:w="432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des Drehfeldes (Auswahl des ersten und letzten Werts)</w:t>
            </w:r>
          </w:p>
        </w:tc>
        <w:tc>
          <w:tcPr>
            <w:tcW w:w="577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POS1, ENDE</w:t>
            </w:r>
          </w:p>
        </w:tc>
        <w:tc>
          <w:tcPr>
            <w:tcW w:w="349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 (sofern keine Texteingabe möglich ist und ein Wertebereich existiert)</w:t>
            </w:r>
          </w:p>
        </w:tc>
      </w:tr>
    </w:tbl>
    <w:bookmarkEnd w:id="1228"/>
    <w:bookmarkStart w:name="e15b2316f8888e2ab94a39e5680cf438" w:id="1229"/>
    <w:p>
      <w:pPr>
        <w:pStyle w:val="Heading3"/>
        <w:spacing w:before="269" w:after="269"/>
        <w:ind w:left="120"/>
        <w:jc w:val="left"/>
      </w:pPr>
      <w:r>
        <w:rPr>
          <w:rFonts w:ascii="Times New Roman" w:hAnsi="Times New Roman"/>
          <w:color w:val="000000"/>
        </w:rPr>
        <w:t>Zeigeinstrumentbedienung Drehfeld</w:t>
      </w:r>
    </w:p>
    <w:bookmarkEnd w:id="1229"/>
    <w:bookmarkStart w:name="9efdcb50c91310d2c933f8835ccddec0" w:id="1230"/>
    <w:tbl>
      <w:tblPr>
        <w:tblW w:w="0" w:type="auto"/>
        <w:tblCellSpacing w:w="20" w:type="dxa"/>
        <w:tblBorders>
          <w:top w:val="none"/>
          <w:left w:val="none"/>
          <w:bottom w:val="none"/>
          <w:right w:val="none"/>
          <w:insideH w:val="none"/>
          <w:insideV w:val="none"/>
        </w:tblBorders>
      </w:tblPr>
      <w:tblGrid>
        <w:gridCol w:w="4749"/>
        <w:gridCol w:w="5275"/>
        <w:gridCol w:w="3570"/>
      </w:tblGrid>
      <w:tr>
        <w:trPr>
          <w:trHeight w:val="285" w:hRule="atLeast"/>
        </w:trPr>
        <w:tc>
          <w:tcPr>
            <w:tcW w:w="47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27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357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47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 an eine bestimmte Position ins Eingabefeld setzen</w:t>
            </w:r>
          </w:p>
        </w:tc>
        <w:tc>
          <w:tcPr>
            <w:tcW w:w="52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in das Eingabefeld</w:t>
            </w:r>
          </w:p>
        </w:tc>
        <w:tc>
          <w:tcPr>
            <w:tcW w:w="35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(sofern Texteingabe möglich)</w:t>
            </w:r>
          </w:p>
        </w:tc>
      </w:tr>
      <w:tr>
        <w:trPr>
          <w:trHeight w:val="555" w:hRule="atLeast"/>
        </w:trPr>
        <w:tc>
          <w:tcPr>
            <w:tcW w:w="47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Vorhergehenden oder folgenden Wert auswählen</w:t>
            </w:r>
          </w:p>
        </w:tc>
        <w:tc>
          <w:tcPr>
            <w:tcW w:w="52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den entsprechenden Schalter mit dem Pfeil-Icon</w:t>
            </w:r>
          </w:p>
        </w:tc>
        <w:tc>
          <w:tcPr>
            <w:tcW w:w="357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230"/>
    <w:bookmarkStart w:name="f1fe7a6250eab744c8026be8a019f05a" w:id="1231"/>
    <w:p>
      <w:pPr>
        <w:pStyle w:val="Heading2"/>
        <w:spacing w:before="199" w:after="199"/>
        <w:ind w:left="120"/>
        <w:jc w:val="left"/>
      </w:pPr>
      <w:r>
        <w:rPr>
          <w:rFonts w:ascii="Times New Roman" w:hAnsi="Times New Roman"/>
          <w:color w:val="000000"/>
        </w:rPr>
        <w:t>Programmierung/Schnittstellen</w:t>
      </w:r>
    </w:p>
    <w:bookmarkEnd w:id="1231"/>
    <w:bookmarkStart w:name="3b8c31373f3f88847648683e87899eb5" w:id="1232"/>
    <w:tbl>
      <w:tblPr>
        <w:tblW w:w="0" w:type="auto"/>
        <w:tblCellSpacing w:w="20" w:type="dxa"/>
        <w:tblBorders>
          <w:top w:val="none"/>
          <w:left w:val="none"/>
          <w:bottom w:val="none"/>
          <w:right w:val="none"/>
          <w:insideH w:val="none"/>
          <w:insideV w:val="none"/>
        </w:tblBorders>
      </w:tblPr>
      <w:tblGrid>
        <w:gridCol w:w="560"/>
        <w:gridCol w:w="1983"/>
        <w:gridCol w:w="7403"/>
        <w:gridCol w:w="2143"/>
        <w:gridCol w:w="1505"/>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40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5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78108fa87fa0e88e0d2d921e16e3b506" w:id="123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638</w:t>
            </w:r>
          </w:p>
        </w:tc>
        <w:bookmarkEnd w:id="1233"/>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4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Drehfeld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5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485" w:hRule="atLeast"/>
        </w:trPr>
        <w:bookmarkStart w:name="40625941f564bb58ccb7adda23e61f84" w:id="123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639</w:t>
            </w:r>
          </w:p>
        </w:tc>
        <w:bookmarkEnd w:id="1234"/>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4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Wert des Drehfeldes muss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5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11.5.2.7</w:t>
            </w:r>
          </w:p>
        </w:tc>
      </w:tr>
      <w:tr>
        <w:trPr>
          <w:trHeight w:val="810" w:hRule="atLeast"/>
        </w:trPr>
        <w:bookmarkStart w:name="d836acccf09aa4eab01d63727b465d92" w:id="123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640</w:t>
            </w:r>
          </w:p>
        </w:tc>
        <w:bookmarkEnd w:id="1235"/>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 Wertebereich</w:t>
            </w:r>
          </w:p>
        </w:tc>
        <w:tc>
          <w:tcPr>
            <w:tcW w:w="74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das Drehfeld einen Minimal- und Maximalwert besitzt, müssen diese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5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11.5.2.7</w:t>
            </w:r>
          </w:p>
        </w:tc>
      </w:tr>
      <w:tr>
        <w:trPr>
          <w:trHeight w:val="1875" w:hRule="atLeast"/>
        </w:trPr>
        <w:bookmarkStart w:name="083d539973bd5f00a1d79a14595e9ca4" w:id="123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641</w:t>
            </w:r>
          </w:p>
        </w:tc>
        <w:bookmarkEnd w:id="1236"/>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40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des Drehfeldes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auch auf den Status „Texteingabe möglich“ oder „Texteingabe nicht möglich“.</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5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130" w:hRule="atLeast"/>
        </w:trPr>
        <w:bookmarkStart w:name="80a0c5527a40262a3f99d4923dc54832" w:id="123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642</w:t>
            </w:r>
          </w:p>
        </w:tc>
        <w:bookmarkEnd w:id="1237"/>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4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Drehfeld muss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5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 11.5.2.8</w:t>
            </w:r>
          </w:p>
        </w:tc>
      </w:tr>
      <w:tr>
        <w:trPr>
          <w:trHeight w:val="1350" w:hRule="atLeast"/>
        </w:trPr>
        <w:bookmarkStart w:name="bf451c92a9f9b0b183ba9d3f438bb000" w:id="123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643</w:t>
            </w:r>
          </w:p>
        </w:tc>
        <w:bookmarkEnd w:id="1238"/>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4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das Drehfeld eine Beschreibung besitzt,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5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605" w:hRule="atLeast"/>
        </w:trPr>
        <w:bookmarkStart w:name="9458e05e4eebded50a8842a55195f1dd" w:id="123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644</w:t>
            </w:r>
          </w:p>
        </w:tc>
        <w:bookmarkEnd w:id="1239"/>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4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Drehfeld muss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5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350" w:hRule="atLeast"/>
        </w:trPr>
        <w:bookmarkStart w:name="50da6532775dca92c06b33d66b68ddcb" w:id="124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645</w:t>
            </w:r>
          </w:p>
        </w:tc>
        <w:bookmarkEnd w:id="1240"/>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4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Werts oder Status des Drehfeldes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5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810" w:hRule="atLeast"/>
        </w:trPr>
        <w:bookmarkStart w:name="f313751835da929e30ebafb6d6de0f89" w:id="124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646</w:t>
            </w:r>
          </w:p>
        </w:tc>
        <w:bookmarkEnd w:id="1241"/>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4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des Drehfeldes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5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w:t>
            </w:r>
          </w:p>
        </w:tc>
      </w:tr>
      <w:tr>
        <w:trPr>
          <w:trHeight w:val="1080" w:hRule="atLeast"/>
        </w:trPr>
        <w:bookmarkStart w:name="e9af6d1fe43d72c4b0e650ea1e759d23" w:id="124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647</w:t>
            </w:r>
          </w:p>
        </w:tc>
        <w:bookmarkEnd w:id="1242"/>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4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das Eingabefeld nicht schreibgeschützt ist, muss die Position des Textcursors im Eingabefeld an die Accessibility API übermittelt werden (siehe Fokussichtbarkeit)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5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11.5.2.13</w:t>
            </w:r>
          </w:p>
        </w:tc>
      </w:tr>
    </w:tbl>
    <w:bookmarkEnd w:id="1232"/>
    <w:bookmarkStart w:name="eec540024c04dc2341f48c021e084b36" w:id="1243"/>
    <w:p>
      <w:pPr>
        <w:pStyle w:val="Heading2"/>
        <w:spacing w:before="199" w:after="199"/>
        <w:ind w:left="120"/>
        <w:jc w:val="left"/>
      </w:pPr>
      <w:r>
        <w:rPr>
          <w:rFonts w:ascii="Times New Roman" w:hAnsi="Times New Roman"/>
          <w:color w:val="000000"/>
        </w:rPr>
        <w:t>Praxistipp Drehfeld in Web-Anwendungen</w:t>
      </w:r>
    </w:p>
    <w:bookmarkEnd w:id="1243"/>
    <w:bookmarkStart w:name="465504481f7ce17d3760ec181deb34f7" w:id="1244"/>
    <w:p>
      <w:pPr>
        <w:pStyle w:val="Heading3"/>
        <w:spacing w:before="269" w:after="269"/>
        <w:ind w:left="120"/>
        <w:jc w:val="left"/>
      </w:pPr>
      <w:r>
        <w:rPr>
          <w:rFonts w:ascii="Times New Roman" w:hAnsi="Times New Roman"/>
          <w:color w:val="000000"/>
        </w:rPr>
        <w:t>Screenreader-Ausgabe</w:t>
      </w:r>
    </w:p>
    <w:bookmarkEnd w:id="1244"/>
    <w:p>
      <w:pPr>
        <w:numPr>
          <w:ilvl w:val="0"/>
          <w:numId w:val="326"/>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Drehfeld</w:t>
      </w:r>
      <w:r>
        <w:rPr>
          <w:rFonts w:ascii="Times New Roman" w:hAnsi="Times New Roman"/>
          <w:b w:val="false"/>
          <w:i w:val="false"/>
          <w:color w:val="000000"/>
          <w:sz w:val="22"/>
        </w:rPr>
        <w:t xml:space="preserve"> [Wert] [Hinweis zur Texteingabe und Bedienung mit den Pfeiltasten]</w:t>
      </w:r>
    </w:p>
    <w:p>
      <w:pPr>
        <w:numPr>
          <w:ilvl w:val="0"/>
          <w:numId w:val="326"/>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Drehschalter</w:t>
      </w:r>
      <w:r>
        <w:rPr>
          <w:rFonts w:ascii="Times New Roman" w:hAnsi="Times New Roman"/>
          <w:b w:val="false"/>
          <w:i w:val="false"/>
          <w:color w:val="000000"/>
          <w:sz w:val="22"/>
        </w:rPr>
        <w:t xml:space="preserve"> | Drehschalter bearbeitbar [Wert]</w:t>
      </w:r>
    </w:p>
    <w:p>
      <w:pPr>
        <w:numPr>
          <w:ilvl w:val="0"/>
          <w:numId w:val="326"/>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Netz</w:t>
      </w:r>
      <w:r>
        <w:rPr>
          <w:rFonts w:ascii="Times New Roman" w:hAnsi="Times New Roman"/>
          <w:b w:val="false"/>
          <w:i w:val="false"/>
          <w:color w:val="000000"/>
          <w:sz w:val="22"/>
        </w:rPr>
        <w:t xml:space="preserve"> | </w:t>
      </w:r>
      <w:r>
        <w:rPr>
          <w:rFonts w:ascii="Times New Roman" w:hAnsi="Times New Roman"/>
          <w:b/>
          <w:i w:val="false"/>
          <w:color w:val="000000"/>
          <w:sz w:val="22"/>
        </w:rPr>
        <w:t>Drehfeld</w:t>
      </w:r>
      <w:r>
        <w:rPr>
          <w:rFonts w:ascii="Times New Roman" w:hAnsi="Times New Roman"/>
          <w:b w:val="false"/>
          <w:i w:val="false"/>
          <w:color w:val="000000"/>
          <w:sz w:val="22"/>
        </w:rPr>
        <w:t xml:space="preserve"> [Wert] Minimum [minimaler Wert] und Maximum [maximaler Wert]</w:t>
      </w:r>
    </w:p>
    <w:p>
      <w:pPr>
        <w:spacing w:before="269" w:after="269"/>
        <w:ind w:left="120"/>
        <w:jc w:val="left"/>
      </w:pPr>
      <w:r>
        <w:rPr>
          <w:rFonts w:ascii="Times New Roman" w:hAnsi="Times New Roman"/>
          <w:b w:val="false"/>
          <w:i w:val="false"/>
          <w:color w:val="000000"/>
          <w:sz w:val="22"/>
        </w:rPr>
        <w:t>Hinweise:</w:t>
      </w:r>
    </w:p>
    <w:p>
      <w:pPr>
        <w:numPr>
          <w:ilvl w:val="0"/>
          <w:numId w:val="327"/>
        </w:numPr>
        <w:spacing w:before="0" w:after="0"/>
        <w:jc w:val="left"/>
      </w:pPr>
      <w:r>
        <w:rPr>
          <w:rFonts w:ascii="Times New Roman" w:hAnsi="Times New Roman"/>
          <w:b w:val="false"/>
          <w:i w:val="false"/>
          <w:color w:val="000000"/>
          <w:sz w:val="22"/>
        </w:rPr>
        <w:t>Die Windows-Sprachausgabe gibt die HTML-Drehfelder als „Netz“ und die ARIA-Drehfelder als „Drehfeld“ aus.</w:t>
      </w:r>
    </w:p>
    <w:p>
      <w:pPr>
        <w:numPr>
          <w:ilvl w:val="0"/>
          <w:numId w:val="327"/>
        </w:numPr>
        <w:spacing w:before="0" w:after="0"/>
        <w:jc w:val="left"/>
      </w:pPr>
      <w:r>
        <w:rPr>
          <w:rFonts w:ascii="Times New Roman" w:hAnsi="Times New Roman"/>
          <w:b w:val="false"/>
          <w:i w:val="false"/>
          <w:color w:val="000000"/>
          <w:sz w:val="22"/>
        </w:rPr>
        <w:t>Lediglich mit der Windows-Sprachausgabe ist der Mindest- und Höchstwert wahrnehmbar.</w:t>
      </w:r>
    </w:p>
    <w:p>
      <w:pPr>
        <w:numPr>
          <w:ilvl w:val="0"/>
          <w:numId w:val="327"/>
        </w:numPr>
        <w:spacing w:before="0" w:after="0"/>
        <w:jc w:val="left"/>
      </w:pPr>
      <w:r>
        <w:rPr>
          <w:rFonts w:ascii="Times New Roman" w:hAnsi="Times New Roman"/>
          <w:b w:val="false"/>
          <w:i w:val="false"/>
          <w:color w:val="000000"/>
          <w:sz w:val="22"/>
        </w:rPr>
        <w:t>Lediglich mit NVDA ist der Unterschied zwischen Drehfeldern mit und ohne Texteingabe wahrnehmbar.</w:t>
      </w:r>
    </w:p>
    <w:bookmarkStart w:name="3f2c729ccb265bce071c8237aad674b2" w:id="1245"/>
    <w:p>
      <w:pPr>
        <w:pStyle w:val="Heading3"/>
        <w:spacing w:before="269" w:after="269"/>
        <w:ind w:left="120"/>
        <w:jc w:val="left"/>
      </w:pPr>
      <w:r>
        <w:rPr>
          <w:rFonts w:ascii="Times New Roman" w:hAnsi="Times New Roman"/>
          <w:color w:val="000000"/>
        </w:rPr>
        <w:t>HTML</w:t>
      </w:r>
    </w:p>
    <w:bookmarkEnd w:id="1245"/>
    <w:p>
      <w:pPr>
        <w:spacing w:before="269" w:after="269"/>
        <w:ind w:left="120"/>
        <w:jc w:val="left"/>
      </w:pPr>
      <w:r>
        <w:rPr>
          <w:rFonts w:ascii="Times New Roman" w:hAnsi="Times New Roman"/>
          <w:b w:val="false"/>
          <w:i w:val="false"/>
          <w:color w:val="000000"/>
          <w:sz w:val="22"/>
        </w:rPr>
        <w:t xml:space="preserve">Das Drehfeld sollte mit dem HTML-Element </w:t>
      </w:r>
      <w:r>
        <w:rPr>
          <w:rFonts w:ascii="Courier New" w:hAnsi="Courier New"/>
          <w:b w:val="false"/>
          <w:i w:val="false"/>
          <w:color w:val="000000"/>
          <w:sz w:val="22"/>
        </w:rPr>
        <w:t>&lt;input type=number&gt;</w:t>
      </w:r>
      <w:r>
        <w:rPr>
          <w:rFonts w:ascii="Times New Roman" w:hAnsi="Times New Roman"/>
          <w:b w:val="false"/>
          <w:i w:val="false"/>
          <w:color w:val="000000"/>
          <w:sz w:val="22"/>
        </w:rPr>
        <w:t xml:space="preserve"> umgesetzt werden. Der initiale Wert wird über das </w:t>
      </w:r>
      <w:r>
        <w:rPr>
          <w:rFonts w:ascii="Courier New" w:hAnsi="Courier New"/>
          <w:b w:val="false"/>
          <w:i w:val="false"/>
          <w:color w:val="000000"/>
          <w:sz w:val="22"/>
        </w:rPr>
        <w:t>value</w:t>
      </w:r>
      <w:r>
        <w:rPr>
          <w:rFonts w:ascii="Times New Roman" w:hAnsi="Times New Roman"/>
          <w:b w:val="false"/>
          <w:i w:val="false"/>
          <w:color w:val="000000"/>
          <w:sz w:val="22"/>
        </w:rPr>
        <w:t>-Attribut übermittelt.</w:t>
      </w:r>
      <w:r>
        <w:br/>
      </w:r>
      <w:r>
        <w:rPr>
          <w:rFonts w:ascii="Times New Roman" w:hAnsi="Times New Roman"/>
          <w:b w:val="false"/>
          <w:i w:val="false"/>
          <w:color w:val="000000"/>
          <w:sz w:val="22"/>
        </w:rPr>
        <w:t xml:space="preserve">Die Schrittweite sowie der Mindest- und Höchstwert können über die Attribute </w:t>
      </w:r>
      <w:r>
        <w:rPr>
          <w:rFonts w:ascii="Courier New" w:hAnsi="Courier New"/>
          <w:b w:val="false"/>
          <w:i w:val="false"/>
          <w:color w:val="000000"/>
          <w:sz w:val="22"/>
        </w:rPr>
        <w:t>step</w:t>
      </w:r>
      <w:r>
        <w:rPr>
          <w:rFonts w:ascii="Times New Roman" w:hAnsi="Times New Roman"/>
          <w:b w:val="false"/>
          <w:i w:val="false"/>
          <w:color w:val="000000"/>
          <w:sz w:val="22"/>
        </w:rPr>
        <w:t xml:space="preserve">, </w:t>
      </w:r>
      <w:r>
        <w:rPr>
          <w:rFonts w:ascii="Courier New" w:hAnsi="Courier New"/>
          <w:b w:val="false"/>
          <w:i w:val="false"/>
          <w:color w:val="000000"/>
          <w:sz w:val="22"/>
        </w:rPr>
        <w:t>min</w:t>
      </w:r>
      <w:r>
        <w:rPr>
          <w:rFonts w:ascii="Times New Roman" w:hAnsi="Times New Roman"/>
          <w:b w:val="false"/>
          <w:i w:val="false"/>
          <w:color w:val="000000"/>
          <w:sz w:val="22"/>
        </w:rPr>
        <w:t xml:space="preserve"> und </w:t>
      </w:r>
      <w:r>
        <w:rPr>
          <w:rFonts w:ascii="Courier New" w:hAnsi="Courier New"/>
          <w:b w:val="false"/>
          <w:i w:val="false"/>
          <w:color w:val="000000"/>
          <w:sz w:val="22"/>
        </w:rPr>
        <w:t>max</w:t>
      </w:r>
      <w:r>
        <w:rPr>
          <w:rFonts w:ascii="Times New Roman" w:hAnsi="Times New Roman"/>
          <w:b w:val="false"/>
          <w:i w:val="false"/>
          <w:color w:val="000000"/>
          <w:sz w:val="22"/>
        </w:rPr>
        <w:t xml:space="preserve"> übermittelt werden..</w:t>
      </w:r>
      <w:r>
        <w:br/>
      </w:r>
      <w:r>
        <w:rPr>
          <w:rFonts w:ascii="Times New Roman" w:hAnsi="Times New Roman"/>
          <w:b w:val="false"/>
          <w:i w:val="false"/>
          <w:color w:val="000000"/>
          <w:sz w:val="22"/>
        </w:rPr>
        <w:t xml:space="preserve">Die Beschriftung des Drehfeldes sollte mit dem Element </w:t>
      </w:r>
      <w:r>
        <w:rPr>
          <w:rFonts w:ascii="Courier New" w:hAnsi="Courier New"/>
          <w:b w:val="false"/>
          <w:i w:val="false"/>
          <w:color w:val="000000"/>
          <w:sz w:val="22"/>
        </w:rPr>
        <w:t>&lt;label for=ID&gt;</w:t>
      </w:r>
      <w:r>
        <w:rPr>
          <w:rFonts w:ascii="Times New Roman" w:hAnsi="Times New Roman"/>
          <w:b w:val="false"/>
          <w:i w:val="false"/>
          <w:color w:val="000000"/>
          <w:sz w:val="22"/>
        </w:rPr>
        <w:t xml:space="preserve"> mit dem Drehfeld verknüpft werden..</w:t>
      </w:r>
      <w:r>
        <w:br/>
      </w:r>
      <w:r>
        <w:rPr>
          <w:rFonts w:ascii="Times New Roman" w:hAnsi="Times New Roman"/>
          <w:b w:val="false"/>
          <w:i w:val="false"/>
          <w:color w:val="000000"/>
          <w:sz w:val="22"/>
        </w:rPr>
        <w:t>Ein Drehfeld kann als deaktiviert (</w:t>
      </w:r>
      <w:r>
        <w:rPr>
          <w:rFonts w:ascii="Courier New" w:hAnsi="Courier New"/>
          <w:b w:val="false"/>
          <w:i w:val="false"/>
          <w:color w:val="000000"/>
          <w:sz w:val="22"/>
        </w:rPr>
        <w:t>disabled</w:t>
      </w:r>
      <w:r>
        <w:rPr>
          <w:rFonts w:ascii="Times New Roman" w:hAnsi="Times New Roman"/>
          <w:b w:val="false"/>
          <w:i w:val="false"/>
          <w:color w:val="000000"/>
          <w:sz w:val="22"/>
        </w:rPr>
        <w:t>) und als schreibgeschützt (</w:t>
      </w:r>
      <w:r>
        <w:rPr>
          <w:rFonts w:ascii="Courier New" w:hAnsi="Courier New"/>
          <w:b w:val="false"/>
          <w:i w:val="false"/>
          <w:color w:val="000000"/>
          <w:sz w:val="22"/>
        </w:rPr>
        <w:t>readonly</w:t>
      </w:r>
      <w:r>
        <w:rPr>
          <w:rFonts w:ascii="Times New Roman" w:hAnsi="Times New Roman"/>
          <w:b w:val="false"/>
          <w:i w:val="false"/>
          <w:color w:val="000000"/>
          <w:sz w:val="22"/>
        </w:rPr>
        <w:t xml:space="preserve">) ausgezeichnet werden. Ein Drehfeld kann mit </w:t>
      </w:r>
      <w:r>
        <w:rPr>
          <w:rFonts w:ascii="Courier New" w:hAnsi="Courier New"/>
          <w:b w:val="false"/>
          <w:i w:val="false"/>
          <w:color w:val="000000"/>
          <w:sz w:val="22"/>
        </w:rPr>
        <w:t>required</w:t>
      </w:r>
      <w:r>
        <w:rPr>
          <w:rFonts w:ascii="Times New Roman" w:hAnsi="Times New Roman"/>
          <w:b w:val="false"/>
          <w:i w:val="false"/>
          <w:color w:val="000000"/>
          <w:sz w:val="22"/>
        </w:rPr>
        <w:t xml:space="preserve"> als Pflichtfeld ausgezeichnet werden. .</w:t>
      </w:r>
      <w:r>
        <w:br/>
      </w:r>
      <w:r>
        <w:rPr>
          <w:rFonts w:ascii="Times New Roman" w:hAnsi="Times New Roman"/>
          <w:b w:val="false"/>
          <w:i w:val="false"/>
          <w:color w:val="000000"/>
          <w:sz w:val="22"/>
        </w:rPr>
        <w:t xml:space="preserve">Weitere Informationen: </w:t>
      </w:r>
      <w:hyperlink r:id="rId198">
        <w:r>
          <w:rPr>
            <w:rFonts w:ascii="Times New Roman" w:hAnsi="Times New Roman"/>
            <w:b w:val="false"/>
            <w:i w:val="false"/>
            <w:color w:val="0000ff"/>
            <w:sz w:val="22"/>
            <w:u w:val="single"/>
          </w:rPr>
          <w:t>4.10.5.1.12 Number state (type=number) - HTML Standard (whatwg.org)</w:t>
        </w:r>
      </w:hyperlink>
    </w:p>
    <w:bookmarkStart w:name="87976f2772b81293a7a3d50ab8a9e685" w:id="1246"/>
    <w:p>
      <w:pPr>
        <w:pStyle w:val="Heading3"/>
        <w:spacing w:before="269" w:after="269"/>
        <w:ind w:left="120"/>
        <w:jc w:val="left"/>
      </w:pPr>
      <w:r>
        <w:rPr>
          <w:rFonts w:ascii="Times New Roman" w:hAnsi="Times New Roman"/>
          <w:color w:val="000000"/>
        </w:rPr>
        <w:t>ARIA</w:t>
      </w:r>
    </w:p>
    <w:bookmarkEnd w:id="1246"/>
    <w:p>
      <w:pPr>
        <w:spacing w:before="269" w:after="269"/>
        <w:ind w:left="120"/>
        <w:jc w:val="left"/>
      </w:pPr>
      <w:r>
        <w:rPr>
          <w:rFonts w:ascii="Times New Roman" w:hAnsi="Times New Roman"/>
          <w:b/>
          <w:i w:val="false"/>
          <w:color w:val="000000"/>
          <w:sz w:val="22"/>
        </w:rPr>
        <w:t>Achtung</w:t>
      </w:r>
      <w:r>
        <w:rPr>
          <w:rFonts w:ascii="Times New Roman" w:hAnsi="Times New Roman"/>
          <w:b w:val="false"/>
          <w:i w:val="false"/>
          <w:color w:val="000000"/>
          <w:sz w:val="22"/>
        </w:rPr>
        <w:t>: Auf Mobilgeräten kann ein ARIA-Drehfeld ohne Texteingabe mit Assistenztechnologie ggf. nicht bedient werden, weil keine Gesten zur Bedienung nicht-nativer Drehfelder implementiert wurden. Dies gilt insbesondere, wenn die Schalter zum Erhöhen bzw. Verringern des Werts Kindelemente des Drehfeldes sind.</w:t>
      </w:r>
      <w:r>
        <w:br/>
      </w:r>
      <w:r>
        <w:rPr>
          <w:rFonts w:ascii="Times New Roman" w:hAnsi="Times New Roman"/>
          <w:b w:val="false"/>
          <w:i w:val="false"/>
          <w:color w:val="000000"/>
          <w:sz w:val="22"/>
        </w:rPr>
        <w:t>Darüber hinaus sind mit den meisten Screenreadern die Unterschiede zwischen Drehfeldern mit und ohne Texteingabe nicht wahrnehmbar. Es wird deshalb empfohlen, nur Drehfelder mit der Möglichkeit zur Texteingabe zu implementieren.</w:t>
      </w:r>
      <w:r>
        <w:br/>
      </w:r>
    </w:p>
    <w:p>
      <w:pPr>
        <w:spacing w:before="269" w:after="269"/>
        <w:ind w:left="120"/>
        <w:jc w:val="left"/>
      </w:pPr>
      <w:r>
        <w:rPr>
          <w:rFonts w:ascii="Times New Roman" w:hAnsi="Times New Roman"/>
          <w:b w:val="false"/>
          <w:i w:val="false"/>
          <w:color w:val="000000"/>
          <w:sz w:val="22"/>
        </w:rPr>
        <w:t>Wird das Drehfeld nicht mit dem HTML-Element umgesetzt, sollte u. a. Folgendes beachtet werden:</w:t>
      </w:r>
    </w:p>
    <w:p>
      <w:pPr>
        <w:numPr>
          <w:ilvl w:val="0"/>
          <w:numId w:val="328"/>
        </w:numPr>
        <w:spacing w:before="0" w:after="0"/>
        <w:jc w:val="left"/>
      </w:pPr>
      <w:r>
        <w:rPr>
          <w:rFonts w:ascii="Times New Roman" w:hAnsi="Times New Roman"/>
          <w:b w:val="false"/>
          <w:i w:val="false"/>
          <w:color w:val="000000"/>
          <w:sz w:val="22"/>
        </w:rPr>
        <w:t xml:space="preserve">Die Rolle wird mit </w:t>
      </w:r>
      <w:r>
        <w:rPr>
          <w:rFonts w:ascii="Courier New" w:hAnsi="Courier New"/>
          <w:b w:val="false"/>
          <w:i w:val="false"/>
          <w:color w:val="000000"/>
          <w:sz w:val="22"/>
        </w:rPr>
        <w:t>role=spinbutton</w:t>
      </w:r>
      <w:r>
        <w:rPr>
          <w:rFonts w:ascii="Times New Roman" w:hAnsi="Times New Roman"/>
          <w:b w:val="false"/>
          <w:i w:val="false"/>
          <w:color w:val="000000"/>
          <w:sz w:val="22"/>
        </w:rPr>
        <w:t xml:space="preserve"> übermittelt.</w:t>
      </w:r>
    </w:p>
    <w:p>
      <w:pPr>
        <w:numPr>
          <w:ilvl w:val="0"/>
          <w:numId w:val="328"/>
        </w:numPr>
        <w:spacing w:before="0" w:after="0"/>
        <w:jc w:val="left"/>
      </w:pPr>
      <w:r>
        <w:rPr>
          <w:rFonts w:ascii="Times New Roman" w:hAnsi="Times New Roman"/>
          <w:b w:val="false"/>
          <w:i w:val="false"/>
          <w:color w:val="000000"/>
          <w:sz w:val="22"/>
        </w:rPr>
        <w:t xml:space="preserve">Wenn sich die Rolle </w:t>
      </w:r>
      <w:r>
        <w:rPr>
          <w:rFonts w:ascii="Courier New" w:hAnsi="Courier New"/>
          <w:b w:val="false"/>
          <w:i w:val="false"/>
          <w:color w:val="000000"/>
          <w:sz w:val="22"/>
        </w:rPr>
        <w:t>spinbutton</w:t>
      </w:r>
      <w:r>
        <w:rPr>
          <w:rFonts w:ascii="Times New Roman" w:hAnsi="Times New Roman"/>
          <w:b w:val="false"/>
          <w:i w:val="false"/>
          <w:color w:val="000000"/>
          <w:sz w:val="22"/>
        </w:rPr>
        <w:t xml:space="preserve"> an einem Eingabefeld befindet oder an einem Element, welches ein Eingabefeld enthält, handelt es sich um ein Drehfeld mit Texteingabe. Ansonsten handelt es sich um ein Drehfeld ohne Texteingabe.</w:t>
      </w:r>
    </w:p>
    <w:p>
      <w:pPr>
        <w:numPr>
          <w:ilvl w:val="0"/>
          <w:numId w:val="328"/>
        </w:numPr>
        <w:spacing w:before="0" w:after="0"/>
        <w:jc w:val="left"/>
      </w:pPr>
      <w:r>
        <w:rPr>
          <w:rFonts w:ascii="Times New Roman" w:hAnsi="Times New Roman"/>
          <w:b w:val="false"/>
          <w:i w:val="false"/>
          <w:color w:val="000000"/>
          <w:sz w:val="22"/>
        </w:rPr>
        <w:t xml:space="preserve">Die Beschriftung des Drehfeldes kann per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 Befindet sich die ARIA-Rolle </w:t>
      </w:r>
      <w:r>
        <w:rPr>
          <w:rFonts w:ascii="Courier New" w:hAnsi="Courier New"/>
          <w:b w:val="false"/>
          <w:i w:val="false"/>
          <w:color w:val="000000"/>
          <w:sz w:val="22"/>
        </w:rPr>
        <w:t>spinbutton</w:t>
      </w:r>
      <w:r>
        <w:rPr>
          <w:rFonts w:ascii="Times New Roman" w:hAnsi="Times New Roman"/>
          <w:b w:val="false"/>
          <w:i w:val="false"/>
          <w:color w:val="000000"/>
          <w:sz w:val="22"/>
        </w:rPr>
        <w:t xml:space="preserve"> an einem HTML-Eingabefeld, kann dieses auch per </w:t>
      </w:r>
      <w:r>
        <w:rPr>
          <w:rFonts w:ascii="Courier New" w:hAnsi="Courier New"/>
          <w:b w:val="false"/>
          <w:i w:val="false"/>
          <w:color w:val="000000"/>
          <w:sz w:val="22"/>
        </w:rPr>
        <w:t>&lt;label for=ID&gt;</w:t>
      </w:r>
      <w:r>
        <w:rPr>
          <w:rFonts w:ascii="Times New Roman" w:hAnsi="Times New Roman"/>
          <w:b w:val="false"/>
          <w:i w:val="false"/>
          <w:color w:val="000000"/>
          <w:sz w:val="22"/>
        </w:rPr>
        <w:t xml:space="preserve"> beschriftet werden.</w:t>
      </w:r>
    </w:p>
    <w:p>
      <w:pPr>
        <w:numPr>
          <w:ilvl w:val="0"/>
          <w:numId w:val="328"/>
        </w:numPr>
        <w:spacing w:before="0" w:after="0"/>
        <w:jc w:val="left"/>
      </w:pPr>
      <w:r>
        <w:rPr>
          <w:rFonts w:ascii="Times New Roman" w:hAnsi="Times New Roman"/>
          <w:b w:val="false"/>
          <w:i w:val="false"/>
          <w:color w:val="000000"/>
          <w:sz w:val="22"/>
        </w:rPr>
        <w:t xml:space="preserve">Der aktuelle Wert muss mit </w:t>
      </w:r>
      <w:r>
        <w:rPr>
          <w:rFonts w:ascii="Courier New" w:hAnsi="Courier New"/>
          <w:b w:val="false"/>
          <w:i w:val="false"/>
          <w:color w:val="000000"/>
          <w:sz w:val="22"/>
        </w:rPr>
        <w:t>aria-valuenow</w:t>
      </w:r>
      <w:r>
        <w:rPr>
          <w:rFonts w:ascii="Times New Roman" w:hAnsi="Times New Roman"/>
          <w:b w:val="false"/>
          <w:i w:val="false"/>
          <w:color w:val="000000"/>
          <w:sz w:val="22"/>
        </w:rPr>
        <w:t xml:space="preserve"> angegeben werden. Befindet sich die ARIA-Rolle </w:t>
      </w:r>
      <w:r>
        <w:rPr>
          <w:rFonts w:ascii="Courier New" w:hAnsi="Courier New"/>
          <w:b w:val="false"/>
          <w:i w:val="false"/>
          <w:color w:val="000000"/>
          <w:sz w:val="22"/>
        </w:rPr>
        <w:t>spinbutton</w:t>
      </w:r>
      <w:r>
        <w:rPr>
          <w:rFonts w:ascii="Times New Roman" w:hAnsi="Times New Roman"/>
          <w:b w:val="false"/>
          <w:i w:val="false"/>
          <w:color w:val="000000"/>
          <w:sz w:val="22"/>
        </w:rPr>
        <w:t xml:space="preserve"> an einem HTML-Eingabefeld, wird dessen Wert als aktueller Wert des Drehfeldes verwendet.</w:t>
      </w:r>
    </w:p>
    <w:p>
      <w:pPr>
        <w:numPr>
          <w:ilvl w:val="0"/>
          <w:numId w:val="328"/>
        </w:numPr>
        <w:spacing w:before="0" w:after="0"/>
        <w:jc w:val="left"/>
      </w:pPr>
      <w:r>
        <w:rPr>
          <w:rFonts w:ascii="Times New Roman" w:hAnsi="Times New Roman"/>
          <w:b w:val="false"/>
          <w:i w:val="false"/>
          <w:color w:val="000000"/>
          <w:sz w:val="22"/>
        </w:rPr>
        <w:t xml:space="preserve">Mit </w:t>
      </w:r>
      <w:r>
        <w:rPr>
          <w:rFonts w:ascii="Courier New" w:hAnsi="Courier New"/>
          <w:b w:val="false"/>
          <w:i w:val="false"/>
          <w:color w:val="000000"/>
          <w:sz w:val="22"/>
        </w:rPr>
        <w:t>aria-valuetext</w:t>
      </w:r>
      <w:r>
        <w:rPr>
          <w:rFonts w:ascii="Times New Roman" w:hAnsi="Times New Roman"/>
          <w:b w:val="false"/>
          <w:i w:val="false"/>
          <w:color w:val="000000"/>
          <w:sz w:val="22"/>
        </w:rPr>
        <w:t xml:space="preserve"> kann zusätzlich ein Wert in Textform angegeben werden, der dann von der Assistenztechnologie anstelle des Werts im </w:t>
      </w:r>
      <w:r>
        <w:rPr>
          <w:rFonts w:ascii="Courier New" w:hAnsi="Courier New"/>
          <w:b w:val="false"/>
          <w:i w:val="false"/>
          <w:color w:val="000000"/>
          <w:sz w:val="22"/>
        </w:rPr>
        <w:t>aria-valuenow</w:t>
      </w:r>
      <w:r>
        <w:rPr>
          <w:rFonts w:ascii="Times New Roman" w:hAnsi="Times New Roman"/>
          <w:b w:val="false"/>
          <w:i w:val="false"/>
          <w:color w:val="000000"/>
          <w:sz w:val="22"/>
        </w:rPr>
        <w:t xml:space="preserve"> ausgegeben werden soll.</w:t>
      </w:r>
    </w:p>
    <w:p>
      <w:pPr>
        <w:numPr>
          <w:ilvl w:val="0"/>
          <w:numId w:val="328"/>
        </w:numPr>
        <w:spacing w:before="0" w:after="0"/>
        <w:jc w:val="left"/>
      </w:pPr>
      <w:r>
        <w:rPr>
          <w:rFonts w:ascii="Times New Roman" w:hAnsi="Times New Roman"/>
          <w:b w:val="false"/>
          <w:i w:val="false"/>
          <w:color w:val="000000"/>
          <w:sz w:val="22"/>
        </w:rPr>
        <w:t xml:space="preserve">Der minimale und der maximale Wert können mit </w:t>
      </w:r>
      <w:r>
        <w:rPr>
          <w:rFonts w:ascii="Courier New" w:hAnsi="Courier New"/>
          <w:b w:val="false"/>
          <w:i w:val="false"/>
          <w:color w:val="000000"/>
          <w:sz w:val="22"/>
        </w:rPr>
        <w:t>aria-valuemin</w:t>
      </w:r>
      <w:r>
        <w:rPr>
          <w:rFonts w:ascii="Times New Roman" w:hAnsi="Times New Roman"/>
          <w:b w:val="false"/>
          <w:i w:val="false"/>
          <w:color w:val="000000"/>
          <w:sz w:val="22"/>
        </w:rPr>
        <w:t xml:space="preserve"> und </w:t>
      </w:r>
      <w:r>
        <w:rPr>
          <w:rFonts w:ascii="Courier New" w:hAnsi="Courier New"/>
          <w:b w:val="false"/>
          <w:i w:val="false"/>
          <w:color w:val="000000"/>
          <w:sz w:val="22"/>
        </w:rPr>
        <w:t>aria-valuemax</w:t>
      </w:r>
      <w:r>
        <w:rPr>
          <w:rFonts w:ascii="Times New Roman" w:hAnsi="Times New Roman"/>
          <w:b w:val="false"/>
          <w:i w:val="false"/>
          <w:color w:val="000000"/>
          <w:sz w:val="22"/>
        </w:rPr>
        <w:t xml:space="preserve"> angegeben werden.</w:t>
      </w:r>
    </w:p>
    <w:p>
      <w:pPr>
        <w:numPr>
          <w:ilvl w:val="0"/>
          <w:numId w:val="328"/>
        </w:numPr>
        <w:spacing w:before="0" w:after="0"/>
        <w:jc w:val="left"/>
      </w:pPr>
      <w:r>
        <w:rPr>
          <w:rFonts w:ascii="Times New Roman" w:hAnsi="Times New Roman"/>
          <w:b w:val="false"/>
          <w:i w:val="false"/>
          <w:color w:val="000000"/>
          <w:sz w:val="22"/>
        </w:rPr>
        <w:t>Die Angabe einer Schrittweite ist bei ARIA-Drehfeldern nicht möglich.</w:t>
      </w:r>
    </w:p>
    <w:p>
      <w:pPr>
        <w:numPr>
          <w:ilvl w:val="0"/>
          <w:numId w:val="328"/>
        </w:numPr>
        <w:spacing w:before="0" w:after="0"/>
        <w:jc w:val="left"/>
      </w:pPr>
      <w:r>
        <w:rPr>
          <w:rFonts w:ascii="Times New Roman" w:hAnsi="Times New Roman"/>
          <w:b w:val="false"/>
          <w:i w:val="false"/>
          <w:color w:val="000000"/>
          <w:sz w:val="22"/>
        </w:rPr>
        <w:t xml:space="preserve">Das Drehfeld kann mit </w:t>
      </w:r>
      <w:r>
        <w:rPr>
          <w:rFonts w:ascii="Courier New" w:hAnsi="Courier New"/>
          <w:b w:val="false"/>
          <w:i w:val="false"/>
          <w:color w:val="000000"/>
          <w:sz w:val="22"/>
        </w:rPr>
        <w:t>aria-disabled</w:t>
      </w:r>
      <w:r>
        <w:rPr>
          <w:rFonts w:ascii="Times New Roman" w:hAnsi="Times New Roman"/>
          <w:b w:val="false"/>
          <w:i w:val="false"/>
          <w:color w:val="000000"/>
          <w:sz w:val="22"/>
        </w:rPr>
        <w:t xml:space="preserve"> als deaktiviert und mit </w:t>
      </w:r>
      <w:r>
        <w:rPr>
          <w:rFonts w:ascii="Courier New" w:hAnsi="Courier New"/>
          <w:b w:val="false"/>
          <w:i w:val="false"/>
          <w:color w:val="000000"/>
          <w:sz w:val="22"/>
        </w:rPr>
        <w:t>aria-readonly</w:t>
      </w:r>
      <w:r>
        <w:rPr>
          <w:rFonts w:ascii="Times New Roman" w:hAnsi="Times New Roman"/>
          <w:b w:val="false"/>
          <w:i w:val="false"/>
          <w:color w:val="000000"/>
          <w:sz w:val="22"/>
        </w:rPr>
        <w:t xml:space="preserve"> als schreibgeschützt ausgezeichnet werden.</w:t>
      </w:r>
    </w:p>
    <w:p>
      <w:pPr>
        <w:numPr>
          <w:ilvl w:val="0"/>
          <w:numId w:val="328"/>
        </w:numPr>
        <w:spacing w:before="0" w:after="0"/>
        <w:jc w:val="left"/>
      </w:pPr>
      <w:r>
        <w:rPr>
          <w:rFonts w:ascii="Times New Roman" w:hAnsi="Times New Roman"/>
          <w:b w:val="false"/>
          <w:i w:val="false"/>
          <w:color w:val="000000"/>
          <w:sz w:val="22"/>
        </w:rPr>
        <w:t>Die Schalter zum Erhöhen bzw. Verringern des Werts sollten nicht separat den Tastaturfokus erhalten.</w:t>
      </w:r>
    </w:p>
    <w:p>
      <w:pPr>
        <w:numPr>
          <w:ilvl w:val="0"/>
          <w:numId w:val="328"/>
        </w:numPr>
        <w:spacing w:before="0" w:after="0"/>
        <w:jc w:val="left"/>
      </w:pPr>
      <w:r>
        <w:rPr>
          <w:rFonts w:ascii="Times New Roman" w:hAnsi="Times New Roman"/>
          <w:b w:val="false"/>
          <w:i w:val="false"/>
          <w:color w:val="000000"/>
          <w:sz w:val="22"/>
        </w:rPr>
        <w:t>Die Darstellung des Drehfeldes sollte im Hochkontrast-Modus von Windows überprüft werden.</w:t>
      </w:r>
    </w:p>
    <w:p>
      <w:pPr>
        <w:numPr>
          <w:ilvl w:val="0"/>
          <w:numId w:val="328"/>
        </w:numPr>
        <w:spacing w:before="0" w:after="0"/>
        <w:jc w:val="left"/>
      </w:pPr>
      <w:r>
        <w:rPr>
          <w:rFonts w:ascii="Times New Roman" w:hAnsi="Times New Roman"/>
          <w:b w:val="false"/>
          <w:i w:val="false"/>
          <w:color w:val="000000"/>
          <w:sz w:val="22"/>
        </w:rPr>
        <w:t>Das sichtbare Drehfeld und das programmatisch fokussierte Element sollten die gleiche Position und Größe besitzen.</w:t>
      </w:r>
    </w:p>
    <w:p>
      <w:pPr>
        <w:spacing w:before="0" w:after="0"/>
        <w:ind w:left="120"/>
        <w:jc w:val="left"/>
      </w:pPr>
      <w:r>
        <w:rPr>
          <w:rFonts w:ascii="Times New Roman" w:hAnsi="Times New Roman"/>
          <w:b w:val="false"/>
          <w:i w:val="false"/>
          <w:color w:val="000000"/>
          <w:sz w:val="22"/>
        </w:rPr>
        <w:t xml:space="preserve">Weitere Informationen: </w:t>
      </w:r>
      <w:hyperlink r:id="rId199">
        <w:r>
          <w:rPr>
            <w:rFonts w:ascii="Times New Roman" w:hAnsi="Times New Roman"/>
            <w:b w:val="false"/>
            <w:i w:val="false"/>
            <w:color w:val="0000ff"/>
            <w:sz w:val="22"/>
            <w:u w:val="single"/>
          </w:rPr>
          <w:t/>
        </w:r>
        <w:r>
          <w:rPr>
            <w:rFonts w:ascii="Times New Roman" w:hAnsi="Times New Roman"/>
            <w:b w:val="false"/>
            <w:i w:val="false"/>
            <w:color w:val="0000ff"/>
            <w:sz w:val="22"/>
          </w:rPr>
          <w:t>spinbutton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200">
        <w:r>
          <w:rPr>
            <w:rFonts w:ascii="Times New Roman" w:hAnsi="Times New Roman"/>
            <w:b w:val="false"/>
            <w:i w:val="false"/>
            <w:color w:val="0000ff"/>
            <w:sz w:val="22"/>
            <w:u w:val="single"/>
          </w:rPr>
          <w:t>Spinbutton Pattern | APG | WAI | W3C</w:t>
        </w:r>
      </w:hyperlink>
    </w:p>
    <w:bookmarkStart w:name="ff6bd2dd1f12fd61566df2c890baefe1" w:id="1247"/>
    <w:p>
      <w:pPr>
        <w:pStyle w:val="Heading1"/>
        <w:spacing w:before="180" w:after="180"/>
        <w:ind w:left="120"/>
        <w:jc w:val="left"/>
      </w:pPr>
      <w:r>
        <w:rPr>
          <w:rFonts w:ascii="Times New Roman" w:hAnsi="Times New Roman"/>
          <w:color w:val="000000"/>
          <w:sz w:val="33"/>
        </w:rPr>
        <w:t>Auswahlliste</w:t>
      </w:r>
    </w:p>
    <w:bookmarkEnd w:id="1247"/>
    <w:p>
      <w:pPr>
        <w:spacing w:before="269" w:after="269"/>
        <w:ind w:left="120"/>
        <w:jc w:val="left"/>
      </w:pPr>
      <w:hyperlink r:id="rId201">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Listenfeld, Mehrzeilige Auswahlliste, Listbox</w:t>
      </w:r>
    </w:p>
    <w:p>
      <w:pPr>
        <w:spacing w:before="269" w:after="269"/>
        <w:ind w:left="120"/>
        <w:jc w:val="left"/>
      </w:pPr>
      <w:r>
        <w:rPr>
          <w:rFonts w:ascii="Times New Roman" w:hAnsi="Times New Roman"/>
          <w:b w:val="false"/>
          <w:i w:val="false"/>
          <w:color w:val="000000"/>
          <w:sz w:val="22"/>
        </w:rPr>
        <w:t xml:space="preserve">Siehe auch: </w:t>
      </w:r>
      <w:hyperlink w:anchor="7768147b4f872594e4a095a374fcd78d">
        <w:r>
          <w:rPr>
            <w:rFonts w:ascii="Times New Roman" w:hAnsi="Times New Roman"/>
            <w:b w:val="false"/>
            <w:i w:val="false"/>
            <w:color w:val="0000ff"/>
            <w:sz w:val="22"/>
            <w:u w:val="single"/>
          </w:rPr>
          <w:t>Mehrfach-Auswahlliste</w:t>
        </w:r>
      </w:hyperlink>
      <w:r>
        <w:rPr>
          <w:rFonts w:ascii="Times New Roman" w:hAnsi="Times New Roman"/>
          <w:b w:val="false"/>
          <w:i w:val="false"/>
          <w:color w:val="000000"/>
          <w:sz w:val="22"/>
        </w:rPr>
        <w:t xml:space="preserve">, </w:t>
      </w:r>
      <w:hyperlink w:anchor="2865b977b981cbedd637f99d52bbccb8">
        <w:r>
          <w:rPr>
            <w:rFonts w:ascii="Times New Roman" w:hAnsi="Times New Roman"/>
            <w:b w:val="false"/>
            <w:i w:val="false"/>
            <w:color w:val="0000ff"/>
            <w:sz w:val="22"/>
            <w:u w:val="single"/>
          </w:rPr>
          <w:t>Ausklappliste</w:t>
        </w:r>
      </w:hyperlink>
      <w:r>
        <w:rPr>
          <w:rFonts w:ascii="Times New Roman" w:hAnsi="Times New Roman"/>
          <w:b w:val="false"/>
          <w:i w:val="false"/>
          <w:color w:val="000000"/>
          <w:sz w:val="22"/>
        </w:rPr>
        <w:t xml:space="preserve">, </w:t>
      </w:r>
      <w:hyperlink w:anchor="46c422db542387b945ef99a491e1316c">
        <w:r>
          <w:rPr>
            <w:rFonts w:ascii="Times New Roman" w:hAnsi="Times New Roman"/>
            <w:b w:val="false"/>
            <w:i w:val="false"/>
            <w:color w:val="0000ff"/>
            <w:sz w:val="22"/>
            <w:u w:val="single"/>
          </w:rPr>
          <w:t>Radiobuttongruppe</w:t>
        </w:r>
      </w:hyperlink>
      <w:r>
        <w:rPr>
          <w:rFonts w:ascii="Times New Roman" w:hAnsi="Times New Roman"/>
          <w:b w:val="false"/>
          <w:i w:val="false"/>
          <w:color w:val="000000"/>
          <w:sz w:val="22"/>
        </w:rPr>
        <w:t xml:space="preserve">, </w:t>
      </w:r>
      <w:hyperlink w:anchor="a4f05c2562c2d1a164f25cf2f96e69b0">
        <w:r>
          <w:rPr>
            <w:rFonts w:ascii="Times New Roman" w:hAnsi="Times New Roman"/>
            <w:b w:val="false"/>
            <w:i w:val="false"/>
            <w:color w:val="0000ff"/>
            <w:sz w:val="22"/>
            <w:u w:val="single"/>
          </w:rPr>
          <w:t>Baumstruktur</w:t>
        </w:r>
      </w:hyperlink>
    </w:p>
    <w:p>
      <w:pPr>
        <w:spacing w:before="269" w:after="269"/>
        <w:ind w:left="120"/>
        <w:jc w:val="left"/>
      </w:pPr>
      <w:r>
        <w:rPr>
          <w:rFonts w:ascii="Times New Roman" w:hAnsi="Times New Roman"/>
          <w:b w:val="false"/>
          <w:i w:val="false"/>
          <w:color w:val="000000"/>
          <w:sz w:val="22"/>
        </w:rPr>
        <w:t>Auswahllisten ermöglichen die Auswahl einer Option aus einer Liste (siehe DIN EN ISO 9241-161: 8.39).</w:t>
      </w:r>
    </w:p>
    <w:p>
      <w:pPr>
        <w:spacing w:before="269" w:after="269"/>
        <w:ind w:left="120"/>
        <w:jc w:val="left"/>
      </w:pPr>
      <w:r>
        <w:rPr>
          <w:rFonts w:ascii="Times New Roman" w:hAnsi="Times New Roman"/>
          <w:b w:val="false"/>
          <w:i w:val="false"/>
          <w:color w:val="000000"/>
          <w:sz w:val="22"/>
        </w:rPr>
        <w:t xml:space="preserve">In der Auswahlliste werden alle verfügbaren Optionen angezeigt (ggf. mit </w:t>
      </w:r>
      <w:hyperlink w:anchor="d22b6df1e225533a2735c651f508114d">
        <w:r>
          <w:rPr>
            <w:rFonts w:ascii="Times New Roman" w:hAnsi="Times New Roman"/>
            <w:b w:val="false"/>
            <w:i w:val="false"/>
            <w:color w:val="0000ff"/>
            <w:sz w:val="22"/>
            <w:u w:val="single"/>
          </w:rPr>
          <w:t>Scrollbalken</w:t>
        </w:r>
      </w:hyperlink>
      <w:r>
        <w:rPr>
          <w:rFonts w:ascii="Times New Roman" w:hAnsi="Times New Roman"/>
          <w:b w:val="false"/>
          <w:i w:val="false"/>
          <w:color w:val="000000"/>
          <w:sz w:val="22"/>
        </w:rPr>
        <w:t>). Der aktuelle Wert ist hervorgehoben. Die Optionen können gruppiert werden. Die Beschriftung der Gruppen kann nicht ausgewählt werden. Die fokussierte Option ist identisch mit der gewählten Option.</w:t>
      </w:r>
    </w:p>
    <w:p>
      <w:pPr>
        <w:spacing w:before="0" w:after="0"/>
        <w:ind w:left="120"/>
        <w:jc w:val="left"/>
      </w:pPr>
      <w:r>
        <w:drawing>
          <wp:inline distT="0" distB="0" distL="0" distR="0">
            <wp:extent cx="4371975" cy="4248150"/>
            <wp:effectExtent l="0" t="0" r="0" b="0"/>
            <wp:docPr id="44" name="" descr=""/>
            <wp:cNvGraphicFramePr>
              <a:graphicFrameLocks noChangeAspect="true"/>
            </wp:cNvGraphicFramePr>
            <a:graphic>
              <a:graphicData uri="http://schemas.openxmlformats.org/drawingml/2006/picture">
                <pic:pic>
                  <pic:nvPicPr>
                    <pic:cNvPr id="1" name=""/>
                    <pic:cNvPicPr/>
                  </pic:nvPicPr>
                  <pic:blipFill>
                    <a:blip r:embed="rId202"/>
                    <a:stretch>
                      <a:fillRect/>
                    </a:stretch>
                  </pic:blipFill>
                  <pic:spPr>
                    <a:xfrm>
                      <a:off x="0" y="0"/>
                      <a:ext cx="4371975" cy="4248150"/>
                    </a:xfrm>
                    <a:prstGeom prst="rect">
                      <a:avLst/>
                    </a:prstGeom>
                  </pic:spPr>
                </pic:pic>
              </a:graphicData>
            </a:graphic>
          </wp:inline>
        </w:drawing>
      </w:r>
    </w:p>
    <w:p>
      <w:pPr>
        <w:pStyle w:val="Caption"/>
        <w:spacing w:before="0" w:after="0"/>
        <w:ind w:left="120"/>
        <w:jc w:val="left"/>
      </w:pPr>
      <w:r>
        <w:t xml:space="preserve">Figure </w:t>
      </w:r>
      <w:fldSimple w:instr=" SEQ Figure  \* ARABIC ">
        <w:r>
          <w:t>43</w:t>
        </w:r>
      </w:fldSimple>
      <w:r>
        <w:rPr>
          <w:rFonts w:ascii="Times New Roman" w:hAnsi="Times New Roman"/>
        </w:rPr>
        <w:t>Abbildung: Auswahlliste</w:t>
      </w:r>
    </w:p>
    <w:bookmarkStart w:name="a13ab4498f349e3b23775a89d3ce758f" w:id="1248"/>
    <w:p>
      <w:pPr>
        <w:pStyle w:val="Heading2"/>
        <w:spacing w:before="199" w:after="199"/>
        <w:ind w:left="120"/>
        <w:jc w:val="left"/>
      </w:pPr>
      <w:r>
        <w:rPr>
          <w:rFonts w:ascii="Times New Roman" w:hAnsi="Times New Roman"/>
          <w:color w:val="000000"/>
        </w:rPr>
        <w:t>Darstellung</w:t>
      </w:r>
    </w:p>
    <w:bookmarkEnd w:id="1248"/>
    <w:bookmarkStart w:name="6f89c5352fad07bcd3b98eaa7593f2c0" w:id="1249"/>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210" w:hRule="atLeast"/>
        </w:trPr>
        <w:bookmarkStart w:name="9675e974f737ebdae94c8c4a73f59987" w:id="125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648</w:t>
            </w:r>
          </w:p>
        </w:tc>
        <w:bookmarkEnd w:id="125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Beschriftung der Optionen der Auswahlliste muss einen Kontrast von mindestens 4,5:1 aufweisen.</w:t>
            </w:r>
          </w:p>
          <w:p>
            <w:pPr>
              <w:spacing w:before="269" w:after="269"/>
              <w:ind w:left="135"/>
              <w:jc w:val="left"/>
            </w:pPr>
            <w:r>
              <w:rPr>
                <w:rFonts w:ascii="Times New Roman" w:hAnsi="Times New Roman"/>
                <w:b w:val="false"/>
                <w:i w:val="false"/>
                <w:color w:val="000000"/>
                <w:sz w:val="22"/>
              </w:rPr>
              <w:t>Hinweis 1: Dies gilt für die gewählte und die nicht gewählten Optionen.</w:t>
            </w:r>
          </w:p>
          <w:p>
            <w:pPr>
              <w:spacing w:before="269" w:after="269"/>
              <w:ind w:left="135"/>
              <w:jc w:val="left"/>
            </w:pPr>
            <w:r>
              <w:rPr>
                <w:rFonts w:ascii="Times New Roman" w:hAnsi="Times New Roman"/>
                <w:b w:val="false"/>
                <w:i w:val="false"/>
                <w:color w:val="000000"/>
                <w:sz w:val="22"/>
              </w:rPr>
              <w:t>Hinweis 2: Sofern die Optionen nicht mit Text, sondern Grafiken beschriftet sind, müssen der Kontrast der Grafiken zum Hintergrund und die inhaltstragenden Bereiche der Grafik untereinander mindestens 3:1 betragen.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 9.1.4.11, 11.1.4.11</w:t>
            </w:r>
          </w:p>
        </w:tc>
      </w:tr>
      <w:tr>
        <w:trPr>
          <w:trHeight w:val="3465" w:hRule="atLeast"/>
        </w:trPr>
        <w:bookmarkStart w:name="02e159282b967bc243057c616163dfe6" w:id="125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649</w:t>
            </w:r>
          </w:p>
        </w:tc>
        <w:bookmarkEnd w:id="125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Sofern sich die gewählte von der nicht gewählten Option lediglich durch Farbe unterscheiden (z. B. Vordergrund- oder Hintergrundfarbe), so muss zwischen den Farben ein Kontrastverhältnis von mindestens 3:1 eingehalten werden.</w:t>
            </w:r>
          </w:p>
          <w:p>
            <w:pPr>
              <w:spacing w:before="269" w:after="269"/>
              <w:ind w:left="135"/>
              <w:jc w:val="left"/>
            </w:pPr>
            <w:r>
              <w:rPr>
                <w:rFonts w:ascii="Times New Roman" w:hAnsi="Times New Roman"/>
                <w:b w:val="false"/>
                <w:i w:val="false"/>
                <w:color w:val="000000"/>
                <w:sz w:val="22"/>
              </w:rPr>
              <w:t>Hinweis: Der gewählte Listeneintrag muss nicht farblich oder ausschließlich farblich gekennzeichnet werden. Er kann z. B. mit einer Checkbox gekennzeichnet sein. In diesem Fall entfallen die Kontrastanforderungen für Farbkennzeichnung, solange die Checkbox ausreichende Kontraste besitzt.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e6663fd978814e251b82eadcdfe78709" w:id="125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650</w:t>
            </w:r>
          </w:p>
        </w:tc>
        <w:bookmarkEnd w:id="125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Rahmen der Auswahlliste muss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fbdb79277fa958d81ab6ac851fc6a82a" w:id="125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651</w:t>
            </w:r>
          </w:p>
        </w:tc>
        <w:bookmarkEnd w:id="125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Auswahlliste muss eine sichtbare Beschriftung besitzen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9.3.3.1, 11.3.3.2</w:t>
            </w:r>
          </w:p>
        </w:tc>
      </w:tr>
      <w:tr>
        <w:trPr>
          <w:trHeight w:val="1185" w:hRule="atLeast"/>
        </w:trPr>
        <w:bookmarkStart w:name="12dacd3b4e1753abe7a3919f8d062d40" w:id="125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652</w:t>
            </w:r>
          </w:p>
        </w:tc>
        <w:bookmarkEnd w:id="125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die Auswahlliste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r>
        <w:trPr>
          <w:trHeight w:val="1080" w:hRule="atLeast"/>
        </w:trPr>
        <w:bookmarkStart w:name="7a369df602570aadd969df7f32b085f6" w:id="125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653</w:t>
            </w:r>
          </w:p>
        </w:tc>
        <w:bookmarkEnd w:id="125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der Navigation durch die Optionen, muss die aktuelle Option im sichtbaren Bereich und als fokussiert angezeigt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r>
        <w:trPr>
          <w:trHeight w:val="1350" w:hRule="atLeast"/>
        </w:trPr>
        <w:bookmarkStart w:name="112a0b06c3a1f9b984033ba02ca57a83" w:id="125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654</w:t>
            </w:r>
          </w:p>
        </w:tc>
        <w:bookmarkEnd w:id="125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Liste der Optionen</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Liste mit den Optionen soll nicht horizontal gescrollt werden müssen, d. h. mindestens so breit sein, wie der längste Eintrag.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9241-143: 9.3.4</w:t>
            </w:r>
          </w:p>
        </w:tc>
      </w:tr>
      <w:tr>
        <w:trPr>
          <w:trHeight w:val="1350" w:hRule="atLeast"/>
        </w:trPr>
        <w:bookmarkStart w:name="2b02b3efc5c51b52304284e3b85fd789" w:id="125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655</w:t>
            </w:r>
          </w:p>
        </w:tc>
        <w:bookmarkEnd w:id="125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Liste der Optionen</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Optionen sollen so formuliert werden, dass die relevante, zur Unterscheidung dienende Information am Anfang steht.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9241-143: 9.3.4</w:t>
            </w:r>
          </w:p>
        </w:tc>
      </w:tr>
    </w:tbl>
    <w:bookmarkEnd w:id="1249"/>
    <w:bookmarkStart w:name="67adfc1946964c68a834e06578012409" w:id="1258"/>
    <w:p>
      <w:pPr>
        <w:pStyle w:val="Heading2"/>
        <w:spacing w:before="199" w:after="199"/>
        <w:ind w:left="120"/>
        <w:jc w:val="left"/>
      </w:pPr>
      <w:r>
        <w:rPr>
          <w:rFonts w:ascii="Times New Roman" w:hAnsi="Times New Roman"/>
          <w:color w:val="000000"/>
        </w:rPr>
        <w:t>Bedienung</w:t>
      </w:r>
    </w:p>
    <w:bookmarkEnd w:id="1258"/>
    <w:bookmarkStart w:name="91cddd2d77e3201e65cd4b3d64831ee2" w:id="1259"/>
    <w:tbl>
      <w:tblPr>
        <w:tblW w:w="0" w:type="auto"/>
        <w:tblCellSpacing w:w="20" w:type="dxa"/>
        <w:tblBorders>
          <w:top w:val="none"/>
          <w:left w:val="none"/>
          <w:bottom w:val="none"/>
          <w:right w:val="none"/>
          <w:insideH w:val="none"/>
          <w:insideV w:val="none"/>
        </w:tblBorders>
      </w:tblPr>
      <w:tblGrid>
        <w:gridCol w:w="560"/>
        <w:gridCol w:w="2462"/>
        <w:gridCol w:w="7037"/>
        <w:gridCol w:w="2143"/>
        <w:gridCol w:w="1392"/>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3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9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654edbc9e07751b171e840bf0ade5b9f" w:id="126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656</w:t>
            </w:r>
          </w:p>
        </w:tc>
        <w:bookmarkEnd w:id="1260"/>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03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Auswahlliste muss mit der Tastatur erreicht, bedient und verlassen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9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11.2.1.25</w:t>
            </w:r>
          </w:p>
        </w:tc>
      </w:tr>
      <w:tr>
        <w:trPr>
          <w:trHeight w:val="1875" w:hRule="atLeast"/>
        </w:trPr>
        <w:bookmarkStart w:name="f3b577cd5f1bd1a1e1133c379e72c812" w:id="126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657</w:t>
            </w:r>
          </w:p>
        </w:tc>
        <w:bookmarkEnd w:id="126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03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Bei Fokussierung und Bedienung der Auswahlliste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p>
            <w:pPr>
              <w:spacing w:before="269" w:after="269"/>
              <w:ind w:left="135"/>
              <w:jc w:val="left"/>
            </w:pPr>
            <w:r>
              <w:rPr>
                <w:rFonts w:ascii="Times New Roman" w:hAnsi="Times New Roman"/>
                <w:b w:val="false"/>
                <w:i w:val="false"/>
                <w:color w:val="000000"/>
                <w:sz w:val="22"/>
              </w:rPr>
              <w:t>Hinweis: Insbesondere darf die Wertänderung nicht zum Fokusverlust oder zum Öffnen einer neuen Maske führen.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9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 9.3.2.2, 11.3.2.2</w:t>
            </w:r>
          </w:p>
        </w:tc>
      </w:tr>
      <w:tr>
        <w:trPr>
          <w:trHeight w:val="555" w:hRule="atLeast"/>
        </w:trPr>
        <w:bookmarkStart w:name="f21dd9a0301bb5a18d62b68a0461200b" w:id="126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658</w:t>
            </w:r>
          </w:p>
        </w:tc>
        <w:bookmarkEnd w:id="126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03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Klickbereich der Listeneinträge der Auswahlliste sollen mindestens 24 x 24 px betragen.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9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259"/>
    <w:bookmarkStart w:name="d9b69227ad4470de65525092a835ebd9" w:id="1263"/>
    <w:p>
      <w:pPr>
        <w:pStyle w:val="Heading3"/>
        <w:spacing w:before="269" w:after="269"/>
        <w:ind w:left="120"/>
        <w:jc w:val="left"/>
      </w:pPr>
      <w:r>
        <w:rPr>
          <w:rFonts w:ascii="Times New Roman" w:hAnsi="Times New Roman"/>
          <w:color w:val="000000"/>
        </w:rPr>
        <w:t>Tastaturbedienung Auswahlliste</w:t>
      </w:r>
    </w:p>
    <w:bookmarkEnd w:id="1263"/>
    <w:bookmarkStart w:name="15c6dfa476c78fada95bc6f38a8a844d" w:id="1264"/>
    <w:tbl>
      <w:tblPr>
        <w:tblW w:w="0" w:type="auto"/>
        <w:tblCellSpacing w:w="20" w:type="dxa"/>
        <w:tblBorders>
          <w:top w:val="none"/>
          <w:left w:val="none"/>
          <w:bottom w:val="none"/>
          <w:right w:val="none"/>
          <w:insideH w:val="none"/>
          <w:insideV w:val="none"/>
        </w:tblBorders>
      </w:tblPr>
      <w:tblGrid>
        <w:gridCol w:w="5476"/>
        <w:gridCol w:w="5975"/>
        <w:gridCol w:w="2143"/>
      </w:tblGrid>
      <w:tr>
        <w:trPr>
          <w:trHeight w:val="285" w:hRule="atLeast"/>
        </w:trPr>
        <w:tc>
          <w:tcPr>
            <w:tcW w:w="547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97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54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der Auswahlliste</w:t>
            </w:r>
          </w:p>
        </w:tc>
        <w:tc>
          <w:tcPr>
            <w:tcW w:w="59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4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der Auswahlliste</w:t>
            </w:r>
          </w:p>
        </w:tc>
        <w:tc>
          <w:tcPr>
            <w:tcW w:w="59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54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Auswahlliste (Auswahl des vorhergehenden oder folgenden Werts)</w:t>
            </w:r>
          </w:p>
        </w:tc>
        <w:tc>
          <w:tcPr>
            <w:tcW w:w="59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AUF, PFEIL 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54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Auswahlliste (Auswahl des ersten und letzten Werts)</w:t>
            </w:r>
          </w:p>
        </w:tc>
        <w:tc>
          <w:tcPr>
            <w:tcW w:w="597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POS1, 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620" w:hRule="atLeast"/>
        </w:trPr>
        <w:tc>
          <w:tcPr>
            <w:tcW w:w="54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Auswahlliste (Auswahl eines Werts davor oder danach mit fest definierter Schrittweite)</w:t>
            </w:r>
          </w:p>
        </w:tc>
        <w:tc>
          <w:tcPr>
            <w:tcW w:w="59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BILD AUF, BILD AB</w:t>
            </w:r>
          </w:p>
          <w:p>
            <w:pPr>
              <w:spacing w:before="269" w:after="269"/>
              <w:ind w:left="135"/>
              <w:jc w:val="left"/>
            </w:pPr>
            <w:r>
              <w:rPr>
                <w:rFonts w:ascii="Times New Roman" w:hAnsi="Times New Roman"/>
                <w:b w:val="false"/>
                <w:i w:val="false"/>
                <w:color w:val="000000"/>
                <w:sz w:val="22"/>
              </w:rPr>
              <w:t>Hinweis: Die Schrittweite soll mit der Anzahl der sichtbaren Optionen übereinstimmen.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bei vielen Listeneinträgen</w:t>
            </w:r>
          </w:p>
        </w:tc>
      </w:tr>
      <w:tr>
        <w:trPr>
          <w:trHeight w:val="2115" w:hRule="atLeast"/>
        </w:trPr>
        <w:tc>
          <w:tcPr>
            <w:tcW w:w="54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Auswahlliste (Auswahl eines Werts, der mit einer bestimmten Zeichenkette beginnt)</w:t>
            </w:r>
          </w:p>
        </w:tc>
        <w:tc>
          <w:tcPr>
            <w:tcW w:w="597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Eingabe eines oder mehrerer Zeichen (innerhalb einer kurzen Zeitspanne)</w:t>
            </w:r>
          </w:p>
          <w:p>
            <w:pPr>
              <w:spacing w:before="269" w:after="269"/>
              <w:ind w:left="135"/>
              <w:jc w:val="left"/>
            </w:pPr>
            <w:r>
              <w:rPr>
                <w:rFonts w:ascii="Times New Roman" w:hAnsi="Times New Roman"/>
                <w:b w:val="false"/>
                <w:i w:val="false"/>
                <w:color w:val="000000"/>
                <w:sz w:val="22"/>
              </w:rPr>
              <w:t>Hinweis: Fangen zwei Einträge mit der gleichen Zeichenkette an, wird nacheinander zu den Einträgen navigiert.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bei vielen Listeneinträgen</w:t>
            </w:r>
          </w:p>
        </w:tc>
      </w:tr>
    </w:tbl>
    <w:bookmarkEnd w:id="1264"/>
    <w:bookmarkStart w:name="a7a23c5cf191d2e85ac9500880bbea24" w:id="1265"/>
    <w:p>
      <w:pPr>
        <w:pStyle w:val="Heading3"/>
        <w:spacing w:before="269" w:after="269"/>
        <w:ind w:left="120"/>
        <w:jc w:val="left"/>
      </w:pPr>
      <w:r>
        <w:rPr>
          <w:rFonts w:ascii="Times New Roman" w:hAnsi="Times New Roman"/>
          <w:color w:val="000000"/>
        </w:rPr>
        <w:t>Zeigeinstrumentbedienung Auswahlliste</w:t>
      </w:r>
    </w:p>
    <w:bookmarkEnd w:id="1265"/>
    <w:bookmarkStart w:name="9efdcb50c91310d2c933f8835ccddec0" w:id="1266"/>
    <w:tbl>
      <w:tblPr>
        <w:tblW w:w="0" w:type="auto"/>
        <w:tblCellSpacing w:w="20" w:type="dxa"/>
        <w:tblBorders>
          <w:top w:val="none"/>
          <w:left w:val="none"/>
          <w:bottom w:val="none"/>
          <w:right w:val="none"/>
          <w:insideH w:val="none"/>
          <w:insideV w:val="none"/>
        </w:tblBorders>
      </w:tblPr>
      <w:tblGrid>
        <w:gridCol w:w="5299"/>
        <w:gridCol w:w="3432"/>
        <w:gridCol w:w="2143"/>
      </w:tblGrid>
      <w:tr>
        <w:trPr>
          <w:trHeight w:val="285" w:hRule="atLeast"/>
        </w:trPr>
        <w:tc>
          <w:tcPr>
            <w:tcW w:w="529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343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529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Wertauswahl innerhalb der Auswahlliste</w:t>
            </w:r>
          </w:p>
        </w:tc>
        <w:tc>
          <w:tcPr>
            <w:tcW w:w="34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einen Wert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266"/>
    <w:bookmarkStart w:name="381308ddfc1b32393856cdaf4583ee64" w:id="1267"/>
    <w:p>
      <w:pPr>
        <w:pStyle w:val="Heading2"/>
        <w:spacing w:before="199" w:after="199"/>
        <w:ind w:left="120"/>
        <w:jc w:val="left"/>
      </w:pPr>
      <w:r>
        <w:rPr>
          <w:rFonts w:ascii="Times New Roman" w:hAnsi="Times New Roman"/>
          <w:color w:val="000000"/>
        </w:rPr>
        <w:t>Programmierung/Schnittstellen</w:t>
      </w:r>
    </w:p>
    <w:bookmarkEnd w:id="1267"/>
    <w:bookmarkStart w:name="3b8c31373f3f88847648683e87899eb5" w:id="1268"/>
    <w:tbl>
      <w:tblPr>
        <w:tblW w:w="0" w:type="auto"/>
        <w:tblCellSpacing w:w="20" w:type="dxa"/>
        <w:tblBorders>
          <w:top w:val="none"/>
          <w:left w:val="none"/>
          <w:bottom w:val="none"/>
          <w:right w:val="none"/>
          <w:insideH w:val="none"/>
          <w:insideV w:val="none"/>
        </w:tblBorders>
      </w:tblPr>
      <w:tblGrid>
        <w:gridCol w:w="560"/>
        <w:gridCol w:w="2426"/>
        <w:gridCol w:w="7025"/>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9296d1d4e5d63c20c1db64237ae849f0" w:id="126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659</w:t>
            </w:r>
          </w:p>
        </w:tc>
        <w:bookmarkEnd w:id="1269"/>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Auswahlliste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350" w:hRule="atLeast"/>
        </w:trPr>
        <w:bookmarkStart w:name="1ed896e19b030cf8884d62cace9b0d4c" w:id="127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660</w:t>
            </w:r>
          </w:p>
        </w:tc>
        <w:bookmarkEnd w:id="127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Wert der Auswahlliste muss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11.5.2.7</w:t>
            </w:r>
          </w:p>
        </w:tc>
      </w:tr>
      <w:tr>
        <w:trPr>
          <w:trHeight w:val="810" w:hRule="atLeast"/>
        </w:trPr>
        <w:bookmarkStart w:name="bc73b8781937f25eedc3cb77f61f7fe8" w:id="127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661</w:t>
            </w:r>
          </w:p>
        </w:tc>
        <w:bookmarkEnd w:id="127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der Auswahlliste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r>
        <w:trPr>
          <w:trHeight w:val="1350" w:hRule="atLeast"/>
        </w:trPr>
        <w:bookmarkStart w:name="c95c9756d97165d2a899e9db7927bd35" w:id="127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662</w:t>
            </w:r>
          </w:p>
        </w:tc>
        <w:bookmarkEnd w:id="127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Status der Auswahlliste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69.4.1.2, 11.4.1.2, 11.5.2.5</w:t>
            </w:r>
          </w:p>
        </w:tc>
      </w:tr>
      <w:tr>
        <w:trPr>
          <w:trHeight w:val="2130" w:hRule="atLeast"/>
        </w:trPr>
        <w:bookmarkStart w:name="1798311662f50eaca0ae446fe8d26923" w:id="127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663</w:t>
            </w:r>
          </w:p>
        </w:tc>
        <w:bookmarkEnd w:id="127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Auswahlliste muss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 11.5.2.8</w:t>
            </w:r>
          </w:p>
        </w:tc>
      </w:tr>
      <w:tr>
        <w:trPr>
          <w:trHeight w:val="1350" w:hRule="atLeast"/>
        </w:trPr>
        <w:bookmarkStart w:name="c926105886f9000d1b09462879a00c9a" w:id="127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664</w:t>
            </w:r>
          </w:p>
        </w:tc>
        <w:bookmarkEnd w:id="1274"/>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die Auswahlliste eine Beschreibung besitzt,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080" w:hRule="atLeast"/>
        </w:trPr>
        <w:bookmarkStart w:name="6a39ccf69ed407226fa710a62345897b" w:id="127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665</w:t>
            </w:r>
          </w:p>
        </w:tc>
        <w:bookmarkEnd w:id="1275"/>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Gruppenbeschriftung der Listeneinträge muss (sofern vorhanden)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605" w:hRule="atLeast"/>
        </w:trPr>
        <w:bookmarkStart w:name="8a3f038dba80fb653a8714ff261ed16a" w:id="127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666</w:t>
            </w:r>
          </w:p>
        </w:tc>
        <w:bookmarkEnd w:id="1276"/>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Auswahlliste muss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440" w:hRule="atLeast"/>
        </w:trPr>
        <w:bookmarkStart w:name="35994e0a679a00a2212851bd76d63f0d" w:id="127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667</w:t>
            </w:r>
          </w:p>
        </w:tc>
        <w:bookmarkEnd w:id="1277"/>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Werts oder Status der Auswahlliste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350" w:hRule="atLeast"/>
        </w:trPr>
        <w:bookmarkStart w:name="2ad51d32c4a9eed5046d0b1782029c84" w:id="127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668</w:t>
            </w:r>
          </w:p>
        </w:tc>
        <w:bookmarkEnd w:id="1278"/>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Position</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der Auswahlliste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080" w:hRule="atLeast"/>
        </w:trPr>
        <w:bookmarkStart w:name="75a4a2a7997e94a81e39e5c7cb48ae35" w:id="127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669</w:t>
            </w:r>
          </w:p>
        </w:tc>
        <w:bookmarkEnd w:id="1279"/>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Größe und Position des gewählten Elements in der Auswahlliste müssen an die Accessibility API übermittelt werden (siehe Fokussichtbarkeit)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w:t>
            </w:r>
          </w:p>
        </w:tc>
      </w:tr>
    </w:tbl>
    <w:bookmarkEnd w:id="1268"/>
    <w:bookmarkStart w:name="2cf059cb1fa43d5e7a79e6a4d9d00057" w:id="1280"/>
    <w:p>
      <w:pPr>
        <w:pStyle w:val="Heading2"/>
        <w:spacing w:before="199" w:after="199"/>
        <w:ind w:left="120"/>
        <w:jc w:val="left"/>
      </w:pPr>
      <w:r>
        <w:rPr>
          <w:rFonts w:ascii="Times New Roman" w:hAnsi="Times New Roman"/>
          <w:color w:val="000000"/>
        </w:rPr>
        <w:t>Praxistipp Auswahlliste in Web-Anwendungen</w:t>
      </w:r>
    </w:p>
    <w:bookmarkEnd w:id="1280"/>
    <w:bookmarkStart w:name="8b259a48c9812f8a42971d3d58dbe545" w:id="1281"/>
    <w:p>
      <w:pPr>
        <w:pStyle w:val="Heading3"/>
        <w:spacing w:before="269" w:after="269"/>
        <w:ind w:left="120"/>
        <w:jc w:val="left"/>
      </w:pPr>
      <w:r>
        <w:rPr>
          <w:rFonts w:ascii="Times New Roman" w:hAnsi="Times New Roman"/>
          <w:color w:val="000000"/>
        </w:rPr>
        <w:t>Screenreader-Ausgabe</w:t>
      </w:r>
    </w:p>
    <w:bookmarkEnd w:id="1281"/>
    <w:p>
      <w:pPr>
        <w:spacing w:before="269" w:after="269"/>
        <w:ind w:left="120"/>
        <w:jc w:val="left"/>
      </w:pPr>
      <w:r>
        <w:rPr>
          <w:rFonts w:ascii="Times New Roman" w:hAnsi="Times New Roman"/>
          <w:b w:val="false"/>
          <w:i w:val="false"/>
          <w:color w:val="000000"/>
          <w:sz w:val="22"/>
        </w:rPr>
        <w:t>Beim Fokussieren der Auswahlliste:</w:t>
      </w:r>
    </w:p>
    <w:p>
      <w:pPr>
        <w:numPr>
          <w:ilvl w:val="0"/>
          <w:numId w:val="329"/>
        </w:numPr>
        <w:spacing w:before="0" w:after="0"/>
        <w:jc w:val="left"/>
      </w:pPr>
      <w:r>
        <w:rPr>
          <w:rFonts w:ascii="Times New Roman" w:hAnsi="Times New Roman"/>
          <w:b w:val="false"/>
          <w:i w:val="false"/>
          <w:color w:val="000000"/>
          <w:sz w:val="22"/>
        </w:rPr>
        <w:t>JAWS:</w:t>
      </w:r>
    </w:p>
    <w:p>
      <w:pPr>
        <w:numPr>
          <w:ilvl w:val="1"/>
          <w:numId w:val="329"/>
        </w:numPr>
        <w:spacing w:before="0" w:after="0"/>
        <w:jc w:val="left"/>
      </w:pPr>
      <w:r>
        <w:rPr>
          <w:rFonts w:ascii="Times New Roman" w:hAnsi="Times New Roman"/>
          <w:b w:val="false"/>
          <w:i w:val="false"/>
          <w:color w:val="000000"/>
          <w:sz w:val="22"/>
        </w:rPr>
        <w:t xml:space="preserve">Ohne gewählten Listeneintrag: [Beschriftung] </w:t>
      </w:r>
      <w:r>
        <w:rPr>
          <w:rFonts w:ascii="Times New Roman" w:hAnsi="Times New Roman"/>
          <w:b/>
          <w:i w:val="false"/>
          <w:color w:val="000000"/>
          <w:sz w:val="22"/>
        </w:rPr>
        <w:t>Listenfeld</w:t>
      </w:r>
      <w:r>
        <w:rPr>
          <w:rFonts w:ascii="Times New Roman" w:hAnsi="Times New Roman"/>
          <w:b w:val="false"/>
          <w:i w:val="false"/>
          <w:color w:val="000000"/>
          <w:sz w:val="22"/>
        </w:rPr>
        <w:t xml:space="preserve"> [Hinweis zur Bedienung mit den Pfeiltasten]</w:t>
      </w:r>
    </w:p>
    <w:p>
      <w:pPr>
        <w:numPr>
          <w:ilvl w:val="1"/>
          <w:numId w:val="329"/>
        </w:numPr>
        <w:spacing w:before="0" w:after="0"/>
        <w:jc w:val="left"/>
      </w:pPr>
      <w:r>
        <w:rPr>
          <w:rFonts w:ascii="Times New Roman" w:hAnsi="Times New Roman"/>
          <w:b w:val="false"/>
          <w:i w:val="false"/>
          <w:color w:val="000000"/>
          <w:sz w:val="22"/>
        </w:rPr>
        <w:t xml:space="preserve">Mit gewähltem Listeneintrag: [Beschriftung] </w:t>
      </w:r>
      <w:r>
        <w:rPr>
          <w:rFonts w:ascii="Times New Roman" w:hAnsi="Times New Roman"/>
          <w:b/>
          <w:i w:val="false"/>
          <w:color w:val="000000"/>
          <w:sz w:val="22"/>
        </w:rPr>
        <w:t>Listenfeld</w:t>
      </w:r>
      <w:r>
        <w:rPr>
          <w:rFonts w:ascii="Times New Roman" w:hAnsi="Times New Roman"/>
          <w:b w:val="false"/>
          <w:i w:val="false"/>
          <w:color w:val="000000"/>
          <w:sz w:val="22"/>
        </w:rPr>
        <w:t xml:space="preserve"> [Wert] [Position] von [Anzahl] [Hinweis zur Bedienung mit den Pfeiltasten]</w:t>
      </w:r>
    </w:p>
    <w:p>
      <w:pPr>
        <w:numPr>
          <w:ilvl w:val="0"/>
          <w:numId w:val="329"/>
        </w:numPr>
        <w:spacing w:before="0" w:after="0"/>
        <w:jc w:val="left"/>
      </w:pPr>
      <w:r>
        <w:rPr>
          <w:rFonts w:ascii="Times New Roman" w:hAnsi="Times New Roman"/>
          <w:b w:val="false"/>
          <w:i w:val="false"/>
          <w:color w:val="000000"/>
          <w:sz w:val="22"/>
        </w:rPr>
        <w:t>NVDA:</w:t>
      </w:r>
    </w:p>
    <w:p>
      <w:pPr>
        <w:numPr>
          <w:ilvl w:val="1"/>
          <w:numId w:val="330"/>
        </w:numPr>
        <w:spacing w:before="0" w:after="0"/>
        <w:jc w:val="left"/>
      </w:pPr>
      <w:r>
        <w:rPr>
          <w:rFonts w:ascii="Times New Roman" w:hAnsi="Times New Roman"/>
          <w:b w:val="false"/>
          <w:i w:val="false"/>
          <w:color w:val="000000"/>
          <w:sz w:val="22"/>
        </w:rPr>
        <w:t xml:space="preserve">Ohne gewählten Listeneintrag: [Beschriftung] </w:t>
      </w:r>
      <w:r>
        <w:rPr>
          <w:rFonts w:ascii="Times New Roman" w:hAnsi="Times New Roman"/>
          <w:b/>
          <w:i w:val="false"/>
          <w:color w:val="000000"/>
          <w:sz w:val="22"/>
        </w:rPr>
        <w:t>Liste</w:t>
      </w:r>
    </w:p>
    <w:p>
      <w:pPr>
        <w:numPr>
          <w:ilvl w:val="1"/>
          <w:numId w:val="330"/>
        </w:numPr>
        <w:spacing w:before="0" w:after="0"/>
        <w:jc w:val="left"/>
      </w:pPr>
      <w:r>
        <w:rPr>
          <w:rFonts w:ascii="Times New Roman" w:hAnsi="Times New Roman"/>
          <w:b w:val="false"/>
          <w:i w:val="false"/>
          <w:color w:val="000000"/>
          <w:sz w:val="22"/>
        </w:rPr>
        <w:t xml:space="preserve">Mit gewähltem Listeneintrag: [Beschriftung] </w:t>
      </w:r>
      <w:r>
        <w:rPr>
          <w:rFonts w:ascii="Times New Roman" w:hAnsi="Times New Roman"/>
          <w:b/>
          <w:i w:val="false"/>
          <w:color w:val="000000"/>
          <w:sz w:val="22"/>
        </w:rPr>
        <w:t>Liste</w:t>
      </w:r>
      <w:r>
        <w:rPr>
          <w:rFonts w:ascii="Times New Roman" w:hAnsi="Times New Roman"/>
          <w:b w:val="false"/>
          <w:i w:val="false"/>
          <w:color w:val="000000"/>
          <w:sz w:val="22"/>
        </w:rPr>
        <w:t xml:space="preserve"> [Wert] [Position] von [Anzahl]</w:t>
      </w:r>
    </w:p>
    <w:p>
      <w:pPr>
        <w:numPr>
          <w:ilvl w:val="0"/>
          <w:numId w:val="329"/>
        </w:numPr>
        <w:spacing w:before="0" w:after="0"/>
        <w:jc w:val="left"/>
      </w:pPr>
      <w:r>
        <w:rPr>
          <w:rFonts w:ascii="Times New Roman" w:hAnsi="Times New Roman"/>
          <w:b w:val="false"/>
          <w:i w:val="false"/>
          <w:color w:val="000000"/>
          <w:sz w:val="22"/>
        </w:rPr>
        <w:t>Windows Sprachausgabe:</w:t>
      </w:r>
    </w:p>
    <w:p>
      <w:pPr>
        <w:numPr>
          <w:ilvl w:val="1"/>
          <w:numId w:val="331"/>
        </w:numPr>
        <w:spacing w:before="0" w:after="0"/>
        <w:jc w:val="left"/>
      </w:pPr>
      <w:r>
        <w:rPr>
          <w:rFonts w:ascii="Times New Roman" w:hAnsi="Times New Roman"/>
          <w:b w:val="false"/>
          <w:i w:val="false"/>
          <w:color w:val="000000"/>
          <w:sz w:val="22"/>
        </w:rPr>
        <w:t xml:space="preserve">Ohne gewählten Listeneintrag: [Beschriftung] </w:t>
      </w:r>
      <w:r>
        <w:rPr>
          <w:rFonts w:ascii="Times New Roman" w:hAnsi="Times New Roman"/>
          <w:b/>
          <w:i w:val="false"/>
          <w:color w:val="000000"/>
          <w:sz w:val="22"/>
        </w:rPr>
        <w:t>Erfordert Auswahl</w:t>
      </w:r>
      <w:r>
        <w:rPr>
          <w:rFonts w:ascii="Times New Roman" w:hAnsi="Times New Roman"/>
          <w:b w:val="false"/>
          <w:i w:val="false"/>
          <w:color w:val="000000"/>
          <w:sz w:val="22"/>
        </w:rPr>
        <w:t xml:space="preserve"> [Anzahl]</w:t>
      </w:r>
    </w:p>
    <w:p>
      <w:pPr>
        <w:numPr>
          <w:ilvl w:val="1"/>
          <w:numId w:val="331"/>
        </w:numPr>
        <w:spacing w:before="0" w:after="0"/>
        <w:jc w:val="left"/>
      </w:pPr>
      <w:r>
        <w:rPr>
          <w:rFonts w:ascii="Times New Roman" w:hAnsi="Times New Roman"/>
          <w:b w:val="false"/>
          <w:i w:val="false"/>
          <w:color w:val="000000"/>
          <w:sz w:val="22"/>
        </w:rPr>
        <w:t xml:space="preserve">Mit gewähltem Listeneintrag: [Beschriftung] [Wert] [Position] von [Anzahl] </w:t>
      </w:r>
      <w:r>
        <w:rPr>
          <w:rFonts w:ascii="Times New Roman" w:hAnsi="Times New Roman"/>
          <w:b/>
          <w:i w:val="false"/>
          <w:color w:val="000000"/>
          <w:sz w:val="22"/>
        </w:rPr>
        <w:t>ausgewählt</w:t>
      </w:r>
      <w:r>
        <w:rPr>
          <w:rFonts w:ascii="Times New Roman" w:hAnsi="Times New Roman"/>
          <w:b w:val="false"/>
          <w:i w:val="false"/>
          <w:color w:val="000000"/>
          <w:sz w:val="22"/>
        </w:rPr>
        <w:t xml:space="preserve"> [Wert] [Position] von [Anzahl]</w:t>
      </w:r>
    </w:p>
    <w:p>
      <w:pPr>
        <w:spacing w:before="269" w:after="269"/>
        <w:ind w:left="120"/>
        <w:jc w:val="left"/>
      </w:pPr>
      <w:r>
        <w:rPr>
          <w:rFonts w:ascii="Times New Roman" w:hAnsi="Times New Roman"/>
          <w:b w:val="false"/>
          <w:i w:val="false"/>
          <w:color w:val="000000"/>
          <w:sz w:val="22"/>
        </w:rPr>
        <w:t>Bei der Pfeiltastennavigation durch die Auswahlliste:</w:t>
      </w:r>
    </w:p>
    <w:p>
      <w:pPr>
        <w:numPr>
          <w:ilvl w:val="0"/>
          <w:numId w:val="332"/>
        </w:numPr>
        <w:spacing w:before="0" w:after="0"/>
        <w:jc w:val="left"/>
      </w:pPr>
      <w:r>
        <w:rPr>
          <w:rFonts w:ascii="Times New Roman" w:hAnsi="Times New Roman"/>
          <w:b w:val="false"/>
          <w:i w:val="false"/>
          <w:color w:val="000000"/>
          <w:sz w:val="22"/>
        </w:rPr>
        <w:t>JAWS: [Wert] [Position] von [Anzahl]</w:t>
      </w:r>
    </w:p>
    <w:p>
      <w:pPr>
        <w:numPr>
          <w:ilvl w:val="0"/>
          <w:numId w:val="332"/>
        </w:numPr>
        <w:spacing w:before="0" w:after="0"/>
        <w:jc w:val="left"/>
      </w:pPr>
      <w:r>
        <w:rPr>
          <w:rFonts w:ascii="Times New Roman" w:hAnsi="Times New Roman"/>
          <w:b w:val="false"/>
          <w:i w:val="false"/>
          <w:color w:val="000000"/>
          <w:sz w:val="22"/>
        </w:rPr>
        <w:t>NVDA: [Wert] [Position] von [Anzahl]</w:t>
      </w:r>
    </w:p>
    <w:p>
      <w:pPr>
        <w:numPr>
          <w:ilvl w:val="0"/>
          <w:numId w:val="332"/>
        </w:numPr>
        <w:spacing w:before="0" w:after="0"/>
        <w:jc w:val="left"/>
      </w:pPr>
      <w:r>
        <w:rPr>
          <w:rFonts w:ascii="Times New Roman" w:hAnsi="Times New Roman"/>
          <w:b w:val="false"/>
          <w:i w:val="false"/>
          <w:color w:val="000000"/>
          <w:sz w:val="22"/>
        </w:rPr>
        <w:t xml:space="preserve">Windows Sprachausgabe: [Wert] [Position] von [Anzahl] </w:t>
      </w:r>
      <w:r>
        <w:rPr>
          <w:rFonts w:ascii="Times New Roman" w:hAnsi="Times New Roman"/>
          <w:b/>
          <w:i w:val="false"/>
          <w:color w:val="000000"/>
          <w:sz w:val="22"/>
        </w:rPr>
        <w:t>ausgewählt</w:t>
      </w:r>
    </w:p>
    <w:p>
      <w:pPr>
        <w:spacing w:before="269" w:after="269"/>
        <w:ind w:left="120"/>
        <w:jc w:val="left"/>
      </w:pPr>
      <w:r>
        <w:rPr>
          <w:rFonts w:ascii="Times New Roman" w:hAnsi="Times New Roman"/>
          <w:b w:val="false"/>
          <w:i w:val="false"/>
          <w:color w:val="000000"/>
          <w:sz w:val="22"/>
        </w:rPr>
        <w:t xml:space="preserve">Beim Lesen mit dem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w:t>
      </w:r>
    </w:p>
    <w:p>
      <w:pPr>
        <w:numPr>
          <w:ilvl w:val="0"/>
          <w:numId w:val="333"/>
        </w:numPr>
        <w:spacing w:before="0" w:after="0"/>
        <w:jc w:val="left"/>
      </w:pPr>
      <w:r>
        <w:rPr>
          <w:rFonts w:ascii="Times New Roman" w:hAnsi="Times New Roman"/>
          <w:b w:val="false"/>
          <w:i w:val="false"/>
          <w:color w:val="000000"/>
          <w:sz w:val="22"/>
        </w:rPr>
        <w:t>JAWS:</w:t>
      </w:r>
    </w:p>
    <w:p>
      <w:pPr>
        <w:numPr>
          <w:ilvl w:val="1"/>
          <w:numId w:val="333"/>
        </w:numPr>
        <w:spacing w:before="0" w:after="0"/>
        <w:jc w:val="left"/>
      </w:pPr>
      <w:r>
        <w:rPr>
          <w:rFonts w:ascii="Times New Roman" w:hAnsi="Times New Roman"/>
          <w:b w:val="false"/>
          <w:i w:val="false"/>
          <w:color w:val="000000"/>
          <w:sz w:val="22"/>
        </w:rPr>
        <w:t xml:space="preserve">Ohne gewählten Listeneintrag: [Beschriftung] </w:t>
      </w:r>
      <w:r>
        <w:rPr>
          <w:rFonts w:ascii="Times New Roman" w:hAnsi="Times New Roman"/>
          <w:b/>
          <w:i w:val="false"/>
          <w:color w:val="000000"/>
          <w:sz w:val="22"/>
        </w:rPr>
        <w:t>Listenfeld</w:t>
      </w:r>
    </w:p>
    <w:p>
      <w:pPr>
        <w:numPr>
          <w:ilvl w:val="1"/>
          <w:numId w:val="333"/>
        </w:numPr>
        <w:spacing w:before="0" w:after="0"/>
        <w:jc w:val="left"/>
      </w:pPr>
      <w:r>
        <w:rPr>
          <w:rFonts w:ascii="Times New Roman" w:hAnsi="Times New Roman"/>
          <w:b w:val="false"/>
          <w:i w:val="false"/>
          <w:color w:val="000000"/>
          <w:sz w:val="22"/>
        </w:rPr>
        <w:t xml:space="preserve">Mit gewähltem Listeneintrag: [Beschriftung] [Wert] </w:t>
      </w:r>
      <w:r>
        <w:rPr>
          <w:rFonts w:ascii="Times New Roman" w:hAnsi="Times New Roman"/>
          <w:b/>
          <w:i w:val="false"/>
          <w:color w:val="000000"/>
          <w:sz w:val="22"/>
        </w:rPr>
        <w:t>Listeneintrag</w:t>
      </w:r>
      <w:r>
        <w:rPr>
          <w:rFonts w:ascii="Times New Roman" w:hAnsi="Times New Roman"/>
          <w:b w:val="false"/>
          <w:i w:val="false"/>
          <w:color w:val="000000"/>
          <w:sz w:val="22"/>
        </w:rPr>
        <w:t xml:space="preserve"> gewählt [Position] von [Anzahl]</w:t>
      </w:r>
    </w:p>
    <w:p>
      <w:pPr>
        <w:numPr>
          <w:ilvl w:val="0"/>
          <w:numId w:val="333"/>
        </w:numPr>
        <w:spacing w:before="0" w:after="0"/>
        <w:jc w:val="left"/>
      </w:pPr>
      <w:r>
        <w:rPr>
          <w:rFonts w:ascii="Times New Roman" w:hAnsi="Times New Roman"/>
          <w:b w:val="false"/>
          <w:i w:val="false"/>
          <w:color w:val="000000"/>
          <w:sz w:val="22"/>
        </w:rPr>
        <w:t>NVDA:</w:t>
      </w:r>
    </w:p>
    <w:p>
      <w:pPr>
        <w:numPr>
          <w:ilvl w:val="1"/>
          <w:numId w:val="334"/>
        </w:numPr>
        <w:spacing w:before="0" w:after="0"/>
        <w:jc w:val="left"/>
      </w:pPr>
      <w:r>
        <w:rPr>
          <w:rFonts w:ascii="Times New Roman" w:hAnsi="Times New Roman"/>
          <w:b w:val="false"/>
          <w:i w:val="false"/>
          <w:color w:val="000000"/>
          <w:sz w:val="22"/>
        </w:rPr>
        <w:t xml:space="preserve">Ohne gewählten Listeneintrag: [Beschriftung] </w:t>
      </w:r>
      <w:r>
        <w:rPr>
          <w:rFonts w:ascii="Times New Roman" w:hAnsi="Times New Roman"/>
          <w:b/>
          <w:i w:val="false"/>
          <w:color w:val="000000"/>
          <w:sz w:val="22"/>
        </w:rPr>
        <w:t>Liste</w:t>
      </w:r>
      <w:r>
        <w:rPr>
          <w:rFonts w:ascii="Times New Roman" w:hAnsi="Times New Roman"/>
          <w:b w:val="false"/>
          <w:i w:val="false"/>
          <w:color w:val="000000"/>
          <w:sz w:val="22"/>
        </w:rPr>
        <w:t xml:space="preserve"> anklickbar [erster Listeneintrag]</w:t>
      </w:r>
    </w:p>
    <w:p>
      <w:pPr>
        <w:numPr>
          <w:ilvl w:val="1"/>
          <w:numId w:val="334"/>
        </w:numPr>
        <w:spacing w:before="0" w:after="0"/>
        <w:jc w:val="left"/>
      </w:pPr>
      <w:r>
        <w:rPr>
          <w:rFonts w:ascii="Times New Roman" w:hAnsi="Times New Roman"/>
          <w:b w:val="false"/>
          <w:i w:val="false"/>
          <w:color w:val="000000"/>
          <w:sz w:val="22"/>
        </w:rPr>
        <w:t xml:space="preserve">Mit gewähltem Listeneintrag: [Beschriftung] </w:t>
      </w:r>
      <w:r>
        <w:rPr>
          <w:rFonts w:ascii="Times New Roman" w:hAnsi="Times New Roman"/>
          <w:b/>
          <w:i w:val="false"/>
          <w:color w:val="000000"/>
          <w:sz w:val="22"/>
        </w:rPr>
        <w:t>Liste</w:t>
      </w:r>
      <w:r>
        <w:rPr>
          <w:rFonts w:ascii="Times New Roman" w:hAnsi="Times New Roman"/>
          <w:b w:val="false"/>
          <w:i w:val="false"/>
          <w:color w:val="000000"/>
          <w:sz w:val="22"/>
        </w:rPr>
        <w:t xml:space="preserve"> anklickbar [Wert]</w:t>
      </w:r>
    </w:p>
    <w:p>
      <w:pPr>
        <w:numPr>
          <w:ilvl w:val="0"/>
          <w:numId w:val="333"/>
        </w:numPr>
        <w:spacing w:before="0" w:after="0"/>
        <w:jc w:val="left"/>
      </w:pPr>
      <w:r>
        <w:rPr>
          <w:rFonts w:ascii="Times New Roman" w:hAnsi="Times New Roman"/>
          <w:b w:val="false"/>
          <w:i w:val="false"/>
          <w:color w:val="000000"/>
          <w:sz w:val="22"/>
        </w:rPr>
        <w:t>Windows Sprachausgabe: [Beschriftung] [Position] von [Anzahl] [ | ausgewählt] [Listeneintrag]</w:t>
      </w:r>
    </w:p>
    <w:p>
      <w:pPr>
        <w:spacing w:before="269" w:after="269"/>
        <w:ind w:left="120"/>
        <w:jc w:val="left"/>
      </w:pPr>
      <w:r>
        <w:rPr>
          <w:rFonts w:ascii="Times New Roman" w:hAnsi="Times New Roman"/>
          <w:b w:val="false"/>
          <w:i w:val="false"/>
          <w:color w:val="000000"/>
          <w:sz w:val="22"/>
        </w:rPr>
        <w:t>Hinweise:</w:t>
      </w:r>
    </w:p>
    <w:p>
      <w:pPr>
        <w:numPr>
          <w:ilvl w:val="0"/>
          <w:numId w:val="335"/>
        </w:numPr>
        <w:spacing w:before="0" w:after="0"/>
        <w:jc w:val="left"/>
      </w:pPr>
      <w:r>
        <w:rPr>
          <w:rFonts w:ascii="Times New Roman" w:hAnsi="Times New Roman"/>
          <w:b w:val="false"/>
          <w:i w:val="false"/>
          <w:color w:val="000000"/>
          <w:sz w:val="22"/>
        </w:rPr>
        <w:t xml:space="preserve">JAWS und NVDA geben die Gruppierung einer HTML-Auswahlliste mit </w:t>
      </w:r>
      <w:r>
        <w:rPr>
          <w:rFonts w:ascii="Courier New" w:hAnsi="Courier New"/>
          <w:b w:val="false"/>
          <w:i w:val="false"/>
          <w:color w:val="000000"/>
          <w:sz w:val="22"/>
        </w:rPr>
        <w:t>&lt;optgroup&gt;</w:t>
      </w:r>
      <w:r>
        <w:rPr>
          <w:rFonts w:ascii="Times New Roman" w:hAnsi="Times New Roman"/>
          <w:b w:val="false"/>
          <w:i w:val="false"/>
          <w:color w:val="000000"/>
          <w:sz w:val="22"/>
        </w:rPr>
        <w:t xml:space="preserve"> nicht aus. Die Windows Sprachausgabe gibt die Gruppierung mit </w:t>
      </w:r>
      <w:r>
        <w:rPr>
          <w:rFonts w:ascii="Courier New" w:hAnsi="Courier New"/>
          <w:b w:val="false"/>
          <w:i w:val="false"/>
          <w:color w:val="000000"/>
          <w:sz w:val="22"/>
        </w:rPr>
        <w:t>&lt;optgroup&gt;</w:t>
      </w:r>
      <w:r>
        <w:rPr>
          <w:rFonts w:ascii="Times New Roman" w:hAnsi="Times New Roman"/>
          <w:b w:val="false"/>
          <w:i w:val="false"/>
          <w:color w:val="000000"/>
          <w:sz w:val="22"/>
        </w:rPr>
        <w:t xml:space="preserve"> nur beim Lesen mit dem virtuellen Cursor aus.</w:t>
      </w:r>
    </w:p>
    <w:p>
      <w:pPr>
        <w:numPr>
          <w:ilvl w:val="0"/>
          <w:numId w:val="335"/>
        </w:numPr>
        <w:spacing w:before="0" w:after="0"/>
        <w:jc w:val="left"/>
      </w:pPr>
      <w:r>
        <w:rPr>
          <w:rFonts w:ascii="Times New Roman" w:hAnsi="Times New Roman"/>
          <w:b w:val="false"/>
          <w:i w:val="false"/>
          <w:color w:val="000000"/>
          <w:sz w:val="22"/>
        </w:rPr>
        <w:t xml:space="preserve">JAWS und NVDA geben die Gruppierung einer ARIA-Auswahlliste mit </w:t>
      </w:r>
      <w:r>
        <w:rPr>
          <w:rFonts w:ascii="Courier New" w:hAnsi="Courier New"/>
          <w:b w:val="false"/>
          <w:i w:val="false"/>
          <w:color w:val="000000"/>
          <w:sz w:val="22"/>
        </w:rPr>
        <w:t>role=group</w:t>
      </w:r>
      <w:r>
        <w:rPr>
          <w:rFonts w:ascii="Times New Roman" w:hAnsi="Times New Roman"/>
          <w:b w:val="false"/>
          <w:i w:val="false"/>
          <w:color w:val="000000"/>
          <w:sz w:val="22"/>
        </w:rPr>
        <w:t xml:space="preserve"> korrekt aus. Die Windows Sprachausgabe gibt die Gruppierung mit </w:t>
      </w:r>
      <w:r>
        <w:rPr>
          <w:rFonts w:ascii="Courier New" w:hAnsi="Courier New"/>
          <w:b w:val="false"/>
          <w:i w:val="false"/>
          <w:color w:val="000000"/>
          <w:sz w:val="22"/>
        </w:rPr>
        <w:t>role=group</w:t>
      </w:r>
      <w:r>
        <w:rPr>
          <w:rFonts w:ascii="Times New Roman" w:hAnsi="Times New Roman"/>
          <w:b w:val="false"/>
          <w:i w:val="false"/>
          <w:color w:val="000000"/>
          <w:sz w:val="22"/>
        </w:rPr>
        <w:t xml:space="preserve"> nur beim Lesen mit dem virtuellen Cursor aus.</w:t>
      </w:r>
    </w:p>
    <w:p>
      <w:pPr>
        <w:numPr>
          <w:ilvl w:val="0"/>
          <w:numId w:val="335"/>
        </w:numPr>
        <w:spacing w:before="0" w:after="0"/>
        <w:jc w:val="left"/>
      </w:pPr>
      <w:r>
        <w:rPr>
          <w:rFonts w:ascii="Times New Roman" w:hAnsi="Times New Roman"/>
          <w:b w:val="false"/>
          <w:i w:val="false"/>
          <w:color w:val="000000"/>
          <w:sz w:val="22"/>
        </w:rPr>
        <w:t>Beim Lesen mit dem virtuellen Cursor gibt JAWS nur den gewählten Listeneintrag, NVDA den gewählten oder ersten Listeneintrag und die Windows Sprachausgabe alle Listeneinträge aus.</w:t>
      </w:r>
    </w:p>
    <w:bookmarkStart w:name="ae789fdc366e2dee245ffb0c904ed489" w:id="1282"/>
    <w:p>
      <w:pPr>
        <w:pStyle w:val="Heading3"/>
        <w:spacing w:before="269" w:after="269"/>
        <w:ind w:left="120"/>
        <w:jc w:val="left"/>
      </w:pPr>
      <w:r>
        <w:rPr>
          <w:rFonts w:ascii="Times New Roman" w:hAnsi="Times New Roman"/>
          <w:color w:val="000000"/>
        </w:rPr>
        <w:t>HTML</w:t>
      </w:r>
    </w:p>
    <w:bookmarkEnd w:id="1282"/>
    <w:p>
      <w:pPr>
        <w:spacing w:before="269" w:after="269"/>
        <w:ind w:left="120"/>
        <w:jc w:val="left"/>
      </w:pPr>
      <w:r>
        <w:rPr>
          <w:rFonts w:ascii="Times New Roman" w:hAnsi="Times New Roman"/>
          <w:b w:val="false"/>
          <w:i w:val="false"/>
          <w:color w:val="000000"/>
          <w:sz w:val="22"/>
        </w:rPr>
        <w:t xml:space="preserve">Die Auswahlliste sollte mit den HTML-Elementen </w:t>
      </w:r>
      <w:r>
        <w:rPr>
          <w:rFonts w:ascii="Courier New" w:hAnsi="Courier New"/>
          <w:b w:val="false"/>
          <w:i w:val="false"/>
          <w:color w:val="000000"/>
          <w:sz w:val="22"/>
        </w:rPr>
        <w:t>&lt;select&gt;</w:t>
      </w:r>
      <w:r>
        <w:rPr>
          <w:rFonts w:ascii="Times New Roman" w:hAnsi="Times New Roman"/>
          <w:b w:val="false"/>
          <w:i w:val="false"/>
          <w:color w:val="000000"/>
          <w:sz w:val="22"/>
        </w:rPr>
        <w:t xml:space="preserve"> und </w:t>
      </w:r>
      <w:r>
        <w:rPr>
          <w:rFonts w:ascii="Courier New" w:hAnsi="Courier New"/>
          <w:b w:val="false"/>
          <w:i w:val="false"/>
          <w:color w:val="000000"/>
          <w:sz w:val="22"/>
        </w:rPr>
        <w:t>&lt;option&gt;</w:t>
      </w:r>
      <w:r>
        <w:rPr>
          <w:rFonts w:ascii="Times New Roman" w:hAnsi="Times New Roman"/>
          <w:b w:val="false"/>
          <w:i w:val="false"/>
          <w:color w:val="000000"/>
          <w:sz w:val="22"/>
        </w:rPr>
        <w:t xml:space="preserve"> mit einem Wert größer 1 bei dem </w:t>
      </w:r>
      <w:r>
        <w:rPr>
          <w:rFonts w:ascii="Courier New" w:hAnsi="Courier New"/>
          <w:b w:val="false"/>
          <w:i w:val="false"/>
          <w:color w:val="000000"/>
          <w:sz w:val="22"/>
        </w:rPr>
        <w:t>size</w:t>
      </w:r>
      <w:r>
        <w:rPr>
          <w:rFonts w:ascii="Times New Roman" w:hAnsi="Times New Roman"/>
          <w:b w:val="false"/>
          <w:i w:val="false"/>
          <w:color w:val="000000"/>
          <w:sz w:val="22"/>
        </w:rPr>
        <w:t xml:space="preserve">-Attribut und ohne </w:t>
      </w:r>
      <w:r>
        <w:rPr>
          <w:rFonts w:ascii="Courier New" w:hAnsi="Courier New"/>
          <w:b w:val="false"/>
          <w:i w:val="false"/>
          <w:color w:val="000000"/>
          <w:sz w:val="22"/>
        </w:rPr>
        <w:t>multiple</w:t>
      </w:r>
      <w:r>
        <w:rPr>
          <w:rFonts w:ascii="Times New Roman" w:hAnsi="Times New Roman"/>
          <w:b w:val="false"/>
          <w:i w:val="false"/>
          <w:color w:val="000000"/>
          <w:sz w:val="22"/>
        </w:rPr>
        <w:t>-Attribut umgesetzt werden.</w:t>
      </w:r>
      <w:r>
        <w:br/>
      </w:r>
      <w:r>
        <w:rPr>
          <w:rFonts w:ascii="Times New Roman" w:hAnsi="Times New Roman"/>
          <w:b w:val="false"/>
          <w:i w:val="false"/>
          <w:color w:val="000000"/>
          <w:sz w:val="22"/>
        </w:rPr>
        <w:t xml:space="preserve">Die Listeneinträge können mit dem </w:t>
      </w:r>
      <w:r>
        <w:rPr>
          <w:rFonts w:ascii="Courier New" w:hAnsi="Courier New"/>
          <w:b w:val="false"/>
          <w:i w:val="false"/>
          <w:color w:val="000000"/>
          <w:sz w:val="22"/>
        </w:rPr>
        <w:t>&lt;optgroup&gt;</w:t>
      </w:r>
      <w:r>
        <w:rPr>
          <w:rFonts w:ascii="Times New Roman" w:hAnsi="Times New Roman"/>
          <w:b w:val="false"/>
          <w:i w:val="false"/>
          <w:color w:val="000000"/>
          <w:sz w:val="22"/>
        </w:rPr>
        <w:t xml:space="preserve">-Element gruppiert werden. Die Gruppierung sollte jedoch vermieden werden, weil viele Screenreader die Gruppenbeschriftung (die mit dem </w:t>
      </w:r>
      <w:r>
        <w:rPr>
          <w:rFonts w:ascii="Courier New" w:hAnsi="Courier New"/>
          <w:b w:val="false"/>
          <w:i w:val="false"/>
          <w:color w:val="000000"/>
          <w:sz w:val="22"/>
        </w:rPr>
        <w:t>label</w:t>
      </w:r>
      <w:r>
        <w:rPr>
          <w:rFonts w:ascii="Times New Roman" w:hAnsi="Times New Roman"/>
          <w:b w:val="false"/>
          <w:i w:val="false"/>
          <w:color w:val="000000"/>
          <w:sz w:val="22"/>
        </w:rPr>
        <w:t>-Attribut angegeben wird) nicht ausgeben.</w:t>
      </w:r>
      <w:r>
        <w:br/>
      </w:r>
      <w:r>
        <w:rPr>
          <w:rFonts w:ascii="Times New Roman" w:hAnsi="Times New Roman"/>
          <w:b w:val="false"/>
          <w:i w:val="false"/>
          <w:color w:val="000000"/>
          <w:sz w:val="22"/>
        </w:rPr>
        <w:t xml:space="preserve">Der initiale gewählte Listeneintrag kann mit dem </w:t>
      </w:r>
      <w:r>
        <w:rPr>
          <w:rFonts w:ascii="Courier New" w:hAnsi="Courier New"/>
          <w:b w:val="false"/>
          <w:i w:val="false"/>
          <w:color w:val="000000"/>
          <w:sz w:val="22"/>
        </w:rPr>
        <w:t>selected</w:t>
      </w:r>
      <w:r>
        <w:rPr>
          <w:rFonts w:ascii="Times New Roman" w:hAnsi="Times New Roman"/>
          <w:b w:val="false"/>
          <w:i w:val="false"/>
          <w:color w:val="000000"/>
          <w:sz w:val="22"/>
        </w:rPr>
        <w:t>-Attribut gesetzt werden. In jeder Auswahlliste sollte initial ein Listeneintrag ausgewählt sein, weil Tastaturnutzer bei der Navigation durch die Auswahlliste automatisch eine Auswahl treffen, die anschließend nicht mehr rückgängig gemacht werden kann. Initial sollte der Listeneintrag gewählt werden, dessen Auswahl entweder am wahrscheinlichsten ist oder der eine neutrale Option (z. B. „Keine Angabe“) enthält.</w:t>
      </w:r>
      <w:r>
        <w:br/>
      </w:r>
      <w:r>
        <w:rPr>
          <w:rFonts w:ascii="Times New Roman" w:hAnsi="Times New Roman"/>
          <w:b w:val="false"/>
          <w:i w:val="false"/>
          <w:color w:val="000000"/>
          <w:sz w:val="22"/>
        </w:rPr>
        <w:t xml:space="preserve">Die Beschriftung sollte mit dem Element </w:t>
      </w:r>
      <w:r>
        <w:rPr>
          <w:rFonts w:ascii="Courier New" w:hAnsi="Courier New"/>
          <w:b w:val="false"/>
          <w:i w:val="false"/>
          <w:color w:val="000000"/>
          <w:sz w:val="22"/>
        </w:rPr>
        <w:t>&lt;label for=ID&gt;</w:t>
      </w:r>
      <w:r>
        <w:rPr>
          <w:rFonts w:ascii="Times New Roman" w:hAnsi="Times New Roman"/>
          <w:b w:val="false"/>
          <w:i w:val="false"/>
          <w:color w:val="000000"/>
          <w:sz w:val="22"/>
        </w:rPr>
        <w:t xml:space="preserve"> mit der Auswahlliste verknüpft werden.</w:t>
      </w:r>
      <w:r>
        <w:br/>
      </w:r>
      <w:r>
        <w:rPr>
          <w:rFonts w:ascii="Times New Roman" w:hAnsi="Times New Roman"/>
          <w:b w:val="false"/>
          <w:i w:val="false"/>
          <w:color w:val="000000"/>
          <w:sz w:val="22"/>
        </w:rPr>
        <w:t>Eine Auswahlliste, eine Gruppe von Listeneinträgen sowie die einzelnen Listeneinträge können als deaktiviert (</w:t>
      </w:r>
      <w:r>
        <w:rPr>
          <w:rFonts w:ascii="Courier New" w:hAnsi="Courier New"/>
          <w:b w:val="false"/>
          <w:i w:val="false"/>
          <w:color w:val="000000"/>
          <w:sz w:val="22"/>
        </w:rPr>
        <w:t>disabled</w:t>
      </w:r>
      <w:r>
        <w:rPr>
          <w:rFonts w:ascii="Times New Roman" w:hAnsi="Times New Roman"/>
          <w:b w:val="false"/>
          <w:i w:val="false"/>
          <w:color w:val="000000"/>
          <w:sz w:val="22"/>
        </w:rPr>
        <w:t>), aber nicht als schreibgeschützt (</w:t>
      </w:r>
      <w:r>
        <w:rPr>
          <w:rFonts w:ascii="Courier New" w:hAnsi="Courier New"/>
          <w:b w:val="false"/>
          <w:i w:val="false"/>
          <w:color w:val="000000"/>
          <w:sz w:val="22"/>
        </w:rPr>
        <w:t>readonly</w:t>
      </w:r>
      <w:r>
        <w:rPr>
          <w:rFonts w:ascii="Times New Roman" w:hAnsi="Times New Roman"/>
          <w:b w:val="false"/>
          <w:i w:val="false"/>
          <w:color w:val="000000"/>
          <w:sz w:val="22"/>
        </w:rPr>
        <w:t>) ausgezeichnet werden.</w:t>
      </w:r>
      <w:r>
        <w:br/>
      </w:r>
      <w:r>
        <w:rPr>
          <w:rFonts w:ascii="Times New Roman" w:hAnsi="Times New Roman"/>
          <w:b w:val="false"/>
          <w:i w:val="false"/>
          <w:color w:val="000000"/>
          <w:sz w:val="22"/>
        </w:rPr>
        <w:t xml:space="preserve">Eine Auswahlliste kann mit </w:t>
      </w:r>
      <w:r>
        <w:rPr>
          <w:rFonts w:ascii="Courier New" w:hAnsi="Courier New"/>
          <w:b w:val="false"/>
          <w:i w:val="false"/>
          <w:color w:val="000000"/>
          <w:sz w:val="22"/>
        </w:rPr>
        <w:t>required</w:t>
      </w:r>
      <w:r>
        <w:rPr>
          <w:rFonts w:ascii="Times New Roman" w:hAnsi="Times New Roman"/>
          <w:b w:val="false"/>
          <w:i w:val="false"/>
          <w:color w:val="000000"/>
          <w:sz w:val="22"/>
        </w:rPr>
        <w:t xml:space="preserve"> als Pflichtfeld ausgezeichnet werden.</w:t>
      </w:r>
    </w:p>
    <w:p>
      <w:pPr>
        <w:spacing w:before="269" w:after="269"/>
        <w:ind w:left="120"/>
        <w:jc w:val="left"/>
      </w:pPr>
      <w:r>
        <w:rPr>
          <w:rFonts w:ascii="Times New Roman" w:hAnsi="Times New Roman"/>
          <w:b w:val="false"/>
          <w:i w:val="false"/>
          <w:color w:val="000000"/>
          <w:sz w:val="22"/>
        </w:rPr>
        <w:t xml:space="preserve">Weitere Informationen: </w:t>
      </w:r>
      <w:hyperlink r:id="rId203">
        <w:r>
          <w:rPr>
            <w:rFonts w:ascii="Times New Roman" w:hAnsi="Times New Roman"/>
            <w:b w:val="false"/>
            <w:i w:val="false"/>
            <w:color w:val="0000ff"/>
            <w:sz w:val="22"/>
            <w:u w:val="single"/>
          </w:rPr>
          <w:t>4.10.7 The select element - HTML Standard (whatwg.org)</w:t>
        </w:r>
      </w:hyperlink>
    </w:p>
    <w:bookmarkStart w:name="c190910b2e015a06bc434d687d67400c" w:id="1283"/>
    <w:p>
      <w:pPr>
        <w:pStyle w:val="Heading3"/>
        <w:spacing w:before="269" w:after="269"/>
        <w:ind w:left="120"/>
        <w:jc w:val="left"/>
      </w:pPr>
      <w:r>
        <w:rPr>
          <w:rFonts w:ascii="Times New Roman" w:hAnsi="Times New Roman"/>
          <w:color w:val="000000"/>
        </w:rPr>
        <w:t>ARIA</w:t>
      </w:r>
    </w:p>
    <w:bookmarkEnd w:id="1283"/>
    <w:p>
      <w:pPr>
        <w:spacing w:before="269" w:after="269"/>
        <w:ind w:left="120"/>
        <w:jc w:val="left"/>
      </w:pPr>
      <w:r>
        <w:rPr>
          <w:rFonts w:ascii="Times New Roman" w:hAnsi="Times New Roman"/>
          <w:b w:val="false"/>
          <w:i w:val="false"/>
          <w:color w:val="000000"/>
          <w:sz w:val="22"/>
        </w:rPr>
        <w:t>Wird die Auswahlliste nicht mit dem HTML-Element umgesetzt, sollte u. a. Folgendes beachtet werden:</w:t>
      </w:r>
    </w:p>
    <w:p>
      <w:pPr>
        <w:numPr>
          <w:ilvl w:val="0"/>
          <w:numId w:val="336"/>
        </w:numPr>
        <w:spacing w:before="0" w:after="0"/>
        <w:jc w:val="left"/>
      </w:pPr>
      <w:r>
        <w:rPr>
          <w:rFonts w:ascii="Times New Roman" w:hAnsi="Times New Roman"/>
          <w:b w:val="false"/>
          <w:i w:val="false"/>
          <w:color w:val="000000"/>
          <w:sz w:val="22"/>
        </w:rPr>
        <w:t xml:space="preserve">Die Auswahlliste wird mit </w:t>
      </w:r>
      <w:r>
        <w:rPr>
          <w:rFonts w:ascii="Courier New" w:hAnsi="Courier New"/>
          <w:b w:val="false"/>
          <w:i w:val="false"/>
          <w:color w:val="000000"/>
          <w:sz w:val="22"/>
        </w:rPr>
        <w:t>role=listbox</w:t>
      </w:r>
      <w:r>
        <w:rPr>
          <w:rFonts w:ascii="Times New Roman" w:hAnsi="Times New Roman"/>
          <w:b w:val="false"/>
          <w:i w:val="false"/>
          <w:color w:val="000000"/>
          <w:sz w:val="22"/>
        </w:rPr>
        <w:t xml:space="preserve"> ausgezeichnet und enthält die Listeneinträge, die mit </w:t>
      </w:r>
      <w:r>
        <w:rPr>
          <w:rFonts w:ascii="Courier New" w:hAnsi="Courier New"/>
          <w:b w:val="false"/>
          <w:i w:val="false"/>
          <w:color w:val="000000"/>
          <w:sz w:val="22"/>
        </w:rPr>
        <w:t>role=option</w:t>
      </w:r>
      <w:r>
        <w:rPr>
          <w:rFonts w:ascii="Times New Roman" w:hAnsi="Times New Roman"/>
          <w:b w:val="false"/>
          <w:i w:val="false"/>
          <w:color w:val="000000"/>
          <w:sz w:val="22"/>
        </w:rPr>
        <w:t xml:space="preserve"> ausgezeichnet werden.</w:t>
      </w:r>
    </w:p>
    <w:p>
      <w:pPr>
        <w:numPr>
          <w:ilvl w:val="0"/>
          <w:numId w:val="336"/>
        </w:numPr>
        <w:spacing w:before="0" w:after="0"/>
        <w:jc w:val="left"/>
      </w:pPr>
      <w:r>
        <w:rPr>
          <w:rFonts w:ascii="Times New Roman" w:hAnsi="Times New Roman"/>
          <w:b w:val="false"/>
          <w:i w:val="false"/>
          <w:color w:val="000000"/>
          <w:sz w:val="22"/>
        </w:rPr>
        <w:t xml:space="preserve">Die Listeneinträge können innerhalb eines Elements, welches mit </w:t>
      </w:r>
      <w:r>
        <w:rPr>
          <w:rFonts w:ascii="Courier New" w:hAnsi="Courier New"/>
          <w:b w:val="false"/>
          <w:i w:val="false"/>
          <w:color w:val="000000"/>
          <w:sz w:val="22"/>
        </w:rPr>
        <w:t>role=group</w:t>
      </w:r>
      <w:r>
        <w:rPr>
          <w:rFonts w:ascii="Times New Roman" w:hAnsi="Times New Roman"/>
          <w:b w:val="false"/>
          <w:i w:val="false"/>
          <w:color w:val="000000"/>
          <w:sz w:val="22"/>
        </w:rPr>
        <w:t xml:space="preserve"> ausgezeichnet wird, gruppiert werden. Die Gruppe wird mit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beschriftet.</w:t>
      </w:r>
    </w:p>
    <w:p>
      <w:pPr>
        <w:numPr>
          <w:ilvl w:val="0"/>
          <w:numId w:val="336"/>
        </w:numPr>
        <w:spacing w:before="0" w:after="0"/>
        <w:jc w:val="left"/>
      </w:pPr>
      <w:r>
        <w:rPr>
          <w:rFonts w:ascii="Times New Roman" w:hAnsi="Times New Roman"/>
          <w:b w:val="false"/>
          <w:i w:val="false"/>
          <w:color w:val="000000"/>
          <w:sz w:val="22"/>
        </w:rPr>
        <w:t xml:space="preserve">Der gewählte Listeneintrag wird mit </w:t>
      </w:r>
      <w:r>
        <w:rPr>
          <w:rFonts w:ascii="Courier New" w:hAnsi="Courier New"/>
          <w:b w:val="false"/>
          <w:i w:val="false"/>
          <w:color w:val="000000"/>
          <w:sz w:val="22"/>
        </w:rPr>
        <w:t>aria-selected=true</w:t>
      </w:r>
      <w:r>
        <w:rPr>
          <w:rFonts w:ascii="Times New Roman" w:hAnsi="Times New Roman"/>
          <w:b w:val="false"/>
          <w:i w:val="false"/>
          <w:color w:val="000000"/>
          <w:sz w:val="22"/>
        </w:rPr>
        <w:t xml:space="preserve"> ausgezeichnet, alle anderen mit </w:t>
      </w:r>
      <w:r>
        <w:rPr>
          <w:rFonts w:ascii="Courier New" w:hAnsi="Courier New"/>
          <w:b w:val="false"/>
          <w:i w:val="false"/>
          <w:color w:val="000000"/>
          <w:sz w:val="22"/>
        </w:rPr>
        <w:t>aria-selected=false</w:t>
      </w:r>
      <w:r>
        <w:rPr>
          <w:rFonts w:ascii="Times New Roman" w:hAnsi="Times New Roman"/>
          <w:b w:val="false"/>
          <w:i w:val="false"/>
          <w:color w:val="000000"/>
          <w:sz w:val="22"/>
        </w:rPr>
        <w:t xml:space="preserve">. Der gewählte Listeneintrag kann auch mit </w:t>
      </w:r>
      <w:r>
        <w:rPr>
          <w:rFonts w:ascii="Courier New" w:hAnsi="Courier New"/>
          <w:b w:val="false"/>
          <w:i w:val="false"/>
          <w:color w:val="000000"/>
          <w:sz w:val="22"/>
        </w:rPr>
        <w:t>aria-checked</w:t>
      </w:r>
      <w:r>
        <w:rPr>
          <w:rFonts w:ascii="Times New Roman" w:hAnsi="Times New Roman"/>
          <w:b w:val="false"/>
          <w:i w:val="false"/>
          <w:color w:val="000000"/>
          <w:sz w:val="22"/>
        </w:rPr>
        <w:t xml:space="preserve"> übermittelt werden – das ist allerdings für Auswahllisten ohne Mehrfach-Auswahl nicht empfehlenswert.</w:t>
      </w:r>
    </w:p>
    <w:p>
      <w:pPr>
        <w:numPr>
          <w:ilvl w:val="0"/>
          <w:numId w:val="336"/>
        </w:numPr>
        <w:spacing w:before="0" w:after="0"/>
        <w:jc w:val="left"/>
      </w:pPr>
      <w:r>
        <w:rPr>
          <w:rFonts w:ascii="Times New Roman" w:hAnsi="Times New Roman"/>
          <w:b w:val="false"/>
          <w:i w:val="false"/>
          <w:color w:val="000000"/>
          <w:sz w:val="22"/>
        </w:rPr>
        <w:t>Alternativ wird der gewählte Listeneintrag nicht explizit ausgezeichnet, sondern ergibt sich während der Bedienung automatisch aus dem fokussierten Listeneintrag. Dies ist jedoch nicht zu empfehlen, weil dann die Assistenztechnologie im nicht-fokussierten Zustand den gewählten Listeneintrag nicht zuverlässig ermitteln kann.</w:t>
      </w:r>
    </w:p>
    <w:p>
      <w:pPr>
        <w:numPr>
          <w:ilvl w:val="0"/>
          <w:numId w:val="336"/>
        </w:numPr>
        <w:spacing w:before="0" w:after="0"/>
        <w:jc w:val="left"/>
      </w:pPr>
      <w:r>
        <w:rPr>
          <w:rFonts w:ascii="Times New Roman" w:hAnsi="Times New Roman"/>
          <w:b w:val="false"/>
          <w:i w:val="false"/>
          <w:color w:val="000000"/>
          <w:sz w:val="22"/>
        </w:rPr>
        <w:t xml:space="preserve">Die Beschriftung der Auswahlliste kann per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w:t>
      </w:r>
    </w:p>
    <w:p>
      <w:pPr>
        <w:numPr>
          <w:ilvl w:val="0"/>
          <w:numId w:val="336"/>
        </w:numPr>
        <w:spacing w:before="0" w:after="0"/>
        <w:jc w:val="left"/>
      </w:pPr>
      <w:r>
        <w:rPr>
          <w:rFonts w:ascii="Times New Roman" w:hAnsi="Times New Roman"/>
          <w:b w:val="false"/>
          <w:i w:val="false"/>
          <w:color w:val="000000"/>
          <w:sz w:val="22"/>
        </w:rPr>
        <w:t xml:space="preserve">Bei der Navigation durch die Listeneinträge der Auswahlliste müssen diese entweder tatsächlich den Fokus erhalten oder es wird per </w:t>
      </w:r>
      <w:r>
        <w:rPr>
          <w:rFonts w:ascii="Courier New" w:hAnsi="Courier New"/>
          <w:b w:val="false"/>
          <w:i w:val="false"/>
          <w:color w:val="000000"/>
          <w:sz w:val="22"/>
        </w:rPr>
        <w:t>aria-activedescendant</w:t>
      </w:r>
      <w:r>
        <w:rPr>
          <w:rFonts w:ascii="Times New Roman" w:hAnsi="Times New Roman"/>
          <w:b w:val="false"/>
          <w:i w:val="false"/>
          <w:color w:val="000000"/>
          <w:sz w:val="22"/>
        </w:rPr>
        <w:t xml:space="preserve"> auf den gewählten Listeneintrag verwiesen. Die erste Variante ist zu bevorzugen.</w:t>
      </w:r>
    </w:p>
    <w:p>
      <w:pPr>
        <w:numPr>
          <w:ilvl w:val="0"/>
          <w:numId w:val="336"/>
        </w:numPr>
        <w:spacing w:before="0" w:after="0"/>
        <w:jc w:val="left"/>
      </w:pPr>
      <w:r>
        <w:rPr>
          <w:rFonts w:ascii="Times New Roman" w:hAnsi="Times New Roman"/>
          <w:b w:val="false"/>
          <w:i w:val="false"/>
          <w:color w:val="000000"/>
          <w:sz w:val="22"/>
        </w:rPr>
        <w:t xml:space="preserve">Die Auswahlliste kann mit </w:t>
      </w:r>
      <w:r>
        <w:rPr>
          <w:rFonts w:ascii="Courier New" w:hAnsi="Courier New"/>
          <w:b w:val="false"/>
          <w:i w:val="false"/>
          <w:color w:val="000000"/>
          <w:sz w:val="22"/>
        </w:rPr>
        <w:t>aria-disabled</w:t>
      </w:r>
      <w:r>
        <w:rPr>
          <w:rFonts w:ascii="Times New Roman" w:hAnsi="Times New Roman"/>
          <w:b w:val="false"/>
          <w:i w:val="false"/>
          <w:color w:val="000000"/>
          <w:sz w:val="22"/>
        </w:rPr>
        <w:t xml:space="preserve"> als deaktiviert ausgezeichnet werden.</w:t>
      </w:r>
    </w:p>
    <w:p>
      <w:pPr>
        <w:numPr>
          <w:ilvl w:val="0"/>
          <w:numId w:val="336"/>
        </w:numPr>
        <w:spacing w:before="0" w:after="0"/>
        <w:jc w:val="left"/>
      </w:pPr>
      <w:r>
        <w:rPr>
          <w:rFonts w:ascii="Times New Roman" w:hAnsi="Times New Roman"/>
          <w:b w:val="false"/>
          <w:i w:val="false"/>
          <w:color w:val="000000"/>
          <w:sz w:val="22"/>
        </w:rPr>
        <w:t xml:space="preserve">Die Auswahlliste kann mit </w:t>
      </w:r>
      <w:r>
        <w:rPr>
          <w:rFonts w:ascii="Courier New" w:hAnsi="Courier New"/>
          <w:b w:val="false"/>
          <w:i w:val="false"/>
          <w:color w:val="000000"/>
          <w:sz w:val="22"/>
        </w:rPr>
        <w:t>aria-readonly</w:t>
      </w:r>
      <w:r>
        <w:rPr>
          <w:rFonts w:ascii="Times New Roman" w:hAnsi="Times New Roman"/>
          <w:b w:val="false"/>
          <w:i w:val="false"/>
          <w:color w:val="000000"/>
          <w:sz w:val="22"/>
        </w:rPr>
        <w:t xml:space="preserve"> als schreibgeschützt ausgezeichnet werden.</w:t>
      </w:r>
    </w:p>
    <w:p>
      <w:pPr>
        <w:numPr>
          <w:ilvl w:val="0"/>
          <w:numId w:val="336"/>
        </w:numPr>
        <w:spacing w:before="0" w:after="0"/>
        <w:jc w:val="left"/>
      </w:pPr>
      <w:r>
        <w:rPr>
          <w:rFonts w:ascii="Times New Roman" w:hAnsi="Times New Roman"/>
          <w:b w:val="false"/>
          <w:i w:val="false"/>
          <w:color w:val="000000"/>
          <w:sz w:val="22"/>
        </w:rPr>
        <w:t xml:space="preserve">Die Auswahlliste kann mit </w:t>
      </w:r>
      <w:r>
        <w:rPr>
          <w:rFonts w:ascii="Courier New" w:hAnsi="Courier New"/>
          <w:b w:val="false"/>
          <w:i w:val="false"/>
          <w:color w:val="000000"/>
          <w:sz w:val="22"/>
        </w:rPr>
        <w:t>aria-required</w:t>
      </w:r>
      <w:r>
        <w:rPr>
          <w:rFonts w:ascii="Times New Roman" w:hAnsi="Times New Roman"/>
          <w:b w:val="false"/>
          <w:i w:val="false"/>
          <w:color w:val="000000"/>
          <w:sz w:val="22"/>
        </w:rPr>
        <w:t xml:space="preserve"> als Pflichtfeld ausgezeichnet werden.</w:t>
      </w:r>
    </w:p>
    <w:p>
      <w:pPr>
        <w:numPr>
          <w:ilvl w:val="0"/>
          <w:numId w:val="336"/>
        </w:numPr>
        <w:spacing w:before="0" w:after="0"/>
        <w:jc w:val="left"/>
      </w:pPr>
      <w:r>
        <w:rPr>
          <w:rFonts w:ascii="Times New Roman" w:hAnsi="Times New Roman"/>
          <w:b w:val="false"/>
          <w:i w:val="false"/>
          <w:color w:val="000000"/>
          <w:sz w:val="22"/>
        </w:rPr>
        <w:t xml:space="preserve">Eine vom Standard abweichende horizontale Ausrichtung der Auswahlliste kann mit </w:t>
      </w:r>
      <w:r>
        <w:rPr>
          <w:rFonts w:ascii="Courier New" w:hAnsi="Courier New"/>
          <w:b w:val="false"/>
          <w:i w:val="false"/>
          <w:color w:val="000000"/>
          <w:sz w:val="22"/>
        </w:rPr>
        <w:t>aria-orientation=horizontal</w:t>
      </w:r>
      <w:r>
        <w:rPr>
          <w:rFonts w:ascii="Times New Roman" w:hAnsi="Times New Roman"/>
          <w:b w:val="false"/>
          <w:i w:val="false"/>
          <w:color w:val="000000"/>
          <w:sz w:val="22"/>
        </w:rPr>
        <w:t xml:space="preserve"> angegeben werden. Die Ausrichtung wird von Assistenztechnologie häufig nicht ausgegeben, so dass bei horizontal ausgerichteten Listeneinträgen die Bedienung mit allen Pfeiltasten möglich sein sollte.</w:t>
      </w:r>
    </w:p>
    <w:p>
      <w:pPr>
        <w:numPr>
          <w:ilvl w:val="0"/>
          <w:numId w:val="336"/>
        </w:numPr>
        <w:spacing w:before="0" w:after="0"/>
        <w:jc w:val="left"/>
      </w:pPr>
      <w:r>
        <w:rPr>
          <w:rFonts w:ascii="Times New Roman" w:hAnsi="Times New Roman"/>
          <w:b w:val="false"/>
          <w:i w:val="false"/>
          <w:color w:val="000000"/>
          <w:sz w:val="22"/>
        </w:rPr>
        <w:t>Die Darstellung der Auswahlliste sollte im Hochkontrast-Modus von Windows überprüft werden.</w:t>
      </w:r>
    </w:p>
    <w:p>
      <w:pPr>
        <w:numPr>
          <w:ilvl w:val="0"/>
          <w:numId w:val="336"/>
        </w:numPr>
        <w:spacing w:before="0" w:after="0"/>
        <w:jc w:val="left"/>
      </w:pPr>
      <w:r>
        <w:rPr>
          <w:rFonts w:ascii="Times New Roman" w:hAnsi="Times New Roman"/>
          <w:b w:val="false"/>
          <w:i w:val="false"/>
          <w:color w:val="000000"/>
          <w:sz w:val="22"/>
        </w:rPr>
        <w:t>Die sichtbare Auswahlliste und das programmatisch fokussierte Element sollten die gleiche Position und Größe besitzen.</w:t>
      </w:r>
    </w:p>
    <w:p>
      <w:pPr>
        <w:numPr>
          <w:ilvl w:val="0"/>
          <w:numId w:val="336"/>
        </w:numPr>
        <w:spacing w:before="0" w:after="0"/>
        <w:jc w:val="left"/>
      </w:pPr>
      <w:r>
        <w:rPr>
          <w:rFonts w:ascii="Times New Roman" w:hAnsi="Times New Roman"/>
          <w:b w:val="false"/>
          <w:i w:val="false"/>
          <w:color w:val="000000"/>
          <w:sz w:val="22"/>
        </w:rPr>
        <w:t>Bei der Navigation durch die Listeneinträge sollte der fokussierte Listeneintrag im sichtbaren Bereich angezeigt werden.</w:t>
      </w:r>
    </w:p>
    <w:p>
      <w:pPr>
        <w:spacing w:before="0" w:after="0"/>
        <w:ind w:left="120"/>
        <w:jc w:val="left"/>
      </w:pPr>
      <w:r>
        <w:rPr>
          <w:rFonts w:ascii="Times New Roman" w:hAnsi="Times New Roman"/>
          <w:b w:val="false"/>
          <w:i w:val="false"/>
          <w:color w:val="000000"/>
          <w:sz w:val="22"/>
        </w:rPr>
        <w:t xml:space="preserve">Weitere Informationen: </w:t>
      </w:r>
      <w:hyperlink r:id="rId204">
        <w:r>
          <w:rPr>
            <w:rFonts w:ascii="Times New Roman" w:hAnsi="Times New Roman"/>
            <w:b w:val="false"/>
            <w:i w:val="false"/>
            <w:color w:val="0000ff"/>
            <w:sz w:val="22"/>
            <w:u w:val="single"/>
          </w:rPr>
          <w:t/>
        </w:r>
        <w:r>
          <w:rPr>
            <w:rFonts w:ascii="Times New Roman" w:hAnsi="Times New Roman"/>
            <w:b w:val="false"/>
            <w:i w:val="false"/>
            <w:color w:val="0000ff"/>
            <w:sz w:val="22"/>
          </w:rPr>
          <w:t>listbox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205">
        <w:r>
          <w:rPr>
            <w:rFonts w:ascii="Times New Roman" w:hAnsi="Times New Roman"/>
            <w:b w:val="false"/>
            <w:i w:val="false"/>
            <w:color w:val="0000ff"/>
            <w:sz w:val="22"/>
            <w:u w:val="single"/>
          </w:rPr>
          <w:t>Listbox Pattern | APG | WAI | W3C</w:t>
        </w:r>
      </w:hyperlink>
    </w:p>
    <w:bookmarkStart w:name="7768147b4f872594e4a095a374fcd78d" w:id="1284"/>
    <w:p>
      <w:pPr>
        <w:pStyle w:val="Heading1"/>
        <w:spacing w:before="180" w:after="180"/>
        <w:ind w:left="120"/>
        <w:jc w:val="left"/>
      </w:pPr>
      <w:r>
        <w:rPr>
          <w:rFonts w:ascii="Times New Roman" w:hAnsi="Times New Roman"/>
          <w:color w:val="000000"/>
          <w:sz w:val="33"/>
        </w:rPr>
        <w:t>Mehrfach-Auswahlliste</w:t>
      </w:r>
    </w:p>
    <w:bookmarkEnd w:id="1284"/>
    <w:p>
      <w:pPr>
        <w:spacing w:before="269" w:after="269"/>
        <w:ind w:left="120"/>
        <w:jc w:val="left"/>
      </w:pPr>
      <w:hyperlink r:id="rId20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Listenfeld, Mehrzeilige Auswahlliste, Listbox</w:t>
      </w:r>
    </w:p>
    <w:p>
      <w:pPr>
        <w:spacing w:before="269" w:after="269"/>
        <w:ind w:left="120"/>
        <w:jc w:val="left"/>
      </w:pPr>
      <w:r>
        <w:rPr>
          <w:rFonts w:ascii="Times New Roman" w:hAnsi="Times New Roman"/>
          <w:b w:val="false"/>
          <w:i w:val="false"/>
          <w:color w:val="000000"/>
          <w:sz w:val="22"/>
        </w:rPr>
        <w:t xml:space="preserve">Siehe auch: </w:t>
      </w:r>
      <w:hyperlink w:anchor="ff6bd2dd1f12fd61566df2c890baefe1">
        <w:r>
          <w:rPr>
            <w:rFonts w:ascii="Times New Roman" w:hAnsi="Times New Roman"/>
            <w:b w:val="false"/>
            <w:i w:val="false"/>
            <w:color w:val="0000ff"/>
            <w:sz w:val="22"/>
            <w:u w:val="single"/>
          </w:rPr>
          <w:t>Auswahlliste</w:t>
        </w:r>
      </w:hyperlink>
      <w:r>
        <w:rPr>
          <w:rFonts w:ascii="Times New Roman" w:hAnsi="Times New Roman"/>
          <w:b w:val="false"/>
          <w:i w:val="false"/>
          <w:color w:val="000000"/>
          <w:sz w:val="22"/>
        </w:rPr>
        <w:t xml:space="preserve">, </w:t>
      </w:r>
      <w:hyperlink w:anchor="2865b977b981cbedd637f99d52bbccb8">
        <w:r>
          <w:rPr>
            <w:rFonts w:ascii="Times New Roman" w:hAnsi="Times New Roman"/>
            <w:b w:val="false"/>
            <w:i w:val="false"/>
            <w:color w:val="0000ff"/>
            <w:sz w:val="22"/>
            <w:u w:val="single"/>
          </w:rPr>
          <w:t>Ausklappliste</w:t>
        </w:r>
      </w:hyperlink>
      <w:r>
        <w:rPr>
          <w:rFonts w:ascii="Times New Roman" w:hAnsi="Times New Roman"/>
          <w:b w:val="false"/>
          <w:i w:val="false"/>
          <w:color w:val="000000"/>
          <w:sz w:val="22"/>
        </w:rPr>
        <w:t xml:space="preserve">, </w:t>
      </w:r>
      <w:hyperlink w:anchor="9fced129522f128b2445a41fb0b6ef9f">
        <w:r>
          <w:rPr>
            <w:rFonts w:ascii="Times New Roman" w:hAnsi="Times New Roman"/>
            <w:b w:val="false"/>
            <w:i w:val="false"/>
            <w:color w:val="0000ff"/>
            <w:sz w:val="22"/>
            <w:u w:val="single"/>
          </w:rPr>
          <w:t>Checkbox-Gruppe</w:t>
        </w:r>
      </w:hyperlink>
      <w:r>
        <w:rPr>
          <w:rFonts w:ascii="Times New Roman" w:hAnsi="Times New Roman"/>
          <w:b w:val="false"/>
          <w:i w:val="false"/>
          <w:color w:val="000000"/>
          <w:sz w:val="22"/>
        </w:rPr>
        <w:t xml:space="preserve">, </w:t>
      </w:r>
      <w:hyperlink w:anchor="a4f05c2562c2d1a164f25cf2f96e69b0">
        <w:r>
          <w:rPr>
            <w:rFonts w:ascii="Times New Roman" w:hAnsi="Times New Roman"/>
            <w:b w:val="false"/>
            <w:i w:val="false"/>
            <w:color w:val="0000ff"/>
            <w:sz w:val="22"/>
            <w:u w:val="single"/>
          </w:rPr>
          <w:t>Baumstruktur</w:t>
        </w:r>
      </w:hyperlink>
    </w:p>
    <w:p>
      <w:pPr>
        <w:spacing w:before="269" w:after="269"/>
        <w:ind w:left="120"/>
        <w:jc w:val="left"/>
      </w:pPr>
      <w:r>
        <w:rPr>
          <w:rFonts w:ascii="Times New Roman" w:hAnsi="Times New Roman"/>
          <w:b w:val="false"/>
          <w:i w:val="false"/>
          <w:color w:val="000000"/>
          <w:sz w:val="22"/>
        </w:rPr>
        <w:t>Mehrfach-Auswahllisten ermöglichen die Auswahl mehrerer Optionen aus einer Liste (siehe DIN EN ISO 9241-161: 8.39).</w:t>
      </w:r>
    </w:p>
    <w:p>
      <w:pPr>
        <w:spacing w:before="269" w:after="269"/>
        <w:ind w:left="120"/>
        <w:jc w:val="left"/>
      </w:pPr>
      <w:r>
        <w:rPr>
          <w:rFonts w:ascii="Times New Roman" w:hAnsi="Times New Roman"/>
          <w:b w:val="false"/>
          <w:i w:val="false"/>
          <w:color w:val="000000"/>
          <w:sz w:val="22"/>
        </w:rPr>
        <w:t xml:space="preserve">In der Mehrfach-Auswahlliste werden alle wählbaren Optionen angezeigt (ggf. mit </w:t>
      </w:r>
      <w:hyperlink w:anchor="d22b6df1e225533a2735c651f508114d">
        <w:r>
          <w:rPr>
            <w:rFonts w:ascii="Times New Roman" w:hAnsi="Times New Roman"/>
            <w:b w:val="false"/>
            <w:i w:val="false"/>
            <w:color w:val="0000ff"/>
            <w:sz w:val="22"/>
            <w:u w:val="single"/>
          </w:rPr>
          <w:t>Scrollbalken</w:t>
        </w:r>
      </w:hyperlink>
      <w:r>
        <w:rPr>
          <w:rFonts w:ascii="Times New Roman" w:hAnsi="Times New Roman"/>
          <w:b w:val="false"/>
          <w:i w:val="false"/>
          <w:color w:val="000000"/>
          <w:sz w:val="22"/>
        </w:rPr>
        <w:t>). Die gewählten Optionen sind hervorgehoben. Die Optionen können gruppiert werden. Die Beschriftung der Gruppen kann nicht ausgewählt werden. Die fokussierte Option ist nicht automatisch identisch mit der gewählten Option.</w:t>
      </w:r>
    </w:p>
    <w:p>
      <w:pPr>
        <w:spacing w:before="0" w:after="0"/>
        <w:ind w:left="120"/>
        <w:jc w:val="left"/>
      </w:pPr>
      <w:r>
        <w:drawing>
          <wp:inline distT="0" distB="0" distL="0" distR="0">
            <wp:extent cx="4371975" cy="4248150"/>
            <wp:effectExtent l="0" t="0" r="0" b="0"/>
            <wp:docPr id="45" name="" descr=""/>
            <wp:cNvGraphicFramePr>
              <a:graphicFrameLocks noChangeAspect="true"/>
            </wp:cNvGraphicFramePr>
            <a:graphic>
              <a:graphicData uri="http://schemas.openxmlformats.org/drawingml/2006/picture">
                <pic:pic>
                  <pic:nvPicPr>
                    <pic:cNvPr id="1" name=""/>
                    <pic:cNvPicPr/>
                  </pic:nvPicPr>
                  <pic:blipFill>
                    <a:blip r:embed="rId207"/>
                    <a:stretch>
                      <a:fillRect/>
                    </a:stretch>
                  </pic:blipFill>
                  <pic:spPr>
                    <a:xfrm>
                      <a:off x="0" y="0"/>
                      <a:ext cx="4371975" cy="4248150"/>
                    </a:xfrm>
                    <a:prstGeom prst="rect">
                      <a:avLst/>
                    </a:prstGeom>
                  </pic:spPr>
                </pic:pic>
              </a:graphicData>
            </a:graphic>
          </wp:inline>
        </w:drawing>
      </w:r>
    </w:p>
    <w:p>
      <w:pPr>
        <w:pStyle w:val="Caption"/>
        <w:spacing w:before="0" w:after="0"/>
        <w:ind w:left="120"/>
        <w:jc w:val="left"/>
      </w:pPr>
      <w:r>
        <w:t xml:space="preserve">Figure </w:t>
      </w:r>
      <w:fldSimple w:instr=" SEQ Figure  \* ARABIC ">
        <w:r>
          <w:t>44</w:t>
        </w:r>
      </w:fldSimple>
      <w:r>
        <w:rPr>
          <w:rFonts w:ascii="Times New Roman" w:hAnsi="Times New Roman"/>
        </w:rPr>
        <w:t>Abbildung: Mehrfach-Auswahlliste (Das Häkchen kennzeichnet gewählte Optionen, die blaue Hintergrundfarbe kennzeichnet die aktuell fokussierte Option)</w:t>
      </w:r>
    </w:p>
    <w:bookmarkStart w:name="c6b2a9272da1fedd5c0115838a610a4a" w:id="1285"/>
    <w:p>
      <w:pPr>
        <w:pStyle w:val="Heading2"/>
        <w:spacing w:before="199" w:after="199"/>
        <w:ind w:left="120"/>
        <w:jc w:val="left"/>
      </w:pPr>
      <w:r>
        <w:rPr>
          <w:rFonts w:ascii="Times New Roman" w:hAnsi="Times New Roman"/>
          <w:color w:val="000000"/>
        </w:rPr>
        <w:t>Darstellung</w:t>
      </w:r>
    </w:p>
    <w:bookmarkEnd w:id="1285"/>
    <w:p>
      <w:pPr>
        <w:spacing w:before="269" w:after="269"/>
        <w:ind w:left="120"/>
        <w:jc w:val="left"/>
      </w:pPr>
      <w:r>
        <w:rPr>
          <w:rFonts w:ascii="Times New Roman" w:hAnsi="Times New Roman"/>
          <w:b w:val="false"/>
          <w:i w:val="false"/>
          <w:color w:val="000000"/>
          <w:sz w:val="22"/>
        </w:rPr>
        <w:t>Die Anforderungen an die Auswahlliste werden im Abschitt „Auswahlliste“ beschrieben. Hier werden nur zusätzliche Anforderungen beschrieben, die daraus resultieren, dass es sich um eine Auswahlliste mit Mehrfach-Auswahl handelt.</w:t>
      </w:r>
    </w:p>
    <w:bookmarkStart w:name="6f89c5352fad07bcd3b98eaa7593f2c0" w:id="1286"/>
    <w:tbl>
      <w:tblPr>
        <w:tblW w:w="0" w:type="auto"/>
        <w:tblCellSpacing w:w="20" w:type="dxa"/>
        <w:tblBorders>
          <w:top w:val="none"/>
          <w:left w:val="none"/>
          <w:bottom w:val="none"/>
          <w:right w:val="none"/>
          <w:insideH w:val="none"/>
          <w:insideV w:val="none"/>
        </w:tblBorders>
      </w:tblPr>
      <w:tblGrid>
        <w:gridCol w:w="560"/>
        <w:gridCol w:w="1840"/>
        <w:gridCol w:w="774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74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20" w:hRule="atLeast"/>
        </w:trPr>
        <w:bookmarkStart w:name="f68d15edee755fef0c97740721ea0d9a" w:id="128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670</w:t>
            </w:r>
          </w:p>
        </w:tc>
        <w:bookmarkEnd w:id="1287"/>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74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Die Mehrfach-Auswahlliste muss eine sichtbare Beschriftung besitzen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 Benutzenden sollen auf die Möglichkeit der Mehrfachauswahl hingewiesen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9.3.3.2, 11.3.3.2</w:t>
            </w:r>
          </w:p>
        </w:tc>
      </w:tr>
      <w:tr>
        <w:trPr>
          <w:trHeight w:val="2400" w:hRule="atLeast"/>
        </w:trPr>
        <w:bookmarkStart w:name="fb0d34a7da844488ef2a7f5be04e24f6" w:id="128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671</w:t>
            </w:r>
          </w:p>
        </w:tc>
        <w:bookmarkEnd w:id="1288"/>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Beschreibung</w:t>
            </w:r>
          </w:p>
        </w:tc>
        <w:tc>
          <w:tcPr>
            <w:tcW w:w="774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Sofern die Mehrfachauswahl nicht durch einfache Aktivierung der Listeneinträge möglich ist, soll die Bedienung mit Tastatur und Zeigeinstrument erläutert werden (siehe </w:t>
            </w:r>
            <w:hyperlink w:anchor="67b527999757cb2fe148d2519ee87c24">
              <w:r>
                <w:rPr>
                  <w:rFonts w:ascii="Times New Roman" w:hAnsi="Times New Roman"/>
                  <w:b w:val="false"/>
                  <w:i w:val="false"/>
                  <w:color w:val="0000ff"/>
                  <w:sz w:val="22"/>
                  <w:u w:val="single"/>
                </w:rPr>
                <w:t>Praxistipp vereinfachte Bedienung der Mehrfach-Auswahl</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3.3.5 (AAA), DIN EN ISO 9241-143: 9.6.11</w:t>
            </w:r>
          </w:p>
        </w:tc>
      </w:tr>
    </w:tbl>
    <w:bookmarkEnd w:id="1286"/>
    <w:p>
      <w:pPr>
        <w:spacing w:before="269" w:after="269"/>
        <w:ind w:left="120"/>
        <w:jc w:val="left"/>
      </w:pPr>
    </w:p>
    <w:bookmarkStart w:name="f52aa2dde86ff184d21718ad1f9830ca" w:id="1289"/>
    <w:p>
      <w:pPr>
        <w:pStyle w:val="Heading2"/>
        <w:spacing w:before="199" w:after="199"/>
        <w:ind w:left="120"/>
        <w:jc w:val="left"/>
      </w:pPr>
      <w:r>
        <w:rPr>
          <w:rFonts w:ascii="Times New Roman" w:hAnsi="Times New Roman"/>
          <w:color w:val="000000"/>
        </w:rPr>
        <w:t>Bedienung</w:t>
      </w:r>
    </w:p>
    <w:bookmarkEnd w:id="1289"/>
    <w:p>
      <w:pPr>
        <w:spacing w:before="269" w:after="269"/>
        <w:ind w:left="120"/>
        <w:jc w:val="left"/>
      </w:pPr>
      <w:r>
        <w:rPr>
          <w:rFonts w:ascii="Times New Roman" w:hAnsi="Times New Roman"/>
          <w:b w:val="false"/>
          <w:i w:val="false"/>
          <w:color w:val="000000"/>
          <w:sz w:val="22"/>
        </w:rPr>
        <w:t>Die Anforderungen an die Auswahlliste werden im Abschitt „Auswahlliste“ beschrieben. Hier werden nur zusätzliche Anforderungen beschrieben, die daraus resultieren, dass es sich um eine Auswahlliste mit Mehrfach-Auswahl handelt.</w:t>
      </w:r>
    </w:p>
    <w:bookmarkStart w:name="91cddd2d77e3201e65cd4b3d64831ee2" w:id="1290"/>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50" w:hRule="atLeast"/>
        </w:trPr>
        <w:bookmarkStart w:name="7763ebb2d335819982c9650da3ec0b50" w:id="129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672</w:t>
            </w:r>
          </w:p>
        </w:tc>
        <w:bookmarkEnd w:id="129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Mehrfach-Auswahlliste muss mit der Tastatur erreicht, bedient und verlassen werden können (siehe folgende Tabelle Tastaturbedienung).</w:t>
            </w:r>
          </w:p>
          <w:p>
            <w:pPr>
              <w:spacing w:before="269" w:after="269"/>
              <w:ind w:left="135"/>
              <w:jc w:val="left"/>
            </w:pPr>
            <w:r>
              <w:rPr>
                <w:rFonts w:ascii="Times New Roman" w:hAnsi="Times New Roman"/>
                <w:b w:val="false"/>
                <w:i w:val="false"/>
                <w:color w:val="000000"/>
                <w:sz w:val="22"/>
              </w:rPr>
              <w:t>Hinweis: Dies gilt für die Auswahl benachbarter und nicht-benachbarter Listeneinträge.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9.2.1.2, 11.2.1.2</w:t>
            </w:r>
          </w:p>
        </w:tc>
      </w:tr>
    </w:tbl>
    <w:bookmarkEnd w:id="1290"/>
    <w:p>
      <w:pPr>
        <w:spacing w:before="269" w:after="269"/>
        <w:ind w:left="120"/>
        <w:jc w:val="left"/>
      </w:pPr>
    </w:p>
    <w:bookmarkStart w:name="1e75dac9f82650066fe45a3eadabf619" w:id="1292"/>
    <w:p>
      <w:pPr>
        <w:pStyle w:val="Heading3"/>
        <w:spacing w:before="269" w:after="269"/>
        <w:ind w:left="120"/>
        <w:jc w:val="left"/>
      </w:pPr>
      <w:r>
        <w:rPr>
          <w:rFonts w:ascii="Times New Roman" w:hAnsi="Times New Roman"/>
          <w:color w:val="000000"/>
        </w:rPr>
        <w:t>Tastaturbedienung Mehrfach-Auswahlliste</w:t>
      </w:r>
    </w:p>
    <w:bookmarkEnd w:id="1292"/>
    <w:p>
      <w:pPr>
        <w:spacing w:before="269" w:after="269"/>
        <w:ind w:left="120"/>
        <w:jc w:val="left"/>
      </w:pPr>
      <w:r>
        <w:rPr>
          <w:rFonts w:ascii="Times New Roman" w:hAnsi="Times New Roman"/>
          <w:b w:val="false"/>
          <w:i w:val="false"/>
          <w:color w:val="000000"/>
          <w:sz w:val="22"/>
        </w:rPr>
        <w:t>Hinweis: Eine vereinfachte, aber derzeit wenig etablierte Bedienung der Mehrfachauswahl wird im Praxistipp vereinfachte Bedienung der Mehrfach-Auswahl beschrieben. Es wird empfohlen, die implementierte Bedienung für die Mehrfachauswahl unabhängig von der gewählten Methode in der Anwendung oder Hilfe zu beschreiben</w:t>
      </w:r>
    </w:p>
    <w:bookmarkStart w:name="15c6dfa476c78fada95bc6f38a8a844d" w:id="1293"/>
    <w:tbl>
      <w:tblPr>
        <w:tblW w:w="0" w:type="auto"/>
        <w:tblCellSpacing w:w="20" w:type="dxa"/>
        <w:tblBorders>
          <w:top w:val="none"/>
          <w:left w:val="none"/>
          <w:bottom w:val="none"/>
          <w:right w:val="none"/>
          <w:insideH w:val="none"/>
          <w:insideV w:val="none"/>
        </w:tblBorders>
      </w:tblPr>
      <w:tblGrid>
        <w:gridCol w:w="5695"/>
        <w:gridCol w:w="5756"/>
        <w:gridCol w:w="2143"/>
      </w:tblGrid>
      <w:tr>
        <w:trPr>
          <w:trHeight w:val="285" w:hRule="atLeast"/>
        </w:trPr>
        <w:tc>
          <w:tcPr>
            <w:tcW w:w="569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7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56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der Mehrfach-Auswahlliste</w:t>
            </w:r>
          </w:p>
        </w:tc>
        <w:tc>
          <w:tcPr>
            <w:tcW w:w="57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56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Wertauswahl (alle anderen Werte werden abgewählt)</w:t>
            </w:r>
          </w:p>
        </w:tc>
        <w:tc>
          <w:tcPr>
            <w:tcW w:w="57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[Navigationstaste]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6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Auswahl benachbarter Werte</w:t>
            </w:r>
          </w:p>
        </w:tc>
        <w:tc>
          <w:tcPr>
            <w:tcW w:w="57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UMSCHALT+[Navigationstaste]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56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Auswahl nicht-benachbarter Werte</w:t>
            </w:r>
          </w:p>
        </w:tc>
        <w:tc>
          <w:tcPr>
            <w:tcW w:w="57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STRG+[Navigationstaste], gefolgt von STRG+LEER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6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Abwahl eines gewählten Werts</w:t>
            </w:r>
          </w:p>
        </w:tc>
        <w:tc>
          <w:tcPr>
            <w:tcW w:w="57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STRG+LEER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6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Auswahl aller Werte</w:t>
            </w:r>
          </w:p>
        </w:tc>
        <w:tc>
          <w:tcPr>
            <w:tcW w:w="57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STRG+A</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1293"/>
    <w:p>
      <w:pPr>
        <w:spacing w:before="269" w:after="269"/>
        <w:ind w:left="120"/>
        <w:jc w:val="left"/>
      </w:pPr>
    </w:p>
    <w:bookmarkStart w:name="50b7c174a7e55f50fa3cc95e3416707a" w:id="1294"/>
    <w:p>
      <w:pPr>
        <w:pStyle w:val="Heading3"/>
        <w:spacing w:before="269" w:after="269"/>
        <w:ind w:left="120"/>
        <w:jc w:val="left"/>
      </w:pPr>
      <w:r>
        <w:rPr>
          <w:rFonts w:ascii="Times New Roman" w:hAnsi="Times New Roman"/>
          <w:color w:val="000000"/>
        </w:rPr>
        <w:t>Zeigeinstrumentbedienung Mehrfach-Auswahlliste</w:t>
      </w:r>
    </w:p>
    <w:bookmarkEnd w:id="1294"/>
    <w:p>
      <w:pPr>
        <w:spacing w:before="269" w:after="269"/>
        <w:ind w:left="120"/>
        <w:jc w:val="left"/>
      </w:pPr>
      <w:r>
        <w:rPr>
          <w:rFonts w:ascii="Times New Roman" w:hAnsi="Times New Roman"/>
          <w:b w:val="false"/>
          <w:i w:val="false"/>
          <w:color w:val="000000"/>
          <w:sz w:val="22"/>
        </w:rPr>
        <w:t xml:space="preserve">Hinweis: Eine vereinfachte, aber derzeit wenig etablierte Bedienung der Mehrfachauswahl wird im </w:t>
      </w:r>
      <w:hyperlink w:anchor="67b527999757cb2fe148d2519ee87c24">
        <w:r>
          <w:rPr>
            <w:rFonts w:ascii="Times New Roman" w:hAnsi="Times New Roman"/>
            <w:b w:val="false"/>
            <w:i w:val="false"/>
            <w:color w:val="0000ff"/>
            <w:sz w:val="22"/>
            <w:u w:val="single"/>
          </w:rPr>
          <w:t>Praxistipp vereinfachte Bedienung der Mehrfachauswahl</w:t>
        </w:r>
      </w:hyperlink>
      <w:r>
        <w:rPr>
          <w:rFonts w:ascii="Times New Roman" w:hAnsi="Times New Roman"/>
          <w:b w:val="false"/>
          <w:i w:val="false"/>
          <w:color w:val="000000"/>
          <w:sz w:val="22"/>
        </w:rPr>
        <w:t xml:space="preserve"> beschrieben. Es wird empfohlen, die implementierte Bedienung für die Mehrfachauswahl unabhängig von der gewählten Methode in der Anwendung oder Hilfe zu beschreiben.</w:t>
      </w:r>
    </w:p>
    <w:bookmarkStart w:name="9efdcb50c91310d2c933f8835ccddec0" w:id="1295"/>
    <w:tbl>
      <w:tblPr>
        <w:tblW w:w="0" w:type="auto"/>
        <w:tblCellSpacing w:w="20" w:type="dxa"/>
        <w:tblBorders>
          <w:top w:val="none"/>
          <w:left w:val="none"/>
          <w:bottom w:val="none"/>
          <w:right w:val="none"/>
          <w:insideH w:val="none"/>
          <w:insideV w:val="none"/>
        </w:tblBorders>
      </w:tblPr>
      <w:tblGrid>
        <w:gridCol w:w="6897"/>
        <w:gridCol w:w="3432"/>
        <w:gridCol w:w="2143"/>
      </w:tblGrid>
      <w:tr>
        <w:trPr>
          <w:trHeight w:val="285" w:hRule="atLeast"/>
        </w:trPr>
        <w:tc>
          <w:tcPr>
            <w:tcW w:w="689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343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689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Wertauswahl (alle anderen Werte werden abgewählt)</w:t>
            </w:r>
          </w:p>
        </w:tc>
        <w:tc>
          <w:tcPr>
            <w:tcW w:w="34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einen Wert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689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Auswahl benachbarter Werte</w:t>
            </w:r>
          </w:p>
        </w:tc>
        <w:tc>
          <w:tcPr>
            <w:tcW w:w="34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UMSCHALT+Linksklick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689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Auswahl nicht-benachbarter Werte</w:t>
            </w:r>
          </w:p>
        </w:tc>
        <w:tc>
          <w:tcPr>
            <w:tcW w:w="34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689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Abwahl eines gewählten Werts</w:t>
            </w:r>
          </w:p>
        </w:tc>
        <w:tc>
          <w:tcPr>
            <w:tcW w:w="34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295"/>
    <w:p>
      <w:pPr>
        <w:spacing w:before="269" w:after="269"/>
        <w:ind w:left="120"/>
        <w:jc w:val="left"/>
      </w:pPr>
    </w:p>
    <w:bookmarkStart w:name="d8476419c4d6a71f46cf58f1e8138d53" w:id="1296"/>
    <w:p>
      <w:pPr>
        <w:pStyle w:val="Heading2"/>
        <w:spacing w:before="199" w:after="199"/>
        <w:ind w:left="120"/>
        <w:jc w:val="left"/>
      </w:pPr>
      <w:r>
        <w:rPr>
          <w:rFonts w:ascii="Times New Roman" w:hAnsi="Times New Roman"/>
          <w:color w:val="000000"/>
        </w:rPr>
        <w:t>Programmierung/Schnittstellen</w:t>
      </w:r>
    </w:p>
    <w:bookmarkEnd w:id="1296"/>
    <w:p>
      <w:pPr>
        <w:spacing w:before="269" w:after="269"/>
        <w:ind w:left="120"/>
        <w:jc w:val="left"/>
      </w:pPr>
      <w:r>
        <w:rPr>
          <w:rFonts w:ascii="Times New Roman" w:hAnsi="Times New Roman"/>
          <w:b w:val="false"/>
          <w:i w:val="false"/>
          <w:color w:val="000000"/>
          <w:sz w:val="22"/>
        </w:rPr>
        <w:t>Die Anforderungen an die Auswahlliste werden im Abschitt „Auswahlliste“ beschrieben. Hier werden nur zusätzliche Anforderungen beschrieben, die daraus resultieren, dass es sich um eine Auswahlliste mit Mehrfach-Auswahl handelt</w:t>
      </w:r>
    </w:p>
    <w:bookmarkStart w:name="3b8c31373f3f88847648683e87899eb5" w:id="1297"/>
    <w:tbl>
      <w:tblPr>
        <w:tblW w:w="0" w:type="auto"/>
        <w:tblCellSpacing w:w="20" w:type="dxa"/>
        <w:tblBorders>
          <w:top w:val="none"/>
          <w:left w:val="none"/>
          <w:bottom w:val="none"/>
          <w:right w:val="none"/>
          <w:insideH w:val="none"/>
          <w:insideV w:val="none"/>
        </w:tblBorders>
      </w:tblPr>
      <w:tblGrid>
        <w:gridCol w:w="560"/>
        <w:gridCol w:w="1680"/>
        <w:gridCol w:w="6891"/>
        <w:gridCol w:w="2143"/>
        <w:gridCol w:w="232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89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23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debeaca7bdc891d5c26b82eff8b9014d" w:id="129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673</w:t>
            </w:r>
          </w:p>
        </w:tc>
        <w:bookmarkEnd w:id="1298"/>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68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Mehrfach-Auswahlliste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32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11.5.2.511.4.1.2, 11.5.2.5</w:t>
            </w:r>
          </w:p>
        </w:tc>
      </w:tr>
      <w:tr>
        <w:trPr>
          <w:trHeight w:val="1080" w:hRule="atLeast"/>
        </w:trPr>
        <w:bookmarkStart w:name="0f4782aa8a58c2f298256345f05be211" w:id="129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674</w:t>
            </w:r>
          </w:p>
        </w:tc>
        <w:bookmarkEnd w:id="1299"/>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68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Mehrfach-Auswahlliste muss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32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11.5.2.17.5.2.17</w:t>
            </w:r>
          </w:p>
        </w:tc>
      </w:tr>
    </w:tbl>
    <w:bookmarkEnd w:id="1297"/>
    <w:p>
      <w:pPr>
        <w:spacing w:before="269" w:after="269"/>
        <w:ind w:left="120"/>
        <w:jc w:val="left"/>
      </w:pPr>
    </w:p>
    <w:bookmarkStart w:name="6490c2ffa44df7d4142546f7098a5520" w:id="1300"/>
    <w:p>
      <w:pPr>
        <w:pStyle w:val="Heading2"/>
        <w:spacing w:before="199" w:after="199"/>
        <w:ind w:left="120"/>
        <w:jc w:val="left"/>
      </w:pPr>
      <w:r>
        <w:rPr>
          <w:rFonts w:ascii="Times New Roman" w:hAnsi="Times New Roman"/>
          <w:color w:val="000000"/>
        </w:rPr>
        <w:t>Praxistipp Alternativen zur Auswahlliste mit Mehrfach-Auswahl</w:t>
      </w:r>
    </w:p>
    <w:bookmarkEnd w:id="1300"/>
    <w:p>
      <w:pPr>
        <w:spacing w:before="269" w:after="269"/>
        <w:ind w:left="120"/>
        <w:jc w:val="left"/>
      </w:pPr>
      <w:r>
        <w:rPr>
          <w:rFonts w:ascii="Times New Roman" w:hAnsi="Times New Roman"/>
          <w:b w:val="false"/>
          <w:i w:val="false"/>
          <w:color w:val="000000"/>
          <w:sz w:val="22"/>
        </w:rPr>
        <w:t xml:space="preserve">Die Möglichkeit der Mehrfach-Auswahl ist in der Regel nicht zu erkennen, weil sich die Mehrfach-Auswahllisten visuell nicht von </w:t>
      </w:r>
      <w:hyperlink w:anchor="ff6bd2dd1f12fd61566df2c890baefe1">
        <w:r>
          <w:rPr>
            <w:rFonts w:ascii="Times New Roman" w:hAnsi="Times New Roman"/>
            <w:b w:val="false"/>
            <w:i w:val="false"/>
            <w:color w:val="0000ff"/>
            <w:sz w:val="22"/>
            <w:u w:val="single"/>
          </w:rPr>
          <w:t>Auswahllisten</w:t>
        </w:r>
      </w:hyperlink>
      <w:r>
        <w:rPr>
          <w:rFonts w:ascii="Times New Roman" w:hAnsi="Times New Roman"/>
          <w:b w:val="false"/>
          <w:i w:val="false"/>
          <w:color w:val="000000"/>
          <w:sz w:val="22"/>
        </w:rPr>
        <w:t xml:space="preserve"> unterscheiden. Darüber ist die Mehrfach-Auswahl (insbesondere die Auswahl nicht-benachbarter Werte) mit der Tastatur und dem Zeigeinstrument erschwert. Mit dem Screenreader sind darüber hinaus häufig die gewählten Elemente nicht wahrnehmbar. Deswegen wird empfohlen, Mehrfach-Auswahllisten durch andere Elemente zu ersetzen, in einer einfachen Form umzusetzen oder deren Funktion und Bedienung zu beschreiben. Alternativen für Mehrfach-Auswahllisten wären u. a.:</w:t>
      </w:r>
    </w:p>
    <w:p>
      <w:pPr>
        <w:numPr>
          <w:ilvl w:val="0"/>
          <w:numId w:val="337"/>
        </w:numPr>
        <w:spacing w:before="0" w:after="0"/>
        <w:jc w:val="left"/>
      </w:pPr>
      <w:r>
        <w:rPr>
          <w:rFonts w:ascii="Times New Roman" w:hAnsi="Times New Roman"/>
          <w:b w:val="false"/>
          <w:i w:val="false"/>
          <w:color w:val="000000"/>
          <w:sz w:val="22"/>
        </w:rPr>
        <w:t>Gruppe von Checkboxen oder</w:t>
      </w:r>
    </w:p>
    <w:p>
      <w:pPr>
        <w:numPr>
          <w:ilvl w:val="0"/>
          <w:numId w:val="337"/>
        </w:numPr>
        <w:spacing w:before="0" w:after="0"/>
        <w:jc w:val="left"/>
      </w:pPr>
      <w:r>
        <w:rPr>
          <w:rFonts w:ascii="Times New Roman" w:hAnsi="Times New Roman"/>
          <w:b w:val="false"/>
          <w:i w:val="false"/>
          <w:color w:val="000000"/>
          <w:sz w:val="22"/>
        </w:rPr>
        <w:t>zwei Auswahllisten oder Mehrfach-Auswahllisten nebeneinander, wobei die erste Liste die verfügbaren Werte und die zweite Liste die gewählten Werte anzeigt. Mit Schaltern können Werte aus der ersten Liste in die zweite verschoben oder aus diesen entfernt werden (siehe Screenshot).</w:t>
      </w:r>
    </w:p>
    <w:p>
      <w:pPr>
        <w:spacing w:before="0" w:after="0"/>
        <w:ind w:left="120"/>
        <w:jc w:val="left"/>
      </w:pPr>
      <w:r>
        <w:drawing>
          <wp:inline distT="0" distB="0" distL="0" distR="0">
            <wp:extent cx="5732145" cy="3391390"/>
            <wp:effectExtent l="0" t="0" r="0" b="0"/>
            <wp:docPr id="46" name="" descr=""/>
            <wp:cNvGraphicFramePr>
              <a:graphicFrameLocks noChangeAspect="true"/>
            </wp:cNvGraphicFramePr>
            <a:graphic>
              <a:graphicData uri="http://schemas.openxmlformats.org/drawingml/2006/picture">
                <pic:pic>
                  <pic:nvPicPr>
                    <pic:cNvPr id="1" name=""/>
                    <pic:cNvPicPr/>
                  </pic:nvPicPr>
                  <pic:blipFill>
                    <a:blip r:embed="rId208"/>
                    <a:stretch>
                      <a:fillRect/>
                    </a:stretch>
                  </pic:blipFill>
                  <pic:spPr>
                    <a:xfrm>
                      <a:off x="0" y="0"/>
                      <a:ext cx="5732145" cy="3391390"/>
                    </a:xfrm>
                    <a:prstGeom prst="rect">
                      <a:avLst/>
                    </a:prstGeom>
                  </pic:spPr>
                </pic:pic>
              </a:graphicData>
            </a:graphic>
          </wp:inline>
        </w:drawing>
      </w:r>
    </w:p>
    <w:p>
      <w:pPr>
        <w:pStyle w:val="Caption"/>
        <w:spacing w:before="0" w:after="0"/>
        <w:ind w:left="120"/>
        <w:jc w:val="left"/>
      </w:pPr>
      <w:r>
        <w:t xml:space="preserve">Figure </w:t>
      </w:r>
      <w:fldSimple w:instr=" SEQ Figure  \* ARABIC ">
        <w:r>
          <w:t>45</w:t>
        </w:r>
      </w:fldSimple>
      <w:r>
        <w:rPr>
          <w:rFonts w:ascii="Times New Roman" w:hAnsi="Times New Roman"/>
        </w:rPr>
        <w:t>Abbildung: Mehrfach-Auswahlliste (WAI-ARIA Authoring Practices 1.2: Listbox &gt; Example Listboxes with Rearrangeable Options)</w:t>
      </w:r>
    </w:p>
    <w:p>
      <w:pPr>
        <w:spacing w:before="269" w:after="269"/>
        <w:ind w:left="120"/>
        <w:jc w:val="left"/>
      </w:pPr>
      <w:r>
        <w:rPr>
          <w:rFonts w:ascii="Times New Roman" w:hAnsi="Times New Roman"/>
          <w:b w:val="false"/>
          <w:i w:val="false"/>
          <w:color w:val="000000"/>
          <w:sz w:val="22"/>
        </w:rPr>
        <w:t>Eine einfache Bedienung von Mehrfach-Auswahllisten kann wie folgt umgesetzt werden:</w:t>
      </w:r>
    </w:p>
    <w:p>
      <w:pPr>
        <w:numPr>
          <w:ilvl w:val="0"/>
          <w:numId w:val="338"/>
        </w:numPr>
        <w:spacing w:before="0" w:after="0"/>
        <w:jc w:val="left"/>
      </w:pPr>
      <w:r>
        <w:rPr>
          <w:rFonts w:ascii="Times New Roman" w:hAnsi="Times New Roman"/>
          <w:b w:val="false"/>
          <w:i w:val="false"/>
          <w:color w:val="000000"/>
          <w:sz w:val="22"/>
        </w:rPr>
        <w:t>mit dem Zeigeinstrument: Klick auf einen Wert ändert den Status (gewählt oder nicht gewählt)</w:t>
      </w:r>
    </w:p>
    <w:p>
      <w:pPr>
        <w:numPr>
          <w:ilvl w:val="0"/>
          <w:numId w:val="338"/>
        </w:numPr>
        <w:spacing w:before="0" w:after="0"/>
        <w:jc w:val="left"/>
      </w:pPr>
      <w:r>
        <w:rPr>
          <w:rFonts w:ascii="Times New Roman" w:hAnsi="Times New Roman"/>
          <w:b w:val="false"/>
          <w:i w:val="false"/>
          <w:color w:val="000000"/>
          <w:sz w:val="22"/>
        </w:rPr>
        <w:t>mit der Tastatur: Aktivierung eines Werts mit der LEER-Taste ändert den Status (gewählt oder nicht gewählt).</w:t>
      </w:r>
    </w:p>
    <w:bookmarkStart w:name="67b527999757cb2fe148d2519ee87c24" w:id="1301"/>
    <w:p>
      <w:pPr>
        <w:pStyle w:val="Heading2"/>
        <w:spacing w:before="199" w:after="199"/>
        <w:ind w:left="120"/>
        <w:jc w:val="left"/>
      </w:pPr>
      <w:r>
        <w:rPr>
          <w:rFonts w:ascii="Times New Roman" w:hAnsi="Times New Roman"/>
          <w:color w:val="000000"/>
        </w:rPr>
        <w:t>Praxistipp vereinfachte Bedienung der Mehrfach-Auswahl</w:t>
      </w:r>
    </w:p>
    <w:bookmarkEnd w:id="1301"/>
    <w:p>
      <w:pPr>
        <w:spacing w:before="269" w:after="269"/>
        <w:ind w:left="120"/>
        <w:jc w:val="left"/>
      </w:pPr>
      <w:r>
        <w:rPr>
          <w:rFonts w:ascii="Times New Roman" w:hAnsi="Times New Roman"/>
          <w:b w:val="false"/>
          <w:i w:val="false"/>
          <w:color w:val="000000"/>
          <w:sz w:val="22"/>
        </w:rPr>
        <w:t>Eine einfache Bedienung von Mehrfach-Auswahllisten kann wie folgt umgesetzt werden:</w:t>
      </w:r>
    </w:p>
    <w:p>
      <w:pPr>
        <w:numPr>
          <w:ilvl w:val="0"/>
          <w:numId w:val="339"/>
        </w:numPr>
        <w:spacing w:before="0" w:after="0"/>
        <w:jc w:val="left"/>
      </w:pPr>
      <w:r>
        <w:rPr>
          <w:rFonts w:ascii="Times New Roman" w:hAnsi="Times New Roman"/>
          <w:b w:val="false"/>
          <w:i w:val="false"/>
          <w:color w:val="000000"/>
          <w:sz w:val="22"/>
        </w:rPr>
        <w:t>mit dem Zeigeinstrument: Klick auf einen Wert ändert den Status (gewählt oder nicht gewählt)</w:t>
      </w:r>
    </w:p>
    <w:p>
      <w:pPr>
        <w:numPr>
          <w:ilvl w:val="0"/>
          <w:numId w:val="339"/>
        </w:numPr>
        <w:spacing w:before="0" w:after="0"/>
        <w:jc w:val="left"/>
      </w:pPr>
      <w:r>
        <w:rPr>
          <w:rFonts w:ascii="Times New Roman" w:hAnsi="Times New Roman"/>
          <w:b w:val="false"/>
          <w:i w:val="false"/>
          <w:color w:val="000000"/>
          <w:sz w:val="22"/>
        </w:rPr>
        <w:t>mit der Tastatur: Aktivierung eines Werts mit der LEER-Taste ändert den Status (gewählt oder nicht gewählt).</w:t>
      </w:r>
    </w:p>
    <w:bookmarkStart w:name="5557290a390c8550155181c6537fa5e1" w:id="1302"/>
    <w:p>
      <w:pPr>
        <w:pStyle w:val="Heading2"/>
        <w:spacing w:before="199" w:after="199"/>
        <w:ind w:left="120"/>
        <w:jc w:val="left"/>
      </w:pPr>
      <w:r>
        <w:rPr>
          <w:rFonts w:ascii="Times New Roman" w:hAnsi="Times New Roman"/>
          <w:color w:val="000000"/>
        </w:rPr>
        <w:t>Praxistipp Mehrfach-Auswahlliste in Web-Anwendungen</w:t>
      </w:r>
    </w:p>
    <w:bookmarkEnd w:id="1302"/>
    <w:bookmarkStart w:name="49d55141e6bd27a8d43c03933f0b4646" w:id="1303"/>
    <w:p>
      <w:pPr>
        <w:pStyle w:val="Heading3"/>
        <w:spacing w:before="269" w:after="269"/>
        <w:ind w:left="120"/>
        <w:jc w:val="left"/>
      </w:pPr>
      <w:r>
        <w:rPr>
          <w:rFonts w:ascii="Times New Roman" w:hAnsi="Times New Roman"/>
          <w:color w:val="000000"/>
        </w:rPr>
        <w:t>Screenreader-Ausgabe</w:t>
      </w:r>
    </w:p>
    <w:bookmarkEnd w:id="1303"/>
    <w:p>
      <w:pPr>
        <w:numPr>
          <w:ilvl w:val="0"/>
          <w:numId w:val="340"/>
        </w:numPr>
        <w:spacing w:before="0" w:after="0"/>
        <w:jc w:val="left"/>
      </w:pPr>
      <w:r>
        <w:rPr>
          <w:rFonts w:ascii="Times New Roman" w:hAnsi="Times New Roman"/>
          <w:b w:val="false"/>
          <w:i w:val="false"/>
          <w:color w:val="000000"/>
          <w:sz w:val="22"/>
        </w:rPr>
        <w:t>JAWS:</w:t>
      </w:r>
    </w:p>
    <w:p>
      <w:pPr>
        <w:numPr>
          <w:ilvl w:val="1"/>
          <w:numId w:val="340"/>
        </w:numPr>
        <w:spacing w:before="0" w:after="0"/>
        <w:jc w:val="left"/>
      </w:pPr>
      <w:r>
        <w:rPr>
          <w:rFonts w:ascii="Times New Roman" w:hAnsi="Times New Roman"/>
          <w:b w:val="false"/>
          <w:i w:val="false"/>
          <w:color w:val="000000"/>
          <w:sz w:val="22"/>
        </w:rPr>
        <w:t xml:space="preserve">Ohne gewählten Listeneintrag: [Beschriftung] </w:t>
      </w:r>
      <w:r>
        <w:rPr>
          <w:rFonts w:ascii="Times New Roman" w:hAnsi="Times New Roman"/>
          <w:b/>
          <w:i w:val="false"/>
          <w:color w:val="000000"/>
          <w:sz w:val="22"/>
        </w:rPr>
        <w:t>Erweitertes Listenfeld</w:t>
      </w:r>
      <w:r>
        <w:rPr>
          <w:rFonts w:ascii="Times New Roman" w:hAnsi="Times New Roman"/>
          <w:b w:val="false"/>
          <w:i w:val="false"/>
          <w:color w:val="000000"/>
          <w:sz w:val="22"/>
        </w:rPr>
        <w:t xml:space="preserve"> [Hinweis zur Bedienung mit den Pfeiltasten]</w:t>
      </w:r>
    </w:p>
    <w:p>
      <w:pPr>
        <w:numPr>
          <w:ilvl w:val="1"/>
          <w:numId w:val="340"/>
        </w:numPr>
        <w:spacing w:before="0" w:after="0"/>
        <w:jc w:val="left"/>
      </w:pPr>
      <w:r>
        <w:rPr>
          <w:rFonts w:ascii="Times New Roman" w:hAnsi="Times New Roman"/>
          <w:b w:val="false"/>
          <w:i w:val="false"/>
          <w:color w:val="000000"/>
          <w:sz w:val="22"/>
        </w:rPr>
        <w:t xml:space="preserve">Mit gewählten Listeneinträgen: [Beschriftung] </w:t>
      </w:r>
      <w:r>
        <w:rPr>
          <w:rFonts w:ascii="Times New Roman" w:hAnsi="Times New Roman"/>
          <w:b/>
          <w:i w:val="false"/>
          <w:color w:val="000000"/>
          <w:sz w:val="22"/>
        </w:rPr>
        <w:t>Erweitertes Listenfeld</w:t>
      </w:r>
      <w:r>
        <w:rPr>
          <w:rFonts w:ascii="Times New Roman" w:hAnsi="Times New Roman"/>
          <w:b w:val="false"/>
          <w:i w:val="false"/>
          <w:color w:val="000000"/>
          <w:sz w:val="22"/>
        </w:rPr>
        <w:t xml:space="preserve"> [fokussierter Listeneintrag] [Position und Anzahl] [Hinweis zur Bedienung mit den Pfeiltasten]</w:t>
      </w:r>
    </w:p>
    <w:p>
      <w:pPr>
        <w:numPr>
          <w:ilvl w:val="0"/>
          <w:numId w:val="340"/>
        </w:numPr>
        <w:spacing w:before="0" w:after="0"/>
        <w:jc w:val="left"/>
      </w:pPr>
      <w:r>
        <w:rPr>
          <w:rFonts w:ascii="Times New Roman" w:hAnsi="Times New Roman"/>
          <w:b w:val="false"/>
          <w:i w:val="false"/>
          <w:color w:val="000000"/>
          <w:sz w:val="22"/>
        </w:rPr>
        <w:t>NVDA:</w:t>
      </w:r>
    </w:p>
    <w:p>
      <w:pPr>
        <w:numPr>
          <w:ilvl w:val="1"/>
          <w:numId w:val="341"/>
        </w:numPr>
        <w:spacing w:before="0" w:after="0"/>
        <w:jc w:val="left"/>
      </w:pPr>
      <w:r>
        <w:rPr>
          <w:rFonts w:ascii="Times New Roman" w:hAnsi="Times New Roman"/>
          <w:b w:val="false"/>
          <w:i w:val="false"/>
          <w:color w:val="000000"/>
          <w:sz w:val="22"/>
        </w:rPr>
        <w:t xml:space="preserve">Ohne gewählten Listeneintrag: [Beschriftung] </w:t>
      </w:r>
      <w:r>
        <w:rPr>
          <w:rFonts w:ascii="Times New Roman" w:hAnsi="Times New Roman"/>
          <w:b/>
          <w:i w:val="false"/>
          <w:color w:val="000000"/>
          <w:sz w:val="22"/>
        </w:rPr>
        <w:t>Liste</w:t>
      </w:r>
    </w:p>
    <w:p>
      <w:pPr>
        <w:numPr>
          <w:ilvl w:val="1"/>
          <w:numId w:val="341"/>
        </w:numPr>
        <w:spacing w:before="0" w:after="0"/>
        <w:jc w:val="left"/>
      </w:pPr>
      <w:r>
        <w:rPr>
          <w:rFonts w:ascii="Times New Roman" w:hAnsi="Times New Roman"/>
          <w:b w:val="false"/>
          <w:i w:val="false"/>
          <w:color w:val="000000"/>
          <w:sz w:val="22"/>
        </w:rPr>
        <w:t xml:space="preserve">Mit gewählten Listeneinträgen: [Beschriftung] </w:t>
      </w:r>
      <w:r>
        <w:rPr>
          <w:rFonts w:ascii="Times New Roman" w:hAnsi="Times New Roman"/>
          <w:b/>
          <w:i w:val="false"/>
          <w:color w:val="000000"/>
          <w:sz w:val="22"/>
        </w:rPr>
        <w:t>Liste</w:t>
      </w:r>
      <w:r>
        <w:rPr>
          <w:rFonts w:ascii="Times New Roman" w:hAnsi="Times New Roman"/>
          <w:b w:val="false"/>
          <w:i w:val="false"/>
          <w:color w:val="000000"/>
          <w:sz w:val="22"/>
        </w:rPr>
        <w:t xml:space="preserve"> [fokussierter Listeneintrag] [Position und Anzahl]</w:t>
      </w:r>
    </w:p>
    <w:p>
      <w:pPr>
        <w:numPr>
          <w:ilvl w:val="0"/>
          <w:numId w:val="340"/>
        </w:numPr>
        <w:spacing w:before="0" w:after="0"/>
        <w:jc w:val="left"/>
      </w:pPr>
      <w:r>
        <w:rPr>
          <w:rFonts w:ascii="Times New Roman" w:hAnsi="Times New Roman"/>
          <w:b w:val="false"/>
          <w:i w:val="false"/>
          <w:color w:val="000000"/>
          <w:sz w:val="22"/>
        </w:rPr>
        <w:t>Windows Sprachausgabe:</w:t>
      </w:r>
    </w:p>
    <w:p>
      <w:pPr>
        <w:numPr>
          <w:ilvl w:val="1"/>
          <w:numId w:val="342"/>
        </w:numPr>
        <w:spacing w:before="0" w:after="0"/>
        <w:jc w:val="left"/>
      </w:pPr>
      <w:r>
        <w:rPr>
          <w:rFonts w:ascii="Times New Roman" w:hAnsi="Times New Roman"/>
          <w:b w:val="false"/>
          <w:i w:val="false"/>
          <w:color w:val="000000"/>
          <w:sz w:val="22"/>
        </w:rPr>
        <w:t xml:space="preserve">Ohne gewählten Listeneintrag: [Beschriftung] </w:t>
      </w:r>
      <w:r>
        <w:rPr>
          <w:rFonts w:ascii="Times New Roman" w:hAnsi="Times New Roman"/>
          <w:b/>
          <w:i w:val="false"/>
          <w:color w:val="000000"/>
          <w:sz w:val="22"/>
        </w:rPr>
        <w:t>Gewählt unterstützt Mehrfachauswahl</w:t>
      </w:r>
      <w:r>
        <w:rPr>
          <w:rFonts w:ascii="Times New Roman" w:hAnsi="Times New Roman"/>
          <w:b w:val="false"/>
          <w:i w:val="false"/>
          <w:color w:val="000000"/>
          <w:sz w:val="22"/>
        </w:rPr>
        <w:t xml:space="preserve"> [Anzahl]</w:t>
      </w:r>
    </w:p>
    <w:p>
      <w:pPr>
        <w:numPr>
          <w:ilvl w:val="1"/>
          <w:numId w:val="342"/>
        </w:numPr>
        <w:spacing w:before="0" w:after="0"/>
        <w:jc w:val="left"/>
      </w:pPr>
      <w:r>
        <w:rPr>
          <w:rFonts w:ascii="Times New Roman" w:hAnsi="Times New Roman"/>
          <w:b w:val="false"/>
          <w:i w:val="false"/>
          <w:color w:val="000000"/>
          <w:sz w:val="22"/>
        </w:rPr>
        <w:t xml:space="preserve">Mit gewählten Listeneinträgen: [Beschriftung] [fokussierter Listeneintrag] [Position und Anzahl] </w:t>
      </w:r>
      <w:r>
        <w:rPr>
          <w:rFonts w:ascii="Times New Roman" w:hAnsi="Times New Roman"/>
          <w:b/>
          <w:i w:val="false"/>
          <w:color w:val="000000"/>
          <w:sz w:val="22"/>
        </w:rPr>
        <w:t>ausgewählt</w:t>
      </w:r>
      <w:r>
        <w:rPr>
          <w:rFonts w:ascii="Times New Roman" w:hAnsi="Times New Roman"/>
          <w:b w:val="false"/>
          <w:i w:val="false"/>
          <w:color w:val="000000"/>
          <w:sz w:val="22"/>
        </w:rPr>
        <w:t>.</w:t>
      </w:r>
    </w:p>
    <w:p>
      <w:pPr>
        <w:spacing w:before="269" w:after="269"/>
        <w:ind w:left="120"/>
        <w:jc w:val="left"/>
      </w:pPr>
      <w:r>
        <w:rPr>
          <w:rFonts w:ascii="Times New Roman" w:hAnsi="Times New Roman"/>
          <w:b/>
          <w:i w:val="false"/>
          <w:color w:val="000000"/>
          <w:sz w:val="22"/>
        </w:rPr>
        <w:t>Achtung</w:t>
      </w:r>
      <w:r>
        <w:rPr>
          <w:rFonts w:ascii="Times New Roman" w:hAnsi="Times New Roman"/>
          <w:b w:val="false"/>
          <w:i w:val="false"/>
          <w:color w:val="000000"/>
          <w:sz w:val="22"/>
        </w:rPr>
        <w:t>: Mit dem Screenreader sind die gewählten Listeneinträge im Formularmodus nicht wahrnehmbar. Auch die Möglichkeit der Mehrfach-Auswahl ist teilweise nicht wahrnehmbar.</w:t>
      </w:r>
      <w:r>
        <w:br/>
      </w:r>
      <w:r>
        <w:rPr>
          <w:rFonts w:ascii="Times New Roman" w:hAnsi="Times New Roman"/>
          <w:b w:val="false"/>
          <w:i w:val="false"/>
          <w:color w:val="000000"/>
          <w:sz w:val="22"/>
        </w:rPr>
        <w:t xml:space="preserve">Deswegen wird empfohlen, ein alternatives Element zu verwenden (siehe </w:t>
      </w:r>
      <w:hyperlink w:anchor="67b527999757cb2fe148d2519ee87c24">
        <w:r>
          <w:rPr>
            <w:rFonts w:ascii="Times New Roman" w:hAnsi="Times New Roman"/>
            <w:b w:val="false"/>
            <w:i w:val="false"/>
            <w:color w:val="0000ff"/>
            <w:sz w:val="22"/>
            <w:u w:val="single"/>
          </w:rPr>
          <w:t>Praxistipp Alternativen zur Auswahlliste mit Mehrfach-Auswahl</w:t>
        </w:r>
      </w:hyperlink>
      <w:r>
        <w:rPr>
          <w:rFonts w:ascii="Times New Roman" w:hAnsi="Times New Roman"/>
          <w:b w:val="false"/>
          <w:i w:val="false"/>
          <w:color w:val="000000"/>
          <w:sz w:val="22"/>
        </w:rPr>
        <w:t>).</w:t>
      </w:r>
    </w:p>
    <w:bookmarkStart w:name="62f0bf663ff4223202ae764d7a408979" w:id="1304"/>
    <w:p>
      <w:pPr>
        <w:pStyle w:val="Heading3"/>
        <w:spacing w:before="269" w:after="269"/>
        <w:ind w:left="120"/>
        <w:jc w:val="left"/>
      </w:pPr>
      <w:r>
        <w:rPr>
          <w:rFonts w:ascii="Times New Roman" w:hAnsi="Times New Roman"/>
          <w:color w:val="000000"/>
        </w:rPr>
        <w:t>HTML</w:t>
      </w:r>
    </w:p>
    <w:bookmarkEnd w:id="1304"/>
    <w:p>
      <w:pPr>
        <w:spacing w:before="269" w:after="269"/>
        <w:ind w:left="120"/>
        <w:jc w:val="left"/>
      </w:pPr>
      <w:r>
        <w:rPr>
          <w:rFonts w:ascii="Times New Roman" w:hAnsi="Times New Roman"/>
          <w:b/>
          <w:i w:val="false"/>
          <w:color w:val="000000"/>
          <w:sz w:val="22"/>
        </w:rPr>
        <w:t>Achtung</w:t>
      </w:r>
      <w:r>
        <w:rPr>
          <w:rFonts w:ascii="Times New Roman" w:hAnsi="Times New Roman"/>
          <w:b w:val="false"/>
          <w:i w:val="false"/>
          <w:color w:val="000000"/>
          <w:sz w:val="22"/>
        </w:rPr>
        <w:t>: Aus folgenden Gründen ist die Tastaturbedienung erschwert:</w:t>
      </w:r>
    </w:p>
    <w:p>
      <w:pPr>
        <w:numPr>
          <w:ilvl w:val="0"/>
          <w:numId w:val="343"/>
        </w:numPr>
        <w:spacing w:before="0" w:after="0"/>
        <w:jc w:val="left"/>
      </w:pPr>
      <w:r>
        <w:rPr>
          <w:rFonts w:ascii="Times New Roman" w:hAnsi="Times New Roman"/>
          <w:b w:val="false"/>
          <w:i w:val="false"/>
          <w:color w:val="000000"/>
          <w:sz w:val="22"/>
        </w:rPr>
        <w:t>Für die Mehrfach-Auswahl sind Modifikationstasten notwendig, die ggf. nicht bekannt sind. Bei alten Browsern ist die Mehrfach-Auswahl mit der Tastatur nicht möglich bzw. müssen abweichende Modifikationstasten verwendet.</w:t>
      </w:r>
    </w:p>
    <w:p>
      <w:pPr>
        <w:numPr>
          <w:ilvl w:val="0"/>
          <w:numId w:val="343"/>
        </w:numPr>
        <w:spacing w:before="0" w:after="0"/>
        <w:jc w:val="left"/>
      </w:pPr>
      <w:r>
        <w:rPr>
          <w:rFonts w:ascii="Times New Roman" w:hAnsi="Times New Roman"/>
          <w:b w:val="false"/>
          <w:i w:val="false"/>
          <w:color w:val="000000"/>
          <w:sz w:val="22"/>
        </w:rPr>
        <w:t>Bei der Mehrfach-Auswahl sind zwar die gewählten Listeneinträge sichtbar, aber nicht der aktuell fokussierte Listeneintrag.</w:t>
      </w:r>
    </w:p>
    <w:p>
      <w:pPr>
        <w:spacing w:before="269" w:after="269"/>
        <w:ind w:left="120"/>
        <w:jc w:val="left"/>
      </w:pPr>
      <w:r>
        <w:rPr>
          <w:rFonts w:ascii="Times New Roman" w:hAnsi="Times New Roman"/>
          <w:b w:val="false"/>
          <w:i w:val="false"/>
          <w:color w:val="000000"/>
          <w:sz w:val="22"/>
        </w:rPr>
        <w:t xml:space="preserve">Deswegen wird empfohlen, ein alternatives Element zu verwenden (siehe </w:t>
      </w:r>
      <w:hyperlink w:anchor="67b527999757cb2fe148d2519ee87c24">
        <w:r>
          <w:rPr>
            <w:rFonts w:ascii="Times New Roman" w:hAnsi="Times New Roman"/>
            <w:b w:val="false"/>
            <w:i w:val="false"/>
            <w:color w:val="0000ff"/>
            <w:sz w:val="22"/>
            <w:u w:val="single"/>
          </w:rPr>
          <w:t>Praxistipp Alternativen zur Auswahlliste mit Mehrfach-Auswahl</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Die Umsetzungshinweise für die HTML-Auswahlliste werden im Abschitt „Auswahlliste“ beschrieben. Hier werden nur zusätzliche Hinweise gegeben, die daraus resultieren, dass es sich um eine Auswahlliste mit Mehrfach-Auswahl handelt.</w:t>
      </w:r>
    </w:p>
    <w:p>
      <w:pPr>
        <w:numPr>
          <w:ilvl w:val="0"/>
          <w:numId w:val="344"/>
        </w:numPr>
        <w:spacing w:before="0" w:after="0"/>
        <w:jc w:val="left"/>
      </w:pPr>
      <w:r>
        <w:rPr>
          <w:rFonts w:ascii="Times New Roman" w:hAnsi="Times New Roman"/>
          <w:b w:val="false"/>
          <w:i w:val="false"/>
          <w:color w:val="000000"/>
          <w:sz w:val="22"/>
        </w:rPr>
        <w:t xml:space="preserve">Die Mehrfach-Auswahlliste sollte mit dem </w:t>
      </w:r>
      <w:r>
        <w:rPr>
          <w:rFonts w:ascii="Courier New" w:hAnsi="Courier New"/>
          <w:b w:val="false"/>
          <w:i w:val="false"/>
          <w:color w:val="000000"/>
          <w:sz w:val="22"/>
        </w:rPr>
        <w:t>multiple</w:t>
      </w:r>
      <w:r>
        <w:rPr>
          <w:rFonts w:ascii="Times New Roman" w:hAnsi="Times New Roman"/>
          <w:b w:val="false"/>
          <w:i w:val="false"/>
          <w:color w:val="000000"/>
          <w:sz w:val="22"/>
        </w:rPr>
        <w:t>-Attribut umgesetzt werden.</w:t>
      </w:r>
    </w:p>
    <w:p>
      <w:pPr>
        <w:numPr>
          <w:ilvl w:val="0"/>
          <w:numId w:val="344"/>
        </w:numPr>
        <w:spacing w:before="0" w:after="0"/>
        <w:jc w:val="left"/>
      </w:pPr>
      <w:r>
        <w:rPr>
          <w:rFonts w:ascii="Times New Roman" w:hAnsi="Times New Roman"/>
          <w:b w:val="false"/>
          <w:i w:val="false"/>
          <w:color w:val="000000"/>
          <w:sz w:val="22"/>
        </w:rPr>
        <w:t xml:space="preserve">Der initial gewählten Listeneinträge werden mit dem </w:t>
      </w:r>
      <w:r>
        <w:rPr>
          <w:rFonts w:ascii="Courier New" w:hAnsi="Courier New"/>
          <w:b w:val="false"/>
          <w:i w:val="false"/>
          <w:color w:val="000000"/>
          <w:sz w:val="22"/>
        </w:rPr>
        <w:t>selected</w:t>
      </w:r>
      <w:r>
        <w:rPr>
          <w:rFonts w:ascii="Times New Roman" w:hAnsi="Times New Roman"/>
          <w:b w:val="false"/>
          <w:i w:val="false"/>
          <w:color w:val="000000"/>
          <w:sz w:val="22"/>
        </w:rPr>
        <w:t>-Attribut ausgezeichnet.</w:t>
      </w:r>
    </w:p>
    <w:bookmarkStart w:name="bbafcfbb7d6c34b4fa7351b695963a1d" w:id="1305"/>
    <w:p>
      <w:pPr>
        <w:pStyle w:val="Heading3"/>
        <w:spacing w:before="269" w:after="269"/>
        <w:ind w:left="120"/>
        <w:jc w:val="left"/>
      </w:pPr>
      <w:r>
        <w:rPr>
          <w:rFonts w:ascii="Times New Roman" w:hAnsi="Times New Roman"/>
          <w:color w:val="000000"/>
        </w:rPr>
        <w:t>ARIA</w:t>
      </w:r>
    </w:p>
    <w:bookmarkEnd w:id="1305"/>
    <w:p>
      <w:pPr>
        <w:spacing w:before="269" w:after="269"/>
        <w:ind w:left="120"/>
        <w:jc w:val="left"/>
      </w:pPr>
      <w:r>
        <w:rPr>
          <w:rFonts w:ascii="Times New Roman" w:hAnsi="Times New Roman"/>
          <w:b w:val="false"/>
          <w:i w:val="false"/>
          <w:color w:val="000000"/>
          <w:sz w:val="22"/>
        </w:rPr>
        <w:t>Die Umsetzungshinweise für die ARIA-Auswahlliste werden im Abschitt „Auswahlliste“ beschrieben. Hier werden nur zusätzliche Hinweise gegeben, die daraus resultieren, dass es sich um eine Auswahlliste mit Mehrfach-Auswahl handelt.</w:t>
      </w:r>
    </w:p>
    <w:p>
      <w:pPr>
        <w:numPr>
          <w:ilvl w:val="0"/>
          <w:numId w:val="345"/>
        </w:numPr>
        <w:spacing w:before="0" w:after="0"/>
        <w:jc w:val="left"/>
      </w:pPr>
      <w:r>
        <w:rPr>
          <w:rFonts w:ascii="Times New Roman" w:hAnsi="Times New Roman"/>
          <w:b w:val="false"/>
          <w:i w:val="false"/>
          <w:color w:val="000000"/>
          <w:sz w:val="22"/>
        </w:rPr>
        <w:t xml:space="preserve">Die Möglichkeit der Mehrfach-Auswahl wird mit </w:t>
      </w:r>
      <w:r>
        <w:rPr>
          <w:rFonts w:ascii="Courier New" w:hAnsi="Courier New"/>
          <w:b w:val="false"/>
          <w:i w:val="false"/>
          <w:color w:val="000000"/>
          <w:sz w:val="22"/>
        </w:rPr>
        <w:t>aria-multiselectable=true</w:t>
      </w:r>
      <w:r>
        <w:rPr>
          <w:rFonts w:ascii="Times New Roman" w:hAnsi="Times New Roman"/>
          <w:b w:val="false"/>
          <w:i w:val="false"/>
          <w:color w:val="000000"/>
          <w:sz w:val="22"/>
        </w:rPr>
        <w:t xml:space="preserve"> übermittelt.</w:t>
      </w:r>
    </w:p>
    <w:p>
      <w:pPr>
        <w:numPr>
          <w:ilvl w:val="0"/>
          <w:numId w:val="345"/>
        </w:numPr>
        <w:spacing w:before="0" w:after="0"/>
        <w:jc w:val="left"/>
      </w:pPr>
      <w:r>
        <w:rPr>
          <w:rFonts w:ascii="Times New Roman" w:hAnsi="Times New Roman"/>
          <w:b w:val="false"/>
          <w:i w:val="false"/>
          <w:color w:val="000000"/>
          <w:sz w:val="22"/>
        </w:rPr>
        <w:t xml:space="preserve">Die gewählten Listeneinträge werden mit </w:t>
      </w:r>
      <w:r>
        <w:rPr>
          <w:rFonts w:ascii="Courier New" w:hAnsi="Courier New"/>
          <w:b w:val="false"/>
          <w:i w:val="false"/>
          <w:color w:val="000000"/>
          <w:sz w:val="22"/>
        </w:rPr>
        <w:t>aria-selected=true</w:t>
      </w:r>
      <w:r>
        <w:rPr>
          <w:rFonts w:ascii="Times New Roman" w:hAnsi="Times New Roman"/>
          <w:b w:val="false"/>
          <w:i w:val="false"/>
          <w:color w:val="000000"/>
          <w:sz w:val="22"/>
        </w:rPr>
        <w:t xml:space="preserve"> oder </w:t>
      </w:r>
      <w:r>
        <w:rPr>
          <w:rFonts w:ascii="Courier New" w:hAnsi="Courier New"/>
          <w:b w:val="false"/>
          <w:i w:val="false"/>
          <w:color w:val="000000"/>
          <w:sz w:val="22"/>
        </w:rPr>
        <w:t>aria-checked=true</w:t>
      </w:r>
      <w:r>
        <w:rPr>
          <w:rFonts w:ascii="Times New Roman" w:hAnsi="Times New Roman"/>
          <w:b w:val="false"/>
          <w:i w:val="false"/>
          <w:color w:val="000000"/>
          <w:sz w:val="22"/>
        </w:rPr>
        <w:t xml:space="preserve"> ausgezeichnet, alle anderen mit </w:t>
      </w:r>
      <w:r>
        <w:rPr>
          <w:rFonts w:ascii="Courier New" w:hAnsi="Courier New"/>
          <w:b w:val="false"/>
          <w:i w:val="false"/>
          <w:color w:val="000000"/>
          <w:sz w:val="22"/>
        </w:rPr>
        <w:t>aria-selected=false</w:t>
      </w:r>
      <w:r>
        <w:rPr>
          <w:rFonts w:ascii="Times New Roman" w:hAnsi="Times New Roman"/>
          <w:b w:val="false"/>
          <w:i w:val="false"/>
          <w:color w:val="000000"/>
          <w:sz w:val="22"/>
        </w:rPr>
        <w:t xml:space="preserve"> bzw. </w:t>
      </w:r>
      <w:r>
        <w:rPr>
          <w:rFonts w:ascii="Courier New" w:hAnsi="Courier New"/>
          <w:b w:val="false"/>
          <w:i w:val="false"/>
          <w:color w:val="000000"/>
          <w:sz w:val="22"/>
        </w:rPr>
        <w:t>aria-checked=false</w:t>
      </w:r>
      <w:r>
        <w:rPr>
          <w:rFonts w:ascii="Times New Roman" w:hAnsi="Times New Roman"/>
          <w:b w:val="false"/>
          <w:i w:val="false"/>
          <w:color w:val="000000"/>
          <w:sz w:val="22"/>
        </w:rPr>
        <w:t>.</w:t>
      </w:r>
    </w:p>
    <w:p>
      <w:pPr>
        <w:numPr>
          <w:ilvl w:val="0"/>
          <w:numId w:val="345"/>
        </w:numPr>
        <w:spacing w:before="0" w:after="0"/>
        <w:jc w:val="left"/>
      </w:pPr>
      <w:r>
        <w:rPr>
          <w:rFonts w:ascii="Times New Roman" w:hAnsi="Times New Roman"/>
          <w:b w:val="false"/>
          <w:i w:val="false"/>
          <w:color w:val="000000"/>
          <w:sz w:val="22"/>
        </w:rPr>
        <w:t xml:space="preserve">Bei der Navigation durch die Listeneinträge der Auswahlliste müssen diese entweder tatsächlich den Fokus erhalten oder es wird per </w:t>
      </w:r>
      <w:r>
        <w:rPr>
          <w:rFonts w:ascii="Courier New" w:hAnsi="Courier New"/>
          <w:b w:val="false"/>
          <w:i w:val="false"/>
          <w:color w:val="000000"/>
          <w:sz w:val="22"/>
        </w:rPr>
        <w:t>aria-activedescendant</w:t>
      </w:r>
      <w:r>
        <w:rPr>
          <w:rFonts w:ascii="Times New Roman" w:hAnsi="Times New Roman"/>
          <w:b w:val="false"/>
          <w:i w:val="false"/>
          <w:color w:val="000000"/>
          <w:sz w:val="22"/>
        </w:rPr>
        <w:t xml:space="preserve"> auf den fokussierten Listeneintrag verwiesen. Die erste Variante ist zu bevorzugen. In beiden Fällen ist darauf zu achten, dass die Navigation durch die Mehrfach-Auswahlliste nicht automatisch den Status der Listeneinträge (gewählt oder nicht gewählt) ändert</w:t>
      </w:r>
    </w:p>
    <w:bookmarkStart w:name="a4f05c2562c2d1a164f25cf2f96e69b0" w:id="1306"/>
    <w:p>
      <w:pPr>
        <w:pStyle w:val="Heading1"/>
        <w:spacing w:before="180" w:after="180"/>
        <w:ind w:left="120"/>
        <w:jc w:val="left"/>
      </w:pPr>
      <w:r>
        <w:rPr>
          <w:rFonts w:ascii="Times New Roman" w:hAnsi="Times New Roman"/>
          <w:color w:val="000000"/>
          <w:sz w:val="33"/>
        </w:rPr>
        <w:t>Baumstruktur</w:t>
      </w:r>
    </w:p>
    <w:bookmarkEnd w:id="1306"/>
    <w:p>
      <w:pPr>
        <w:spacing w:before="269" w:after="269"/>
        <w:ind w:left="120"/>
        <w:jc w:val="left"/>
      </w:pPr>
      <w:hyperlink r:id="rId209">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Hierarchische Liste, Baum, Baumansicht, Strukturansicht, Tree, Treeview</w:t>
      </w:r>
    </w:p>
    <w:p>
      <w:pPr>
        <w:spacing w:before="269" w:after="269"/>
        <w:ind w:left="120"/>
        <w:jc w:val="left"/>
      </w:pPr>
      <w:r>
        <w:rPr>
          <w:rFonts w:ascii="Times New Roman" w:hAnsi="Times New Roman"/>
          <w:b w:val="false"/>
          <w:i w:val="false"/>
          <w:color w:val="000000"/>
          <w:sz w:val="22"/>
        </w:rPr>
        <w:t xml:space="preserve">Siehe auch: </w:t>
      </w:r>
      <w:hyperlink w:anchor="ff6bd2dd1f12fd61566df2c890baefe1">
        <w:r>
          <w:rPr>
            <w:rFonts w:ascii="Times New Roman" w:hAnsi="Times New Roman"/>
            <w:b w:val="false"/>
            <w:i w:val="false"/>
            <w:color w:val="0000ff"/>
            <w:sz w:val="22"/>
            <w:u w:val="single"/>
          </w:rPr>
          <w:t>Auswahlliste</w:t>
        </w:r>
      </w:hyperlink>
      <w:r>
        <w:rPr>
          <w:rFonts w:ascii="Times New Roman" w:hAnsi="Times New Roman"/>
          <w:b w:val="false"/>
          <w:i w:val="false"/>
          <w:color w:val="000000"/>
          <w:sz w:val="22"/>
        </w:rPr>
        <w:t xml:space="preserve">, </w:t>
      </w:r>
      <w:hyperlink w:anchor="7768147b4f872594e4a095a374fcd78d">
        <w:r>
          <w:rPr>
            <w:rFonts w:ascii="Times New Roman" w:hAnsi="Times New Roman"/>
            <w:b w:val="false"/>
            <w:i w:val="false"/>
            <w:color w:val="0000ff"/>
            <w:sz w:val="22"/>
            <w:u w:val="single"/>
          </w:rPr>
          <w:t>Mehrfach-Auswahlliste</w:t>
        </w:r>
      </w:hyperlink>
      <w:r>
        <w:rPr>
          <w:rFonts w:ascii="Times New Roman" w:hAnsi="Times New Roman"/>
          <w:b w:val="false"/>
          <w:i w:val="false"/>
          <w:color w:val="000000"/>
          <w:sz w:val="22"/>
        </w:rPr>
        <w:t xml:space="preserve">, </w:t>
      </w:r>
      <w:hyperlink w:anchor="cb0d01f8f7e28275e462b7442e1db9cc">
        <w:r>
          <w:rPr>
            <w:rFonts w:ascii="Times New Roman" w:hAnsi="Times New Roman"/>
            <w:b w:val="false"/>
            <w:i w:val="false"/>
            <w:color w:val="0000ff"/>
            <w:sz w:val="22"/>
            <w:u w:val="single"/>
          </w:rPr>
          <w:t>Hierarchische Tabelle</w:t>
        </w:r>
      </w:hyperlink>
      <w:r>
        <w:rPr>
          <w:rFonts w:ascii="Times New Roman" w:hAnsi="Times New Roman"/>
          <w:b w:val="false"/>
          <w:i w:val="false"/>
          <w:color w:val="000000"/>
          <w:sz w:val="22"/>
        </w:rPr>
        <w:t xml:space="preserve">, </w:t>
      </w:r>
      <w:hyperlink w:anchor="2c6dbb9f30a43026dd2e51ead6fdab21">
        <w:r>
          <w:rPr>
            <w:rFonts w:ascii="Times New Roman" w:hAnsi="Times New Roman"/>
            <w:b w:val="false"/>
            <w:i w:val="false"/>
            <w:color w:val="0000ff"/>
            <w:sz w:val="22"/>
            <w:u w:val="single"/>
          </w:rPr>
          <w:t>Menü</w:t>
        </w:r>
      </w:hyperlink>
    </w:p>
    <w:p>
      <w:pPr>
        <w:spacing w:before="269" w:after="269"/>
        <w:ind w:left="120"/>
        <w:jc w:val="left"/>
      </w:pPr>
      <w:r>
        <w:rPr>
          <w:rFonts w:ascii="Times New Roman" w:hAnsi="Times New Roman"/>
          <w:b w:val="false"/>
          <w:i w:val="false"/>
          <w:color w:val="000000"/>
          <w:sz w:val="22"/>
        </w:rPr>
        <w:t>Baumstrukturen ermöglichen die Darstellung und Bedienung hierarchisch strukturierter Listen (siehe DIN EN ISO 9241-161: 8.17). Die verschachtelten Listen können ein- und ausgeblendet werden. Ein Schalter mit Indikator bei den Listeneinträgen zeigt an, ob die untergeordnete Liste ein- oder ausgeblendet ist. Baumstrukturen können zu unterschiedlichen Zwecken verwendet werden, bspw.:</w:t>
      </w:r>
    </w:p>
    <w:p>
      <w:pPr>
        <w:numPr>
          <w:ilvl w:val="0"/>
          <w:numId w:val="346"/>
        </w:numPr>
        <w:spacing w:before="0" w:after="0"/>
        <w:jc w:val="left"/>
      </w:pPr>
      <w:r>
        <w:rPr>
          <w:rFonts w:ascii="Times New Roman" w:hAnsi="Times New Roman"/>
          <w:b w:val="false"/>
          <w:i w:val="false"/>
          <w:color w:val="000000"/>
          <w:sz w:val="22"/>
        </w:rPr>
        <w:t>Auswahl eines oder mehrerer Listeneinträge innerhalb eines Formulars (wie bei einer Auswahlliste oder Mehrfach-Auswahlliste),</w:t>
      </w:r>
    </w:p>
    <w:p>
      <w:pPr>
        <w:numPr>
          <w:ilvl w:val="0"/>
          <w:numId w:val="346"/>
        </w:numPr>
        <w:spacing w:before="0" w:after="0"/>
        <w:jc w:val="left"/>
      </w:pPr>
      <w:r>
        <w:rPr>
          <w:rFonts w:ascii="Times New Roman" w:hAnsi="Times New Roman"/>
          <w:b w:val="false"/>
          <w:i w:val="false"/>
          <w:color w:val="000000"/>
          <w:sz w:val="22"/>
        </w:rPr>
        <w:t xml:space="preserve">Navigation (wie bei einer </w:t>
      </w:r>
      <w:hyperlink w:anchor="2a304a1348456ccd2234cd71a81bd338">
        <w:r>
          <w:rPr>
            <w:rFonts w:ascii="Times New Roman" w:hAnsi="Times New Roman"/>
            <w:b w:val="false"/>
            <w:i w:val="false"/>
            <w:color w:val="0000ff"/>
            <w:sz w:val="22"/>
            <w:u w:val="single"/>
          </w:rPr>
          <w:t>Link</w:t>
        </w:r>
      </w:hyperlink>
      <w:r>
        <w:rPr>
          <w:rFonts w:ascii="Times New Roman" w:hAnsi="Times New Roman"/>
          <w:b w:val="false"/>
          <w:i w:val="false"/>
          <w:color w:val="000000"/>
          <w:sz w:val="22"/>
        </w:rPr>
        <w:t>liste oder einem Menü),</w:t>
      </w:r>
    </w:p>
    <w:p>
      <w:pPr>
        <w:numPr>
          <w:ilvl w:val="0"/>
          <w:numId w:val="346"/>
        </w:numPr>
        <w:spacing w:before="0" w:after="0"/>
        <w:jc w:val="left"/>
      </w:pPr>
      <w:r>
        <w:rPr>
          <w:rFonts w:ascii="Times New Roman" w:hAnsi="Times New Roman"/>
          <w:b w:val="false"/>
          <w:i w:val="false"/>
          <w:color w:val="000000"/>
          <w:sz w:val="22"/>
        </w:rPr>
        <w:t xml:space="preserve">Anzeige von Daten (wie bei einer </w:t>
      </w:r>
      <w:hyperlink w:anchor="5058eca9de724b0f3908efae23ff201b">
        <w:r>
          <w:rPr>
            <w:rFonts w:ascii="Times New Roman" w:hAnsi="Times New Roman"/>
            <w:b w:val="false"/>
            <w:i w:val="false"/>
            <w:color w:val="0000ff"/>
            <w:sz w:val="22"/>
            <w:u w:val="single"/>
          </w:rPr>
          <w:t>Liste</w:t>
        </w:r>
      </w:hyperlink>
      <w:r>
        <w:rPr>
          <w:rFonts w:ascii="Times New Roman" w:hAnsi="Times New Roman"/>
          <w:b w:val="false"/>
          <w:i w:val="false"/>
          <w:color w:val="000000"/>
          <w:sz w:val="22"/>
        </w:rPr>
        <w:t>).</w:t>
      </w:r>
    </w:p>
    <w:p>
      <w:pPr>
        <w:spacing w:before="0" w:after="0"/>
        <w:ind w:left="120"/>
        <w:jc w:val="left"/>
      </w:pPr>
      <w:r>
        <w:drawing>
          <wp:inline distT="0" distB="0" distL="0" distR="0">
            <wp:extent cx="3305175" cy="2762250"/>
            <wp:effectExtent l="0" t="0" r="0" b="0"/>
            <wp:docPr id="47" name="" descr=""/>
            <wp:cNvGraphicFramePr>
              <a:graphicFrameLocks noChangeAspect="true"/>
            </wp:cNvGraphicFramePr>
            <a:graphic>
              <a:graphicData uri="http://schemas.openxmlformats.org/drawingml/2006/picture">
                <pic:pic>
                  <pic:nvPicPr>
                    <pic:cNvPr id="1" name=""/>
                    <pic:cNvPicPr/>
                  </pic:nvPicPr>
                  <pic:blipFill>
                    <a:blip r:embed="rId210"/>
                    <a:stretch>
                      <a:fillRect/>
                    </a:stretch>
                  </pic:blipFill>
                  <pic:spPr>
                    <a:xfrm>
                      <a:off x="0" y="0"/>
                      <a:ext cx="3305175" cy="2762250"/>
                    </a:xfrm>
                    <a:prstGeom prst="rect">
                      <a:avLst/>
                    </a:prstGeom>
                  </pic:spPr>
                </pic:pic>
              </a:graphicData>
            </a:graphic>
          </wp:inline>
        </w:drawing>
      </w:r>
    </w:p>
    <w:p>
      <w:pPr>
        <w:pStyle w:val="Caption"/>
        <w:spacing w:before="0" w:after="0"/>
        <w:ind w:left="120"/>
        <w:jc w:val="left"/>
      </w:pPr>
      <w:r>
        <w:t xml:space="preserve">Figure </w:t>
      </w:r>
      <w:fldSimple w:instr=" SEQ Figure  \* ARABIC ">
        <w:r>
          <w:t>46</w:t>
        </w:r>
      </w:fldSimple>
      <w:r>
        <w:rPr>
          <w:rFonts w:ascii="Times New Roman" w:hAnsi="Times New Roman"/>
        </w:rPr>
        <w:t>Abbildung: Baumstruktur</w:t>
      </w:r>
    </w:p>
    <w:bookmarkStart w:name="aa88af0cd3e0ff8a8fb36a72d5b90758" w:id="1307"/>
    <w:p>
      <w:pPr>
        <w:pStyle w:val="Heading2"/>
        <w:spacing w:before="199" w:after="199"/>
        <w:ind w:left="120"/>
        <w:jc w:val="left"/>
      </w:pPr>
      <w:r>
        <w:rPr>
          <w:rFonts w:ascii="Times New Roman" w:hAnsi="Times New Roman"/>
          <w:color w:val="000000"/>
        </w:rPr>
        <w:t>Darstellung</w:t>
      </w:r>
    </w:p>
    <w:bookmarkEnd w:id="1307"/>
    <w:bookmarkStart w:name="6f89c5352fad07bcd3b98eaa7593f2c0" w:id="1308"/>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210" w:hRule="atLeast"/>
        </w:trPr>
        <w:bookmarkStart w:name="c62e4791c49a71e50616c5380e9b919b" w:id="130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675</w:t>
            </w:r>
          </w:p>
        </w:tc>
        <w:bookmarkEnd w:id="130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Beschriftung der Listeneinträge der Baumstruktur muss einen Kontrast von mindestens 4,5:1 aufweisen.</w:t>
            </w:r>
          </w:p>
          <w:p>
            <w:pPr>
              <w:spacing w:before="269" w:after="269"/>
              <w:ind w:left="135"/>
              <w:jc w:val="left"/>
            </w:pPr>
            <w:r>
              <w:rPr>
                <w:rFonts w:ascii="Times New Roman" w:hAnsi="Times New Roman"/>
                <w:b w:val="false"/>
                <w:i w:val="false"/>
                <w:color w:val="000000"/>
                <w:sz w:val="22"/>
              </w:rPr>
              <w:t>Hinweis 1: Dies gilt für die gewählten und die nicht gewählten Einträge.</w:t>
            </w:r>
          </w:p>
          <w:p>
            <w:pPr>
              <w:spacing w:before="269" w:after="269"/>
              <w:ind w:left="135"/>
              <w:jc w:val="left"/>
            </w:pPr>
            <w:r>
              <w:rPr>
                <w:rFonts w:ascii="Times New Roman" w:hAnsi="Times New Roman"/>
                <w:b w:val="false"/>
                <w:i w:val="false"/>
                <w:color w:val="000000"/>
                <w:sz w:val="22"/>
              </w:rPr>
              <w:t>Hinweis 2: Sofern die Listeneinträge nicht mit Text, sondern mit Grafiken beschriftet sind, muss der Kontrast der Grafiken zum Hintergrund und die inhaltstragenden Bereiche der Grafik untereinander mindestens 3:1 betragen.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 9.1.4.11, 11.1.4.11</w:t>
            </w:r>
          </w:p>
        </w:tc>
      </w:tr>
      <w:tr>
        <w:trPr>
          <w:trHeight w:val="3465" w:hRule="atLeast"/>
        </w:trPr>
        <w:bookmarkStart w:name="2c1cbffba1fb6b79ce4bd0d619b39c33" w:id="131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676</w:t>
            </w:r>
          </w:p>
        </w:tc>
        <w:bookmarkEnd w:id="131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Sofern sich der gewählte vom nicht gewählten Listeneintrag lediglich durch Farbe unterscheidet (z. B. Vordergrund- oder Hintergrundfarbe), so müssen die Farben ein Kontrastverhältnis von mindestens 3:1 aufweisen.</w:t>
            </w:r>
          </w:p>
          <w:p>
            <w:pPr>
              <w:spacing w:before="269" w:after="269"/>
              <w:ind w:left="135"/>
              <w:jc w:val="left"/>
            </w:pPr>
            <w:r>
              <w:rPr>
                <w:rFonts w:ascii="Times New Roman" w:hAnsi="Times New Roman"/>
                <w:b w:val="false"/>
                <w:i w:val="false"/>
                <w:color w:val="000000"/>
                <w:sz w:val="22"/>
              </w:rPr>
              <w:t>Hinweis: Der gewählte Listeneintrag muss nicht farblich oder ausschließlich farblich gekennzeichnet werden. Er kann z. B. mit einer Checkbox gekennzeichnet sein. In diesem Fall entfallen die Kontrastanforderungen für Farbkennzeichnung, solange die Checkbox ausreichende Kontraste besitzt.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 11.1.4.1, 9.1.4.11, 11.1.4.11</w:t>
            </w:r>
          </w:p>
        </w:tc>
      </w:tr>
      <w:tr>
        <w:trPr>
          <w:trHeight w:val="1080" w:hRule="atLeast"/>
        </w:trPr>
        <w:bookmarkStart w:name="a647c6ad31a655d5c5c387d3f2c4a6cb" w:id="131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677</w:t>
            </w:r>
          </w:p>
        </w:tc>
        <w:bookmarkEnd w:id="131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Icons, die den Status der Listeneinträge anzeigen (ein- oder ausgeblendet), müssen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2408d41089ec2233ec6e82d8b4ec75a6" w:id="131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678</w:t>
            </w:r>
          </w:p>
        </w:tc>
        <w:bookmarkEnd w:id="131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Baumstruktur muss eine sichtbare Beschriftung besitzen, sofern sie als Formularelement dient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9.3.3.2, 11.3.3.2</w:t>
            </w:r>
          </w:p>
        </w:tc>
      </w:tr>
      <w:tr>
        <w:trPr>
          <w:trHeight w:val="1080" w:hRule="atLeast"/>
        </w:trPr>
        <w:bookmarkStart w:name="0c27c3472ce465dcf64a7f766d4d019c" w:id="131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679</w:t>
            </w:r>
          </w:p>
        </w:tc>
        <w:bookmarkEnd w:id="131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die Baumstruktur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r>
        <w:trPr>
          <w:trHeight w:val="1080" w:hRule="atLeast"/>
        </w:trPr>
        <w:bookmarkStart w:name="fd8dda1a2aee1bc6416bdfaf215f9556" w:id="131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680</w:t>
            </w:r>
          </w:p>
        </w:tc>
        <w:bookmarkEnd w:id="131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der Navigation durch die Listeneinträge, muss der aktuelle Listeneintrag im sichtbaren Bereich angezeigt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r>
        <w:trPr>
          <w:trHeight w:val="1080" w:hRule="atLeast"/>
        </w:trPr>
        <w:bookmarkStart w:name="9e9d41becf325de59513499989e67e79" w:id="131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681</w:t>
            </w:r>
          </w:p>
        </w:tc>
        <w:bookmarkEnd w:id="131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Liste der Optionen</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Baumstruktur darf nicht horizontal gescrollt werden müssen, d. h. mindestens so breit sein, wie der längste Eintrag.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w:t>
            </w:r>
          </w:p>
        </w:tc>
      </w:tr>
      <w:tr>
        <w:trPr>
          <w:trHeight w:val="1350" w:hRule="atLeast"/>
        </w:trPr>
        <w:bookmarkStart w:name="c088ffe91caa8e59078da04f944c732a" w:id="131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682</w:t>
            </w:r>
          </w:p>
        </w:tc>
        <w:bookmarkEnd w:id="131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Liste der Optionen</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Listeneinträge sollen so formuliert werden, dass die relevante, zur Unterscheidung dienende Information am Anfang steht.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9241-143: 9.3.4</w:t>
            </w:r>
          </w:p>
        </w:tc>
      </w:tr>
    </w:tbl>
    <w:bookmarkEnd w:id="1308"/>
    <w:bookmarkStart w:name="2f62c29da82249ce1829b6e3853e5095" w:id="1317"/>
    <w:p>
      <w:pPr>
        <w:pStyle w:val="Heading3"/>
        <w:spacing w:before="269" w:after="269"/>
        <w:ind w:left="120"/>
        <w:jc w:val="left"/>
      </w:pPr>
      <w:r>
        <w:rPr>
          <w:rFonts w:ascii="Times New Roman" w:hAnsi="Times New Roman"/>
          <w:color w:val="000000"/>
        </w:rPr>
        <w:t>Bedienung</w:t>
      </w:r>
    </w:p>
    <w:bookmarkEnd w:id="1317"/>
    <w:bookmarkStart w:name="91cddd2d77e3201e65cd4b3d64831ee2" w:id="1318"/>
    <w:tbl>
      <w:tblPr>
        <w:tblW w:w="0" w:type="auto"/>
        <w:tblCellSpacing w:w="20" w:type="dxa"/>
        <w:tblBorders>
          <w:top w:val="none"/>
          <w:left w:val="none"/>
          <w:bottom w:val="none"/>
          <w:right w:val="none"/>
          <w:insideH w:val="none"/>
          <w:insideV w:val="none"/>
        </w:tblBorders>
      </w:tblPr>
      <w:tblGrid>
        <w:gridCol w:w="560"/>
        <w:gridCol w:w="2462"/>
        <w:gridCol w:w="7093"/>
        <w:gridCol w:w="2143"/>
        <w:gridCol w:w="133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9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3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415" w:hRule="atLeast"/>
        </w:trPr>
        <w:bookmarkStart w:name="b672ef55c5de969eb0c83df7c5a45af2" w:id="131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683</w:t>
            </w:r>
          </w:p>
        </w:tc>
        <w:bookmarkEnd w:id="1319"/>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09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Baumstruktur muss mit der Tastatur erreicht, bedient und verlassen werden können (siehe folgende Tabelle Tastaturbedienung).</w:t>
            </w:r>
          </w:p>
          <w:p>
            <w:pPr>
              <w:spacing w:before="269" w:after="269"/>
              <w:ind w:left="135"/>
              <w:jc w:val="left"/>
            </w:pPr>
            <w:r>
              <w:rPr>
                <w:rFonts w:ascii="Times New Roman" w:hAnsi="Times New Roman"/>
                <w:b w:val="false"/>
                <w:i w:val="false"/>
                <w:color w:val="000000"/>
                <w:sz w:val="22"/>
              </w:rPr>
              <w:t>Hinweis: Die Schalter zum Ein- und Ausblenden untergeordneter Listeneinträge sollen nicht separat den Tastaturfokus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1605" w:hRule="atLeast"/>
        </w:trPr>
        <w:bookmarkStart w:name="300e0973cb0fd7cf526a7118756ca454" w:id="132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684</w:t>
            </w:r>
          </w:p>
        </w:tc>
        <w:bookmarkEnd w:id="1320"/>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0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und Bedienung der Baumstruktur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 9.3.2.2, 11.3.2.</w:t>
            </w:r>
          </w:p>
        </w:tc>
      </w:tr>
      <w:tr>
        <w:trPr>
          <w:trHeight w:val="810" w:hRule="atLeast"/>
        </w:trPr>
        <w:bookmarkStart w:name="80c04ef20b83b7937a69c52f8464a26d" w:id="132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685</w:t>
            </w:r>
          </w:p>
        </w:tc>
        <w:bookmarkEnd w:id="132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0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Elemente zum Ein- und Ausblenden untergeordneter Listen sollen mindestens 24 x 24 px groß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r>
        <w:trPr>
          <w:trHeight w:val="555" w:hRule="atLeast"/>
        </w:trPr>
        <w:bookmarkStart w:name="19ffea846536a408c57fe172d4c9d56e" w:id="132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686</w:t>
            </w:r>
          </w:p>
        </w:tc>
        <w:bookmarkEnd w:id="132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09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Klickbereich der Listeneinträge der Baumstruktur sollen mindestens 24 x 24 px betragen.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318"/>
    <w:bookmarkStart w:name="35a1b0218b27fa30cebfcbceb6b1668a" w:id="1323"/>
    <w:p>
      <w:pPr>
        <w:pStyle w:val="Heading4"/>
        <w:spacing w:before="360" w:after="360"/>
        <w:ind w:left="120"/>
        <w:jc w:val="left"/>
      </w:pPr>
      <w:r>
        <w:rPr>
          <w:rFonts w:ascii="Times New Roman" w:hAnsi="Times New Roman"/>
          <w:i w:val="false"/>
          <w:color w:val="000000"/>
          <w:sz w:val="18"/>
        </w:rPr>
        <w:t>Tastaturbedienung Baumstruktur</w:t>
      </w:r>
    </w:p>
    <w:bookmarkEnd w:id="1323"/>
    <w:bookmarkStart w:name="15c6dfa476c78fada95bc6f38a8a844d" w:id="1324"/>
    <w:tbl>
      <w:tblPr>
        <w:tblW w:w="0" w:type="auto"/>
        <w:tblCellSpacing w:w="20" w:type="dxa"/>
        <w:tblBorders>
          <w:top w:val="none"/>
          <w:left w:val="none"/>
          <w:bottom w:val="none"/>
          <w:right w:val="none"/>
          <w:insideH w:val="none"/>
          <w:insideV w:val="none"/>
        </w:tblBorders>
      </w:tblPr>
      <w:tblGrid>
        <w:gridCol w:w="5485"/>
        <w:gridCol w:w="5966"/>
        <w:gridCol w:w="2143"/>
      </w:tblGrid>
      <w:tr>
        <w:trPr>
          <w:trHeight w:val="285" w:hRule="atLeast"/>
        </w:trPr>
        <w:tc>
          <w:tcPr>
            <w:tcW w:w="548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96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5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der Baumstruktur</w:t>
            </w:r>
          </w:p>
        </w:tc>
        <w:tc>
          <w:tcPr>
            <w:tcW w:w="596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der Baumstruktur</w:t>
            </w:r>
          </w:p>
        </w:tc>
        <w:tc>
          <w:tcPr>
            <w:tcW w:w="596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5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zum vorhergehenden oder folgenden Wert</w:t>
            </w:r>
          </w:p>
        </w:tc>
        <w:tc>
          <w:tcPr>
            <w:tcW w:w="596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AUF, PFEIL 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5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zum ersten und letzten Wert</w:t>
            </w:r>
          </w:p>
        </w:tc>
        <w:tc>
          <w:tcPr>
            <w:tcW w:w="596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POS1, 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620" w:hRule="atLeast"/>
        </w:trPr>
        <w:tc>
          <w:tcPr>
            <w:tcW w:w="5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zu einem Wert davor oder danach mit fest definierter Schrittweite</w:t>
            </w:r>
          </w:p>
        </w:tc>
        <w:tc>
          <w:tcPr>
            <w:tcW w:w="5966"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BILD AUF, BILD AB</w:t>
            </w:r>
          </w:p>
          <w:p>
            <w:pPr>
              <w:spacing w:before="269" w:after="269"/>
              <w:ind w:left="135"/>
              <w:jc w:val="left"/>
            </w:pPr>
            <w:r>
              <w:rPr>
                <w:rFonts w:ascii="Times New Roman" w:hAnsi="Times New Roman"/>
                <w:b w:val="false"/>
                <w:i w:val="false"/>
                <w:color w:val="000000"/>
                <w:sz w:val="22"/>
              </w:rPr>
              <w:t>Hinweis: Die Schrittweite soll mit der Anzahl der sichtbaren Listeneinträge übereinstimmen.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555" w:hRule="atLeast"/>
        </w:trPr>
        <w:tc>
          <w:tcPr>
            <w:tcW w:w="5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zum ersten Eintrag der verschachtelten Liste</w:t>
            </w:r>
          </w:p>
        </w:tc>
        <w:tc>
          <w:tcPr>
            <w:tcW w:w="596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RECHTS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Untergeordnete Liste einblenden</w:t>
            </w:r>
          </w:p>
        </w:tc>
        <w:tc>
          <w:tcPr>
            <w:tcW w:w="596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RECHTS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Untergeordnete Liste ausblenden</w:t>
            </w:r>
          </w:p>
        </w:tc>
        <w:tc>
          <w:tcPr>
            <w:tcW w:w="596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LINKS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54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Wertauswahl, Aktivierung des Listeneintrags</w:t>
            </w:r>
          </w:p>
        </w:tc>
        <w:tc>
          <w:tcPr>
            <w:tcW w:w="596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LEER, EINGABE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324"/>
    <w:p>
      <w:pPr>
        <w:spacing w:before="269" w:after="269"/>
        <w:ind w:left="120"/>
        <w:jc w:val="left"/>
      </w:pPr>
      <w:r>
        <w:rPr>
          <w:rFonts w:ascii="Times New Roman" w:hAnsi="Times New Roman"/>
          <w:b w:val="false"/>
          <w:i w:val="false"/>
          <w:color w:val="000000"/>
          <w:sz w:val="22"/>
        </w:rPr>
        <w:t xml:space="preserve">Hinweis 1: Bei Baumstrukturen mit der Mehrfachauswahl sollen darüber hinaus die Tastaturbedienung für die Mehrfachauswahl implementiert werden, wie sie bei der </w:t>
      </w:r>
      <w:hyperlink w:anchor="7768147b4f872594e4a095a374fcd78d">
        <w:r>
          <w:rPr>
            <w:rFonts w:ascii="Times New Roman" w:hAnsi="Times New Roman"/>
            <w:b w:val="false"/>
            <w:i w:val="false"/>
            <w:color w:val="0000ff"/>
            <w:sz w:val="22"/>
            <w:u w:val="single"/>
          </w:rPr>
          <w:t>Mehrfach-Auswahlliste</w:t>
        </w:r>
      </w:hyperlink>
      <w:r>
        <w:rPr>
          <w:rFonts w:ascii="Times New Roman" w:hAnsi="Times New Roman"/>
          <w:b w:val="false"/>
          <w:i w:val="false"/>
          <w:color w:val="000000"/>
          <w:sz w:val="22"/>
        </w:rPr>
        <w:t xml:space="preserve"> beschrieben ist.</w:t>
      </w:r>
      <w:r>
        <w:br/>
      </w:r>
      <w:r>
        <w:rPr>
          <w:rFonts w:ascii="Times New Roman" w:hAnsi="Times New Roman"/>
          <w:b w:val="false"/>
          <w:i w:val="false"/>
          <w:color w:val="000000"/>
          <w:sz w:val="22"/>
        </w:rPr>
        <w:t>Hinweis 2: Die Tastaturbedienung der Baumstrukturen kann je nach verwendeter Programmiersprache oder Framework vom hier beschriebenen Standard abweichen (z. B. Ein- und Ausblenden der untergeordneten Listen mit PLUS und MINUS). Die abweichende Tastaturbedienung sollte in der Anwendung und Hilfe beschrieben.</w:t>
      </w:r>
    </w:p>
    <w:bookmarkStart w:name="dc5a09447fdb8e821f72fa4d813cf16a" w:id="1325"/>
    <w:p>
      <w:pPr>
        <w:pStyle w:val="Heading4"/>
        <w:spacing w:before="360" w:after="360"/>
        <w:ind w:left="120"/>
        <w:jc w:val="left"/>
      </w:pPr>
      <w:r>
        <w:rPr>
          <w:rFonts w:ascii="Times New Roman" w:hAnsi="Times New Roman"/>
          <w:i w:val="false"/>
          <w:color w:val="000000"/>
          <w:sz w:val="18"/>
        </w:rPr>
        <w:t>Zeigeinstrumentbedienung Baumstruktur</w:t>
      </w:r>
    </w:p>
    <w:bookmarkEnd w:id="1325"/>
    <w:bookmarkStart w:name="9efdcb50c91310d2c933f8835ccddec0" w:id="1326"/>
    <w:tbl>
      <w:tblPr>
        <w:tblW w:w="0" w:type="auto"/>
        <w:tblCellSpacing w:w="20" w:type="dxa"/>
        <w:tblBorders>
          <w:top w:val="none"/>
          <w:left w:val="none"/>
          <w:bottom w:val="none"/>
          <w:right w:val="none"/>
          <w:insideH w:val="none"/>
          <w:insideV w:val="none"/>
        </w:tblBorders>
      </w:tblPr>
      <w:tblGrid>
        <w:gridCol w:w="5657"/>
        <w:gridCol w:w="5794"/>
        <w:gridCol w:w="2143"/>
      </w:tblGrid>
      <w:tr>
        <w:trPr>
          <w:trHeight w:val="285" w:hRule="atLeast"/>
        </w:trPr>
        <w:tc>
          <w:tcPr>
            <w:tcW w:w="565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79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56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Wertauswahl, Aktivierung des Listeneintrags</w:t>
            </w:r>
          </w:p>
        </w:tc>
        <w:tc>
          <w:tcPr>
            <w:tcW w:w="57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56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Untergeordnete Liste ein- und ausblenden</w:t>
            </w:r>
          </w:p>
        </w:tc>
        <w:tc>
          <w:tcPr>
            <w:tcW w:w="57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Icon zum Ein- und Ausblenden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6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Untergeordnete Liste ein- und ausblenden</w:t>
            </w:r>
          </w:p>
        </w:tc>
        <w:tc>
          <w:tcPr>
            <w:tcW w:w="57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Doppelklick auf Listeneintrag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1326"/>
    <w:p>
      <w:pPr>
        <w:spacing w:before="269" w:after="269"/>
        <w:ind w:left="120"/>
        <w:jc w:val="left"/>
      </w:pPr>
      <w:r>
        <w:rPr>
          <w:rFonts w:ascii="Times New Roman" w:hAnsi="Times New Roman"/>
          <w:b w:val="false"/>
          <w:i w:val="false"/>
          <w:color w:val="000000"/>
          <w:sz w:val="22"/>
        </w:rPr>
        <w:t xml:space="preserve">Hinweis: Bei Baumstrukturen mit der Mehrfachauswahl sollen darüber hinaus die Zeigeinstrumentbedienung für die Mehrfachauswahl implementiert werden, wie sie bei der </w:t>
      </w:r>
      <w:hyperlink w:anchor="7768147b4f872594e4a095a374fcd78d">
        <w:r>
          <w:rPr>
            <w:rFonts w:ascii="Times New Roman" w:hAnsi="Times New Roman"/>
            <w:b w:val="false"/>
            <w:i w:val="false"/>
            <w:color w:val="0000ff"/>
            <w:sz w:val="22"/>
            <w:u w:val="single"/>
          </w:rPr>
          <w:t>Mehrfach-Auswahlliste</w:t>
        </w:r>
      </w:hyperlink>
      <w:r>
        <w:rPr>
          <w:rFonts w:ascii="Times New Roman" w:hAnsi="Times New Roman"/>
          <w:b w:val="false"/>
          <w:i w:val="false"/>
          <w:color w:val="000000"/>
          <w:sz w:val="22"/>
        </w:rPr>
        <w:t xml:space="preserve"> beschrieben ist.</w:t>
      </w:r>
    </w:p>
    <w:bookmarkStart w:name="745bb643c235b8cb197168cc807a5b16" w:id="1327"/>
    <w:p>
      <w:pPr>
        <w:pStyle w:val="Heading3"/>
        <w:spacing w:before="269" w:after="269"/>
        <w:ind w:left="120"/>
        <w:jc w:val="left"/>
      </w:pPr>
      <w:r>
        <w:rPr>
          <w:rFonts w:ascii="Times New Roman" w:hAnsi="Times New Roman"/>
          <w:color w:val="000000"/>
        </w:rPr>
        <w:t>Programmierung/Schnittstellen</w:t>
      </w:r>
    </w:p>
    <w:bookmarkEnd w:id="1327"/>
    <w:bookmarkStart w:name="3b8c31373f3f88847648683e87899eb5" w:id="1328"/>
    <w:tbl>
      <w:tblPr>
        <w:tblW w:w="0" w:type="auto"/>
        <w:tblCellSpacing w:w="20" w:type="dxa"/>
        <w:tblBorders>
          <w:top w:val="none"/>
          <w:left w:val="none"/>
          <w:bottom w:val="none"/>
          <w:right w:val="none"/>
          <w:insideH w:val="none"/>
          <w:insideV w:val="none"/>
        </w:tblBorders>
      </w:tblPr>
      <w:tblGrid>
        <w:gridCol w:w="560"/>
        <w:gridCol w:w="2426"/>
        <w:gridCol w:w="7025"/>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224e25a54c883ece7a141275ee5fbf09" w:id="132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687</w:t>
            </w:r>
          </w:p>
        </w:tc>
        <w:bookmarkEnd w:id="1329"/>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Baumstruktur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350" w:hRule="atLeast"/>
        </w:trPr>
        <w:bookmarkStart w:name="34e42ca97f163c1f3eb942cabca2a1eb" w:id="133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688</w:t>
            </w:r>
          </w:p>
        </w:tc>
        <w:bookmarkEnd w:id="133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Werte der Baumstruktur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11.5.2.7</w:t>
            </w:r>
          </w:p>
        </w:tc>
      </w:tr>
      <w:tr>
        <w:trPr>
          <w:trHeight w:val="2415" w:hRule="atLeast"/>
        </w:trPr>
        <w:bookmarkStart w:name="0afb3a1e079f982c4360ab606bb7aeb5" w:id="133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689</w:t>
            </w:r>
          </w:p>
        </w:tc>
        <w:bookmarkEnd w:id="133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0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Eltern-Kind-Beziehungen der Elemente innerhalb der Baumstruktur müssen an die Accessibility API übermittelt werden.</w:t>
            </w:r>
          </w:p>
          <w:p>
            <w:pPr>
              <w:spacing w:before="269" w:after="269"/>
              <w:ind w:left="135"/>
              <w:jc w:val="left"/>
            </w:pPr>
            <w:r>
              <w:rPr>
                <w:rFonts w:ascii="Times New Roman" w:hAnsi="Times New Roman"/>
                <w:b w:val="false"/>
                <w:i w:val="false"/>
                <w:color w:val="000000"/>
                <w:sz w:val="22"/>
              </w:rPr>
              <w:t>Hinweis: Wenn das nicht möglich ist, muss die Hierarchie der Listeneinträge in anderer Form an die Accessibility API übermittelt werden, z. B. in Textform.</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r>
        <w:trPr>
          <w:trHeight w:val="1875" w:hRule="atLeast"/>
        </w:trPr>
        <w:bookmarkStart w:name="688ad28122c2def297aaf977284e2a75" w:id="133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690</w:t>
            </w:r>
          </w:p>
        </w:tc>
        <w:bookmarkEnd w:id="133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0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der Baumstruktur und der Listeneinträge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bei den Listeneinträgen auch auf den Status „geöffnet“ oder „geschlossen“.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130" w:hRule="atLeast"/>
        </w:trPr>
        <w:bookmarkStart w:name="485716406c76ca08a6d7e16f1fa92f55" w:id="133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691</w:t>
            </w:r>
          </w:p>
        </w:tc>
        <w:bookmarkEnd w:id="133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Baumstruktur muss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 11.5.2.</w:t>
            </w:r>
          </w:p>
        </w:tc>
      </w:tr>
      <w:tr>
        <w:trPr>
          <w:trHeight w:val="1350" w:hRule="atLeast"/>
        </w:trPr>
        <w:bookmarkStart w:name="3c9a9f96f3a84403ae347e72c992982a" w:id="133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692</w:t>
            </w:r>
          </w:p>
        </w:tc>
        <w:bookmarkEnd w:id="1334"/>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die Baumstruktur eine Beschreibung besitzt,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605" w:hRule="atLeast"/>
        </w:trPr>
        <w:bookmarkStart w:name="69309c6132150f7cad3d830267daf484" w:id="133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693</w:t>
            </w:r>
          </w:p>
        </w:tc>
        <w:bookmarkEnd w:id="1335"/>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Baumstruktur muss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935" w:hRule="atLeast"/>
        </w:trPr>
        <w:bookmarkStart w:name="79470781a49425ae0554e3de8632f307" w:id="133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694</w:t>
            </w:r>
          </w:p>
        </w:tc>
        <w:bookmarkEnd w:id="1336"/>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Werts oder Status der Baumstruktur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080" w:hRule="atLeast"/>
        </w:trPr>
        <w:bookmarkStart w:name="711eb5709a0cdd3491d32edf4192d0ad" w:id="133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695</w:t>
            </w:r>
          </w:p>
        </w:tc>
        <w:bookmarkEnd w:id="1337"/>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Position</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der Baumstruktur und deren Listeneinträge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w:t>
            </w:r>
          </w:p>
        </w:tc>
      </w:tr>
    </w:tbl>
    <w:bookmarkEnd w:id="1328"/>
    <w:bookmarkStart w:name="e593eed06c7d1ddb6667960b248ed4b4" w:id="1338"/>
    <w:p>
      <w:pPr>
        <w:pStyle w:val="Heading3"/>
        <w:spacing w:before="269" w:after="269"/>
        <w:ind w:left="120"/>
        <w:jc w:val="left"/>
      </w:pPr>
      <w:r>
        <w:rPr>
          <w:rFonts w:ascii="Times New Roman" w:hAnsi="Times New Roman"/>
          <w:color w:val="000000"/>
        </w:rPr>
        <w:t>Praxistipp Baumstrukturen in Web-Anwendungen</w:t>
      </w:r>
    </w:p>
    <w:bookmarkEnd w:id="1338"/>
    <w:bookmarkStart w:name="f102199e66a6966f3ea256c8f8cbcd99" w:id="1339"/>
    <w:p>
      <w:pPr>
        <w:pStyle w:val="Heading4"/>
        <w:spacing w:before="360" w:after="360"/>
        <w:ind w:left="120"/>
        <w:jc w:val="left"/>
      </w:pPr>
      <w:r>
        <w:rPr>
          <w:rFonts w:ascii="Times New Roman" w:hAnsi="Times New Roman"/>
          <w:i w:val="false"/>
          <w:color w:val="000000"/>
          <w:sz w:val="18"/>
        </w:rPr>
        <w:t>Screenreader-Ausgabe</w:t>
      </w:r>
    </w:p>
    <w:bookmarkEnd w:id="1339"/>
    <w:p>
      <w:pPr>
        <w:spacing w:before="269" w:after="269"/>
        <w:ind w:left="120"/>
        <w:jc w:val="left"/>
      </w:pPr>
      <w:r>
        <w:rPr>
          <w:rFonts w:ascii="Times New Roman" w:hAnsi="Times New Roman"/>
          <w:b w:val="false"/>
          <w:i w:val="false"/>
          <w:color w:val="000000"/>
          <w:sz w:val="22"/>
        </w:rPr>
        <w:t>Beim Fokussieren der Baumstruktur:</w:t>
      </w:r>
    </w:p>
    <w:p>
      <w:pPr>
        <w:numPr>
          <w:ilvl w:val="0"/>
          <w:numId w:val="347"/>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Strukturansicht</w:t>
      </w:r>
      <w:r>
        <w:rPr>
          <w:rFonts w:ascii="Times New Roman" w:hAnsi="Times New Roman"/>
          <w:b w:val="false"/>
          <w:i w:val="false"/>
          <w:color w:val="000000"/>
          <w:sz w:val="22"/>
        </w:rPr>
        <w:t xml:space="preserve"> [Listeneintrag] [ | offen | geschlossen] [Position] von [Anzahl] [Hinweis zur Navigation und Bedienung mit den Pfeiltasten]</w:t>
      </w:r>
    </w:p>
    <w:p>
      <w:pPr>
        <w:numPr>
          <w:ilvl w:val="0"/>
          <w:numId w:val="347"/>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Baumansicht</w:t>
      </w:r>
      <w:r>
        <w:rPr>
          <w:rFonts w:ascii="Times New Roman" w:hAnsi="Times New Roman"/>
          <w:b w:val="false"/>
          <w:i w:val="false"/>
          <w:color w:val="000000"/>
          <w:sz w:val="22"/>
        </w:rPr>
        <w:t xml:space="preserve"> [Listeneintrag] [ | erweitert | reduziert] [Position] von [Anzahl] Ebene [Zahl]</w:t>
      </w:r>
    </w:p>
    <w:p>
      <w:pPr>
        <w:numPr>
          <w:ilvl w:val="0"/>
          <w:numId w:val="347"/>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Struktur</w:t>
      </w:r>
      <w:r>
        <w:rPr>
          <w:rFonts w:ascii="Times New Roman" w:hAnsi="Times New Roman"/>
          <w:b w:val="false"/>
          <w:i w:val="false"/>
          <w:color w:val="000000"/>
          <w:sz w:val="22"/>
        </w:rPr>
        <w:t xml:space="preserve"> [Listeneintrag] [Position] von [Anzahl] Ebene [Zahl] [ | erweitert | ausgeblendet]</w:t>
      </w:r>
    </w:p>
    <w:p>
      <w:pPr>
        <w:spacing w:before="269" w:after="269"/>
        <w:ind w:left="120"/>
        <w:jc w:val="left"/>
      </w:pPr>
      <w:r>
        <w:rPr>
          <w:rFonts w:ascii="Times New Roman" w:hAnsi="Times New Roman"/>
          <w:b w:val="false"/>
          <w:i w:val="false"/>
          <w:color w:val="000000"/>
          <w:sz w:val="22"/>
        </w:rPr>
        <w:t>Bei der Pfeiltastennavigation durch die Baumstruktur:</w:t>
      </w:r>
    </w:p>
    <w:p>
      <w:pPr>
        <w:numPr>
          <w:ilvl w:val="0"/>
          <w:numId w:val="348"/>
        </w:numPr>
        <w:spacing w:before="0" w:after="0"/>
        <w:jc w:val="left"/>
      </w:pPr>
      <w:r>
        <w:rPr>
          <w:rFonts w:ascii="Times New Roman" w:hAnsi="Times New Roman"/>
          <w:b w:val="false"/>
          <w:i w:val="false"/>
          <w:color w:val="000000"/>
          <w:sz w:val="22"/>
        </w:rPr>
        <w:t>JAWS:</w:t>
      </w:r>
    </w:p>
    <w:p>
      <w:pPr>
        <w:numPr>
          <w:ilvl w:val="1"/>
          <w:numId w:val="348"/>
        </w:numPr>
        <w:spacing w:before="0" w:after="0"/>
        <w:jc w:val="left"/>
      </w:pPr>
      <w:r>
        <w:rPr>
          <w:rFonts w:ascii="Times New Roman" w:hAnsi="Times New Roman"/>
          <w:b w:val="false"/>
          <w:i w:val="false"/>
          <w:color w:val="000000"/>
          <w:sz w:val="22"/>
        </w:rPr>
        <w:t>Beim Wechseln der Ebene: Ebene [Zahl] [Listeneintrag] [ | offen | geschlossen] [Position] von [Anzahl]</w:t>
      </w:r>
    </w:p>
    <w:p>
      <w:pPr>
        <w:numPr>
          <w:ilvl w:val="1"/>
          <w:numId w:val="348"/>
        </w:numPr>
        <w:spacing w:before="0" w:after="0"/>
        <w:jc w:val="left"/>
      </w:pPr>
      <w:r>
        <w:rPr>
          <w:rFonts w:ascii="Times New Roman" w:hAnsi="Times New Roman"/>
          <w:b w:val="false"/>
          <w:i w:val="false"/>
          <w:color w:val="000000"/>
          <w:sz w:val="22"/>
        </w:rPr>
        <w:t>Innerhalb der gleichen Ebene: [Listeneintrag] [ | offen | geschlossen]</w:t>
      </w:r>
    </w:p>
    <w:p>
      <w:pPr>
        <w:numPr>
          <w:ilvl w:val="0"/>
          <w:numId w:val="348"/>
        </w:numPr>
        <w:spacing w:before="0" w:after="0"/>
        <w:jc w:val="left"/>
      </w:pPr>
      <w:r>
        <w:rPr>
          <w:rFonts w:ascii="Times New Roman" w:hAnsi="Times New Roman"/>
          <w:b w:val="false"/>
          <w:i w:val="false"/>
          <w:color w:val="000000"/>
          <w:sz w:val="22"/>
        </w:rPr>
        <w:t>NVDA:</w:t>
      </w:r>
    </w:p>
    <w:p>
      <w:pPr>
        <w:numPr>
          <w:ilvl w:val="1"/>
          <w:numId w:val="349"/>
        </w:numPr>
        <w:spacing w:before="0" w:after="0"/>
        <w:jc w:val="left"/>
      </w:pPr>
      <w:r>
        <w:rPr>
          <w:rFonts w:ascii="Times New Roman" w:hAnsi="Times New Roman"/>
          <w:b w:val="false"/>
          <w:i w:val="false"/>
          <w:color w:val="000000"/>
          <w:sz w:val="22"/>
        </w:rPr>
        <w:t>Beim Wechseln der Ebene: Ebene [Zahl] [Listeneintrag] [ | erweitert | reduziert] [Position] von [Anzahl]</w:t>
      </w:r>
    </w:p>
    <w:p>
      <w:pPr>
        <w:numPr>
          <w:ilvl w:val="1"/>
          <w:numId w:val="349"/>
        </w:numPr>
        <w:spacing w:before="0" w:after="0"/>
        <w:jc w:val="left"/>
      </w:pPr>
      <w:r>
        <w:rPr>
          <w:rFonts w:ascii="Times New Roman" w:hAnsi="Times New Roman"/>
          <w:b w:val="false"/>
          <w:i w:val="false"/>
          <w:color w:val="000000"/>
          <w:sz w:val="22"/>
        </w:rPr>
        <w:t>Innerhalb der gleichen Ebene: [Listeneintrag] [ | erweitert | reduziert] [Position] von [Anzahl] Ebene [Zahl]</w:t>
      </w:r>
    </w:p>
    <w:p>
      <w:pPr>
        <w:numPr>
          <w:ilvl w:val="0"/>
          <w:numId w:val="348"/>
        </w:numPr>
        <w:spacing w:before="0" w:after="0"/>
        <w:jc w:val="left"/>
      </w:pPr>
      <w:r>
        <w:rPr>
          <w:rFonts w:ascii="Times New Roman" w:hAnsi="Times New Roman"/>
          <w:b w:val="false"/>
          <w:i w:val="false"/>
          <w:color w:val="000000"/>
          <w:sz w:val="22"/>
        </w:rPr>
        <w:t>Windows Sprachausgabe: [Listeneintrag] [Position] von [Anzahl] Ebene [Zahl] [ | erweitert | ausgeblendet]</w:t>
      </w:r>
    </w:p>
    <w:p>
      <w:pPr>
        <w:spacing w:before="269" w:after="269"/>
        <w:ind w:left="120"/>
        <w:jc w:val="left"/>
      </w:pPr>
      <w:r>
        <w:rPr>
          <w:rFonts w:ascii="Times New Roman" w:hAnsi="Times New Roman"/>
          <w:b w:val="false"/>
          <w:i w:val="false"/>
          <w:color w:val="000000"/>
          <w:sz w:val="22"/>
        </w:rPr>
        <w:t xml:space="preserve">Beim Lesen mit dem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w:t>
      </w:r>
    </w:p>
    <w:p>
      <w:pPr>
        <w:numPr>
          <w:ilvl w:val="0"/>
          <w:numId w:val="350"/>
        </w:numPr>
        <w:spacing w:before="0" w:after="0"/>
        <w:jc w:val="left"/>
      </w:pPr>
      <w:r>
        <w:rPr>
          <w:rFonts w:ascii="Times New Roman" w:hAnsi="Times New Roman"/>
          <w:b w:val="false"/>
          <w:i w:val="false"/>
          <w:color w:val="000000"/>
          <w:sz w:val="22"/>
        </w:rPr>
        <w:t>JAWS:</w:t>
      </w:r>
    </w:p>
    <w:p>
      <w:pPr>
        <w:numPr>
          <w:ilvl w:val="1"/>
          <w:numId w:val="350"/>
        </w:numPr>
        <w:spacing w:before="0" w:after="0"/>
        <w:jc w:val="left"/>
      </w:pPr>
      <w:r>
        <w:rPr>
          <w:rFonts w:ascii="Times New Roman" w:hAnsi="Times New Roman"/>
          <w:b w:val="false"/>
          <w:i w:val="false"/>
          <w:color w:val="000000"/>
          <w:sz w:val="22"/>
        </w:rPr>
        <w:t xml:space="preserve">ohne gewähltes Element: [Beschriftung] </w:t>
      </w:r>
      <w:r>
        <w:rPr>
          <w:rFonts w:ascii="Times New Roman" w:hAnsi="Times New Roman"/>
          <w:b/>
          <w:i w:val="false"/>
          <w:color w:val="000000"/>
          <w:sz w:val="22"/>
        </w:rPr>
        <w:t>Strukturansicht</w:t>
      </w:r>
    </w:p>
    <w:p>
      <w:pPr>
        <w:numPr>
          <w:ilvl w:val="1"/>
          <w:numId w:val="350"/>
        </w:numPr>
        <w:spacing w:before="0" w:after="0"/>
        <w:jc w:val="left"/>
      </w:pPr>
      <w:r>
        <w:rPr>
          <w:rFonts w:ascii="Times New Roman" w:hAnsi="Times New Roman"/>
          <w:b w:val="false"/>
          <w:i w:val="false"/>
          <w:color w:val="000000"/>
          <w:sz w:val="22"/>
        </w:rPr>
        <w:t xml:space="preserve">mit gewähltem Element: [Beschriftung] </w:t>
      </w:r>
      <w:r>
        <w:rPr>
          <w:rFonts w:ascii="Times New Roman" w:hAnsi="Times New Roman"/>
          <w:b/>
          <w:i w:val="false"/>
          <w:color w:val="000000"/>
          <w:sz w:val="22"/>
        </w:rPr>
        <w:t>Strukturelement</w:t>
      </w:r>
      <w:r>
        <w:rPr>
          <w:rFonts w:ascii="Times New Roman" w:hAnsi="Times New Roman"/>
          <w:b w:val="false"/>
          <w:i w:val="false"/>
          <w:color w:val="000000"/>
          <w:sz w:val="22"/>
        </w:rPr>
        <w:t xml:space="preserve"> [Listeneintrag] [ | erweitert | reduziert] [Position] von [Anzahl]</w:t>
      </w:r>
    </w:p>
    <w:p>
      <w:pPr>
        <w:numPr>
          <w:ilvl w:val="0"/>
          <w:numId w:val="350"/>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Baumansicht</w:t>
      </w:r>
      <w:r>
        <w:rPr>
          <w:rFonts w:ascii="Times New Roman" w:hAnsi="Times New Roman"/>
          <w:b w:val="false"/>
          <w:i w:val="false"/>
          <w:color w:val="000000"/>
          <w:sz w:val="22"/>
        </w:rPr>
        <w:t xml:space="preserve"> [ | erweitert | reduziert] Ebene [Zahl] [Listeneintrag]</w:t>
      </w:r>
    </w:p>
    <w:p>
      <w:pPr>
        <w:numPr>
          <w:ilvl w:val="0"/>
          <w:numId w:val="350"/>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Struktur</w:t>
      </w:r>
      <w:r>
        <w:rPr>
          <w:rFonts w:ascii="Times New Roman" w:hAnsi="Times New Roman"/>
          <w:b w:val="false"/>
          <w:i w:val="false"/>
          <w:color w:val="000000"/>
          <w:sz w:val="22"/>
        </w:rPr>
        <w:t xml:space="preserve"> [Position] von [Anzahl] Ebene [Zahl] [ | erweitert | ausgeblendet] [Listeneintrag]</w:t>
      </w:r>
    </w:p>
    <w:p>
      <w:pPr>
        <w:spacing w:before="269" w:after="269"/>
        <w:ind w:left="120"/>
        <w:jc w:val="left"/>
      </w:pPr>
      <w:r>
        <w:rPr>
          <w:rFonts w:ascii="Times New Roman" w:hAnsi="Times New Roman"/>
          <w:b w:val="false"/>
          <w:i w:val="false"/>
          <w:color w:val="000000"/>
          <w:sz w:val="22"/>
        </w:rPr>
        <w:t>Hinweise:</w:t>
      </w:r>
    </w:p>
    <w:p>
      <w:pPr>
        <w:numPr>
          <w:ilvl w:val="0"/>
          <w:numId w:val="351"/>
        </w:numPr>
        <w:spacing w:before="0" w:after="0"/>
        <w:jc w:val="left"/>
      </w:pPr>
      <w:r>
        <w:rPr>
          <w:rFonts w:ascii="Times New Roman" w:hAnsi="Times New Roman"/>
          <w:b w:val="false"/>
          <w:i w:val="false"/>
          <w:color w:val="000000"/>
          <w:sz w:val="22"/>
        </w:rPr>
        <w:t xml:space="preserve">JAWS gibt beim Lesen mit dem virtuellen Cursor nur die gewählten Elemente aus (d. h. Elemente, die z. B. mit </w:t>
      </w:r>
      <w:r>
        <w:rPr>
          <w:rFonts w:ascii="Courier New" w:hAnsi="Courier New"/>
          <w:b w:val="false"/>
          <w:i w:val="false"/>
          <w:color w:val="000000"/>
          <w:sz w:val="22"/>
        </w:rPr>
        <w:t>tabindex=0</w:t>
      </w:r>
      <w:r>
        <w:rPr>
          <w:rFonts w:ascii="Times New Roman" w:hAnsi="Times New Roman"/>
          <w:b w:val="false"/>
          <w:i w:val="false"/>
          <w:color w:val="000000"/>
          <w:sz w:val="22"/>
        </w:rPr>
        <w:t xml:space="preserve"> oder </w:t>
      </w:r>
      <w:r>
        <w:rPr>
          <w:rFonts w:ascii="Courier New" w:hAnsi="Courier New"/>
          <w:b w:val="false"/>
          <w:i w:val="false"/>
          <w:color w:val="000000"/>
          <w:sz w:val="22"/>
        </w:rPr>
        <w:t>aria-selected=true</w:t>
      </w:r>
      <w:r>
        <w:rPr>
          <w:rFonts w:ascii="Times New Roman" w:hAnsi="Times New Roman"/>
          <w:b w:val="false"/>
          <w:i w:val="false"/>
          <w:color w:val="000000"/>
          <w:sz w:val="22"/>
        </w:rPr>
        <w:t xml:space="preserve"> ausgezeichnet sind).</w:t>
      </w:r>
    </w:p>
    <w:p>
      <w:pPr>
        <w:numPr>
          <w:ilvl w:val="0"/>
          <w:numId w:val="351"/>
        </w:numPr>
        <w:spacing w:before="0" w:after="0"/>
        <w:jc w:val="left"/>
      </w:pPr>
      <w:r>
        <w:rPr>
          <w:rFonts w:ascii="Times New Roman" w:hAnsi="Times New Roman"/>
          <w:b w:val="false"/>
          <w:i w:val="false"/>
          <w:color w:val="000000"/>
          <w:sz w:val="22"/>
        </w:rPr>
        <w:t>NVDA gibt beim Lesen mit dem virtuellen Cursor den ersten Listeneintrag sowie alle sichtbaren verschachtelten Listeneinträge des ersten Listeneintrags aus, nicht jedoch den oder die gewählten Listeneinträge.</w:t>
      </w:r>
    </w:p>
    <w:p>
      <w:pPr>
        <w:numPr>
          <w:ilvl w:val="0"/>
          <w:numId w:val="351"/>
        </w:numPr>
        <w:spacing w:before="0" w:after="0"/>
        <w:jc w:val="left"/>
      </w:pPr>
      <w:r>
        <w:rPr>
          <w:rFonts w:ascii="Times New Roman" w:hAnsi="Times New Roman"/>
          <w:b w:val="false"/>
          <w:i w:val="false"/>
          <w:color w:val="000000"/>
          <w:sz w:val="22"/>
        </w:rPr>
        <w:t>Die Windows Sprachausgabe gibt beim Lesen mit dem virtuellen Cursor alle sichtbaren Listeneinträge aus.</w:t>
      </w:r>
    </w:p>
    <w:p>
      <w:pPr>
        <w:numPr>
          <w:ilvl w:val="0"/>
          <w:numId w:val="351"/>
        </w:numPr>
        <w:spacing w:before="0" w:after="0"/>
        <w:jc w:val="left"/>
      </w:pPr>
      <w:r>
        <w:rPr>
          <w:rFonts w:ascii="Times New Roman" w:hAnsi="Times New Roman"/>
          <w:b w:val="false"/>
          <w:i w:val="false"/>
          <w:color w:val="000000"/>
          <w:sz w:val="22"/>
        </w:rPr>
        <w:t xml:space="preserve">Die Windows-Sprachausgabe gibt aufgrund des impliziten bzw. expliziten </w:t>
      </w:r>
      <w:r>
        <w:rPr>
          <w:rFonts w:ascii="Courier New" w:hAnsi="Courier New"/>
          <w:b w:val="false"/>
          <w:i w:val="false"/>
          <w:color w:val="000000"/>
          <w:sz w:val="22"/>
        </w:rPr>
        <w:t>aria-level</w:t>
      </w:r>
      <w:r>
        <w:rPr>
          <w:rFonts w:ascii="Times New Roman" w:hAnsi="Times New Roman"/>
          <w:b w:val="false"/>
          <w:i w:val="false"/>
          <w:color w:val="000000"/>
          <w:sz w:val="22"/>
        </w:rPr>
        <w:t xml:space="preserve"> bei jedem Listeneintrag fälschlicherweise „Überschriftenebene [Zahl]“ aus.</w:t>
      </w:r>
    </w:p>
    <w:bookmarkStart w:name="92e6578d58e525c8b5900f288cf2ee76" w:id="1340"/>
    <w:p>
      <w:pPr>
        <w:pStyle w:val="Heading4"/>
        <w:spacing w:before="360" w:after="360"/>
        <w:ind w:left="120"/>
        <w:jc w:val="left"/>
      </w:pPr>
      <w:r>
        <w:rPr>
          <w:rFonts w:ascii="Times New Roman" w:hAnsi="Times New Roman"/>
          <w:i w:val="false"/>
          <w:color w:val="000000"/>
          <w:sz w:val="18"/>
        </w:rPr>
        <w:t>HTML</w:t>
      </w:r>
    </w:p>
    <w:bookmarkEnd w:id="1340"/>
    <w:p>
      <w:pPr>
        <w:spacing w:before="269" w:after="269"/>
        <w:ind w:left="120"/>
        <w:jc w:val="left"/>
      </w:pPr>
      <w:r>
        <w:rPr>
          <w:rFonts w:ascii="Times New Roman" w:hAnsi="Times New Roman"/>
          <w:b w:val="false"/>
          <w:i w:val="false"/>
          <w:color w:val="000000"/>
          <w:sz w:val="22"/>
        </w:rPr>
        <w:t>In HTML existiert kein Element für Baumstrukturen. Stattdessen kann Folgendes verwendet werden:</w:t>
      </w:r>
    </w:p>
    <w:p>
      <w:pPr>
        <w:numPr>
          <w:ilvl w:val="0"/>
          <w:numId w:val="352"/>
        </w:numPr>
        <w:spacing w:before="0" w:after="0"/>
        <w:jc w:val="left"/>
      </w:pPr>
      <w:r>
        <w:rPr>
          <w:rFonts w:ascii="Times New Roman" w:hAnsi="Times New Roman"/>
          <w:b w:val="false"/>
          <w:i w:val="false"/>
          <w:color w:val="000000"/>
          <w:sz w:val="22"/>
        </w:rPr>
        <w:t xml:space="preserve">verschachtelte Listen (mit den Elementen </w:t>
      </w:r>
      <w:r>
        <w:rPr>
          <w:rFonts w:ascii="Courier New" w:hAnsi="Courier New"/>
          <w:b w:val="false"/>
          <w:i w:val="false"/>
          <w:color w:val="000000"/>
          <w:sz w:val="22"/>
        </w:rPr>
        <w:t>&lt;ul&gt;</w:t>
      </w:r>
      <w:r>
        <w:rPr>
          <w:rFonts w:ascii="Times New Roman" w:hAnsi="Times New Roman"/>
          <w:b w:val="false"/>
          <w:i w:val="false"/>
          <w:color w:val="000000"/>
          <w:sz w:val="22"/>
        </w:rPr>
        <w:t xml:space="preserve">, </w:t>
      </w:r>
      <w:r>
        <w:rPr>
          <w:rFonts w:ascii="Courier New" w:hAnsi="Courier New"/>
          <w:b w:val="false"/>
          <w:i w:val="false"/>
          <w:color w:val="000000"/>
          <w:sz w:val="22"/>
        </w:rPr>
        <w:t>&lt;li&gt;</w:t>
      </w:r>
      <w:r>
        <w:rPr>
          <w:rFonts w:ascii="Times New Roman" w:hAnsi="Times New Roman"/>
          <w:b w:val="false"/>
          <w:i w:val="false"/>
          <w:color w:val="000000"/>
          <w:sz w:val="22"/>
        </w:rPr>
        <w:t>) mit Schaltern, die zum Ein- und Ausblenden untergeordneter Listeneinträge dienen und die mit der TAB-Taste den Fokus erhalten oder</w:t>
      </w:r>
    </w:p>
    <w:p>
      <w:pPr>
        <w:numPr>
          <w:ilvl w:val="0"/>
          <w:numId w:val="352"/>
        </w:numPr>
        <w:spacing w:before="0" w:after="0"/>
        <w:jc w:val="left"/>
      </w:pPr>
      <w:r>
        <w:rPr>
          <w:rFonts w:ascii="Times New Roman" w:hAnsi="Times New Roman"/>
          <w:b w:val="false"/>
          <w:i w:val="false"/>
          <w:color w:val="000000"/>
          <w:sz w:val="22"/>
        </w:rPr>
        <w:t>Nutzung der entsprechenden ARIA-Rollen.</w:t>
      </w:r>
    </w:p>
    <w:bookmarkStart w:name="f24a34b60d61f2a980e3c28e36d1d2cd" w:id="1341"/>
    <w:p>
      <w:pPr>
        <w:pStyle w:val="Heading4"/>
        <w:spacing w:before="360" w:after="360"/>
        <w:ind w:left="120"/>
        <w:jc w:val="left"/>
      </w:pPr>
      <w:r>
        <w:rPr>
          <w:rFonts w:ascii="Times New Roman" w:hAnsi="Times New Roman"/>
          <w:i w:val="false"/>
          <w:color w:val="000000"/>
          <w:sz w:val="18"/>
        </w:rPr>
        <w:t>ARIA</w:t>
      </w:r>
    </w:p>
    <w:bookmarkEnd w:id="1341"/>
    <w:p>
      <w:pPr>
        <w:spacing w:before="269" w:after="269"/>
        <w:ind w:left="120"/>
        <w:jc w:val="left"/>
      </w:pPr>
      <w:r>
        <w:rPr>
          <w:rFonts w:ascii="Times New Roman" w:hAnsi="Times New Roman"/>
          <w:b w:val="false"/>
          <w:i w:val="false"/>
          <w:color w:val="000000"/>
          <w:sz w:val="22"/>
        </w:rPr>
        <w:t>Bei Baumstrukturen sollte Folgendes beachtet werden:</w:t>
      </w:r>
    </w:p>
    <w:p>
      <w:pPr>
        <w:numPr>
          <w:ilvl w:val="0"/>
          <w:numId w:val="353"/>
        </w:numPr>
        <w:spacing w:before="0" w:after="0"/>
        <w:jc w:val="left"/>
      </w:pPr>
      <w:r>
        <w:rPr>
          <w:rFonts w:ascii="Times New Roman" w:hAnsi="Times New Roman"/>
          <w:b w:val="false"/>
          <w:i w:val="false"/>
          <w:color w:val="000000"/>
          <w:sz w:val="22"/>
        </w:rPr>
        <w:t xml:space="preserve">Die Baumstruktur wird mit </w:t>
      </w:r>
      <w:r>
        <w:rPr>
          <w:rFonts w:ascii="Courier New" w:hAnsi="Courier New"/>
          <w:b w:val="false"/>
          <w:i w:val="false"/>
          <w:color w:val="000000"/>
          <w:sz w:val="22"/>
        </w:rPr>
        <w:t>role=tree</w:t>
      </w:r>
      <w:r>
        <w:rPr>
          <w:rFonts w:ascii="Times New Roman" w:hAnsi="Times New Roman"/>
          <w:b w:val="false"/>
          <w:i w:val="false"/>
          <w:color w:val="000000"/>
          <w:sz w:val="22"/>
        </w:rPr>
        <w:t xml:space="preserve"> ausgezeichnet und enthält die Listeneinträge, die mit </w:t>
      </w:r>
      <w:r>
        <w:rPr>
          <w:rFonts w:ascii="Courier New" w:hAnsi="Courier New"/>
          <w:b w:val="false"/>
          <w:i w:val="false"/>
          <w:color w:val="000000"/>
          <w:sz w:val="22"/>
        </w:rPr>
        <w:t>role=treeitem</w:t>
      </w:r>
      <w:r>
        <w:rPr>
          <w:rFonts w:ascii="Times New Roman" w:hAnsi="Times New Roman"/>
          <w:b w:val="false"/>
          <w:i w:val="false"/>
          <w:color w:val="000000"/>
          <w:sz w:val="22"/>
        </w:rPr>
        <w:t xml:space="preserve"> ausgezeichnet werden.</w:t>
      </w:r>
    </w:p>
    <w:p>
      <w:pPr>
        <w:numPr>
          <w:ilvl w:val="0"/>
          <w:numId w:val="353"/>
        </w:numPr>
        <w:spacing w:before="0" w:after="0"/>
        <w:jc w:val="left"/>
      </w:pPr>
      <w:r>
        <w:rPr>
          <w:rFonts w:ascii="Times New Roman" w:hAnsi="Times New Roman"/>
          <w:b w:val="false"/>
          <w:i w:val="false"/>
          <w:color w:val="000000"/>
          <w:sz w:val="22"/>
        </w:rPr>
        <w:t xml:space="preserve">Die verschachtelten Listeneinträge werden innerhalb eines Elements, welches mit </w:t>
      </w:r>
      <w:r>
        <w:rPr>
          <w:rFonts w:ascii="Courier New" w:hAnsi="Courier New"/>
          <w:b w:val="false"/>
          <w:i w:val="false"/>
          <w:color w:val="000000"/>
          <w:sz w:val="22"/>
        </w:rPr>
        <w:t>role=group</w:t>
      </w:r>
      <w:r>
        <w:rPr>
          <w:rFonts w:ascii="Times New Roman" w:hAnsi="Times New Roman"/>
          <w:b w:val="false"/>
          <w:i w:val="false"/>
          <w:color w:val="000000"/>
          <w:sz w:val="22"/>
        </w:rPr>
        <w:t xml:space="preserve"> ausgezeichnet wird, gruppiert. Die Gruppe wiederum befindet sich innerhalb des übergeordneten Listeneintrags, der mit </w:t>
      </w:r>
      <w:r>
        <w:rPr>
          <w:rFonts w:ascii="Courier New" w:hAnsi="Courier New"/>
          <w:b w:val="false"/>
          <w:i w:val="false"/>
          <w:color w:val="000000"/>
          <w:sz w:val="22"/>
        </w:rPr>
        <w:t>role=treeitem</w:t>
      </w:r>
      <w:r>
        <w:rPr>
          <w:rFonts w:ascii="Times New Roman" w:hAnsi="Times New Roman"/>
          <w:b w:val="false"/>
          <w:i w:val="false"/>
          <w:color w:val="000000"/>
          <w:sz w:val="22"/>
        </w:rPr>
        <w:t xml:space="preserve"> ausgezeichnet ist.</w:t>
      </w:r>
    </w:p>
    <w:p>
      <w:pPr>
        <w:numPr>
          <w:ilvl w:val="0"/>
          <w:numId w:val="353"/>
        </w:numPr>
        <w:spacing w:before="0" w:after="0"/>
        <w:jc w:val="left"/>
      </w:pPr>
      <w:r>
        <w:rPr>
          <w:rFonts w:ascii="Times New Roman" w:hAnsi="Times New Roman"/>
          <w:b w:val="false"/>
          <w:i w:val="false"/>
          <w:color w:val="000000"/>
          <w:sz w:val="22"/>
        </w:rPr>
        <w:t xml:space="preserve">Der Status der Listeneinträge (geöffnet oder geschlossen) wird mit </w:t>
      </w:r>
      <w:r>
        <w:rPr>
          <w:rFonts w:ascii="Courier New" w:hAnsi="Courier New"/>
          <w:b w:val="false"/>
          <w:i w:val="false"/>
          <w:color w:val="000000"/>
          <w:sz w:val="22"/>
        </w:rPr>
        <w:t>aria-expanded</w:t>
      </w:r>
      <w:r>
        <w:rPr>
          <w:rFonts w:ascii="Times New Roman" w:hAnsi="Times New Roman"/>
          <w:b w:val="false"/>
          <w:i w:val="false"/>
          <w:color w:val="000000"/>
          <w:sz w:val="22"/>
        </w:rPr>
        <w:t xml:space="preserve"> übermittelt.</w:t>
      </w:r>
    </w:p>
    <w:p>
      <w:pPr>
        <w:numPr>
          <w:ilvl w:val="0"/>
          <w:numId w:val="353"/>
        </w:numPr>
        <w:spacing w:before="0" w:after="0"/>
        <w:jc w:val="left"/>
      </w:pPr>
      <w:r>
        <w:rPr>
          <w:rFonts w:ascii="Times New Roman" w:hAnsi="Times New Roman"/>
          <w:b w:val="false"/>
          <w:i w:val="false"/>
          <w:color w:val="000000"/>
          <w:sz w:val="22"/>
        </w:rPr>
        <w:t xml:space="preserve">Der aktuelle Listeneintrag wird mit </w:t>
      </w:r>
      <w:r>
        <w:rPr>
          <w:rFonts w:ascii="Courier New" w:hAnsi="Courier New"/>
          <w:b w:val="false"/>
          <w:i w:val="false"/>
          <w:color w:val="000000"/>
          <w:sz w:val="22"/>
        </w:rPr>
        <w:t>aria-selected=true</w:t>
      </w:r>
      <w:r>
        <w:rPr>
          <w:rFonts w:ascii="Times New Roman" w:hAnsi="Times New Roman"/>
          <w:b w:val="false"/>
          <w:i w:val="false"/>
          <w:color w:val="000000"/>
          <w:sz w:val="22"/>
        </w:rPr>
        <w:t xml:space="preserve">, alle anderen mit </w:t>
      </w:r>
      <w:r>
        <w:rPr>
          <w:rFonts w:ascii="Courier New" w:hAnsi="Courier New"/>
          <w:b w:val="false"/>
          <w:i w:val="false"/>
          <w:color w:val="000000"/>
          <w:sz w:val="22"/>
        </w:rPr>
        <w:t>aria-selected=false</w:t>
      </w:r>
      <w:r>
        <w:rPr>
          <w:rFonts w:ascii="Times New Roman" w:hAnsi="Times New Roman"/>
          <w:b w:val="false"/>
          <w:i w:val="false"/>
          <w:color w:val="000000"/>
          <w:sz w:val="22"/>
        </w:rPr>
        <w:t xml:space="preserve"> ausgezeichnet.</w:t>
      </w:r>
    </w:p>
    <w:p>
      <w:pPr>
        <w:numPr>
          <w:ilvl w:val="0"/>
          <w:numId w:val="353"/>
        </w:numPr>
        <w:spacing w:before="0" w:after="0"/>
        <w:jc w:val="left"/>
      </w:pPr>
      <w:r>
        <w:rPr>
          <w:rFonts w:ascii="Times New Roman" w:hAnsi="Times New Roman"/>
          <w:b w:val="false"/>
          <w:i w:val="false"/>
          <w:color w:val="000000"/>
          <w:sz w:val="22"/>
        </w:rPr>
        <w:t xml:space="preserve">Listeneinträge können zusätzlich mit </w:t>
      </w:r>
      <w:r>
        <w:rPr>
          <w:rFonts w:ascii="Courier New" w:hAnsi="Courier New"/>
          <w:b w:val="false"/>
          <w:i w:val="false"/>
          <w:color w:val="000000"/>
          <w:sz w:val="22"/>
        </w:rPr>
        <w:t>aria-checked</w:t>
      </w:r>
      <w:r>
        <w:rPr>
          <w:rFonts w:ascii="Times New Roman" w:hAnsi="Times New Roman"/>
          <w:b w:val="false"/>
          <w:i w:val="false"/>
          <w:color w:val="000000"/>
          <w:sz w:val="22"/>
        </w:rPr>
        <w:t xml:space="preserve"> als aktiviert bzw. nicht aktiviert ausgezeichnet werden, sofern die Baumstruktur diese Funktionalität anbietet (z. B. visuell durch Checkboxen bei den Listeneinträgen). Sofern mit </w:t>
      </w:r>
      <w:r>
        <w:rPr>
          <w:rFonts w:ascii="Courier New" w:hAnsi="Courier New"/>
          <w:b w:val="false"/>
          <w:i w:val="false"/>
          <w:color w:val="000000"/>
          <w:sz w:val="22"/>
        </w:rPr>
        <w:t>aria-checked</w:t>
      </w:r>
      <w:r>
        <w:rPr>
          <w:rFonts w:ascii="Times New Roman" w:hAnsi="Times New Roman"/>
          <w:b w:val="false"/>
          <w:i w:val="false"/>
          <w:color w:val="000000"/>
          <w:sz w:val="22"/>
        </w:rPr>
        <w:t xml:space="preserve"> eine Mehrfach-Auswahl der Listeneinträge möglich ist, wird dies per </w:t>
      </w:r>
      <w:r>
        <w:rPr>
          <w:rFonts w:ascii="Courier New" w:hAnsi="Courier New"/>
          <w:b w:val="false"/>
          <w:i w:val="false"/>
          <w:color w:val="000000"/>
          <w:sz w:val="22"/>
        </w:rPr>
        <w:t>aria-multiselectable=true</w:t>
      </w:r>
      <w:r>
        <w:rPr>
          <w:rFonts w:ascii="Times New Roman" w:hAnsi="Times New Roman"/>
          <w:b w:val="false"/>
          <w:i w:val="false"/>
          <w:color w:val="000000"/>
          <w:sz w:val="22"/>
        </w:rPr>
        <w:t xml:space="preserve"> übermittelt.</w:t>
      </w:r>
    </w:p>
    <w:p>
      <w:pPr>
        <w:numPr>
          <w:ilvl w:val="0"/>
          <w:numId w:val="353"/>
        </w:numPr>
        <w:spacing w:before="0" w:after="0"/>
        <w:jc w:val="left"/>
      </w:pPr>
      <w:r>
        <w:rPr>
          <w:rFonts w:ascii="Times New Roman" w:hAnsi="Times New Roman"/>
          <w:b w:val="false"/>
          <w:i w:val="false"/>
          <w:color w:val="000000"/>
          <w:sz w:val="22"/>
        </w:rPr>
        <w:t xml:space="preserve">Die Beschriftung der Baumstruktur kann per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 Die Beschriftung der Listeneinträge sollte per Textinhalt erfolgen. Die Gruppen werden nicht beschriftet.</w:t>
      </w:r>
    </w:p>
    <w:p>
      <w:pPr>
        <w:numPr>
          <w:ilvl w:val="0"/>
          <w:numId w:val="353"/>
        </w:numPr>
        <w:spacing w:before="0" w:after="0"/>
        <w:jc w:val="left"/>
      </w:pPr>
      <w:r>
        <w:rPr>
          <w:rFonts w:ascii="Times New Roman" w:hAnsi="Times New Roman"/>
          <w:b w:val="false"/>
          <w:i w:val="false"/>
          <w:color w:val="000000"/>
          <w:sz w:val="22"/>
        </w:rPr>
        <w:t xml:space="preserve">Bei der Navigation durch die Listeneinträge der Baumstruktur müssen diese entweder tatsächlich den Fokus erhalten oder es wird per </w:t>
      </w:r>
      <w:r>
        <w:rPr>
          <w:rFonts w:ascii="Courier New" w:hAnsi="Courier New"/>
          <w:b w:val="false"/>
          <w:i w:val="false"/>
          <w:color w:val="000000"/>
          <w:sz w:val="22"/>
        </w:rPr>
        <w:t>aria-activedescendant</w:t>
      </w:r>
      <w:r>
        <w:rPr>
          <w:rFonts w:ascii="Times New Roman" w:hAnsi="Times New Roman"/>
          <w:b w:val="false"/>
          <w:i w:val="false"/>
          <w:color w:val="000000"/>
          <w:sz w:val="22"/>
        </w:rPr>
        <w:t xml:space="preserve"> auf den gewählten Listeneintrag verwiesen. Die erste Variante ist zu bevorzugen.</w:t>
      </w:r>
    </w:p>
    <w:p>
      <w:pPr>
        <w:numPr>
          <w:ilvl w:val="0"/>
          <w:numId w:val="353"/>
        </w:numPr>
        <w:spacing w:before="0" w:after="0"/>
        <w:jc w:val="left"/>
      </w:pPr>
      <w:r>
        <w:rPr>
          <w:rFonts w:ascii="Times New Roman" w:hAnsi="Times New Roman"/>
          <w:b w:val="false"/>
          <w:i w:val="false"/>
          <w:color w:val="000000"/>
          <w:sz w:val="22"/>
        </w:rPr>
        <w:t>Die Baumstruktur darf außer den Gruppen und Listeneinträgen keine anderen Elemente enthalten.</w:t>
      </w:r>
    </w:p>
    <w:p>
      <w:pPr>
        <w:numPr>
          <w:ilvl w:val="0"/>
          <w:numId w:val="353"/>
        </w:numPr>
        <w:spacing w:before="0" w:after="0"/>
        <w:jc w:val="left"/>
      </w:pPr>
      <w:r>
        <w:rPr>
          <w:rFonts w:ascii="Times New Roman" w:hAnsi="Times New Roman"/>
          <w:b w:val="false"/>
          <w:i w:val="false"/>
          <w:color w:val="000000"/>
          <w:sz w:val="22"/>
        </w:rPr>
        <w:t xml:space="preserve">Die Baumstruktur kann mit </w:t>
      </w:r>
      <w:r>
        <w:rPr>
          <w:rFonts w:ascii="Courier New" w:hAnsi="Courier New"/>
          <w:b w:val="false"/>
          <w:i w:val="false"/>
          <w:color w:val="000000"/>
          <w:sz w:val="22"/>
        </w:rPr>
        <w:t>aria-required</w:t>
      </w:r>
      <w:r>
        <w:rPr>
          <w:rFonts w:ascii="Times New Roman" w:hAnsi="Times New Roman"/>
          <w:b w:val="false"/>
          <w:i w:val="false"/>
          <w:color w:val="000000"/>
          <w:sz w:val="22"/>
        </w:rPr>
        <w:t xml:space="preserve"> als Pflichtfeld und mit </w:t>
      </w:r>
      <w:r>
        <w:rPr>
          <w:rFonts w:ascii="Courier New" w:hAnsi="Courier New"/>
          <w:b w:val="false"/>
          <w:i w:val="false"/>
          <w:color w:val="000000"/>
          <w:sz w:val="22"/>
        </w:rPr>
        <w:t>aria-disabled</w:t>
      </w:r>
      <w:r>
        <w:rPr>
          <w:rFonts w:ascii="Times New Roman" w:hAnsi="Times New Roman"/>
          <w:b w:val="false"/>
          <w:i w:val="false"/>
          <w:color w:val="000000"/>
          <w:sz w:val="22"/>
        </w:rPr>
        <w:t xml:space="preserve"> als deaktiviert ausgezeichnet werden.</w:t>
      </w:r>
    </w:p>
    <w:p>
      <w:pPr>
        <w:numPr>
          <w:ilvl w:val="0"/>
          <w:numId w:val="353"/>
        </w:numPr>
        <w:spacing w:before="0" w:after="0"/>
        <w:jc w:val="left"/>
      </w:pPr>
      <w:r>
        <w:rPr>
          <w:rFonts w:ascii="Times New Roman" w:hAnsi="Times New Roman"/>
          <w:b w:val="false"/>
          <w:i w:val="false"/>
          <w:color w:val="000000"/>
          <w:sz w:val="22"/>
        </w:rPr>
        <w:t>Die Darstellung der Baumstruktur sollte im Hochkontrast-Modus von Windows überprüft werden. So sollten z. B. die Icons, die den Status der Listeneinträge übermitteln, gut erkennbar sein.</w:t>
      </w:r>
    </w:p>
    <w:p>
      <w:pPr>
        <w:numPr>
          <w:ilvl w:val="0"/>
          <w:numId w:val="353"/>
        </w:numPr>
        <w:spacing w:before="0" w:after="0"/>
        <w:jc w:val="left"/>
      </w:pPr>
      <w:r>
        <w:rPr>
          <w:rFonts w:ascii="Times New Roman" w:hAnsi="Times New Roman"/>
          <w:b w:val="false"/>
          <w:i w:val="false"/>
          <w:color w:val="000000"/>
          <w:sz w:val="22"/>
        </w:rPr>
        <w:t>Die sichtbaren Listeneinträge und die programmatisch fokussierten Elemente sollten die gleiche Position und Größe besitzen.</w:t>
      </w:r>
    </w:p>
    <w:p>
      <w:pPr>
        <w:spacing w:before="0" w:after="0"/>
        <w:ind w:left="120"/>
        <w:jc w:val="left"/>
      </w:pPr>
      <w:r>
        <w:rPr>
          <w:rFonts w:ascii="Times New Roman" w:hAnsi="Times New Roman"/>
          <w:b w:val="false"/>
          <w:i w:val="false"/>
          <w:color w:val="000000"/>
          <w:sz w:val="22"/>
        </w:rPr>
        <w:t xml:space="preserve">Weitere Informationen: </w:t>
      </w:r>
      <w:hyperlink r:id="rId211">
        <w:r>
          <w:rPr>
            <w:rFonts w:ascii="Times New Roman" w:hAnsi="Times New Roman"/>
            <w:b w:val="false"/>
            <w:i w:val="false"/>
            <w:color w:val="0000ff"/>
            <w:sz w:val="22"/>
            <w:u w:val="single"/>
          </w:rPr>
          <w:t/>
        </w:r>
        <w:r>
          <w:rPr>
            <w:rFonts w:ascii="Times New Roman" w:hAnsi="Times New Roman"/>
            <w:b w:val="false"/>
            <w:i w:val="false"/>
            <w:color w:val="0000ff"/>
            <w:sz w:val="22"/>
          </w:rPr>
          <w:t>tree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212">
        <w:r>
          <w:rPr>
            <w:rFonts w:ascii="Times New Roman" w:hAnsi="Times New Roman"/>
            <w:b w:val="false"/>
            <w:i w:val="false"/>
            <w:color w:val="0000ff"/>
            <w:sz w:val="22"/>
            <w:u w:val="single"/>
          </w:rPr>
          <w:t/>
        </w:r>
        <w:r>
          <w:rPr>
            <w:rFonts w:ascii="Times New Roman" w:hAnsi="Times New Roman"/>
            <w:b w:val="false"/>
            <w:i w:val="false"/>
            <w:color w:val="0000ff"/>
            <w:sz w:val="22"/>
          </w:rPr>
          <w:t>treeitem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213">
        <w:r>
          <w:rPr>
            <w:rFonts w:ascii="Times New Roman" w:hAnsi="Times New Roman"/>
            <w:b w:val="false"/>
            <w:i w:val="false"/>
            <w:color w:val="0000ff"/>
            <w:sz w:val="22"/>
            <w:u w:val="single"/>
          </w:rPr>
          <w:t>Tree View Pattern | APG | WAI | W3C</w:t>
        </w:r>
      </w:hyperlink>
    </w:p>
    <w:bookmarkStart w:name="530a6787b7ffc01c1d0dc6c7344a8493" w:id="1342"/>
    <w:p>
      <w:pPr>
        <w:pStyle w:val="Heading1"/>
        <w:spacing w:before="180" w:after="180"/>
        <w:ind w:left="120"/>
        <w:jc w:val="left"/>
      </w:pPr>
      <w:r>
        <w:rPr>
          <w:rFonts w:ascii="Times New Roman" w:hAnsi="Times New Roman"/>
          <w:color w:val="000000"/>
          <w:sz w:val="33"/>
        </w:rPr>
        <w:t>Griff</w:t>
      </w:r>
    </w:p>
    <w:bookmarkEnd w:id="1342"/>
    <w:p>
      <w:pPr>
        <w:spacing w:before="269" w:after="269"/>
        <w:ind w:left="120"/>
        <w:jc w:val="left"/>
      </w:pPr>
      <w:hyperlink r:id="rId21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Anfasser, Handle, Control point</w:t>
      </w:r>
    </w:p>
    <w:p>
      <w:pPr>
        <w:spacing w:before="269" w:after="269"/>
        <w:ind w:left="120"/>
        <w:jc w:val="left"/>
      </w:pPr>
      <w:r>
        <w:rPr>
          <w:rFonts w:ascii="Times New Roman" w:hAnsi="Times New Roman"/>
          <w:b w:val="false"/>
          <w:i w:val="false"/>
          <w:color w:val="000000"/>
          <w:sz w:val="22"/>
        </w:rPr>
        <w:t xml:space="preserve">Siehe auch: </w:t>
      </w:r>
      <w:hyperlink w:anchor="b49bcc4bf3b87a6c4d1a2ef7478bac95">
        <w:r>
          <w:rPr>
            <w:rFonts w:ascii="Times New Roman" w:hAnsi="Times New Roman"/>
            <w:b w:val="false"/>
            <w:i w:val="false"/>
            <w:color w:val="0000ff"/>
            <w:sz w:val="22"/>
            <w:u w:val="single"/>
          </w:rPr>
          <w:t>Bereichstrenner</w:t>
        </w:r>
      </w:hyperlink>
    </w:p>
    <w:p>
      <w:pPr>
        <w:spacing w:before="269" w:after="269"/>
        <w:ind w:left="120"/>
        <w:jc w:val="left"/>
      </w:pPr>
      <w:r>
        <w:rPr>
          <w:rFonts w:ascii="Times New Roman" w:hAnsi="Times New Roman"/>
          <w:b w:val="false"/>
          <w:i w:val="false"/>
          <w:color w:val="000000"/>
          <w:sz w:val="22"/>
        </w:rPr>
        <w:t>Ein Griff dient dem räumlichen Bearbeiten eines Elements, wie z. B. einer Grafik, eines Textblocks oder eines Anwendungsfensters (siehe DIN EN ISO 9241-161: 8.16). Über den Griff kann das Element z. B. skaliert, gedreht, verzerrt oder verschoben werden.</w:t>
      </w:r>
    </w:p>
    <w:p>
      <w:pPr>
        <w:spacing w:before="269" w:after="269"/>
        <w:ind w:left="120"/>
        <w:jc w:val="left"/>
      </w:pPr>
      <w:r>
        <w:rPr>
          <w:rFonts w:ascii="Times New Roman" w:hAnsi="Times New Roman"/>
          <w:b w:val="false"/>
          <w:i w:val="false"/>
          <w:color w:val="000000"/>
          <w:sz w:val="22"/>
        </w:rPr>
        <w:t xml:space="preserve">Ein Griff besteht oft aus einem kleinen Kreis oder Viereck an den Ecken des bearbeitbaren Elements. Zusätzlich können beim Griff die Bearbeitungsmöglichkeiten angezeigt werden. Griffe werden häufig nur angezeigt, wenn das dazugehörige Element den Fokus besitzt. Bei Anwendungsfenstern kann der Griff auch unsichtbar sein. Ein Griff kann ein </w:t>
      </w:r>
      <w:hyperlink w:anchor="b12444799ca4c679d741eb98100da0a5">
        <w:r>
          <w:rPr>
            <w:rFonts w:ascii="Times New Roman" w:hAnsi="Times New Roman"/>
            <w:b w:val="false"/>
            <w:i w:val="false"/>
            <w:color w:val="0000ff"/>
            <w:sz w:val="22"/>
            <w:u w:val="single"/>
          </w:rPr>
          <w:t>Kontextmenü</w:t>
        </w:r>
      </w:hyperlink>
      <w:r>
        <w:rPr>
          <w:rFonts w:ascii="Times New Roman" w:hAnsi="Times New Roman"/>
          <w:b w:val="false"/>
          <w:i w:val="false"/>
          <w:color w:val="000000"/>
          <w:sz w:val="22"/>
        </w:rPr>
        <w:t xml:space="preserve"> für weitere Funktionen besitzen.</w:t>
      </w:r>
    </w:p>
    <w:p>
      <w:pPr>
        <w:spacing w:before="0" w:after="0"/>
        <w:ind w:left="120"/>
        <w:jc w:val="left"/>
      </w:pPr>
      <w:r>
        <w:drawing>
          <wp:inline distT="0" distB="0" distL="0" distR="0">
            <wp:extent cx="5732145" cy="3251745"/>
            <wp:effectExtent l="0" t="0" r="0" b="0"/>
            <wp:docPr id="48" name="" descr=""/>
            <wp:cNvGraphicFramePr>
              <a:graphicFrameLocks noChangeAspect="true"/>
            </wp:cNvGraphicFramePr>
            <a:graphic>
              <a:graphicData uri="http://schemas.openxmlformats.org/drawingml/2006/picture">
                <pic:pic>
                  <pic:nvPicPr>
                    <pic:cNvPr id="1" name=""/>
                    <pic:cNvPicPr/>
                  </pic:nvPicPr>
                  <pic:blipFill>
                    <a:blip r:embed="rId215"/>
                    <a:stretch>
                      <a:fillRect/>
                    </a:stretch>
                  </pic:blipFill>
                  <pic:spPr>
                    <a:xfrm>
                      <a:off x="0" y="0"/>
                      <a:ext cx="5732145" cy="3251745"/>
                    </a:xfrm>
                    <a:prstGeom prst="rect">
                      <a:avLst/>
                    </a:prstGeom>
                  </pic:spPr>
                </pic:pic>
              </a:graphicData>
            </a:graphic>
          </wp:inline>
        </w:drawing>
      </w:r>
    </w:p>
    <w:p>
      <w:pPr>
        <w:pStyle w:val="Caption"/>
        <w:spacing w:before="0" w:after="0"/>
        <w:ind w:left="120"/>
        <w:jc w:val="left"/>
      </w:pPr>
      <w:r>
        <w:t xml:space="preserve">Figure </w:t>
      </w:r>
      <w:fldSimple w:instr=" SEQ Figure  \* ARABIC ">
        <w:r>
          <w:t>47</w:t>
        </w:r>
      </w:fldSimple>
      <w:r>
        <w:rPr>
          <w:rFonts w:ascii="Times New Roman" w:hAnsi="Times New Roman"/>
        </w:rPr>
        <w:t>Abbildung: Griff</w:t>
      </w:r>
    </w:p>
    <w:bookmarkStart w:name="80c2b8c21d365b03888dcce50132e4d1" w:id="1343"/>
    <w:p>
      <w:pPr>
        <w:pStyle w:val="Heading2"/>
        <w:spacing w:before="199" w:after="199"/>
        <w:ind w:left="120"/>
        <w:jc w:val="left"/>
      </w:pPr>
      <w:r>
        <w:rPr>
          <w:rFonts w:ascii="Times New Roman" w:hAnsi="Times New Roman"/>
          <w:color w:val="000000"/>
        </w:rPr>
        <w:t>Darstellung</w:t>
      </w:r>
    </w:p>
    <w:bookmarkEnd w:id="1343"/>
    <w:bookmarkStart w:name="6f89c5352fad07bcd3b98eaa7593f2c0" w:id="1344"/>
    <w:tbl>
      <w:tblPr>
        <w:tblW w:w="0" w:type="auto"/>
        <w:tblCellSpacing w:w="20" w:type="dxa"/>
        <w:tblBorders>
          <w:top w:val="none"/>
          <w:left w:val="none"/>
          <w:bottom w:val="none"/>
          <w:right w:val="none"/>
          <w:insideH w:val="none"/>
          <w:insideV w:val="none"/>
        </w:tblBorders>
      </w:tblPr>
      <w:tblGrid>
        <w:gridCol w:w="560"/>
        <w:gridCol w:w="2356"/>
        <w:gridCol w:w="7199"/>
        <w:gridCol w:w="2143"/>
        <w:gridCol w:w="133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9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3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e92651cc92e31d22378f7618040c31e1" w:id="134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696</w:t>
            </w:r>
          </w:p>
        </w:tc>
        <w:bookmarkEnd w:id="134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19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Griff muss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5f442b732f7af5fab95a2b42c7bc9231" w:id="134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697</w:t>
            </w:r>
          </w:p>
        </w:tc>
        <w:bookmarkEnd w:id="134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19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der Griff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3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bl>
    <w:bookmarkEnd w:id="1344"/>
    <w:bookmarkStart w:name="ea229bf946a4812ec57fbc51db43c503" w:id="1347"/>
    <w:p>
      <w:pPr>
        <w:pStyle w:val="Heading2"/>
        <w:spacing w:before="199" w:after="199"/>
        <w:ind w:left="120"/>
        <w:jc w:val="left"/>
      </w:pPr>
      <w:r>
        <w:rPr>
          <w:rFonts w:ascii="Times New Roman" w:hAnsi="Times New Roman"/>
          <w:color w:val="000000"/>
        </w:rPr>
        <w:t>Bedienung</w:t>
      </w:r>
    </w:p>
    <w:bookmarkEnd w:id="1347"/>
    <w:bookmarkStart w:name="91cddd2d77e3201e65cd4b3d64831ee2" w:id="1348"/>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990" w:hRule="atLeast"/>
        </w:trPr>
        <w:bookmarkStart w:name="77991585ec1fef9bc48c58e5e296a747" w:id="134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698</w:t>
            </w:r>
          </w:p>
        </w:tc>
        <w:bookmarkEnd w:id="1349"/>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Griff muss mit der Tastatur erreicht, bedient und verlassen werden können (siehe folgende Tabelle Tastaturbedienung).</w:t>
            </w:r>
            <w:r>
              <w:br/>
            </w:r>
            <w:r>
              <w:rPr>
                <w:rFonts w:ascii="Times New Roman" w:hAnsi="Times New Roman"/>
                <w:b w:val="false"/>
                <w:i w:val="false"/>
                <w:color w:val="000000"/>
                <w:sz w:val="22"/>
              </w:rPr>
              <w:t>Alternativ müssen alle Funktionen des Griffs per Tastatur ausgeführt werden können. In diesem Fall muss die Tastaturbedienung des Griffs in der Anwendung und Hilfe erläutert werden. Dies gilt nicht für die Griffe des Anwendungsfensters, sofern für diese die Standardbedienung implementiert wurde.</w:t>
            </w:r>
            <w:r>
              <w:br/>
            </w:r>
            <w:r>
              <w:rPr>
                <w:rFonts w:ascii="Times New Roman" w:hAnsi="Times New Roman"/>
                <w:b w:val="false"/>
                <w:i w:val="false"/>
                <w:color w:val="000000"/>
                <w:sz w:val="22"/>
              </w:rPr>
              <w:t>Ausnahme: Wenn der Griff keine relevante Funktion besitzt, muss er nicht tastaturbedienbar sein. Dies gilt z. B., wenn der Griff der Skalierung eines Anzeigebereichs dient, in der Standarddarstellung alle Inhalte vollständig wahrnehmbar sind und die Skalierung keinen Mehrwert bringt.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2940" w:hRule="atLeast"/>
        </w:trPr>
        <w:bookmarkStart w:name="aa8bb04c33a7ebf27f7d2499410119ea" w:id="135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699</w:t>
            </w:r>
          </w:p>
        </w:tc>
        <w:bookmarkEnd w:id="1350"/>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Zeigeinstrument-Bedienung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Zeigeinstrumentbedienung des Griffs darf nicht komplex sein.</w:t>
            </w:r>
          </w:p>
          <w:p>
            <w:pPr>
              <w:spacing w:before="269" w:after="269"/>
              <w:ind w:left="135"/>
              <w:jc w:val="left"/>
            </w:pPr>
            <w:r>
              <w:rPr>
                <w:rFonts w:ascii="Times New Roman" w:hAnsi="Times New Roman"/>
                <w:b w:val="false"/>
                <w:i w:val="false"/>
                <w:color w:val="000000"/>
                <w:sz w:val="22"/>
              </w:rPr>
              <w:t>Hinweise: Komplexe Zeigeinstrumentbedienung ist</w:t>
            </w:r>
          </w:p>
          <w:p>
            <w:pPr>
              <w:numPr>
                <w:ilvl w:val="0"/>
                <w:numId w:val="354"/>
              </w:numPr>
              <w:spacing w:before="0" w:after="0"/>
              <w:jc w:val="left"/>
            </w:pPr>
            <w:r>
              <w:rPr>
                <w:rFonts w:ascii="Times New Roman" w:hAnsi="Times New Roman"/>
                <w:b w:val="false"/>
                <w:i w:val="false"/>
                <w:color w:val="000000"/>
                <w:sz w:val="22"/>
              </w:rPr>
              <w:t>Mehrpunktbedienung (z. B. Wischen mit mehreren Fingern),</w:t>
            </w:r>
          </w:p>
          <w:p>
            <w:pPr>
              <w:numPr>
                <w:ilvl w:val="0"/>
                <w:numId w:val="354"/>
              </w:numPr>
              <w:spacing w:before="0" w:after="0"/>
              <w:jc w:val="left"/>
            </w:pPr>
            <w:r>
              <w:rPr>
                <w:rFonts w:ascii="Times New Roman" w:hAnsi="Times New Roman"/>
                <w:b w:val="false"/>
                <w:i w:val="false"/>
                <w:color w:val="000000"/>
                <w:sz w:val="22"/>
              </w:rPr>
              <w:t>pfadbasierte Bedienung (bei der nicht nur Anfangs- und Endpunkt der Zeigeinstrumentbedienung relevant sind, sondern mindestens ein Zwischenpunkt).</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9.2.5.1, 11.2.5.1</w:t>
            </w:r>
          </w:p>
        </w:tc>
      </w:tr>
      <w:tr>
        <w:trPr>
          <w:trHeight w:val="1875" w:hRule="atLeast"/>
        </w:trPr>
        <w:bookmarkStart w:name="d0f9e81a7c5a4982f7b89f76f31cab14" w:id="135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700</w:t>
            </w:r>
          </w:p>
        </w:tc>
        <w:bookmarkEnd w:id="135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Zeigeinstrument-Bedienung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Griff soll auch ohne ziehende Zeigeinstrumentbedienung bedient werden können.</w:t>
            </w:r>
          </w:p>
          <w:p>
            <w:pPr>
              <w:spacing w:before="269" w:after="269"/>
              <w:ind w:left="135"/>
              <w:jc w:val="left"/>
            </w:pPr>
            <w:r>
              <w:rPr>
                <w:rFonts w:ascii="Times New Roman" w:hAnsi="Times New Roman"/>
                <w:b w:val="false"/>
                <w:i w:val="false"/>
                <w:color w:val="000000"/>
                <w:sz w:val="22"/>
              </w:rPr>
              <w:t>Hinweis: Das kann z. B. erreicht werden, indem mit Klick der Griff aktiviert und anschließend die Zielposition angeklickt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r>
        <w:trPr>
          <w:trHeight w:val="555" w:hRule="atLeast"/>
        </w:trPr>
        <w:bookmarkStart w:name="7dd289d24fd34065abbe25e9bd943c31" w:id="135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701</w:t>
            </w:r>
          </w:p>
        </w:tc>
        <w:bookmarkEnd w:id="135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des Griffs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348"/>
    <w:bookmarkStart w:name="a4fc4dfba3d9f6012a576a5dd774297c" w:id="1353"/>
    <w:p>
      <w:pPr>
        <w:pStyle w:val="Heading3"/>
        <w:spacing w:before="269" w:after="269"/>
        <w:ind w:left="120"/>
        <w:jc w:val="left"/>
      </w:pPr>
      <w:r>
        <w:rPr>
          <w:rFonts w:ascii="Times New Roman" w:hAnsi="Times New Roman"/>
          <w:color w:val="000000"/>
        </w:rPr>
        <w:t>Tastaturbedienung Griff</w:t>
      </w:r>
    </w:p>
    <w:bookmarkEnd w:id="1353"/>
    <w:p>
      <w:pPr>
        <w:spacing w:before="269" w:after="269"/>
        <w:ind w:left="120"/>
        <w:jc w:val="left"/>
      </w:pPr>
      <w:r>
        <w:rPr>
          <w:rFonts w:ascii="Times New Roman" w:hAnsi="Times New Roman"/>
          <w:b w:val="false"/>
          <w:i w:val="false"/>
          <w:color w:val="000000"/>
          <w:sz w:val="22"/>
        </w:rPr>
        <w:t>Hinweis: Die folgenden Anforderungen gelten nur, wenn der Griff mit der Tastatur den Fokus erhält.</w:t>
      </w:r>
    </w:p>
    <w:p>
      <w:pPr>
        <w:spacing w:before="269" w:after="269"/>
        <w:ind w:left="120"/>
        <w:jc w:val="left"/>
      </w:pPr>
      <w:r>
        <w:rPr>
          <w:rFonts w:ascii="Times New Roman" w:hAnsi="Times New Roman"/>
          <w:b w:val="false"/>
          <w:i w:val="false"/>
          <w:color w:val="000000"/>
          <w:sz w:val="22"/>
        </w:rPr>
        <w:t>Mögliche Bedienalternativen für Tastaturnutzende können z. B. sein:</w:t>
      </w:r>
    </w:p>
    <w:p>
      <w:pPr>
        <w:numPr>
          <w:ilvl w:val="0"/>
          <w:numId w:val="355"/>
        </w:numPr>
        <w:spacing w:before="0" w:after="0"/>
        <w:jc w:val="left"/>
      </w:pPr>
      <w:r>
        <w:rPr>
          <w:rFonts w:ascii="Times New Roman" w:hAnsi="Times New Roman"/>
          <w:b w:val="false"/>
          <w:i w:val="false"/>
          <w:color w:val="000000"/>
          <w:sz w:val="22"/>
        </w:rPr>
        <w:t>Skalieren und Verschieben der Anwendungsfenster über die Windows-Methoden (ALT+LEER &gt; Verschieben/Größe ändern &gt; PFEIL AUF/AB/LINKS/RECHTS),</w:t>
      </w:r>
    </w:p>
    <w:p>
      <w:pPr>
        <w:numPr>
          <w:ilvl w:val="0"/>
          <w:numId w:val="355"/>
        </w:numPr>
        <w:spacing w:before="0" w:after="0"/>
        <w:jc w:val="left"/>
      </w:pPr>
      <w:r>
        <w:rPr>
          <w:rFonts w:ascii="Times New Roman" w:hAnsi="Times New Roman"/>
          <w:b w:val="false"/>
          <w:i w:val="false"/>
          <w:color w:val="000000"/>
          <w:sz w:val="22"/>
        </w:rPr>
        <w:t xml:space="preserve">Verwendung von </w:t>
      </w:r>
      <w:hyperlink w:anchor="96bd1171664d9d914743140462a1ab46">
        <w:r>
          <w:rPr>
            <w:rFonts w:ascii="Times New Roman" w:hAnsi="Times New Roman"/>
            <w:b w:val="false"/>
            <w:i w:val="false"/>
            <w:color w:val="0000ff"/>
            <w:sz w:val="22"/>
            <w:u w:val="single"/>
          </w:rPr>
          <w:t>Tastaturkürzeln</w:t>
        </w:r>
      </w:hyperlink>
      <w:r>
        <w:rPr>
          <w:rFonts w:ascii="Times New Roman" w:hAnsi="Times New Roman"/>
          <w:b w:val="false"/>
          <w:i w:val="false"/>
          <w:color w:val="000000"/>
          <w:sz w:val="22"/>
        </w:rPr>
        <w:t>, die in der Anwendung und Hilfe beschrieben sind,</w:t>
      </w:r>
    </w:p>
    <w:p>
      <w:pPr>
        <w:numPr>
          <w:ilvl w:val="0"/>
          <w:numId w:val="355"/>
        </w:numPr>
        <w:spacing w:before="0" w:after="0"/>
        <w:jc w:val="left"/>
      </w:pPr>
      <w:r>
        <w:rPr>
          <w:rFonts w:ascii="Times New Roman" w:hAnsi="Times New Roman"/>
          <w:b w:val="false"/>
          <w:i w:val="false"/>
          <w:color w:val="000000"/>
          <w:sz w:val="22"/>
        </w:rPr>
        <w:t>Eingabe expliziter Werte für die Größe, Lage oder Drehung eines Objekts in einem Dialogfenster, welches z. B. per Tastaturkürzel oder Kontextmenü aufgerufen wird (diese Bedienalternative soll in der Anwendung und Hilfe beschrieben werden).</w:t>
      </w:r>
    </w:p>
    <w:bookmarkStart w:name="15c6dfa476c78fada95bc6f38a8a844d" w:id="1354"/>
    <w:tbl>
      <w:tblPr>
        <w:tblW w:w="0" w:type="auto"/>
        <w:tblCellSpacing w:w="20" w:type="dxa"/>
        <w:tblBorders>
          <w:top w:val="none"/>
          <w:left w:val="none"/>
          <w:bottom w:val="none"/>
          <w:right w:val="none"/>
          <w:insideH w:val="none"/>
          <w:insideV w:val="none"/>
        </w:tblBorders>
      </w:tblPr>
      <w:tblGrid>
        <w:gridCol w:w="5887"/>
        <w:gridCol w:w="5564"/>
        <w:gridCol w:w="2143"/>
      </w:tblGrid>
      <w:tr>
        <w:trPr>
          <w:trHeight w:val="285" w:hRule="atLeast"/>
        </w:trPr>
        <w:tc>
          <w:tcPr>
            <w:tcW w:w="588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56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58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Griffs</w:t>
            </w:r>
          </w:p>
        </w:tc>
        <w:tc>
          <w:tcPr>
            <w:tcW w:w="55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8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Griffs</w:t>
            </w:r>
          </w:p>
        </w:tc>
        <w:tc>
          <w:tcPr>
            <w:tcW w:w="55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8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des Griffs</w:t>
            </w:r>
          </w:p>
        </w:tc>
        <w:tc>
          <w:tcPr>
            <w:tcW w:w="55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AUF/AB/LINKS/RECHTS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58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des Griffs mit fest definierter Schrittweite</w:t>
            </w:r>
          </w:p>
        </w:tc>
        <w:tc>
          <w:tcPr>
            <w:tcW w:w="55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STRG+PFEIL AUF/AB/LINKS/RECHTS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555" w:hRule="atLeast"/>
        </w:trPr>
        <w:tc>
          <w:tcPr>
            <w:tcW w:w="58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Proportionale Skalierung</w:t>
            </w:r>
          </w:p>
        </w:tc>
        <w:tc>
          <w:tcPr>
            <w:tcW w:w="55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UMSCHALT+PFEIL AUF/AB/LINKS/RECHTS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1354"/>
    <w:bookmarkStart w:name="5b41188649655a534312b116ae0ad92c" w:id="1355"/>
    <w:p>
      <w:pPr>
        <w:pStyle w:val="Heading3"/>
        <w:spacing w:before="269" w:after="269"/>
        <w:ind w:left="120"/>
        <w:jc w:val="left"/>
      </w:pPr>
      <w:r>
        <w:rPr>
          <w:rFonts w:ascii="Times New Roman" w:hAnsi="Times New Roman"/>
          <w:color w:val="000000"/>
        </w:rPr>
        <w:t>Zeigeinstrumentbedienung Griff</w:t>
      </w:r>
    </w:p>
    <w:bookmarkEnd w:id="1355"/>
    <w:bookmarkStart w:name="9efdcb50c91310d2c933f8835ccddec0" w:id="1356"/>
    <w:tbl>
      <w:tblPr>
        <w:tblW w:w="0" w:type="auto"/>
        <w:tblCellSpacing w:w="20" w:type="dxa"/>
        <w:tblBorders>
          <w:top w:val="none"/>
          <w:left w:val="none"/>
          <w:bottom w:val="none"/>
          <w:right w:val="none"/>
          <w:insideH w:val="none"/>
          <w:insideV w:val="none"/>
        </w:tblBorders>
      </w:tblPr>
      <w:tblGrid>
        <w:gridCol w:w="2682"/>
        <w:gridCol w:w="8769"/>
        <w:gridCol w:w="2143"/>
      </w:tblGrid>
      <w:tr>
        <w:trPr>
          <w:trHeight w:val="285" w:hRule="atLeast"/>
        </w:trPr>
        <w:tc>
          <w:tcPr>
            <w:tcW w:w="268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876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268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des Griffs</w:t>
            </w:r>
          </w:p>
        </w:tc>
        <w:tc>
          <w:tcPr>
            <w:tcW w:w="87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Ziehen des Griffs (Drag &amp; Drop)</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268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des Griffs</w:t>
            </w:r>
          </w:p>
        </w:tc>
        <w:tc>
          <w:tcPr>
            <w:tcW w:w="87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zur Aktivierung, Bewegen des Zeigegeräts, Linksklick an der Zielposition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555" w:hRule="atLeast"/>
        </w:trPr>
        <w:tc>
          <w:tcPr>
            <w:tcW w:w="268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Proportionale Skalierung</w:t>
            </w:r>
          </w:p>
        </w:tc>
        <w:tc>
          <w:tcPr>
            <w:tcW w:w="87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UMSCHALT + Ziehen des Griffs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1356"/>
    <w:bookmarkStart w:name="b12b5ac47f85903edd52d71030000aea" w:id="1357"/>
    <w:p>
      <w:pPr>
        <w:pStyle w:val="Heading2"/>
        <w:spacing w:before="199" w:after="199"/>
        <w:ind w:left="120"/>
        <w:jc w:val="left"/>
      </w:pPr>
      <w:r>
        <w:rPr>
          <w:rFonts w:ascii="Times New Roman" w:hAnsi="Times New Roman"/>
          <w:color w:val="000000"/>
        </w:rPr>
        <w:t>Programmierung/Schnittstellen</w:t>
      </w:r>
    </w:p>
    <w:bookmarkEnd w:id="1357"/>
    <w:p>
      <w:pPr>
        <w:spacing w:before="269" w:after="269"/>
        <w:ind w:left="120"/>
        <w:jc w:val="left"/>
      </w:pPr>
      <w:r>
        <w:rPr>
          <w:rFonts w:ascii="Times New Roman" w:hAnsi="Times New Roman"/>
          <w:b w:val="false"/>
          <w:i w:val="false"/>
          <w:color w:val="000000"/>
          <w:sz w:val="22"/>
        </w:rPr>
        <w:t>Hinweis: Die folgenden Anforderungen gelten nur, wenn der Griff mit der Tastatur den Fokus erhält.</w:t>
      </w:r>
    </w:p>
    <w:bookmarkStart w:name="3b8c31373f3f88847648683e87899eb5" w:id="1358"/>
    <w:tbl>
      <w:tblPr>
        <w:tblW w:w="0" w:type="auto"/>
        <w:tblCellSpacing w:w="20" w:type="dxa"/>
        <w:tblBorders>
          <w:top w:val="none"/>
          <w:left w:val="none"/>
          <w:bottom w:val="none"/>
          <w:right w:val="none"/>
          <w:insideH w:val="none"/>
          <w:insideV w:val="none"/>
        </w:tblBorders>
      </w:tblPr>
      <w:tblGrid>
        <w:gridCol w:w="560"/>
        <w:gridCol w:w="1983"/>
        <w:gridCol w:w="7468"/>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8d665371d7d7a2212a5d8d245fd144cd" w:id="135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702</w:t>
            </w:r>
          </w:p>
        </w:tc>
        <w:bookmarkEnd w:id="1359"/>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Griff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350" w:hRule="atLeast"/>
        </w:trPr>
        <w:bookmarkStart w:name="6136f551b9d85c1fd92e0c53fa5e5882" w:id="136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703</w:t>
            </w:r>
          </w:p>
        </w:tc>
        <w:bookmarkEnd w:id="1360"/>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Wert des Griffs (z. B. Drehung in Grad) muss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11.5.2.7</w:t>
            </w:r>
          </w:p>
        </w:tc>
      </w:tr>
      <w:tr>
        <w:trPr>
          <w:trHeight w:val="810" w:hRule="atLeast"/>
        </w:trPr>
        <w:bookmarkStart w:name="fe4a094746bad830481e990f0846aa10" w:id="136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704</w:t>
            </w:r>
          </w:p>
        </w:tc>
        <w:bookmarkEnd w:id="1361"/>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Wertebereich</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Minimal- und Maximalwert des Griffs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11.5.2.7</w:t>
            </w:r>
          </w:p>
        </w:tc>
      </w:tr>
      <w:tr>
        <w:trPr>
          <w:trHeight w:val="2025" w:hRule="atLeast"/>
        </w:trPr>
        <w:bookmarkStart w:name="8416f9f9cf6e7535518e9843420d40b4" w:id="136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705</w:t>
            </w:r>
          </w:p>
        </w:tc>
        <w:bookmarkEnd w:id="1362"/>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Status des Griffs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875" w:hRule="atLeast"/>
        </w:trPr>
        <w:bookmarkStart w:name="7c69f4e99ee62f562fddc5e357b0bb6d" w:id="136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706</w:t>
            </w:r>
          </w:p>
        </w:tc>
        <w:bookmarkEnd w:id="1363"/>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4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Griff muss einen knappen und aussagekräftigen Accessible Name besitzen.</w:t>
            </w:r>
          </w:p>
          <w:p>
            <w:pPr>
              <w:spacing w:before="269" w:after="269"/>
              <w:ind w:left="135"/>
              <w:jc w:val="left"/>
            </w:pPr>
            <w:r>
              <w:rPr>
                <w:rFonts w:ascii="Times New Roman" w:hAnsi="Times New Roman"/>
                <w:b w:val="false"/>
                <w:i w:val="false"/>
                <w:color w:val="000000"/>
                <w:sz w:val="22"/>
              </w:rPr>
              <w:t>Hinweis: Ein Griff besitzt in der Regel keine sichtbare Beschriftung. Der Name des Griffs soll die Funktion beschreiben (z. B. „Untere vertikale Skalierung“).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w:t>
            </w:r>
          </w:p>
        </w:tc>
      </w:tr>
      <w:tr>
        <w:trPr>
          <w:trHeight w:val="1350" w:hRule="atLeast"/>
        </w:trPr>
        <w:bookmarkStart w:name="dceeb2b70a51fc2bb7e4e4566875f0fb" w:id="136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707</w:t>
            </w:r>
          </w:p>
        </w:tc>
        <w:bookmarkEnd w:id="1364"/>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der Griff eine Beschreibung besitzt,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605" w:hRule="atLeast"/>
        </w:trPr>
        <w:bookmarkStart w:name="d0f43de0239ff51dabc83456ddee3654" w:id="136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708</w:t>
            </w:r>
          </w:p>
        </w:tc>
        <w:bookmarkEnd w:id="1365"/>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Griff muss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350" w:hRule="atLeast"/>
        </w:trPr>
        <w:bookmarkStart w:name="6c02df0ed4bb6b95825e228e3abd3bc7" w:id="136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709</w:t>
            </w:r>
          </w:p>
        </w:tc>
        <w:bookmarkEnd w:id="1366"/>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Werts oder Status des Griffs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810" w:hRule="atLeast"/>
        </w:trPr>
        <w:bookmarkStart w:name="9db1996df0dc61ad064c449d2eb35774" w:id="136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710</w:t>
            </w:r>
          </w:p>
        </w:tc>
        <w:bookmarkEnd w:id="1367"/>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des Griffs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w:t>
            </w:r>
          </w:p>
        </w:tc>
      </w:tr>
    </w:tbl>
    <w:bookmarkEnd w:id="1358"/>
    <w:bookmarkStart w:name="1a07f5bf45a5ccbb1e3f8d8f32e420f1" w:id="1368"/>
    <w:p>
      <w:pPr>
        <w:pStyle w:val="Heading1"/>
        <w:spacing w:before="180" w:after="180"/>
        <w:ind w:left="120"/>
        <w:jc w:val="left"/>
      </w:pPr>
      <w:r>
        <w:rPr>
          <w:rFonts w:ascii="Times New Roman" w:hAnsi="Times New Roman"/>
          <w:color w:val="000000"/>
          <w:sz w:val="33"/>
        </w:rPr>
        <w:t>Kombiniertes Eingabefeld</w:t>
      </w:r>
    </w:p>
    <w:bookmarkEnd w:id="1368"/>
    <w:p>
      <w:pPr>
        <w:spacing w:before="269" w:after="269"/>
        <w:ind w:left="120"/>
        <w:jc w:val="left"/>
      </w:pPr>
      <w:hyperlink r:id="rId21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Kombinationsfeld, Combobox</w:t>
      </w:r>
    </w:p>
    <w:p>
      <w:pPr>
        <w:spacing w:before="269" w:after="269"/>
        <w:ind w:left="120"/>
        <w:jc w:val="left"/>
      </w:pPr>
      <w:r>
        <w:rPr>
          <w:rFonts w:ascii="Times New Roman" w:hAnsi="Times New Roman"/>
          <w:b w:val="false"/>
          <w:i w:val="false"/>
          <w:color w:val="000000"/>
          <w:sz w:val="22"/>
        </w:rPr>
        <w:t xml:space="preserve">Siehe auch: </w:t>
      </w:r>
      <w:hyperlink w:anchor="ff6bd2dd1f12fd61566df2c890baefe1">
        <w:r>
          <w:rPr>
            <w:rFonts w:ascii="Times New Roman" w:hAnsi="Times New Roman"/>
            <w:b w:val="false"/>
            <w:i w:val="false"/>
            <w:color w:val="0000ff"/>
            <w:sz w:val="22"/>
            <w:u w:val="single"/>
          </w:rPr>
          <w:t>Auswahlliste</w:t>
        </w:r>
      </w:hyperlink>
      <w:r>
        <w:rPr>
          <w:rFonts w:ascii="Times New Roman" w:hAnsi="Times New Roman"/>
          <w:b w:val="false"/>
          <w:i w:val="false"/>
          <w:color w:val="000000"/>
          <w:sz w:val="22"/>
        </w:rPr>
        <w:t xml:space="preserve">, </w:t>
      </w:r>
      <w:hyperlink w:anchor="2865b977b981cbedd637f99d52bbccb8">
        <w:r>
          <w:rPr>
            <w:rFonts w:ascii="Times New Roman" w:hAnsi="Times New Roman"/>
            <w:b w:val="false"/>
            <w:i w:val="false"/>
            <w:color w:val="0000ff"/>
            <w:sz w:val="22"/>
            <w:u w:val="single"/>
          </w:rPr>
          <w:t>Ausklappliste</w:t>
        </w:r>
      </w:hyperlink>
      <w:r>
        <w:rPr>
          <w:rFonts w:ascii="Times New Roman" w:hAnsi="Times New Roman"/>
          <w:b w:val="false"/>
          <w:i w:val="false"/>
          <w:color w:val="000000"/>
          <w:sz w:val="22"/>
        </w:rPr>
        <w:t xml:space="preserve">, </w:t>
      </w:r>
      <w:hyperlink w:anchor="b15b1f9b37613a5e16edc442e484f5f3">
        <w:r>
          <w:rPr>
            <w:rFonts w:ascii="Times New Roman" w:hAnsi="Times New Roman"/>
            <w:b w:val="false"/>
            <w:i w:val="false"/>
            <w:color w:val="0000ff"/>
            <w:sz w:val="22"/>
            <w:u w:val="single"/>
          </w:rPr>
          <w:t>Menüschaltfläche</w:t>
        </w:r>
      </w:hyperlink>
      <w:r>
        <w:rPr>
          <w:rFonts w:ascii="Times New Roman" w:hAnsi="Times New Roman"/>
          <w:b w:val="false"/>
          <w:i w:val="false"/>
          <w:color w:val="000000"/>
          <w:sz w:val="22"/>
        </w:rPr>
        <w:t xml:space="preserve">, </w:t>
      </w:r>
      <w:hyperlink w:anchor="56f65b060e274ba7baa6dcf725b4d3e7">
        <w:r>
          <w:rPr>
            <w:rFonts w:ascii="Times New Roman" w:hAnsi="Times New Roman"/>
            <w:b w:val="false"/>
            <w:i w:val="false"/>
            <w:color w:val="0000ff"/>
            <w:sz w:val="22"/>
            <w:u w:val="single"/>
          </w:rPr>
          <w:t>Eingabefeld mit Autocomplete-Funktion</w:t>
        </w:r>
      </w:hyperlink>
    </w:p>
    <w:p>
      <w:pPr>
        <w:spacing w:before="269" w:after="269"/>
        <w:ind w:left="120"/>
        <w:jc w:val="left"/>
      </w:pPr>
      <w:r>
        <w:rPr>
          <w:rFonts w:ascii="Times New Roman" w:hAnsi="Times New Roman"/>
          <w:b w:val="false"/>
          <w:i w:val="false"/>
          <w:color w:val="000000"/>
          <w:sz w:val="22"/>
        </w:rPr>
        <w:t>Kombinierte Eingabefelder ermöglichen die Texteingabe und die Auswahl von Optionen aus einer Liste, wobei die Liste geöffnet und geschlossen werden kann (siehe DIN EN ISO 9241-161: 8.7).</w:t>
      </w:r>
    </w:p>
    <w:p>
      <w:pPr>
        <w:spacing w:before="269" w:after="269"/>
        <w:ind w:left="120"/>
        <w:jc w:val="left"/>
      </w:pPr>
      <w:r>
        <w:rPr>
          <w:rFonts w:ascii="Times New Roman" w:hAnsi="Times New Roman"/>
          <w:b w:val="false"/>
          <w:i w:val="false"/>
          <w:color w:val="000000"/>
          <w:sz w:val="22"/>
        </w:rPr>
        <w:t xml:space="preserve">Im geschlossenen Status besteht ein kombiniertes Eingabefeld aus einem Eingabefeld und einem Schalter (mit Pfeil-Icon) zum Öffnen der Liste, der sich rechts vom Eingabefeld befindet. Im geöffneten Status wird zusätzlich darunter eine Auswahlliste angezeigt (ggf. mit </w:t>
      </w:r>
      <w:hyperlink w:anchor="d22b6df1e225533a2735c651f508114d">
        <w:r>
          <w:rPr>
            <w:rFonts w:ascii="Times New Roman" w:hAnsi="Times New Roman"/>
            <w:b w:val="false"/>
            <w:i w:val="false"/>
            <w:color w:val="0000ff"/>
            <w:sz w:val="22"/>
            <w:u w:val="single"/>
          </w:rPr>
          <w:t>Scrollbalken</w:t>
        </w:r>
      </w:hyperlink>
      <w:r>
        <w:rPr>
          <w:rFonts w:ascii="Times New Roman" w:hAnsi="Times New Roman"/>
          <w:b w:val="false"/>
          <w:i w:val="false"/>
          <w:color w:val="000000"/>
          <w:sz w:val="22"/>
        </w:rPr>
        <w:t>). Die Optionen der Auswahlliste können gruppiert werden. Die Beschriftung der Gruppen kann nicht ausgewählt werden.</w:t>
      </w:r>
    </w:p>
    <w:p>
      <w:pPr>
        <w:spacing w:before="269" w:after="269"/>
        <w:ind w:left="120"/>
        <w:jc w:val="left"/>
      </w:pPr>
      <w:r>
        <w:rPr>
          <w:rFonts w:ascii="Times New Roman" w:hAnsi="Times New Roman"/>
          <w:b w:val="false"/>
          <w:i w:val="false"/>
          <w:color w:val="000000"/>
          <w:sz w:val="22"/>
        </w:rPr>
        <w:t>Kombinierte Eingabefelder können sehr unterschiedlich umgesetzt werden. Umsetzungsvarianten sind u. a.:</w:t>
      </w:r>
    </w:p>
    <w:p>
      <w:pPr>
        <w:numPr>
          <w:ilvl w:val="0"/>
          <w:numId w:val="356"/>
        </w:numPr>
        <w:spacing w:before="0" w:after="0"/>
        <w:jc w:val="left"/>
      </w:pPr>
      <w:r>
        <w:rPr>
          <w:rFonts w:ascii="Times New Roman" w:hAnsi="Times New Roman"/>
          <w:b w:val="false"/>
          <w:i w:val="false"/>
          <w:color w:val="000000"/>
          <w:sz w:val="22"/>
        </w:rPr>
        <w:t>Solange das Eingabefeld leer ist, wird im geöffneten Status unter dem Eingabefeld eine Auswahlliste mit allen Optionen angezeigt. Sofern das Eingabefeld Text enthält, werden in der Auswahlliste unter dem Eingabefeld nur Optionen angezeigt, die den bereits eingegebenen Text enthalten oder mit diesem beginnen. Passen keine Optionen zum eingegebenen Text, wird keine Auswahlliste eingeblendet.</w:t>
      </w:r>
    </w:p>
    <w:p>
      <w:pPr>
        <w:numPr>
          <w:ilvl w:val="0"/>
          <w:numId w:val="356"/>
        </w:numPr>
        <w:spacing w:before="0" w:after="0"/>
        <w:jc w:val="left"/>
      </w:pPr>
      <w:r>
        <w:rPr>
          <w:rFonts w:ascii="Times New Roman" w:hAnsi="Times New Roman"/>
          <w:b w:val="false"/>
          <w:i w:val="false"/>
          <w:color w:val="000000"/>
          <w:sz w:val="22"/>
        </w:rPr>
        <w:t>Die Auswahlliste enthält unabhängig von der Texteingabe bestimmte häufig verwendete Werte.</w:t>
      </w:r>
    </w:p>
    <w:p>
      <w:pPr>
        <w:numPr>
          <w:ilvl w:val="0"/>
          <w:numId w:val="356"/>
        </w:numPr>
        <w:spacing w:before="0" w:after="0"/>
        <w:jc w:val="left"/>
      </w:pPr>
      <w:r>
        <w:rPr>
          <w:rFonts w:ascii="Times New Roman" w:hAnsi="Times New Roman"/>
          <w:b w:val="false"/>
          <w:i w:val="false"/>
          <w:color w:val="000000"/>
          <w:sz w:val="22"/>
        </w:rPr>
        <w:t>Das kombinierte Eingabefeld besitzt zwei Auswahllisten. Die Listeneinträge der einen Liste sind unabhängig von der Texteingabe, in der zweiten Liste werden erst nach der Texteingabe übereinstimmende Listeneinträge angezeigt.</w:t>
      </w:r>
    </w:p>
    <w:p>
      <w:pPr>
        <w:numPr>
          <w:ilvl w:val="0"/>
          <w:numId w:val="356"/>
        </w:numPr>
        <w:spacing w:before="0" w:after="0"/>
        <w:jc w:val="left"/>
      </w:pPr>
      <w:r>
        <w:rPr>
          <w:rFonts w:ascii="Times New Roman" w:hAnsi="Times New Roman"/>
          <w:b w:val="false"/>
          <w:i w:val="false"/>
          <w:color w:val="000000"/>
          <w:sz w:val="22"/>
        </w:rPr>
        <w:t>Die Texteingabe dient nur dem Filtern der Optionen in der Auswahlliste. Die Eingabe von Text, der mit keiner der vorgegebenen Optionen übereinstimmt, ist nicht möglich.</w:t>
      </w:r>
    </w:p>
    <w:p>
      <w:pPr>
        <w:spacing w:before="0" w:after="0"/>
        <w:ind w:left="120"/>
        <w:jc w:val="left"/>
      </w:pPr>
      <w:r>
        <w:drawing>
          <wp:inline distT="0" distB="0" distL="0" distR="0">
            <wp:extent cx="5732145" cy="3581545"/>
            <wp:effectExtent l="0" t="0" r="0" b="0"/>
            <wp:docPr id="49" name="" descr=""/>
            <wp:cNvGraphicFramePr>
              <a:graphicFrameLocks noChangeAspect="true"/>
            </wp:cNvGraphicFramePr>
            <a:graphic>
              <a:graphicData uri="http://schemas.openxmlformats.org/drawingml/2006/picture">
                <pic:pic>
                  <pic:nvPicPr>
                    <pic:cNvPr id="1" name=""/>
                    <pic:cNvPicPr/>
                  </pic:nvPicPr>
                  <pic:blipFill>
                    <a:blip r:embed="rId217"/>
                    <a:stretch>
                      <a:fillRect/>
                    </a:stretch>
                  </pic:blipFill>
                  <pic:spPr>
                    <a:xfrm>
                      <a:off x="0" y="0"/>
                      <a:ext cx="5732145" cy="3581545"/>
                    </a:xfrm>
                    <a:prstGeom prst="rect">
                      <a:avLst/>
                    </a:prstGeom>
                  </pic:spPr>
                </pic:pic>
              </a:graphicData>
            </a:graphic>
          </wp:inline>
        </w:drawing>
      </w:r>
    </w:p>
    <w:p>
      <w:pPr>
        <w:pStyle w:val="Caption"/>
        <w:spacing w:before="0" w:after="0"/>
        <w:ind w:left="120"/>
        <w:jc w:val="left"/>
      </w:pPr>
      <w:r>
        <w:t xml:space="preserve">Figure </w:t>
      </w:r>
      <w:fldSimple w:instr=" SEQ Figure  \* ARABIC ">
        <w:r>
          <w:t>48</w:t>
        </w:r>
      </w:fldSimple>
      <w:r>
        <w:rPr>
          <w:rFonts w:ascii="Times New Roman" w:hAnsi="Times New Roman"/>
        </w:rPr>
        <w:t>Abbildung: Kombiniertes Eingabefeld</w:t>
      </w:r>
    </w:p>
    <w:bookmarkStart w:name="d7c922e6715abb09990cca0289078f48" w:id="1369"/>
    <w:p>
      <w:pPr>
        <w:pStyle w:val="Heading2"/>
        <w:spacing w:before="199" w:after="199"/>
        <w:ind w:left="120"/>
        <w:jc w:val="left"/>
      </w:pPr>
      <w:r>
        <w:rPr>
          <w:rFonts w:ascii="Times New Roman" w:hAnsi="Times New Roman"/>
          <w:color w:val="000000"/>
        </w:rPr>
        <w:t>Darstellung</w:t>
      </w:r>
    </w:p>
    <w:bookmarkEnd w:id="1369"/>
    <w:p>
      <w:pPr>
        <w:spacing w:before="269" w:after="269"/>
        <w:ind w:left="120"/>
        <w:jc w:val="left"/>
      </w:pPr>
      <w:r>
        <w:rPr>
          <w:rFonts w:ascii="Times New Roman" w:hAnsi="Times New Roman"/>
          <w:b w:val="false"/>
          <w:i w:val="false"/>
          <w:color w:val="000000"/>
          <w:sz w:val="22"/>
        </w:rPr>
        <w:t>Die Anforderungen an das Eingabefeld und die Auswahlliste werden im Abschitt „Eingabefeld“ bzw. „Auswahlliste“ beschrieben. Hier werden nur zusätzliche Anforderungen beschrieben, die daraus resultieren, dass über das Eingabefeld eine Auswahlliste geöffnet werden kann.</w:t>
      </w:r>
    </w:p>
    <w:bookmarkStart w:name="6f89c5352fad07bcd3b98eaa7593f2c0" w:id="1370"/>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2f7355dfb1a47bfc63c684869214ab58" w:id="137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711</w:t>
            </w:r>
          </w:p>
        </w:tc>
        <w:bookmarkEnd w:id="1371"/>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Pfeil-Icon zum Öffnen und Schließen der Liste muss zur benachbarten Farbe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bl>
    <w:bookmarkEnd w:id="1370"/>
    <w:p>
      <w:pPr>
        <w:spacing w:before="269" w:after="269"/>
        <w:ind w:left="120"/>
        <w:jc w:val="left"/>
      </w:pPr>
    </w:p>
    <w:bookmarkStart w:name="83785a209fd247d30aae8f66db4d50ca" w:id="1372"/>
    <w:p>
      <w:pPr>
        <w:pStyle w:val="Heading2"/>
        <w:spacing w:before="199" w:after="199"/>
        <w:ind w:left="120"/>
        <w:jc w:val="left"/>
      </w:pPr>
      <w:r>
        <w:rPr>
          <w:rFonts w:ascii="Times New Roman" w:hAnsi="Times New Roman"/>
          <w:color w:val="000000"/>
        </w:rPr>
        <w:t>Bedienung</w:t>
      </w:r>
    </w:p>
    <w:bookmarkEnd w:id="1372"/>
    <w:p>
      <w:pPr>
        <w:spacing w:before="269" w:after="269"/>
        <w:ind w:left="120"/>
        <w:jc w:val="left"/>
      </w:pPr>
      <w:r>
        <w:rPr>
          <w:rFonts w:ascii="Times New Roman" w:hAnsi="Times New Roman"/>
          <w:b w:val="false"/>
          <w:i w:val="false"/>
          <w:color w:val="000000"/>
          <w:sz w:val="22"/>
        </w:rPr>
        <w:t>Die Anforderungen an das Eingabefeld und die Auswahlliste werden im Abschitt „Eingabefeld“ bzw. „Auswahlliste“ beschrieben. Hier werden nur zusätzliche Anforderungen beschrieben, die daraus resultieren, dass über das Eingabefeld eine Auswahlliste geöffnet werden kann.</w:t>
      </w:r>
    </w:p>
    <w:bookmarkStart w:name="91cddd2d77e3201e65cd4b3d64831ee2" w:id="1373"/>
    <w:tbl>
      <w:tblPr>
        <w:tblW w:w="0" w:type="auto"/>
        <w:tblCellSpacing w:w="20" w:type="dxa"/>
        <w:tblBorders>
          <w:top w:val="none"/>
          <w:left w:val="none"/>
          <w:bottom w:val="none"/>
          <w:right w:val="none"/>
          <w:insideH w:val="none"/>
          <w:insideV w:val="none"/>
        </w:tblBorders>
      </w:tblPr>
      <w:tblGrid>
        <w:gridCol w:w="560"/>
        <w:gridCol w:w="2462"/>
        <w:gridCol w:w="6185"/>
        <w:gridCol w:w="2143"/>
        <w:gridCol w:w="2244"/>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18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224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415" w:hRule="atLeast"/>
        </w:trPr>
        <w:bookmarkStart w:name="f5b66b48d4e01327c5b0c1999f682fbd" w:id="137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712</w:t>
            </w:r>
          </w:p>
        </w:tc>
        <w:bookmarkEnd w:id="137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18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Das kombinierte Eingabefeld muss mit der Tastatur erreicht, bedient und verlassen werden können (siehe folgende Tabelle Tastaturbedienung).</w:t>
            </w:r>
          </w:p>
          <w:p>
            <w:pPr>
              <w:spacing w:before="269" w:after="269"/>
              <w:ind w:left="135"/>
              <w:jc w:val="left"/>
            </w:pPr>
            <w:r>
              <w:rPr>
                <w:rFonts w:ascii="Times New Roman" w:hAnsi="Times New Roman"/>
                <w:b w:val="false"/>
                <w:i w:val="false"/>
                <w:color w:val="000000"/>
                <w:sz w:val="22"/>
              </w:rPr>
              <w:t>Hinweis: Der Schalter zum Ein- und Ausblenden der Auswahlliste soll nicht separat den Tastaturfokus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24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11.2.1.1 und 11.2.1.2; ISO 9241-171: 9.2.1.1, 11.2.1.1, 9.2.1.2, 11.2.1.2</w:t>
            </w:r>
          </w:p>
        </w:tc>
      </w:tr>
      <w:tr>
        <w:trPr>
          <w:trHeight w:val="1080" w:hRule="atLeast"/>
        </w:trPr>
        <w:bookmarkStart w:name="01e793c089306b5c5cfc05b7048b7298" w:id="137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713</w:t>
            </w:r>
          </w:p>
        </w:tc>
        <w:bookmarkEnd w:id="137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61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des Pfeils zum Öffnen und Schließen der Auswahlliste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224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373"/>
    <w:p>
      <w:pPr>
        <w:spacing w:before="269" w:after="269"/>
        <w:ind w:left="120"/>
        <w:jc w:val="left"/>
      </w:pPr>
    </w:p>
    <w:bookmarkStart w:name="c08ce603af536825948589cfde1c249b" w:id="1376"/>
    <w:p>
      <w:pPr>
        <w:pStyle w:val="Heading3"/>
        <w:spacing w:before="269" w:after="269"/>
        <w:ind w:left="120"/>
        <w:jc w:val="left"/>
      </w:pPr>
      <w:r>
        <w:rPr>
          <w:rFonts w:ascii="Times New Roman" w:hAnsi="Times New Roman"/>
          <w:color w:val="000000"/>
        </w:rPr>
        <w:t>Tastaturbedienung kombiniertes Eingabefeld</w:t>
      </w:r>
    </w:p>
    <w:bookmarkEnd w:id="1376"/>
    <w:bookmarkStart w:name="15c6dfa476c78fada95bc6f38a8a844d" w:id="1377"/>
    <w:tbl>
      <w:tblPr>
        <w:tblW w:w="0" w:type="auto"/>
        <w:tblCellSpacing w:w="20" w:type="dxa"/>
        <w:tblBorders>
          <w:top w:val="none"/>
          <w:left w:val="none"/>
          <w:bottom w:val="none"/>
          <w:right w:val="none"/>
          <w:insideH w:val="none"/>
          <w:insideV w:val="none"/>
        </w:tblBorders>
      </w:tblPr>
      <w:tblGrid>
        <w:gridCol w:w="3584"/>
        <w:gridCol w:w="3256"/>
        <w:gridCol w:w="2143"/>
      </w:tblGrid>
      <w:tr>
        <w:trPr>
          <w:trHeight w:val="285" w:hRule="atLeast"/>
        </w:trPr>
        <w:tc>
          <w:tcPr>
            <w:tcW w:w="358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32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3480" w:hRule="atLeast"/>
        </w:trPr>
        <w:tc>
          <w:tcPr>
            <w:tcW w:w="35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der Auswahlliste</w:t>
            </w:r>
          </w:p>
        </w:tc>
        <w:tc>
          <w:tcPr>
            <w:tcW w:w="3256"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Desktop:</w:t>
            </w:r>
          </w:p>
          <w:p>
            <w:pPr>
              <w:numPr>
                <w:ilvl w:val="0"/>
                <w:numId w:val="357"/>
              </w:numPr>
              <w:spacing w:before="0" w:after="0"/>
              <w:jc w:val="left"/>
            </w:pPr>
            <w:r>
              <w:rPr>
                <w:rFonts w:ascii="Times New Roman" w:hAnsi="Times New Roman"/>
                <w:b w:val="false"/>
                <w:i w:val="false"/>
                <w:color w:val="000000"/>
                <w:sz w:val="22"/>
              </w:rPr>
              <w:t>ALT+PFEIL AB</w:t>
            </w:r>
          </w:p>
          <w:p>
            <w:pPr>
              <w:numPr>
                <w:ilvl w:val="0"/>
                <w:numId w:val="357"/>
              </w:numPr>
              <w:spacing w:before="0" w:after="0"/>
              <w:jc w:val="left"/>
            </w:pPr>
            <w:r>
              <w:rPr>
                <w:rFonts w:ascii="Times New Roman" w:hAnsi="Times New Roman"/>
                <w:b w:val="false"/>
                <w:i w:val="false"/>
                <w:color w:val="000000"/>
                <w:sz w:val="22"/>
              </w:rPr>
              <w:t>PFEIL AUF/AB</w:t>
            </w:r>
          </w:p>
          <w:p>
            <w:pPr>
              <w:numPr>
                <w:ilvl w:val="0"/>
                <w:numId w:val="357"/>
              </w:numPr>
              <w:spacing w:before="0" w:after="0"/>
              <w:jc w:val="left"/>
            </w:pPr>
            <w:r>
              <w:rPr>
                <w:rFonts w:ascii="Times New Roman" w:hAnsi="Times New Roman"/>
                <w:b w:val="false"/>
                <w:i w:val="false"/>
                <w:color w:val="000000"/>
                <w:sz w:val="22"/>
              </w:rPr>
              <w:t>F4</w:t>
            </w:r>
          </w:p>
          <w:p>
            <w:pPr>
              <w:numPr>
                <w:ilvl w:val="0"/>
                <w:numId w:val="357"/>
              </w:numPr>
              <w:spacing w:before="0" w:after="0"/>
              <w:jc w:val="left"/>
            </w:pPr>
            <w:r>
              <w:rPr>
                <w:rFonts w:ascii="Times New Roman" w:hAnsi="Times New Roman"/>
                <w:b w:val="false"/>
                <w:i w:val="false"/>
                <w:color w:val="000000"/>
                <w:sz w:val="22"/>
              </w:rPr>
              <w:t>Texteingabe</w:t>
            </w:r>
          </w:p>
          <w:p>
            <w:pPr>
              <w:spacing w:before="0" w:after="0"/>
              <w:ind w:left="135"/>
              <w:jc w:val="left"/>
            </w:pPr>
            <w:r>
              <w:rPr>
                <w:rFonts w:ascii="Times New Roman" w:hAnsi="Times New Roman"/>
                <w:b w:val="false"/>
                <w:i w:val="false"/>
                <w:color w:val="000000"/>
                <w:sz w:val="22"/>
              </w:rPr>
              <w:t>Web:</w:t>
            </w:r>
          </w:p>
          <w:p>
            <w:pPr>
              <w:numPr>
                <w:ilvl w:val="0"/>
                <w:numId w:val="358"/>
              </w:numPr>
              <w:spacing w:before="0" w:after="0"/>
              <w:jc w:val="left"/>
            </w:pPr>
            <w:r>
              <w:rPr>
                <w:rFonts w:ascii="Times New Roman" w:hAnsi="Times New Roman"/>
                <w:b w:val="false"/>
                <w:i w:val="false"/>
                <w:color w:val="000000"/>
                <w:sz w:val="22"/>
              </w:rPr>
              <w:t>ALT+PFEIL AB</w:t>
            </w:r>
          </w:p>
          <w:p>
            <w:pPr>
              <w:numPr>
                <w:ilvl w:val="0"/>
                <w:numId w:val="358"/>
              </w:numPr>
              <w:spacing w:before="0" w:after="0"/>
              <w:jc w:val="left"/>
            </w:pPr>
            <w:r>
              <w:rPr>
                <w:rFonts w:ascii="Times New Roman" w:hAnsi="Times New Roman"/>
                <w:b w:val="false"/>
                <w:i w:val="false"/>
                <w:color w:val="000000"/>
                <w:sz w:val="22"/>
              </w:rPr>
              <w:t>PFEIL AUF/AB</w:t>
            </w:r>
          </w:p>
          <w:p>
            <w:pPr>
              <w:numPr>
                <w:ilvl w:val="0"/>
                <w:numId w:val="358"/>
              </w:numPr>
              <w:spacing w:before="0" w:after="0"/>
              <w:jc w:val="left"/>
            </w:pPr>
            <w:r>
              <w:rPr>
                <w:rFonts w:ascii="Times New Roman" w:hAnsi="Times New Roman"/>
                <w:b w:val="false"/>
                <w:i w:val="false"/>
                <w:color w:val="000000"/>
                <w:sz w:val="22"/>
              </w:rPr>
              <w:t>Texteingabe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4005" w:hRule="atLeast"/>
        </w:trPr>
        <w:tc>
          <w:tcPr>
            <w:tcW w:w="35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der Auswahlliste</w:t>
            </w:r>
          </w:p>
        </w:tc>
        <w:tc>
          <w:tcPr>
            <w:tcW w:w="3256"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Desktop:</w:t>
            </w:r>
          </w:p>
          <w:p>
            <w:pPr>
              <w:numPr>
                <w:ilvl w:val="0"/>
                <w:numId w:val="359"/>
              </w:numPr>
              <w:spacing w:before="0" w:after="0"/>
              <w:jc w:val="left"/>
            </w:pPr>
            <w:r>
              <w:rPr>
                <w:rFonts w:ascii="Times New Roman" w:hAnsi="Times New Roman"/>
                <w:b w:val="false"/>
                <w:i w:val="false"/>
                <w:color w:val="000000"/>
                <w:sz w:val="22"/>
              </w:rPr>
              <w:t>ALT+PFEIL AUF</w:t>
            </w:r>
          </w:p>
          <w:p>
            <w:pPr>
              <w:numPr>
                <w:ilvl w:val="0"/>
                <w:numId w:val="359"/>
              </w:numPr>
              <w:spacing w:before="0" w:after="0"/>
              <w:jc w:val="left"/>
            </w:pPr>
            <w:r>
              <w:rPr>
                <w:rFonts w:ascii="Times New Roman" w:hAnsi="Times New Roman"/>
                <w:b w:val="false"/>
                <w:i w:val="false"/>
                <w:color w:val="000000"/>
                <w:sz w:val="22"/>
              </w:rPr>
              <w:t>Eingabe</w:t>
            </w:r>
          </w:p>
          <w:p>
            <w:pPr>
              <w:numPr>
                <w:ilvl w:val="0"/>
                <w:numId w:val="359"/>
              </w:numPr>
              <w:spacing w:before="0" w:after="0"/>
              <w:jc w:val="left"/>
            </w:pPr>
            <w:r>
              <w:rPr>
                <w:rFonts w:ascii="Times New Roman" w:hAnsi="Times New Roman"/>
                <w:b w:val="false"/>
                <w:i w:val="false"/>
                <w:color w:val="000000"/>
                <w:sz w:val="22"/>
              </w:rPr>
              <w:t>F4</w:t>
            </w:r>
          </w:p>
          <w:p>
            <w:pPr>
              <w:numPr>
                <w:ilvl w:val="0"/>
                <w:numId w:val="359"/>
              </w:numPr>
              <w:spacing w:before="0" w:after="0"/>
              <w:jc w:val="left"/>
            </w:pPr>
            <w:r>
              <w:rPr>
                <w:rFonts w:ascii="Times New Roman" w:hAnsi="Times New Roman"/>
                <w:b w:val="false"/>
                <w:i w:val="false"/>
                <w:color w:val="000000"/>
                <w:sz w:val="22"/>
              </w:rPr>
              <w:t>ESC</w:t>
            </w:r>
          </w:p>
          <w:p>
            <w:pPr>
              <w:numPr>
                <w:ilvl w:val="0"/>
                <w:numId w:val="359"/>
              </w:numPr>
              <w:spacing w:before="0" w:after="0"/>
              <w:jc w:val="left"/>
            </w:pPr>
            <w:r>
              <w:rPr>
                <w:rFonts w:ascii="Times New Roman" w:hAnsi="Times New Roman"/>
                <w:b w:val="false"/>
                <w:i w:val="false"/>
                <w:color w:val="000000"/>
                <w:sz w:val="22"/>
              </w:rPr>
              <w:t>TAB</w:t>
            </w:r>
          </w:p>
          <w:p>
            <w:pPr>
              <w:spacing w:before="0" w:after="0"/>
              <w:ind w:left="135"/>
              <w:jc w:val="left"/>
            </w:pPr>
            <w:r>
              <w:rPr>
                <w:rFonts w:ascii="Times New Roman" w:hAnsi="Times New Roman"/>
                <w:b w:val="false"/>
                <w:i w:val="false"/>
                <w:color w:val="000000"/>
                <w:sz w:val="22"/>
              </w:rPr>
              <w:t>Web:</w:t>
            </w:r>
          </w:p>
          <w:p>
            <w:pPr>
              <w:numPr>
                <w:ilvl w:val="0"/>
                <w:numId w:val="360"/>
              </w:numPr>
              <w:spacing w:before="0" w:after="0"/>
              <w:jc w:val="left"/>
            </w:pPr>
            <w:r>
              <w:rPr>
                <w:rFonts w:ascii="Times New Roman" w:hAnsi="Times New Roman"/>
                <w:b w:val="false"/>
                <w:i w:val="false"/>
                <w:color w:val="000000"/>
                <w:sz w:val="22"/>
              </w:rPr>
              <w:t>ALT+PFEIL AUF</w:t>
            </w:r>
          </w:p>
          <w:p>
            <w:pPr>
              <w:numPr>
                <w:ilvl w:val="0"/>
                <w:numId w:val="360"/>
              </w:numPr>
              <w:spacing w:before="0" w:after="0"/>
              <w:jc w:val="left"/>
            </w:pPr>
            <w:r>
              <w:rPr>
                <w:rFonts w:ascii="Times New Roman" w:hAnsi="Times New Roman"/>
                <w:b w:val="false"/>
                <w:i w:val="false"/>
                <w:color w:val="000000"/>
                <w:sz w:val="22"/>
              </w:rPr>
              <w:t>Eingabe</w:t>
            </w:r>
          </w:p>
          <w:p>
            <w:pPr>
              <w:numPr>
                <w:ilvl w:val="0"/>
                <w:numId w:val="360"/>
              </w:numPr>
              <w:spacing w:before="0" w:after="0"/>
              <w:jc w:val="left"/>
            </w:pPr>
            <w:r>
              <w:rPr>
                <w:rFonts w:ascii="Times New Roman" w:hAnsi="Times New Roman"/>
                <w:b w:val="false"/>
                <w:i w:val="false"/>
                <w:color w:val="000000"/>
                <w:sz w:val="22"/>
              </w:rPr>
              <w:t>ESC</w:t>
            </w:r>
          </w:p>
          <w:p>
            <w:pPr>
              <w:numPr>
                <w:ilvl w:val="0"/>
                <w:numId w:val="360"/>
              </w:numPr>
              <w:spacing w:before="0" w:after="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377"/>
    <w:bookmarkStart w:name="da062d6b983c57a38bae059fffd9baba" w:id="1378"/>
    <w:p>
      <w:pPr>
        <w:pStyle w:val="Heading3"/>
        <w:spacing w:before="269" w:after="269"/>
        <w:ind w:left="120"/>
        <w:jc w:val="left"/>
      </w:pPr>
      <w:r>
        <w:rPr>
          <w:rFonts w:ascii="Times New Roman" w:hAnsi="Times New Roman"/>
          <w:color w:val="000000"/>
        </w:rPr>
        <w:t>Zeigeinstrumentbedienung kombiniertes Eingabefeld</w:t>
      </w:r>
    </w:p>
    <w:bookmarkEnd w:id="1378"/>
    <w:bookmarkStart w:name="9efdcb50c91310d2c933f8835ccddec0" w:id="1379"/>
    <w:tbl>
      <w:tblPr>
        <w:tblW w:w="0" w:type="auto"/>
        <w:tblCellSpacing w:w="20" w:type="dxa"/>
        <w:tblBorders>
          <w:top w:val="none"/>
          <w:left w:val="none"/>
          <w:bottom w:val="none"/>
          <w:right w:val="none"/>
          <w:insideH w:val="none"/>
          <w:insideV w:val="none"/>
        </w:tblBorders>
      </w:tblPr>
      <w:tblGrid>
        <w:gridCol w:w="2403"/>
        <w:gridCol w:w="9048"/>
        <w:gridCol w:w="2143"/>
      </w:tblGrid>
      <w:tr>
        <w:trPr>
          <w:trHeight w:val="285" w:hRule="atLeast"/>
        </w:trPr>
        <w:tc>
          <w:tcPr>
            <w:tcW w:w="240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904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24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der Auswahlliste</w:t>
            </w:r>
          </w:p>
        </w:tc>
        <w:tc>
          <w:tcPr>
            <w:tcW w:w="904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den Pfeil</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24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der Auswahlliste</w:t>
            </w:r>
          </w:p>
        </w:tc>
        <w:tc>
          <w:tcPr>
            <w:tcW w:w="904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den Pfeil</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24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der Auswahlliste</w:t>
            </w:r>
          </w:p>
        </w:tc>
        <w:tc>
          <w:tcPr>
            <w:tcW w:w="904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einen Wert innerhalb der geöffneten Liste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240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der Auswahlliste</w:t>
            </w:r>
          </w:p>
        </w:tc>
        <w:tc>
          <w:tcPr>
            <w:tcW w:w="904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außerhalb des kombinierten Eingabefeldes (bestehend aus dem Eingabefeld und der Auswahlliste)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379"/>
    <w:bookmarkStart w:name="4df1e28d53b4817c0170126f244fd1f2" w:id="1380"/>
    <w:p>
      <w:pPr>
        <w:pStyle w:val="Heading2"/>
        <w:spacing w:before="199" w:after="199"/>
        <w:ind w:left="120"/>
        <w:jc w:val="left"/>
      </w:pPr>
      <w:r>
        <w:rPr>
          <w:rFonts w:ascii="Times New Roman" w:hAnsi="Times New Roman"/>
          <w:color w:val="000000"/>
        </w:rPr>
        <w:t>Programmierung/Schnittstellen</w:t>
      </w:r>
    </w:p>
    <w:bookmarkEnd w:id="1380"/>
    <w:p>
      <w:pPr>
        <w:spacing w:before="269" w:after="269"/>
        <w:ind w:left="120"/>
        <w:jc w:val="left"/>
      </w:pPr>
      <w:r>
        <w:rPr>
          <w:rFonts w:ascii="Times New Roman" w:hAnsi="Times New Roman"/>
          <w:b w:val="false"/>
          <w:i w:val="false"/>
          <w:color w:val="000000"/>
          <w:sz w:val="22"/>
        </w:rPr>
        <w:t>Die Anforderungen an das Eingabefeld und die Auswahlliste werden im Abschitt „Eingabefeld“ bzw. „Auswahlliste“ beschrieben. Hier werden nur zusätzliche Anforderungen beschrieben, die daraus resultieren, dass über das Eingabefeld eine Auswahlliste geöffnet werden kann.</w:t>
      </w:r>
    </w:p>
    <w:bookmarkStart w:name="3b8c31373f3f88847648683e87899eb5" w:id="1381"/>
    <w:tbl>
      <w:tblPr>
        <w:tblW w:w="0" w:type="auto"/>
        <w:tblCellSpacing w:w="20" w:type="dxa"/>
        <w:tblBorders>
          <w:top w:val="none"/>
          <w:left w:val="none"/>
          <w:bottom w:val="none"/>
          <w:right w:val="none"/>
          <w:insideH w:val="none"/>
          <w:insideV w:val="none"/>
        </w:tblBorders>
      </w:tblPr>
      <w:tblGrid>
        <w:gridCol w:w="560"/>
        <w:gridCol w:w="1680"/>
        <w:gridCol w:w="7639"/>
        <w:gridCol w:w="2143"/>
        <w:gridCol w:w="1572"/>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63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57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d82415e29311f511b77f3ce0281b31cc" w:id="138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714</w:t>
            </w:r>
          </w:p>
        </w:tc>
        <w:bookmarkEnd w:id="1382"/>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63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kombiniertes Eingabefeld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5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11.4.1.2, 11.5.2.5</w:t>
            </w:r>
          </w:p>
        </w:tc>
      </w:tr>
      <w:tr>
        <w:trPr>
          <w:trHeight w:val="1875" w:hRule="atLeast"/>
        </w:trPr>
        <w:bookmarkStart w:name="dd9f9e42b739b8896e2cf450eb23b0e2" w:id="138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715</w:t>
            </w:r>
          </w:p>
        </w:tc>
        <w:bookmarkEnd w:id="1383"/>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63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des kombinierten Eingabefeldes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auch auf den Status „geöffnet“ oder „geschlossen“.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5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bl>
    <w:bookmarkEnd w:id="1381"/>
    <w:p>
      <w:pPr>
        <w:spacing w:before="269" w:after="269"/>
        <w:ind w:left="120"/>
        <w:jc w:val="left"/>
      </w:pPr>
    </w:p>
    <w:bookmarkStart w:name="2139677820bce35251a999ce8863c48f" w:id="1384"/>
    <w:p>
      <w:pPr>
        <w:pStyle w:val="Heading2"/>
        <w:spacing w:before="199" w:after="199"/>
        <w:ind w:left="120"/>
        <w:jc w:val="left"/>
      </w:pPr>
      <w:r>
        <w:rPr>
          <w:rFonts w:ascii="Times New Roman" w:hAnsi="Times New Roman"/>
          <w:color w:val="000000"/>
        </w:rPr>
        <w:t>Praxistipp kombiniertes Eingabefeld in Web-Anwendungen</w:t>
      </w:r>
    </w:p>
    <w:bookmarkEnd w:id="1384"/>
    <w:bookmarkStart w:name="aa371b7a7b2d81578b0d410c713c6125" w:id="1385"/>
    <w:p>
      <w:pPr>
        <w:pStyle w:val="Heading3"/>
        <w:spacing w:before="269" w:after="269"/>
        <w:ind w:left="120"/>
        <w:jc w:val="left"/>
      </w:pPr>
      <w:r>
        <w:rPr>
          <w:rFonts w:ascii="Times New Roman" w:hAnsi="Times New Roman"/>
          <w:color w:val="000000"/>
        </w:rPr>
        <w:t>Screenreader-Ausgabe</w:t>
      </w:r>
    </w:p>
    <w:bookmarkEnd w:id="1385"/>
    <w:p>
      <w:pPr>
        <w:numPr>
          <w:ilvl w:val="0"/>
          <w:numId w:val="361"/>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kombiniertes Eingabefeld</w:t>
      </w:r>
      <w:r>
        <w:rPr>
          <w:rFonts w:ascii="Times New Roman" w:hAnsi="Times New Roman"/>
          <w:b w:val="false"/>
          <w:i w:val="false"/>
          <w:color w:val="000000"/>
          <w:sz w:val="22"/>
        </w:rPr>
        <w:t xml:space="preserve"> reduziert | erweitert [Wert] [Hinweis zur Texteingabe und Bedienung mit den Pfeiltasten]</w:t>
      </w:r>
    </w:p>
    <w:p>
      <w:pPr>
        <w:numPr>
          <w:ilvl w:val="0"/>
          <w:numId w:val="361"/>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Kombinationsfeld</w:t>
      </w:r>
      <w:r>
        <w:rPr>
          <w:rFonts w:ascii="Times New Roman" w:hAnsi="Times New Roman"/>
          <w:b w:val="false"/>
          <w:i w:val="false"/>
          <w:color w:val="000000"/>
          <w:sz w:val="22"/>
        </w:rPr>
        <w:t xml:space="preserve"> reduziert | erweitert [mit Autovervollständigung] bearbeitbar [Wert]</w:t>
      </w:r>
    </w:p>
    <w:p>
      <w:pPr>
        <w:numPr>
          <w:ilvl w:val="0"/>
          <w:numId w:val="361"/>
        </w:numPr>
        <w:spacing w:before="0" w:after="0"/>
        <w:jc w:val="left"/>
      </w:pPr>
      <w:r>
        <w:rPr>
          <w:rFonts w:ascii="Times New Roman" w:hAnsi="Times New Roman"/>
          <w:b w:val="false"/>
          <w:i w:val="false"/>
          <w:color w:val="000000"/>
          <w:sz w:val="22"/>
        </w:rPr>
        <w:t xml:space="preserve">Windows Sprachausgabe: [Beschriftung] [Wert] </w:t>
      </w:r>
      <w:r>
        <w:rPr>
          <w:rFonts w:ascii="Times New Roman" w:hAnsi="Times New Roman"/>
          <w:b/>
          <w:i w:val="false"/>
          <w:color w:val="000000"/>
          <w:sz w:val="22"/>
        </w:rPr>
        <w:t>Kombinationsfeld bearbeiten</w:t>
      </w:r>
      <w:r>
        <w:rPr>
          <w:rFonts w:ascii="Times New Roman" w:hAnsi="Times New Roman"/>
          <w:b w:val="false"/>
          <w:i w:val="false"/>
          <w:color w:val="000000"/>
          <w:sz w:val="22"/>
        </w:rPr>
        <w:t xml:space="preserve"> ausgeblendet | erweitert</w:t>
      </w:r>
    </w:p>
    <w:bookmarkStart w:name="e9b650a8da811cc1e31fef755c8e81ce" w:id="1386"/>
    <w:p>
      <w:pPr>
        <w:pStyle w:val="Heading3"/>
        <w:spacing w:before="269" w:after="269"/>
        <w:ind w:left="120"/>
        <w:jc w:val="left"/>
      </w:pPr>
      <w:r>
        <w:rPr>
          <w:rFonts w:ascii="Times New Roman" w:hAnsi="Times New Roman"/>
          <w:color w:val="000000"/>
        </w:rPr>
        <w:t>HTML</w:t>
      </w:r>
    </w:p>
    <w:bookmarkEnd w:id="1386"/>
    <w:p>
      <w:pPr>
        <w:spacing w:before="269" w:after="269"/>
        <w:ind w:left="120"/>
        <w:jc w:val="left"/>
      </w:pPr>
      <w:r>
        <w:rPr>
          <w:rFonts w:ascii="Times New Roman" w:hAnsi="Times New Roman"/>
          <w:b w:val="false"/>
          <w:i w:val="false"/>
          <w:color w:val="000000"/>
          <w:sz w:val="22"/>
        </w:rPr>
        <w:t xml:space="preserve">Das kombinierte Eingabefeld sollte mit den HTML-Elementen </w:t>
      </w:r>
      <w:r>
        <w:rPr>
          <w:rFonts w:ascii="Courier New" w:hAnsi="Courier New"/>
          <w:b w:val="false"/>
          <w:i w:val="false"/>
          <w:color w:val="000000"/>
          <w:sz w:val="22"/>
        </w:rPr>
        <w:t>&lt;input type=… list=ID&gt;</w:t>
      </w:r>
      <w:r>
        <w:rPr>
          <w:rFonts w:ascii="Times New Roman" w:hAnsi="Times New Roman"/>
          <w:b w:val="false"/>
          <w:i w:val="false"/>
          <w:color w:val="000000"/>
          <w:sz w:val="22"/>
        </w:rPr>
        <w:t xml:space="preserve"> sowie </w:t>
      </w:r>
      <w:r>
        <w:rPr>
          <w:rFonts w:ascii="Courier New" w:hAnsi="Courier New"/>
          <w:b w:val="false"/>
          <w:i w:val="false"/>
          <w:color w:val="000000"/>
          <w:sz w:val="22"/>
        </w:rPr>
        <w:t>&lt;datalist id=ID&gt;</w:t>
      </w:r>
      <w:r>
        <w:rPr>
          <w:rFonts w:ascii="Times New Roman" w:hAnsi="Times New Roman"/>
          <w:b w:val="false"/>
          <w:i w:val="false"/>
          <w:color w:val="000000"/>
          <w:sz w:val="22"/>
        </w:rPr>
        <w:t xml:space="preserve"> und </w:t>
      </w:r>
      <w:r>
        <w:rPr>
          <w:rFonts w:ascii="Courier New" w:hAnsi="Courier New"/>
          <w:b w:val="false"/>
          <w:i w:val="false"/>
          <w:color w:val="000000"/>
          <w:sz w:val="22"/>
        </w:rPr>
        <w:t>&lt;option&gt;</w:t>
      </w:r>
      <w:r>
        <w:rPr>
          <w:rFonts w:ascii="Times New Roman" w:hAnsi="Times New Roman"/>
          <w:b w:val="false"/>
          <w:i w:val="false"/>
          <w:color w:val="000000"/>
          <w:sz w:val="22"/>
        </w:rPr>
        <w:t xml:space="preserve"> umgesetzt werden.</w:t>
      </w:r>
    </w:p>
    <w:p>
      <w:pPr>
        <w:numPr>
          <w:ilvl w:val="0"/>
          <w:numId w:val="362"/>
        </w:numPr>
        <w:spacing w:before="0" w:after="0"/>
        <w:jc w:val="left"/>
      </w:pPr>
      <w:r>
        <w:rPr>
          <w:rFonts w:ascii="Times New Roman" w:hAnsi="Times New Roman"/>
          <w:b w:val="false"/>
          <w:i w:val="false"/>
          <w:color w:val="000000"/>
          <w:sz w:val="22"/>
        </w:rPr>
        <w:t xml:space="preserve">Bei folgenden Werten im </w:t>
      </w:r>
      <w:r>
        <w:rPr>
          <w:rFonts w:ascii="Courier New" w:hAnsi="Courier New"/>
          <w:b w:val="false"/>
          <w:i w:val="false"/>
          <w:color w:val="000000"/>
          <w:sz w:val="22"/>
        </w:rPr>
        <w:t>type</w:t>
      </w:r>
      <w:r>
        <w:rPr>
          <w:rFonts w:ascii="Times New Roman" w:hAnsi="Times New Roman"/>
          <w:b w:val="false"/>
          <w:i w:val="false"/>
          <w:color w:val="000000"/>
          <w:sz w:val="22"/>
        </w:rPr>
        <w:t xml:space="preserve">-Attribut kann das </w:t>
      </w:r>
      <w:r>
        <w:rPr>
          <w:rFonts w:ascii="Courier New" w:hAnsi="Courier New"/>
          <w:b w:val="false"/>
          <w:i w:val="false"/>
          <w:color w:val="000000"/>
          <w:sz w:val="22"/>
        </w:rPr>
        <w:t>list</w:t>
      </w:r>
      <w:r>
        <w:rPr>
          <w:rFonts w:ascii="Times New Roman" w:hAnsi="Times New Roman"/>
          <w:b w:val="false"/>
          <w:i w:val="false"/>
          <w:color w:val="000000"/>
          <w:sz w:val="22"/>
        </w:rPr>
        <w:t xml:space="preserve">-Attribut sinnvoll verwendet werden: </w:t>
      </w:r>
      <w:r>
        <w:rPr>
          <w:rFonts w:ascii="Courier New" w:hAnsi="Courier New"/>
          <w:b w:val="false"/>
          <w:i w:val="false"/>
          <w:color w:val="000000"/>
          <w:sz w:val="22"/>
        </w:rPr>
        <w:t>text</w:t>
      </w:r>
      <w:r>
        <w:rPr>
          <w:rFonts w:ascii="Times New Roman" w:hAnsi="Times New Roman"/>
          <w:b w:val="false"/>
          <w:i w:val="false"/>
          <w:color w:val="000000"/>
          <w:sz w:val="22"/>
        </w:rPr>
        <w:t xml:space="preserve">, </w:t>
      </w:r>
      <w:r>
        <w:rPr>
          <w:rFonts w:ascii="Courier New" w:hAnsi="Courier New"/>
          <w:b w:val="false"/>
          <w:i w:val="false"/>
          <w:color w:val="000000"/>
          <w:sz w:val="22"/>
        </w:rPr>
        <w:t>search</w:t>
      </w:r>
      <w:r>
        <w:rPr>
          <w:rFonts w:ascii="Times New Roman" w:hAnsi="Times New Roman"/>
          <w:b w:val="false"/>
          <w:i w:val="false"/>
          <w:color w:val="000000"/>
          <w:sz w:val="22"/>
        </w:rPr>
        <w:t xml:space="preserve">, </w:t>
      </w:r>
      <w:r>
        <w:rPr>
          <w:rFonts w:ascii="Courier New" w:hAnsi="Courier New"/>
          <w:b w:val="false"/>
          <w:i w:val="false"/>
          <w:color w:val="000000"/>
          <w:sz w:val="22"/>
        </w:rPr>
        <w:t>url</w:t>
      </w:r>
      <w:r>
        <w:rPr>
          <w:rFonts w:ascii="Times New Roman" w:hAnsi="Times New Roman"/>
          <w:b w:val="false"/>
          <w:i w:val="false"/>
          <w:color w:val="000000"/>
          <w:sz w:val="22"/>
        </w:rPr>
        <w:t xml:space="preserve">, </w:t>
      </w:r>
      <w:r>
        <w:rPr>
          <w:rFonts w:ascii="Courier New" w:hAnsi="Courier New"/>
          <w:b w:val="false"/>
          <w:i w:val="false"/>
          <w:color w:val="000000"/>
          <w:sz w:val="22"/>
        </w:rPr>
        <w:t>tel</w:t>
      </w:r>
      <w:r>
        <w:rPr>
          <w:rFonts w:ascii="Times New Roman" w:hAnsi="Times New Roman"/>
          <w:b w:val="false"/>
          <w:i w:val="false"/>
          <w:color w:val="000000"/>
          <w:sz w:val="22"/>
        </w:rPr>
        <w:t xml:space="preserve">, </w:t>
      </w:r>
      <w:r>
        <w:rPr>
          <w:rFonts w:ascii="Courier New" w:hAnsi="Courier New"/>
          <w:b w:val="false"/>
          <w:i w:val="false"/>
          <w:color w:val="000000"/>
          <w:sz w:val="22"/>
        </w:rPr>
        <w:t>email</w:t>
      </w:r>
      <w:r>
        <w:rPr>
          <w:rFonts w:ascii="Times New Roman" w:hAnsi="Times New Roman"/>
          <w:b w:val="false"/>
          <w:i w:val="false"/>
          <w:color w:val="000000"/>
          <w:sz w:val="22"/>
        </w:rPr>
        <w:t>.</w:t>
      </w:r>
    </w:p>
    <w:p>
      <w:pPr>
        <w:numPr>
          <w:ilvl w:val="0"/>
          <w:numId w:val="362"/>
        </w:numPr>
        <w:spacing w:before="0" w:after="0"/>
        <w:jc w:val="left"/>
      </w:pPr>
      <w:r>
        <w:rPr>
          <w:rFonts w:ascii="Times New Roman" w:hAnsi="Times New Roman"/>
          <w:b w:val="false"/>
          <w:i w:val="false"/>
          <w:color w:val="000000"/>
          <w:sz w:val="22"/>
        </w:rPr>
        <w:t xml:space="preserve">Bei folgenden Werten im </w:t>
      </w:r>
      <w:r>
        <w:rPr>
          <w:rFonts w:ascii="Courier New" w:hAnsi="Courier New"/>
          <w:b w:val="false"/>
          <w:i w:val="false"/>
          <w:color w:val="000000"/>
          <w:sz w:val="22"/>
        </w:rPr>
        <w:t>type</w:t>
      </w:r>
      <w:r>
        <w:rPr>
          <w:rFonts w:ascii="Times New Roman" w:hAnsi="Times New Roman"/>
          <w:b w:val="false"/>
          <w:i w:val="false"/>
          <w:color w:val="000000"/>
          <w:sz w:val="22"/>
        </w:rPr>
        <w:t xml:space="preserve">-Attribut darf das </w:t>
      </w:r>
      <w:r>
        <w:rPr>
          <w:rFonts w:ascii="Courier New" w:hAnsi="Courier New"/>
          <w:b w:val="false"/>
          <w:i w:val="false"/>
          <w:color w:val="000000"/>
          <w:sz w:val="22"/>
        </w:rPr>
        <w:t>list</w:t>
      </w:r>
      <w:r>
        <w:rPr>
          <w:rFonts w:ascii="Times New Roman" w:hAnsi="Times New Roman"/>
          <w:b w:val="false"/>
          <w:i w:val="false"/>
          <w:color w:val="000000"/>
          <w:sz w:val="22"/>
        </w:rPr>
        <w:t xml:space="preserve">-Attribut gemäß der HTML-Spezifikation ebenfalls verwendet werden. Dies wird aber von den meisten Browsern nicht unterschützt und führt teilweise zu irreführender Ausgabe durch die Screenreader: </w:t>
      </w:r>
      <w:r>
        <w:rPr>
          <w:rFonts w:ascii="Courier New" w:hAnsi="Courier New"/>
          <w:b w:val="false"/>
          <w:i w:val="false"/>
          <w:color w:val="000000"/>
          <w:sz w:val="22"/>
        </w:rPr>
        <w:t>date</w:t>
      </w:r>
      <w:r>
        <w:rPr>
          <w:rFonts w:ascii="Times New Roman" w:hAnsi="Times New Roman"/>
          <w:b w:val="false"/>
          <w:i w:val="false"/>
          <w:color w:val="000000"/>
          <w:sz w:val="22"/>
        </w:rPr>
        <w:t xml:space="preserve">, </w:t>
      </w:r>
      <w:r>
        <w:rPr>
          <w:rFonts w:ascii="Courier New" w:hAnsi="Courier New"/>
          <w:b w:val="false"/>
          <w:i w:val="false"/>
          <w:color w:val="000000"/>
          <w:sz w:val="22"/>
        </w:rPr>
        <w:t>month</w:t>
      </w:r>
      <w:r>
        <w:rPr>
          <w:rFonts w:ascii="Times New Roman" w:hAnsi="Times New Roman"/>
          <w:b w:val="false"/>
          <w:i w:val="false"/>
          <w:color w:val="000000"/>
          <w:sz w:val="22"/>
        </w:rPr>
        <w:t xml:space="preserve">, </w:t>
      </w:r>
      <w:r>
        <w:rPr>
          <w:rFonts w:ascii="Courier New" w:hAnsi="Courier New"/>
          <w:b w:val="false"/>
          <w:i w:val="false"/>
          <w:color w:val="000000"/>
          <w:sz w:val="22"/>
        </w:rPr>
        <w:t>week</w:t>
      </w:r>
      <w:r>
        <w:rPr>
          <w:rFonts w:ascii="Times New Roman" w:hAnsi="Times New Roman"/>
          <w:b w:val="false"/>
          <w:i w:val="false"/>
          <w:color w:val="000000"/>
          <w:sz w:val="22"/>
        </w:rPr>
        <w:t xml:space="preserve">, </w:t>
      </w:r>
      <w:r>
        <w:rPr>
          <w:rFonts w:ascii="Courier New" w:hAnsi="Courier New"/>
          <w:b w:val="false"/>
          <w:i w:val="false"/>
          <w:color w:val="000000"/>
          <w:sz w:val="22"/>
        </w:rPr>
        <w:t>time</w:t>
      </w:r>
      <w:r>
        <w:rPr>
          <w:rFonts w:ascii="Times New Roman" w:hAnsi="Times New Roman"/>
          <w:b w:val="false"/>
          <w:i w:val="false"/>
          <w:color w:val="000000"/>
          <w:sz w:val="22"/>
        </w:rPr>
        <w:t xml:space="preserve">, </w:t>
      </w:r>
      <w:r>
        <w:rPr>
          <w:rFonts w:ascii="Courier New" w:hAnsi="Courier New"/>
          <w:b w:val="false"/>
          <w:i w:val="false"/>
          <w:color w:val="000000"/>
          <w:sz w:val="22"/>
        </w:rPr>
        <w:t>datetime-local</w:t>
      </w:r>
      <w:r>
        <w:rPr>
          <w:rFonts w:ascii="Times New Roman" w:hAnsi="Times New Roman"/>
          <w:b w:val="false"/>
          <w:i w:val="false"/>
          <w:color w:val="000000"/>
          <w:sz w:val="22"/>
        </w:rPr>
        <w:t xml:space="preserve">, </w:t>
      </w:r>
      <w:r>
        <w:rPr>
          <w:rFonts w:ascii="Courier New" w:hAnsi="Courier New"/>
          <w:b w:val="false"/>
          <w:i w:val="false"/>
          <w:color w:val="000000"/>
          <w:sz w:val="22"/>
        </w:rPr>
        <w:t>number</w:t>
      </w:r>
      <w:r>
        <w:rPr>
          <w:rFonts w:ascii="Times New Roman" w:hAnsi="Times New Roman"/>
          <w:b w:val="false"/>
          <w:i w:val="false"/>
          <w:color w:val="000000"/>
          <w:sz w:val="22"/>
        </w:rPr>
        <w:t xml:space="preserve">, </w:t>
      </w:r>
      <w:r>
        <w:rPr>
          <w:rFonts w:ascii="Courier New" w:hAnsi="Courier New"/>
          <w:b w:val="false"/>
          <w:i w:val="false"/>
          <w:color w:val="000000"/>
          <w:sz w:val="22"/>
        </w:rPr>
        <w:t>range</w:t>
      </w:r>
      <w:r>
        <w:rPr>
          <w:rFonts w:ascii="Times New Roman" w:hAnsi="Times New Roman"/>
          <w:b w:val="false"/>
          <w:i w:val="false"/>
          <w:color w:val="000000"/>
          <w:sz w:val="22"/>
        </w:rPr>
        <w:t xml:space="preserve">, </w:t>
      </w:r>
      <w:r>
        <w:rPr>
          <w:rFonts w:ascii="Courier New" w:hAnsi="Courier New"/>
          <w:b w:val="false"/>
          <w:i w:val="false"/>
          <w:color w:val="000000"/>
          <w:sz w:val="22"/>
        </w:rPr>
        <w:t>color</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Der initiale Wert wird über das </w:t>
      </w:r>
      <w:r>
        <w:rPr>
          <w:rFonts w:ascii="Courier New" w:hAnsi="Courier New"/>
          <w:b w:val="false"/>
          <w:i w:val="false"/>
          <w:color w:val="000000"/>
          <w:sz w:val="22"/>
        </w:rPr>
        <w:t>value</w:t>
      </w:r>
      <w:r>
        <w:rPr>
          <w:rFonts w:ascii="Times New Roman" w:hAnsi="Times New Roman"/>
          <w:b w:val="false"/>
          <w:i w:val="false"/>
          <w:color w:val="000000"/>
          <w:sz w:val="22"/>
        </w:rPr>
        <w:t xml:space="preserve">-Attribut beim </w:t>
      </w:r>
      <w:r>
        <w:rPr>
          <w:rFonts w:ascii="Courier New" w:hAnsi="Courier New"/>
          <w:b w:val="false"/>
          <w:i w:val="false"/>
          <w:color w:val="000000"/>
          <w:sz w:val="22"/>
        </w:rPr>
        <w:t>&lt;input&gt;</w:t>
      </w:r>
      <w:r>
        <w:rPr>
          <w:rFonts w:ascii="Times New Roman" w:hAnsi="Times New Roman"/>
          <w:b w:val="false"/>
          <w:i w:val="false"/>
          <w:color w:val="000000"/>
          <w:sz w:val="22"/>
        </w:rPr>
        <w:t>-Element übermittelt.</w:t>
      </w:r>
      <w:r>
        <w:br/>
      </w:r>
    </w:p>
    <w:p>
      <w:pPr>
        <w:spacing w:before="269" w:after="269"/>
        <w:ind w:left="120"/>
        <w:jc w:val="left"/>
      </w:pPr>
      <w:r>
        <w:rPr>
          <w:rFonts w:ascii="Times New Roman" w:hAnsi="Times New Roman"/>
          <w:b w:val="false"/>
          <w:i w:val="false"/>
          <w:color w:val="000000"/>
          <w:sz w:val="22"/>
        </w:rPr>
        <w:t xml:space="preserve">Die Beschriftung sollte mit dem Element </w:t>
      </w:r>
      <w:r>
        <w:rPr>
          <w:rFonts w:ascii="Courier New" w:hAnsi="Courier New"/>
          <w:b w:val="false"/>
          <w:i w:val="false"/>
          <w:color w:val="000000"/>
          <w:sz w:val="22"/>
        </w:rPr>
        <w:t>&lt;label for=ID&gt;</w:t>
      </w:r>
      <w:r>
        <w:rPr>
          <w:rFonts w:ascii="Times New Roman" w:hAnsi="Times New Roman"/>
          <w:b w:val="false"/>
          <w:i w:val="false"/>
          <w:color w:val="000000"/>
          <w:sz w:val="22"/>
        </w:rPr>
        <w:t xml:space="preserve"> mit dem kombinierten Eingabefeld verknüpft werden.</w:t>
      </w:r>
    </w:p>
    <w:p>
      <w:pPr>
        <w:spacing w:before="269" w:after="269"/>
        <w:ind w:left="120"/>
        <w:jc w:val="left"/>
      </w:pPr>
      <w:r>
        <w:rPr>
          <w:rFonts w:ascii="Times New Roman" w:hAnsi="Times New Roman"/>
          <w:b w:val="false"/>
          <w:i w:val="false"/>
          <w:color w:val="000000"/>
          <w:sz w:val="22"/>
        </w:rPr>
        <w:t>Das kombinierte Eingabefeld kann als Pflichtfeld (</w:t>
      </w:r>
      <w:r>
        <w:rPr>
          <w:rFonts w:ascii="Courier New" w:hAnsi="Courier New"/>
          <w:b w:val="false"/>
          <w:i w:val="false"/>
          <w:color w:val="000000"/>
          <w:sz w:val="22"/>
        </w:rPr>
        <w:t>required</w:t>
      </w:r>
      <w:r>
        <w:rPr>
          <w:rFonts w:ascii="Times New Roman" w:hAnsi="Times New Roman"/>
          <w:b w:val="false"/>
          <w:i w:val="false"/>
          <w:color w:val="000000"/>
          <w:sz w:val="22"/>
        </w:rPr>
        <w:t>), deaktiviert (</w:t>
      </w:r>
      <w:r>
        <w:rPr>
          <w:rFonts w:ascii="Courier New" w:hAnsi="Courier New"/>
          <w:b w:val="false"/>
          <w:i w:val="false"/>
          <w:color w:val="000000"/>
          <w:sz w:val="22"/>
        </w:rPr>
        <w:t>disabled</w:t>
      </w:r>
      <w:r>
        <w:rPr>
          <w:rFonts w:ascii="Times New Roman" w:hAnsi="Times New Roman"/>
          <w:b w:val="false"/>
          <w:i w:val="false"/>
          <w:color w:val="000000"/>
          <w:sz w:val="22"/>
        </w:rPr>
        <w:t>) bzw. schreibgeschützt (</w:t>
      </w:r>
      <w:r>
        <w:rPr>
          <w:rFonts w:ascii="Courier New" w:hAnsi="Courier New"/>
          <w:b w:val="false"/>
          <w:i w:val="false"/>
          <w:color w:val="000000"/>
          <w:sz w:val="22"/>
        </w:rPr>
        <w:t>readonly</w:t>
      </w:r>
      <w:r>
        <w:rPr>
          <w:rFonts w:ascii="Times New Roman" w:hAnsi="Times New Roman"/>
          <w:b w:val="false"/>
          <w:i w:val="false"/>
          <w:color w:val="000000"/>
          <w:sz w:val="22"/>
        </w:rPr>
        <w:t>) ausgezeichnet werden.</w:t>
      </w:r>
    </w:p>
    <w:p>
      <w:pPr>
        <w:spacing w:before="269" w:after="269"/>
        <w:ind w:left="120"/>
        <w:jc w:val="left"/>
      </w:pPr>
      <w:r>
        <w:rPr>
          <w:rFonts w:ascii="Times New Roman" w:hAnsi="Times New Roman"/>
          <w:b w:val="false"/>
          <w:i w:val="false"/>
          <w:color w:val="000000"/>
          <w:sz w:val="22"/>
        </w:rPr>
        <w:t>Die Listeneinträge können nicht als deaktiviert oder schreibgeschützt ausgezeichnet werden. Die Listeneinträge können nicht gruppiert werden.</w:t>
      </w:r>
    </w:p>
    <w:p>
      <w:pPr>
        <w:spacing w:before="269" w:after="269"/>
        <w:ind w:left="120"/>
        <w:jc w:val="left"/>
      </w:pPr>
      <w:r>
        <w:rPr>
          <w:rFonts w:ascii="Times New Roman" w:hAnsi="Times New Roman"/>
          <w:b w:val="false"/>
          <w:i w:val="false"/>
          <w:color w:val="000000"/>
          <w:sz w:val="22"/>
        </w:rPr>
        <w:t xml:space="preserve">Weitere Informationen: </w:t>
      </w:r>
      <w:hyperlink r:id="rId218">
        <w:r>
          <w:rPr>
            <w:rFonts w:ascii="Times New Roman" w:hAnsi="Times New Roman"/>
            <w:b w:val="false"/>
            <w:i w:val="false"/>
            <w:color w:val="0000ff"/>
            <w:sz w:val="22"/>
            <w:u w:val="single"/>
          </w:rPr>
          <w:t>4.10.8 The datalist element - HTML Standard (whatwg.org)</w:t>
        </w:r>
      </w:hyperlink>
      <w:r>
        <w:rPr>
          <w:rFonts w:ascii="Times New Roman" w:hAnsi="Times New Roman"/>
          <w:b w:val="false"/>
          <w:i w:val="false"/>
          <w:color w:val="000000"/>
          <w:sz w:val="22"/>
        </w:rPr>
        <w:t xml:space="preserve">, </w:t>
      </w:r>
      <w:hyperlink r:id="rId219">
        <w:r>
          <w:rPr>
            <w:rFonts w:ascii="Times New Roman" w:hAnsi="Times New Roman"/>
            <w:b w:val="false"/>
            <w:i w:val="false"/>
            <w:color w:val="0000ff"/>
            <w:sz w:val="22"/>
            <w:u w:val="single"/>
          </w:rPr>
          <w:t>4.10.5.3.9 The list attribute - HTML Standard (whatwg.org)</w:t>
        </w:r>
      </w:hyperlink>
    </w:p>
    <w:bookmarkStart w:name="a2244006fbaee893ed57acc465054c34" w:id="1387"/>
    <w:p>
      <w:pPr>
        <w:pStyle w:val="Heading3"/>
        <w:spacing w:before="269" w:after="269"/>
        <w:ind w:left="120"/>
        <w:jc w:val="left"/>
      </w:pPr>
      <w:r>
        <w:rPr>
          <w:rFonts w:ascii="Times New Roman" w:hAnsi="Times New Roman"/>
          <w:color w:val="000000"/>
        </w:rPr>
        <w:t>ARIA</w:t>
      </w:r>
    </w:p>
    <w:bookmarkEnd w:id="1387"/>
    <w:p>
      <w:pPr>
        <w:spacing w:before="269" w:after="269"/>
        <w:ind w:left="120"/>
        <w:jc w:val="left"/>
      </w:pPr>
      <w:r>
        <w:rPr>
          <w:rFonts w:ascii="Times New Roman" w:hAnsi="Times New Roman"/>
          <w:b/>
          <w:i w:val="false"/>
          <w:color w:val="000000"/>
          <w:sz w:val="22"/>
        </w:rPr>
        <w:t>Achtung</w:t>
      </w:r>
      <w:r>
        <w:rPr>
          <w:rFonts w:ascii="Times New Roman" w:hAnsi="Times New Roman"/>
          <w:b w:val="false"/>
          <w:i w:val="false"/>
          <w:color w:val="000000"/>
          <w:sz w:val="22"/>
        </w:rPr>
        <w:t xml:space="preserve">: Da sich die ARIA-Spezifikation hinsichtlich </w:t>
      </w:r>
      <w:r>
        <w:rPr>
          <w:rFonts w:ascii="Courier New" w:hAnsi="Courier New"/>
          <w:b w:val="false"/>
          <w:i w:val="false"/>
          <w:color w:val="000000"/>
          <w:sz w:val="22"/>
        </w:rPr>
        <w:t>combobox</w:t>
      </w:r>
      <w:r>
        <w:rPr>
          <w:rFonts w:ascii="Times New Roman" w:hAnsi="Times New Roman"/>
          <w:b w:val="false"/>
          <w:i w:val="false"/>
          <w:color w:val="000000"/>
          <w:sz w:val="22"/>
        </w:rPr>
        <w:t xml:space="preserve"> in den letzten Jahren mehrfach grundlegend geändert hat, kann nicht garantiert werden, dass die kombinierten Eingabefelder, die mit ARIA umgesetzt werden, von allen Screenreadern korrekt ausgegeben wird. Es wird empfohlen, stattdessen das native kombinierte Eingabefeld zu verwenden. Alternativ sollte die ARIA-Umsetzung umfassend mit verschiedenen Browsern und Screenreadern getestet werden.</w:t>
      </w:r>
      <w:r>
        <w:br/>
      </w:r>
      <w:r>
        <w:rPr>
          <w:rFonts w:ascii="Times New Roman" w:hAnsi="Times New Roman"/>
          <w:b/>
          <w:i w:val="false"/>
          <w:color w:val="000000"/>
          <w:sz w:val="22"/>
        </w:rPr>
        <w:t>Achtung</w:t>
      </w:r>
      <w:r>
        <w:rPr>
          <w:rFonts w:ascii="Times New Roman" w:hAnsi="Times New Roman"/>
          <w:b w:val="false"/>
          <w:i w:val="false"/>
          <w:color w:val="000000"/>
          <w:sz w:val="22"/>
        </w:rPr>
        <w:t>: Häufig wird für Eingabefelder mit Autocomplete-Funktion oder Ausklapplisten das ARIA-Pattern für kombinierte Eingabefelder verwendet. Diese drei Elemente unterscheiden sich jedoch hinsichtlich ihrer Bedeutung und Bedienung und sollten nicht verwechselt werden.</w:t>
      </w:r>
    </w:p>
    <w:p>
      <w:pPr>
        <w:spacing w:before="269" w:after="269"/>
        <w:ind w:left="120"/>
        <w:jc w:val="left"/>
      </w:pPr>
      <w:r>
        <w:rPr>
          <w:rFonts w:ascii="Times New Roman" w:hAnsi="Times New Roman"/>
          <w:b w:val="false"/>
          <w:i w:val="false"/>
          <w:color w:val="000000"/>
          <w:sz w:val="22"/>
        </w:rPr>
        <w:t>Wird das kombinierte Eingabefeld nicht mit den HTML-Elementen umgesetzt, sollte u. a. Folgendes beachtet werden:</w:t>
      </w:r>
    </w:p>
    <w:p>
      <w:pPr>
        <w:numPr>
          <w:ilvl w:val="0"/>
          <w:numId w:val="363"/>
        </w:numPr>
        <w:spacing w:before="0" w:after="0"/>
        <w:jc w:val="left"/>
      </w:pPr>
      <w:r>
        <w:rPr>
          <w:rFonts w:ascii="Times New Roman" w:hAnsi="Times New Roman"/>
          <w:b w:val="false"/>
          <w:i w:val="false"/>
          <w:color w:val="000000"/>
          <w:sz w:val="22"/>
        </w:rPr>
        <w:t xml:space="preserve">Die Rolle wird mit </w:t>
      </w:r>
      <w:r>
        <w:rPr>
          <w:rFonts w:ascii="Courier New" w:hAnsi="Courier New"/>
          <w:b w:val="false"/>
          <w:i w:val="false"/>
          <w:color w:val="000000"/>
          <w:sz w:val="22"/>
        </w:rPr>
        <w:t>role=combobox</w:t>
      </w:r>
      <w:r>
        <w:rPr>
          <w:rFonts w:ascii="Times New Roman" w:hAnsi="Times New Roman"/>
          <w:b w:val="false"/>
          <w:i w:val="false"/>
          <w:color w:val="000000"/>
          <w:sz w:val="22"/>
        </w:rPr>
        <w:t xml:space="preserve"> übermittelt. Die Rolle muss sich an einem Eingabefeld befinden (</w:t>
      </w:r>
      <w:r>
        <w:rPr>
          <w:rFonts w:ascii="Courier New" w:hAnsi="Courier New"/>
          <w:b w:val="false"/>
          <w:i w:val="false"/>
          <w:color w:val="000000"/>
          <w:sz w:val="22"/>
        </w:rPr>
        <w:t>&lt;input type=text&gt;</w:t>
      </w:r>
      <w:r>
        <w:rPr>
          <w:rFonts w:ascii="Times New Roman" w:hAnsi="Times New Roman"/>
          <w:b w:val="false"/>
          <w:i w:val="false"/>
          <w:color w:val="000000"/>
          <w:sz w:val="22"/>
        </w:rPr>
        <w:t>).</w:t>
      </w:r>
    </w:p>
    <w:p>
      <w:pPr>
        <w:numPr>
          <w:ilvl w:val="0"/>
          <w:numId w:val="363"/>
        </w:numPr>
        <w:spacing w:before="0" w:after="0"/>
        <w:jc w:val="left"/>
      </w:pPr>
      <w:r>
        <w:rPr>
          <w:rFonts w:ascii="Times New Roman" w:hAnsi="Times New Roman"/>
          <w:b w:val="false"/>
          <w:i w:val="false"/>
          <w:color w:val="000000"/>
          <w:sz w:val="22"/>
        </w:rPr>
        <w:t>Der Wert des Eingabefeldes (</w:t>
      </w:r>
      <w:r>
        <w:rPr>
          <w:rFonts w:ascii="Courier New" w:hAnsi="Courier New"/>
          <w:b w:val="false"/>
          <w:i w:val="false"/>
          <w:color w:val="000000"/>
          <w:sz w:val="22"/>
        </w:rPr>
        <w:t>value</w:t>
      </w:r>
      <w:r>
        <w:rPr>
          <w:rFonts w:ascii="Times New Roman" w:hAnsi="Times New Roman"/>
          <w:b w:val="false"/>
          <w:i w:val="false"/>
          <w:color w:val="000000"/>
          <w:sz w:val="22"/>
        </w:rPr>
        <w:t>-Attribut) wird als Wert des kombinierten Eingabefeldes übermittelt.</w:t>
      </w:r>
    </w:p>
    <w:p>
      <w:pPr>
        <w:numPr>
          <w:ilvl w:val="0"/>
          <w:numId w:val="363"/>
        </w:numPr>
        <w:spacing w:before="0" w:after="0"/>
        <w:jc w:val="left"/>
      </w:pPr>
      <w:r>
        <w:rPr>
          <w:rFonts w:ascii="Times New Roman" w:hAnsi="Times New Roman"/>
          <w:b w:val="false"/>
          <w:i w:val="false"/>
          <w:color w:val="000000"/>
          <w:sz w:val="22"/>
        </w:rPr>
        <w:t xml:space="preserve">Die Beschriftung des kombinierten Eingabefeldes kann per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w:t>
      </w:r>
    </w:p>
    <w:p>
      <w:pPr>
        <w:numPr>
          <w:ilvl w:val="0"/>
          <w:numId w:val="363"/>
        </w:numPr>
        <w:spacing w:before="0" w:after="0"/>
        <w:jc w:val="left"/>
      </w:pPr>
      <w:r>
        <w:rPr>
          <w:rFonts w:ascii="Times New Roman" w:hAnsi="Times New Roman"/>
          <w:b w:val="false"/>
          <w:i w:val="false"/>
          <w:color w:val="000000"/>
          <w:sz w:val="22"/>
        </w:rPr>
        <w:t xml:space="preserve">Der Status der Ausklappliste (geschlossen oder geöffnet = Auswahlliste sichtbar) muss mit </w:t>
      </w:r>
      <w:r>
        <w:rPr>
          <w:rFonts w:ascii="Courier New" w:hAnsi="Courier New"/>
          <w:b w:val="false"/>
          <w:i w:val="false"/>
          <w:color w:val="000000"/>
          <w:sz w:val="22"/>
        </w:rPr>
        <w:t>aria-expanded</w:t>
      </w:r>
      <w:r>
        <w:rPr>
          <w:rFonts w:ascii="Times New Roman" w:hAnsi="Times New Roman"/>
          <w:b w:val="false"/>
          <w:i w:val="false"/>
          <w:color w:val="000000"/>
          <w:sz w:val="22"/>
        </w:rPr>
        <w:t xml:space="preserve"> übermittelt werden.</w:t>
      </w:r>
    </w:p>
    <w:p>
      <w:pPr>
        <w:numPr>
          <w:ilvl w:val="0"/>
          <w:numId w:val="363"/>
        </w:numPr>
        <w:spacing w:before="0" w:after="0"/>
        <w:jc w:val="left"/>
      </w:pPr>
      <w:r>
        <w:rPr>
          <w:rFonts w:ascii="Times New Roman" w:hAnsi="Times New Roman"/>
          <w:b w:val="false"/>
          <w:i w:val="false"/>
          <w:color w:val="000000"/>
          <w:sz w:val="22"/>
        </w:rPr>
        <w:t xml:space="preserve">Vom Element mit </w:t>
      </w:r>
      <w:r>
        <w:rPr>
          <w:rFonts w:ascii="Courier New" w:hAnsi="Courier New"/>
          <w:b w:val="false"/>
          <w:i w:val="false"/>
          <w:color w:val="000000"/>
          <w:sz w:val="22"/>
        </w:rPr>
        <w:t>role=combobox</w:t>
      </w:r>
      <w:r>
        <w:rPr>
          <w:rFonts w:ascii="Times New Roman" w:hAnsi="Times New Roman"/>
          <w:b w:val="false"/>
          <w:i w:val="false"/>
          <w:color w:val="000000"/>
          <w:sz w:val="22"/>
        </w:rPr>
        <w:t xml:space="preserve"> wird per </w:t>
      </w:r>
      <w:r>
        <w:rPr>
          <w:rFonts w:ascii="Courier New" w:hAnsi="Courier New"/>
          <w:b w:val="false"/>
          <w:i w:val="false"/>
          <w:color w:val="000000"/>
          <w:sz w:val="22"/>
        </w:rPr>
        <w:t>aria-controls</w:t>
      </w:r>
      <w:r>
        <w:rPr>
          <w:rFonts w:ascii="Times New Roman" w:hAnsi="Times New Roman"/>
          <w:b w:val="false"/>
          <w:i w:val="false"/>
          <w:color w:val="000000"/>
          <w:sz w:val="22"/>
        </w:rPr>
        <w:t xml:space="preserve"> auf die Auswahlliste verwiesen.</w:t>
      </w:r>
    </w:p>
    <w:p>
      <w:pPr>
        <w:numPr>
          <w:ilvl w:val="0"/>
          <w:numId w:val="363"/>
        </w:numPr>
        <w:spacing w:before="0" w:after="0"/>
        <w:jc w:val="left"/>
      </w:pPr>
      <w:r>
        <w:rPr>
          <w:rFonts w:ascii="Times New Roman" w:hAnsi="Times New Roman"/>
          <w:b w:val="false"/>
          <w:i w:val="false"/>
          <w:color w:val="000000"/>
          <w:sz w:val="22"/>
        </w:rPr>
        <w:t xml:space="preserve">Das Autocomplete-Verhalten des kombinierten Eingabefeldes wird mit </w:t>
      </w:r>
      <w:r>
        <w:rPr>
          <w:rFonts w:ascii="Courier New" w:hAnsi="Courier New"/>
          <w:b w:val="false"/>
          <w:i w:val="false"/>
          <w:color w:val="000000"/>
          <w:sz w:val="22"/>
        </w:rPr>
        <w:t>aria-autocomplete</w:t>
      </w:r>
      <w:r>
        <w:rPr>
          <w:rFonts w:ascii="Times New Roman" w:hAnsi="Times New Roman"/>
          <w:b w:val="false"/>
          <w:i w:val="false"/>
          <w:color w:val="000000"/>
          <w:sz w:val="22"/>
        </w:rPr>
        <w:t xml:space="preserve"> übermittelt.</w:t>
      </w:r>
    </w:p>
    <w:p>
      <w:pPr>
        <w:numPr>
          <w:ilvl w:val="0"/>
          <w:numId w:val="363"/>
        </w:numPr>
        <w:spacing w:before="0" w:after="0"/>
        <w:jc w:val="left"/>
      </w:pPr>
      <w:r>
        <w:rPr>
          <w:rFonts w:ascii="Times New Roman" w:hAnsi="Times New Roman"/>
          <w:b w:val="false"/>
          <w:i w:val="false"/>
          <w:color w:val="000000"/>
          <w:sz w:val="22"/>
        </w:rPr>
        <w:t xml:space="preserve">Die Auswahlliste wird mit </w:t>
      </w:r>
      <w:r>
        <w:rPr>
          <w:rFonts w:ascii="Courier New" w:hAnsi="Courier New"/>
          <w:b w:val="false"/>
          <w:i w:val="false"/>
          <w:color w:val="000000"/>
          <w:sz w:val="22"/>
        </w:rPr>
        <w:t>role=listbox</w:t>
      </w:r>
      <w:r>
        <w:rPr>
          <w:rFonts w:ascii="Times New Roman" w:hAnsi="Times New Roman"/>
          <w:b w:val="false"/>
          <w:i w:val="false"/>
          <w:color w:val="000000"/>
          <w:sz w:val="22"/>
        </w:rPr>
        <w:t xml:space="preserve"> und deren Listeneinträge mit </w:t>
      </w:r>
      <w:r>
        <w:rPr>
          <w:rFonts w:ascii="Courier New" w:hAnsi="Courier New"/>
          <w:b w:val="false"/>
          <w:i w:val="false"/>
          <w:color w:val="000000"/>
          <w:sz w:val="22"/>
        </w:rPr>
        <w:t>role=option</w:t>
      </w:r>
      <w:r>
        <w:rPr>
          <w:rFonts w:ascii="Times New Roman" w:hAnsi="Times New Roman"/>
          <w:b w:val="false"/>
          <w:i w:val="false"/>
          <w:color w:val="000000"/>
          <w:sz w:val="22"/>
        </w:rPr>
        <w:t xml:space="preserve"> ausgezeichnet.</w:t>
      </w:r>
    </w:p>
    <w:p>
      <w:pPr>
        <w:numPr>
          <w:ilvl w:val="0"/>
          <w:numId w:val="363"/>
        </w:numPr>
        <w:spacing w:before="0" w:after="0"/>
        <w:jc w:val="left"/>
      </w:pPr>
      <w:r>
        <w:rPr>
          <w:rFonts w:ascii="Times New Roman" w:hAnsi="Times New Roman"/>
          <w:b w:val="false"/>
          <w:i w:val="false"/>
          <w:color w:val="000000"/>
          <w:sz w:val="22"/>
        </w:rPr>
        <w:t xml:space="preserve">Bei der Navigation durch die Listeneinträge der Auswahlliste müssen diese entweder tatsächlich den Fokus erhalten oder es wird per </w:t>
      </w:r>
      <w:r>
        <w:rPr>
          <w:rFonts w:ascii="Courier New" w:hAnsi="Courier New"/>
          <w:b w:val="false"/>
          <w:i w:val="false"/>
          <w:color w:val="000000"/>
          <w:sz w:val="22"/>
        </w:rPr>
        <w:t>aria-activedescendant</w:t>
      </w:r>
      <w:r>
        <w:rPr>
          <w:rFonts w:ascii="Times New Roman" w:hAnsi="Times New Roman"/>
          <w:b w:val="false"/>
          <w:i w:val="false"/>
          <w:color w:val="000000"/>
          <w:sz w:val="22"/>
        </w:rPr>
        <w:t xml:space="preserve"> auf den gewählten Listeneintrag verwiesen. Die erste Variante ist zu bevorzugen.</w:t>
      </w:r>
    </w:p>
    <w:p>
      <w:pPr>
        <w:numPr>
          <w:ilvl w:val="0"/>
          <w:numId w:val="363"/>
        </w:numPr>
        <w:spacing w:before="0" w:after="0"/>
        <w:jc w:val="left"/>
      </w:pPr>
      <w:r>
        <w:rPr>
          <w:rFonts w:ascii="Times New Roman" w:hAnsi="Times New Roman"/>
          <w:b w:val="false"/>
          <w:i w:val="false"/>
          <w:color w:val="000000"/>
          <w:sz w:val="22"/>
        </w:rPr>
        <w:t>Der Schalter mit dem Pfeil-Icon, über den die Auswahlliste geöffnet werden kann, erhält nicht den Tastaturfokus (</w:t>
      </w:r>
      <w:r>
        <w:rPr>
          <w:rFonts w:ascii="Courier New" w:hAnsi="Courier New"/>
          <w:b w:val="false"/>
          <w:i w:val="false"/>
          <w:color w:val="000000"/>
          <w:sz w:val="22"/>
        </w:rPr>
        <w:t>tabindex=-1</w:t>
      </w:r>
      <w:r>
        <w:rPr>
          <w:rFonts w:ascii="Times New Roman" w:hAnsi="Times New Roman"/>
          <w:b w:val="false"/>
          <w:i w:val="false"/>
          <w:color w:val="000000"/>
          <w:sz w:val="22"/>
        </w:rPr>
        <w:t xml:space="preserve">), soll jedoch so ausgezeichnet werden, dass er bei der Navigation mit dem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von der Assistenztechnologie ausgegeben wird. Der Schalter soll aussagekräftig beschriftet werden, per </w:t>
      </w:r>
      <w:r>
        <w:rPr>
          <w:rFonts w:ascii="Courier New" w:hAnsi="Courier New"/>
          <w:b w:val="false"/>
          <w:i w:val="false"/>
          <w:color w:val="000000"/>
          <w:sz w:val="22"/>
        </w:rPr>
        <w:t>aria-controls</w:t>
      </w:r>
      <w:r>
        <w:rPr>
          <w:rFonts w:ascii="Times New Roman" w:hAnsi="Times New Roman"/>
          <w:b w:val="false"/>
          <w:i w:val="false"/>
          <w:color w:val="000000"/>
          <w:sz w:val="22"/>
        </w:rPr>
        <w:t xml:space="preserve"> auf die Auswahlliste verweisen und per </w:t>
      </w:r>
      <w:r>
        <w:rPr>
          <w:rFonts w:ascii="Courier New" w:hAnsi="Courier New"/>
          <w:b w:val="false"/>
          <w:i w:val="false"/>
          <w:color w:val="000000"/>
          <w:sz w:val="22"/>
        </w:rPr>
        <w:t>aria-expanded</w:t>
      </w:r>
      <w:r>
        <w:rPr>
          <w:rFonts w:ascii="Times New Roman" w:hAnsi="Times New Roman"/>
          <w:b w:val="false"/>
          <w:i w:val="false"/>
          <w:color w:val="000000"/>
          <w:sz w:val="22"/>
        </w:rPr>
        <w:t xml:space="preserve"> den Status der Auswahlliste übermitteln.</w:t>
      </w:r>
    </w:p>
    <w:p>
      <w:pPr>
        <w:numPr>
          <w:ilvl w:val="0"/>
          <w:numId w:val="363"/>
        </w:numPr>
        <w:spacing w:before="0" w:after="0"/>
        <w:jc w:val="left"/>
      </w:pPr>
      <w:r>
        <w:rPr>
          <w:rFonts w:ascii="Times New Roman" w:hAnsi="Times New Roman"/>
          <w:b w:val="false"/>
          <w:i w:val="false"/>
          <w:color w:val="000000"/>
          <w:sz w:val="22"/>
        </w:rPr>
        <w:t xml:space="preserve">Das kombinierte Eingabefeld kann mit </w:t>
      </w:r>
      <w:r>
        <w:rPr>
          <w:rFonts w:ascii="Courier New" w:hAnsi="Courier New"/>
          <w:b w:val="false"/>
          <w:i w:val="false"/>
          <w:color w:val="000000"/>
          <w:sz w:val="22"/>
        </w:rPr>
        <w:t>aria-disabled</w:t>
      </w:r>
      <w:r>
        <w:rPr>
          <w:rFonts w:ascii="Times New Roman" w:hAnsi="Times New Roman"/>
          <w:b w:val="false"/>
          <w:i w:val="false"/>
          <w:color w:val="000000"/>
          <w:sz w:val="22"/>
        </w:rPr>
        <w:t xml:space="preserve"> als deaktiviert ausgezeichnet werden.</w:t>
      </w:r>
    </w:p>
    <w:p>
      <w:pPr>
        <w:numPr>
          <w:ilvl w:val="0"/>
          <w:numId w:val="363"/>
        </w:numPr>
        <w:spacing w:before="0" w:after="0"/>
        <w:jc w:val="left"/>
      </w:pPr>
      <w:r>
        <w:rPr>
          <w:rFonts w:ascii="Times New Roman" w:hAnsi="Times New Roman"/>
          <w:b w:val="false"/>
          <w:i w:val="false"/>
          <w:color w:val="000000"/>
          <w:sz w:val="22"/>
        </w:rPr>
        <w:t xml:space="preserve">Das kombinierte Eingabefeld kann mit </w:t>
      </w:r>
      <w:r>
        <w:rPr>
          <w:rFonts w:ascii="Courier New" w:hAnsi="Courier New"/>
          <w:b w:val="false"/>
          <w:i w:val="false"/>
          <w:color w:val="000000"/>
          <w:sz w:val="22"/>
        </w:rPr>
        <w:t>aria-readonly</w:t>
      </w:r>
      <w:r>
        <w:rPr>
          <w:rFonts w:ascii="Times New Roman" w:hAnsi="Times New Roman"/>
          <w:b w:val="false"/>
          <w:i w:val="false"/>
          <w:color w:val="000000"/>
          <w:sz w:val="22"/>
        </w:rPr>
        <w:t xml:space="preserve"> als schreibgeschützt ausgezeichnet werden.</w:t>
      </w:r>
    </w:p>
    <w:p>
      <w:pPr>
        <w:numPr>
          <w:ilvl w:val="0"/>
          <w:numId w:val="363"/>
        </w:numPr>
        <w:spacing w:before="0" w:after="0"/>
        <w:jc w:val="left"/>
      </w:pPr>
      <w:r>
        <w:rPr>
          <w:rFonts w:ascii="Times New Roman" w:hAnsi="Times New Roman"/>
          <w:b w:val="false"/>
          <w:i w:val="false"/>
          <w:color w:val="000000"/>
          <w:sz w:val="22"/>
        </w:rPr>
        <w:t xml:space="preserve">Das kombinierte Eingabefeld kann mit </w:t>
      </w:r>
      <w:r>
        <w:rPr>
          <w:rFonts w:ascii="Courier New" w:hAnsi="Courier New"/>
          <w:b w:val="false"/>
          <w:i w:val="false"/>
          <w:color w:val="000000"/>
          <w:sz w:val="22"/>
        </w:rPr>
        <w:t>aria-required</w:t>
      </w:r>
      <w:r>
        <w:rPr>
          <w:rFonts w:ascii="Times New Roman" w:hAnsi="Times New Roman"/>
          <w:b w:val="false"/>
          <w:i w:val="false"/>
          <w:color w:val="000000"/>
          <w:sz w:val="22"/>
        </w:rPr>
        <w:t xml:space="preserve"> als Pflichtfeld ausgezeichnet werden.</w:t>
      </w:r>
    </w:p>
    <w:p>
      <w:pPr>
        <w:numPr>
          <w:ilvl w:val="0"/>
          <w:numId w:val="363"/>
        </w:numPr>
        <w:spacing w:before="0" w:after="0"/>
        <w:jc w:val="left"/>
      </w:pPr>
      <w:r>
        <w:rPr>
          <w:rFonts w:ascii="Times New Roman" w:hAnsi="Times New Roman"/>
          <w:b w:val="false"/>
          <w:i w:val="false"/>
          <w:color w:val="000000"/>
          <w:sz w:val="22"/>
        </w:rPr>
        <w:t>Die Darstellung des kombinierten Eingabefeldes sollte im Hochkontrast-Modus von Windows überprüft werden.</w:t>
      </w:r>
    </w:p>
    <w:p>
      <w:pPr>
        <w:numPr>
          <w:ilvl w:val="0"/>
          <w:numId w:val="363"/>
        </w:numPr>
        <w:spacing w:before="0" w:after="0"/>
        <w:jc w:val="left"/>
      </w:pPr>
      <w:r>
        <w:rPr>
          <w:rFonts w:ascii="Times New Roman" w:hAnsi="Times New Roman"/>
          <w:b w:val="false"/>
          <w:i w:val="false"/>
          <w:color w:val="000000"/>
          <w:sz w:val="22"/>
        </w:rPr>
        <w:t>Das sichtbare kombinierte Eingabefeld und das programmatisch fokussierte Element sollten die gleiche Position und Größe besitzen.</w:t>
      </w:r>
    </w:p>
    <w:p>
      <w:pPr>
        <w:numPr>
          <w:ilvl w:val="0"/>
          <w:numId w:val="363"/>
        </w:numPr>
        <w:spacing w:before="0" w:after="0"/>
        <w:jc w:val="left"/>
      </w:pPr>
      <w:r>
        <w:rPr>
          <w:rFonts w:ascii="Times New Roman" w:hAnsi="Times New Roman"/>
          <w:b w:val="false"/>
          <w:i w:val="false"/>
          <w:color w:val="000000"/>
          <w:sz w:val="22"/>
        </w:rPr>
        <w:t>Bei der Navigation durch die Listeneinträge sollte der fokussierte Listeneintrag im sichtbaren Bereich angezeigt werden.</w:t>
      </w:r>
    </w:p>
    <w:p>
      <w:pPr>
        <w:spacing w:before="0" w:after="0"/>
        <w:ind w:left="120"/>
        <w:jc w:val="left"/>
      </w:pPr>
      <w:r>
        <w:rPr>
          <w:rFonts w:ascii="Times New Roman" w:hAnsi="Times New Roman"/>
          <w:b w:val="false"/>
          <w:i w:val="false"/>
          <w:color w:val="000000"/>
          <w:sz w:val="22"/>
        </w:rPr>
        <w:t xml:space="preserve">Weitere Informationen: </w:t>
      </w:r>
      <w:hyperlink r:id="rId220">
        <w:r>
          <w:rPr>
            <w:rFonts w:ascii="Times New Roman" w:hAnsi="Times New Roman"/>
            <w:b w:val="false"/>
            <w:i w:val="false"/>
            <w:color w:val="0000ff"/>
            <w:sz w:val="22"/>
            <w:u w:val="single"/>
          </w:rPr>
          <w:t/>
        </w:r>
        <w:r>
          <w:rPr>
            <w:rFonts w:ascii="Times New Roman" w:hAnsi="Times New Roman"/>
            <w:b w:val="false"/>
            <w:i w:val="false"/>
            <w:color w:val="0000ff"/>
            <w:sz w:val="22"/>
          </w:rPr>
          <w:t>combobox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221">
        <w:r>
          <w:rPr>
            <w:rFonts w:ascii="Times New Roman" w:hAnsi="Times New Roman"/>
            <w:b w:val="false"/>
            <w:i w:val="false"/>
            <w:color w:val="0000ff"/>
            <w:sz w:val="22"/>
            <w:u w:val="single"/>
          </w:rPr>
          <w:t>Combobox Pattern | APG | WAI | W3C</w:t>
        </w:r>
      </w:hyperlink>
    </w:p>
    <w:bookmarkStart w:name="2865b977b981cbedd637f99d52bbccb8" w:id="1388"/>
    <w:p>
      <w:pPr>
        <w:pStyle w:val="Heading1"/>
        <w:spacing w:before="180" w:after="180"/>
        <w:ind w:left="120"/>
        <w:jc w:val="left"/>
      </w:pPr>
      <w:r>
        <w:rPr>
          <w:rFonts w:ascii="Times New Roman" w:hAnsi="Times New Roman"/>
          <w:color w:val="000000"/>
          <w:sz w:val="33"/>
        </w:rPr>
        <w:t>Ausklappliste</w:t>
      </w:r>
    </w:p>
    <w:bookmarkEnd w:id="1388"/>
    <w:p>
      <w:pPr>
        <w:spacing w:before="269" w:after="269"/>
        <w:ind w:left="120"/>
        <w:jc w:val="left"/>
      </w:pPr>
      <w:hyperlink r:id="rId22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Klappliste, Dropdown-Listenfeld, Dropdown, Combobox</w:t>
      </w:r>
    </w:p>
    <w:p>
      <w:pPr>
        <w:spacing w:before="269" w:after="269"/>
        <w:ind w:left="120"/>
        <w:jc w:val="left"/>
      </w:pPr>
      <w:r>
        <w:rPr>
          <w:rFonts w:ascii="Times New Roman" w:hAnsi="Times New Roman"/>
          <w:b w:val="false"/>
          <w:i w:val="false"/>
          <w:color w:val="000000"/>
          <w:sz w:val="22"/>
        </w:rPr>
        <w:t xml:space="preserve">Siehe auch: </w:t>
      </w:r>
      <w:hyperlink w:anchor="ff6bd2dd1f12fd61566df2c890baefe1">
        <w:r>
          <w:rPr>
            <w:rFonts w:ascii="Times New Roman" w:hAnsi="Times New Roman"/>
            <w:b w:val="false"/>
            <w:i w:val="false"/>
            <w:color w:val="0000ff"/>
            <w:sz w:val="22"/>
            <w:u w:val="single"/>
          </w:rPr>
          <w:t>Auswahlliste</w:t>
        </w:r>
      </w:hyperlink>
      <w:r>
        <w:rPr>
          <w:rFonts w:ascii="Times New Roman" w:hAnsi="Times New Roman"/>
          <w:b w:val="false"/>
          <w:i w:val="false"/>
          <w:color w:val="000000"/>
          <w:sz w:val="22"/>
        </w:rPr>
        <w:t xml:space="preserve">, </w:t>
      </w:r>
      <w:hyperlink w:anchor="1a07f5bf45a5ccbb1e3f8d8f32e420f1">
        <w:r>
          <w:rPr>
            <w:rFonts w:ascii="Times New Roman" w:hAnsi="Times New Roman"/>
            <w:b w:val="false"/>
            <w:i w:val="false"/>
            <w:color w:val="0000ff"/>
            <w:sz w:val="22"/>
            <w:u w:val="single"/>
          </w:rPr>
          <w:t>Kombiniertes Eingabefeld</w:t>
        </w:r>
      </w:hyperlink>
      <w:r>
        <w:rPr>
          <w:rFonts w:ascii="Times New Roman" w:hAnsi="Times New Roman"/>
          <w:b w:val="false"/>
          <w:i w:val="false"/>
          <w:color w:val="000000"/>
          <w:sz w:val="22"/>
        </w:rPr>
        <w:t xml:space="preserve">, </w:t>
      </w:r>
      <w:hyperlink w:anchor="b15b1f9b37613a5e16edc442e484f5f3">
        <w:r>
          <w:rPr>
            <w:rFonts w:ascii="Times New Roman" w:hAnsi="Times New Roman"/>
            <w:b w:val="false"/>
            <w:i w:val="false"/>
            <w:color w:val="0000ff"/>
            <w:sz w:val="22"/>
            <w:u w:val="single"/>
          </w:rPr>
          <w:t>Menüschaltfläche</w:t>
        </w:r>
      </w:hyperlink>
      <w:r>
        <w:rPr>
          <w:rFonts w:ascii="Times New Roman" w:hAnsi="Times New Roman"/>
          <w:b w:val="false"/>
          <w:i w:val="false"/>
          <w:color w:val="000000"/>
          <w:sz w:val="22"/>
        </w:rPr>
        <w:t xml:space="preserve">, </w:t>
      </w:r>
      <w:hyperlink w:anchor="56f65b060e274ba7baa6dcf725b4d3e7">
        <w:r>
          <w:rPr>
            <w:rFonts w:ascii="Times New Roman" w:hAnsi="Times New Roman"/>
            <w:b w:val="false"/>
            <w:i w:val="false"/>
            <w:color w:val="0000ff"/>
            <w:sz w:val="22"/>
            <w:u w:val="single"/>
          </w:rPr>
          <w:t>Eingabefeld mit Autocomplete-Funktion</w:t>
        </w:r>
      </w:hyperlink>
    </w:p>
    <w:p>
      <w:pPr>
        <w:spacing w:before="269" w:after="269"/>
        <w:ind w:left="120"/>
        <w:jc w:val="left"/>
      </w:pPr>
      <w:r>
        <w:rPr>
          <w:rFonts w:ascii="Times New Roman" w:hAnsi="Times New Roman"/>
          <w:b w:val="false"/>
          <w:i w:val="false"/>
          <w:color w:val="000000"/>
          <w:sz w:val="22"/>
        </w:rPr>
        <w:t>Ausklapplisten ermöglichen die Auswahl einer Option aus einer Liste, wobei die Liste geöffnet und geschlossen werden kann (siehe DIN EN ISO 9241-161: 8.11).</w:t>
      </w:r>
    </w:p>
    <w:p>
      <w:pPr>
        <w:spacing w:before="269" w:after="269"/>
        <w:ind w:left="120"/>
        <w:jc w:val="left"/>
      </w:pPr>
      <w:r>
        <w:rPr>
          <w:rFonts w:ascii="Times New Roman" w:hAnsi="Times New Roman"/>
          <w:b w:val="false"/>
          <w:i w:val="false"/>
          <w:color w:val="000000"/>
          <w:sz w:val="22"/>
        </w:rPr>
        <w:t xml:space="preserve">Im geschlossenen Status wird der aktuelle Wert (die gewählte Option in der Liste) angezeigt und rechts daneben ein Schalter (mit Pfeil-Icon) zum Öffnen der Liste. Im geöffneten Status wird zusätzlich eine Auswahlliste mit allen Optionen angezeigt (ggf. mit </w:t>
      </w:r>
      <w:hyperlink w:anchor="d22b6df1e225533a2735c651f508114d">
        <w:r>
          <w:rPr>
            <w:rFonts w:ascii="Times New Roman" w:hAnsi="Times New Roman"/>
            <w:b w:val="false"/>
            <w:i w:val="false"/>
            <w:color w:val="0000ff"/>
            <w:sz w:val="22"/>
            <w:u w:val="single"/>
          </w:rPr>
          <w:t>Scrollbalken</w:t>
        </w:r>
      </w:hyperlink>
      <w:r>
        <w:rPr>
          <w:rFonts w:ascii="Times New Roman" w:hAnsi="Times New Roman"/>
          <w:b w:val="false"/>
          <w:i w:val="false"/>
          <w:color w:val="000000"/>
          <w:sz w:val="22"/>
        </w:rPr>
        <w:t>). Der aktuelle Wert ist hervorgehoben. Die Optionen können gruppiert werden. Die Beschriftung der Gruppen kann nicht ausgewählt werden.</w:t>
      </w:r>
    </w:p>
    <w:p>
      <w:pPr>
        <w:spacing w:before="0" w:after="0"/>
        <w:ind w:left="120"/>
        <w:jc w:val="left"/>
      </w:pPr>
      <w:r>
        <w:drawing>
          <wp:inline distT="0" distB="0" distL="0" distR="0">
            <wp:extent cx="3514725" cy="3333750"/>
            <wp:effectExtent l="0" t="0" r="0" b="0"/>
            <wp:docPr id="50" name="" descr=""/>
            <wp:cNvGraphicFramePr>
              <a:graphicFrameLocks noChangeAspect="true"/>
            </wp:cNvGraphicFramePr>
            <a:graphic>
              <a:graphicData uri="http://schemas.openxmlformats.org/drawingml/2006/picture">
                <pic:pic>
                  <pic:nvPicPr>
                    <pic:cNvPr id="1" name=""/>
                    <pic:cNvPicPr/>
                  </pic:nvPicPr>
                  <pic:blipFill>
                    <a:blip r:embed="rId223"/>
                    <a:stretch>
                      <a:fillRect/>
                    </a:stretch>
                  </pic:blipFill>
                  <pic:spPr>
                    <a:xfrm>
                      <a:off x="0" y="0"/>
                      <a:ext cx="3514725" cy="3333750"/>
                    </a:xfrm>
                    <a:prstGeom prst="rect">
                      <a:avLst/>
                    </a:prstGeom>
                  </pic:spPr>
                </pic:pic>
              </a:graphicData>
            </a:graphic>
          </wp:inline>
        </w:drawing>
      </w:r>
    </w:p>
    <w:p>
      <w:pPr>
        <w:pStyle w:val="Caption"/>
        <w:spacing w:before="0" w:after="0"/>
        <w:ind w:left="120"/>
        <w:jc w:val="left"/>
      </w:pPr>
      <w:r>
        <w:t xml:space="preserve">Figure </w:t>
      </w:r>
      <w:fldSimple w:instr=" SEQ Figure  \* ARABIC ">
        <w:r>
          <w:t>49</w:t>
        </w:r>
      </w:fldSimple>
      <w:r>
        <w:rPr>
          <w:rFonts w:ascii="Times New Roman" w:hAnsi="Times New Roman"/>
        </w:rPr>
        <w:t>Abbildung: Ausklappliste</w:t>
      </w:r>
    </w:p>
    <w:bookmarkStart w:name="3143a847fa25c82ce7799cfe61e1accb" w:id="1389"/>
    <w:p>
      <w:pPr>
        <w:pStyle w:val="Heading2"/>
        <w:spacing w:before="199" w:after="199"/>
        <w:ind w:left="120"/>
        <w:jc w:val="left"/>
      </w:pPr>
      <w:r>
        <w:rPr>
          <w:rFonts w:ascii="Times New Roman" w:hAnsi="Times New Roman"/>
          <w:color w:val="000000"/>
        </w:rPr>
        <w:t>Darstellung</w:t>
      </w:r>
    </w:p>
    <w:bookmarkEnd w:id="1389"/>
    <w:bookmarkStart w:name="6f89c5352fad07bcd3b98eaa7593f2c0" w:id="1390"/>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3465" w:hRule="atLeast"/>
        </w:trPr>
        <w:bookmarkStart w:name="d3d4adc2960bf360a549e4e910eff443" w:id="139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716</w:t>
            </w:r>
          </w:p>
        </w:tc>
        <w:bookmarkEnd w:id="139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Beschriftung der Optionen der Ausklappliste muss einen Kontrast von mindestens 4,5:1 aufweisen.</w:t>
            </w:r>
          </w:p>
          <w:p>
            <w:pPr>
              <w:spacing w:before="269" w:after="269"/>
              <w:ind w:left="135"/>
              <w:jc w:val="left"/>
            </w:pPr>
            <w:r>
              <w:rPr>
                <w:rFonts w:ascii="Times New Roman" w:hAnsi="Times New Roman"/>
                <w:b w:val="false"/>
                <w:i w:val="false"/>
                <w:color w:val="000000"/>
                <w:sz w:val="22"/>
              </w:rPr>
              <w:t>Hinweis 1: Dies gilt für den geöffneten und geschlossenen Status der Ausklappliste sowie für die gewählte und die nicht gewählten Optionen.</w:t>
            </w:r>
          </w:p>
          <w:p>
            <w:pPr>
              <w:spacing w:before="269" w:after="269"/>
              <w:ind w:left="135"/>
              <w:jc w:val="left"/>
            </w:pPr>
            <w:r>
              <w:rPr>
                <w:rFonts w:ascii="Times New Roman" w:hAnsi="Times New Roman"/>
                <w:b w:val="false"/>
                <w:i w:val="false"/>
                <w:color w:val="000000"/>
                <w:sz w:val="22"/>
              </w:rPr>
              <w:t>Hinweis 2: Sofern die Optionen nicht mit Text, sondern Grafiken beschriftet sind, muss der Kontrast der Grafiken zum Hintergrund und die inhaltstragenden Bereiche der Grafik untereinander mindestens 3:1 betragen.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 9.1.4.11, 11.1.4.11</w:t>
            </w:r>
          </w:p>
        </w:tc>
      </w:tr>
      <w:tr>
        <w:trPr>
          <w:trHeight w:val="3480" w:hRule="atLeast"/>
        </w:trPr>
        <w:bookmarkStart w:name="705147058d61098e22ffa1261f33e1e3" w:id="139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717</w:t>
            </w:r>
          </w:p>
        </w:tc>
        <w:bookmarkEnd w:id="139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Sofern sich der gewählte vom nicht gewählten Listeneintrag im geöffneten Status lediglich durch Farbe unterscheiden (z. B. Vordergrund- oder Hintergrundfarbe), so müssen die Farben ein Kontrastverhältnis von mindestens 3:1 aufweisen.</w:t>
            </w:r>
          </w:p>
          <w:p>
            <w:pPr>
              <w:spacing w:before="269" w:after="269"/>
              <w:ind w:left="135"/>
              <w:jc w:val="left"/>
            </w:pPr>
            <w:r>
              <w:rPr>
                <w:rFonts w:ascii="Times New Roman" w:hAnsi="Times New Roman"/>
                <w:b w:val="false"/>
                <w:i w:val="false"/>
                <w:color w:val="000000"/>
                <w:sz w:val="22"/>
              </w:rPr>
              <w:t>Hinweis: Der gewählte Listeneintrag muss nicht farblich oder ausschließlich farblich gekennzeichnet werden. Er kann z. B. mit einer Checkbox gekennzeichnet sein. In diesem Fall entfallen die Kontrastanforderungen für Farbkennzeichnung, solange die Checkbox ausreichende Kontraste besitzt.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3465" w:hRule="atLeast"/>
        </w:trPr>
        <w:bookmarkStart w:name="2d682ef013cb8eccaca9776ebce1cd54" w:id="139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718</w:t>
            </w:r>
          </w:p>
        </w:tc>
        <w:bookmarkEnd w:id="139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Ist die Ausklappliste ausschließlich aufgrund ihrer farblichen Gestaltung als solche zu erkennen, muss diese Farbe zu benachbarten Farben ein Kontrastverhältnis von mindestens 3:1 aufweisen.</w:t>
            </w:r>
          </w:p>
          <w:p>
            <w:pPr>
              <w:spacing w:before="269" w:after="269"/>
              <w:ind w:left="135"/>
              <w:jc w:val="left"/>
            </w:pPr>
            <w:r>
              <w:rPr>
                <w:rFonts w:ascii="Times New Roman" w:hAnsi="Times New Roman"/>
                <w:b w:val="false"/>
                <w:i w:val="false"/>
                <w:color w:val="000000"/>
                <w:sz w:val="22"/>
              </w:rPr>
              <w:t>Hinweis 1: Eine Ausklappliste kann z. B. aufgrund ihres Rahmens oder ihrer Hintergrundfarbe als interaktives Element erkennbar sein.</w:t>
            </w:r>
          </w:p>
          <w:p>
            <w:pPr>
              <w:spacing w:before="269" w:after="269"/>
              <w:ind w:left="135"/>
              <w:jc w:val="left"/>
            </w:pPr>
            <w:r>
              <w:rPr>
                <w:rFonts w:ascii="Times New Roman" w:hAnsi="Times New Roman"/>
                <w:b w:val="false"/>
                <w:i w:val="false"/>
                <w:color w:val="000000"/>
                <w:sz w:val="22"/>
              </w:rPr>
              <w:t>Hinweis 2: Die Anforderung gilt nicht, wenn die Ausklappliste z. B. aufgrund ihrer Position oder Beschriftung eindeutig als solche zu erkennen ist.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8b37ce424cd53e5b8133c7e48e0ffe85" w:id="139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719</w:t>
            </w:r>
          </w:p>
        </w:tc>
        <w:bookmarkEnd w:id="139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Pfeil-Icon zum Öffnen und Schließen der Liste muss zur benachbarten Farbe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8c29e6f42be579ef85aa89f13e3ef91f" w:id="139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720</w:t>
            </w:r>
          </w:p>
        </w:tc>
        <w:bookmarkEnd w:id="139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Ausklappliste muss eine sichtbare Beschriftung besitzen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9.3.3.2, 11.3.3.2</w:t>
            </w:r>
          </w:p>
        </w:tc>
      </w:tr>
      <w:tr>
        <w:trPr>
          <w:trHeight w:val="1080" w:hRule="atLeast"/>
        </w:trPr>
        <w:bookmarkStart w:name="991f743c6b6f03aba8fc28e9c3b31142" w:id="139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721</w:t>
            </w:r>
          </w:p>
        </w:tc>
        <w:bookmarkEnd w:id="139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die Ausklappliste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r>
        <w:trPr>
          <w:trHeight w:val="1080" w:hRule="atLeast"/>
        </w:trPr>
        <w:bookmarkStart w:name="be206b58ef0181ca05ce8e945de458c0" w:id="139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722</w:t>
            </w:r>
          </w:p>
        </w:tc>
        <w:bookmarkEnd w:id="139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der Navigation durch die Listeneinträge, muss die aktuelle Option im sichtbaren Bereich und als fokussiert angezeigt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r>
        <w:trPr>
          <w:trHeight w:val="1350" w:hRule="atLeast"/>
        </w:trPr>
        <w:bookmarkStart w:name="3dc6d5f0e819d661be7c5a2c5861c89f" w:id="139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723</w:t>
            </w:r>
          </w:p>
        </w:tc>
        <w:bookmarkEnd w:id="139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Liste der Optionen</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Optionen sollen so formuliert werden, dass die relevante, zur Unterscheidung dienende Information am Anfang steht.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9241-143: 9.3.4</w:t>
            </w:r>
          </w:p>
        </w:tc>
      </w:tr>
    </w:tbl>
    <w:bookmarkEnd w:id="1390"/>
    <w:bookmarkStart w:name="544b08e2e202fd6fd53b83746e2e3d9f" w:id="1399"/>
    <w:p>
      <w:pPr>
        <w:pStyle w:val="Heading2"/>
        <w:spacing w:before="199" w:after="199"/>
        <w:ind w:left="120"/>
        <w:jc w:val="left"/>
      </w:pPr>
      <w:r>
        <w:rPr>
          <w:rFonts w:ascii="Times New Roman" w:hAnsi="Times New Roman"/>
          <w:color w:val="000000"/>
        </w:rPr>
        <w:t>Bedienung</w:t>
      </w:r>
    </w:p>
    <w:bookmarkEnd w:id="1399"/>
    <w:bookmarkStart w:name="91cddd2d77e3201e65cd4b3d64831ee2" w:id="1400"/>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235" w:hRule="atLeast"/>
        </w:trPr>
        <w:bookmarkStart w:name="b17f3303f8f5e4b186de59d370e8c237" w:id="140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724</w:t>
            </w:r>
          </w:p>
        </w:tc>
        <w:bookmarkEnd w:id="140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Ausklappliste muss mit der Tastatur erreicht, bedient und verlassen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1875" w:hRule="atLeast"/>
        </w:trPr>
        <w:bookmarkStart w:name="b6240576b66cecf1184a2e017e5d4a06" w:id="140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725</w:t>
            </w:r>
          </w:p>
        </w:tc>
        <w:bookmarkEnd w:id="140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Bei Fokussierung und Bedienung der Ausklappliste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p>
            <w:pPr>
              <w:spacing w:before="269" w:after="269"/>
              <w:ind w:left="135"/>
              <w:jc w:val="left"/>
            </w:pPr>
            <w:r>
              <w:rPr>
                <w:rFonts w:ascii="Times New Roman" w:hAnsi="Times New Roman"/>
                <w:b w:val="false"/>
                <w:i w:val="false"/>
                <w:color w:val="000000"/>
                <w:sz w:val="22"/>
              </w:rPr>
              <w:t>Hinweis: So darf bei oder nach Bedienung der Ausklappliste kein Fokusverlust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 und 9.3.2.2, 11.3.2.2</w:t>
            </w:r>
          </w:p>
        </w:tc>
      </w:tr>
      <w:tr>
        <w:trPr>
          <w:trHeight w:val="2145" w:hRule="atLeast"/>
        </w:trPr>
        <w:bookmarkStart w:name="161040df8a2a5ccd00bd3b72d3d2b16b" w:id="140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730</w:t>
            </w:r>
          </w:p>
        </w:tc>
        <w:bookmarkEnd w:id="1403"/>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Klickbereich der Listeneinträge der Auswahlliste sollen mindestens 24 x 24 px betragen.</w:t>
            </w:r>
          </w:p>
          <w:p>
            <w:pPr>
              <w:spacing w:before="269" w:after="269"/>
              <w:ind w:left="135"/>
              <w:jc w:val="left"/>
            </w:pPr>
            <w:r>
              <w:rPr>
                <w:rFonts w:ascii="Times New Roman" w:hAnsi="Times New Roman"/>
                <w:b w:val="false"/>
                <w:i w:val="false"/>
                <w:color w:val="000000"/>
                <w:sz w:val="22"/>
              </w:rPr>
              <w:t xml:space="preserve">Hinweis: Die geschlossene Ausklappliste soll sowohl über Klick auf den aktuellen Wert als auch über Klick auf den Pfeil geöffnet werden können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400"/>
    <w:bookmarkStart w:name="78a76903f2e32cc49bca34974b1b6678" w:id="1404"/>
    <w:p>
      <w:pPr>
        <w:pStyle w:val="Heading3"/>
        <w:spacing w:before="269" w:after="269"/>
        <w:ind w:left="120"/>
        <w:jc w:val="left"/>
      </w:pPr>
      <w:r>
        <w:rPr>
          <w:rFonts w:ascii="Times New Roman" w:hAnsi="Times New Roman"/>
          <w:color w:val="000000"/>
        </w:rPr>
        <w:t>Tastaturbedienung Ausklappliste</w:t>
      </w:r>
    </w:p>
    <w:bookmarkEnd w:id="1404"/>
    <w:p>
      <w:pPr>
        <w:spacing w:before="269" w:after="269"/>
        <w:ind w:left="120"/>
        <w:jc w:val="left"/>
      </w:pPr>
    </w:p>
    <w:bookmarkStart w:name="15c6dfa476c78fada95bc6f38a8a844d" w:id="1405"/>
    <w:tbl>
      <w:tblPr>
        <w:tblW w:w="0" w:type="auto"/>
        <w:tblCellSpacing w:w="20" w:type="dxa"/>
        <w:tblBorders>
          <w:top w:val="none"/>
          <w:left w:val="none"/>
          <w:bottom w:val="none"/>
          <w:right w:val="none"/>
          <w:insideH w:val="none"/>
          <w:insideV w:val="none"/>
        </w:tblBorders>
      </w:tblPr>
      <w:tblGrid>
        <w:gridCol w:w="5494"/>
        <w:gridCol w:w="5957"/>
        <w:gridCol w:w="2143"/>
      </w:tblGrid>
      <w:tr>
        <w:trPr>
          <w:trHeight w:val="285" w:hRule="atLeast"/>
        </w:trPr>
        <w:tc>
          <w:tcPr>
            <w:tcW w:w="549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95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54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der Ausklappliste</w:t>
            </w:r>
          </w:p>
        </w:tc>
        <w:tc>
          <w:tcPr>
            <w:tcW w:w="59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4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der Ausklappliste</w:t>
            </w:r>
          </w:p>
        </w:tc>
        <w:tc>
          <w:tcPr>
            <w:tcW w:w="59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3480" w:hRule="atLeast"/>
        </w:trPr>
        <w:tc>
          <w:tcPr>
            <w:tcW w:w="54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der Ausklappliste</w:t>
            </w:r>
          </w:p>
        </w:tc>
        <w:tc>
          <w:tcPr>
            <w:tcW w:w="595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Desktop:</w:t>
            </w:r>
          </w:p>
          <w:p>
            <w:pPr>
              <w:numPr>
                <w:ilvl w:val="0"/>
                <w:numId w:val="364"/>
              </w:numPr>
              <w:spacing w:before="0" w:after="0"/>
              <w:jc w:val="left"/>
            </w:pPr>
            <w:r>
              <w:rPr>
                <w:rFonts w:ascii="Times New Roman" w:hAnsi="Times New Roman"/>
                <w:b w:val="false"/>
                <w:i w:val="false"/>
                <w:color w:val="000000"/>
                <w:sz w:val="22"/>
              </w:rPr>
              <w:t>ALT+PFEIL AB</w:t>
            </w:r>
          </w:p>
          <w:p>
            <w:pPr>
              <w:numPr>
                <w:ilvl w:val="0"/>
                <w:numId w:val="364"/>
              </w:numPr>
              <w:spacing w:before="0" w:after="0"/>
              <w:jc w:val="left"/>
            </w:pPr>
            <w:r>
              <w:rPr>
                <w:rFonts w:ascii="Times New Roman" w:hAnsi="Times New Roman"/>
                <w:b w:val="false"/>
                <w:i w:val="false"/>
                <w:color w:val="000000"/>
                <w:sz w:val="22"/>
              </w:rPr>
              <w:t>PFEIL AUF/AB</w:t>
            </w:r>
          </w:p>
          <w:p>
            <w:pPr>
              <w:numPr>
                <w:ilvl w:val="0"/>
                <w:numId w:val="364"/>
              </w:numPr>
              <w:spacing w:before="0" w:after="0"/>
              <w:jc w:val="left"/>
            </w:pPr>
            <w:r>
              <w:rPr>
                <w:rFonts w:ascii="Times New Roman" w:hAnsi="Times New Roman"/>
                <w:b w:val="false"/>
                <w:i w:val="false"/>
                <w:color w:val="000000"/>
                <w:sz w:val="22"/>
              </w:rPr>
              <w:t>F4</w:t>
            </w:r>
          </w:p>
          <w:p>
            <w:pPr>
              <w:numPr>
                <w:ilvl w:val="0"/>
                <w:numId w:val="364"/>
              </w:numPr>
              <w:spacing w:before="0" w:after="0"/>
              <w:jc w:val="left"/>
            </w:pPr>
            <w:r>
              <w:rPr>
                <w:rFonts w:ascii="Times New Roman" w:hAnsi="Times New Roman"/>
                <w:b w:val="false"/>
                <w:i w:val="false"/>
                <w:color w:val="000000"/>
                <w:sz w:val="22"/>
              </w:rPr>
              <w:t>Texteingabe</w:t>
            </w:r>
          </w:p>
          <w:p>
            <w:pPr>
              <w:spacing w:before="0" w:after="0"/>
              <w:ind w:left="135"/>
              <w:jc w:val="left"/>
            </w:pPr>
            <w:r>
              <w:rPr>
                <w:rFonts w:ascii="Times New Roman" w:hAnsi="Times New Roman"/>
                <w:b w:val="false"/>
                <w:i w:val="false"/>
                <w:color w:val="000000"/>
                <w:sz w:val="22"/>
              </w:rPr>
              <w:t>Web:</w:t>
            </w:r>
          </w:p>
          <w:p>
            <w:pPr>
              <w:numPr>
                <w:ilvl w:val="0"/>
                <w:numId w:val="365"/>
              </w:numPr>
              <w:spacing w:before="0" w:after="0"/>
              <w:jc w:val="left"/>
            </w:pPr>
            <w:r>
              <w:rPr>
                <w:rFonts w:ascii="Times New Roman" w:hAnsi="Times New Roman"/>
                <w:b w:val="false"/>
                <w:i w:val="false"/>
                <w:color w:val="000000"/>
                <w:sz w:val="22"/>
              </w:rPr>
              <w:t>ALT+PFEIL AB</w:t>
            </w:r>
          </w:p>
          <w:p>
            <w:pPr>
              <w:numPr>
                <w:ilvl w:val="0"/>
                <w:numId w:val="365"/>
              </w:numPr>
              <w:spacing w:before="0" w:after="0"/>
              <w:jc w:val="left"/>
            </w:pPr>
            <w:r>
              <w:rPr>
                <w:rFonts w:ascii="Times New Roman" w:hAnsi="Times New Roman"/>
                <w:b w:val="false"/>
                <w:i w:val="false"/>
                <w:color w:val="000000"/>
                <w:sz w:val="22"/>
              </w:rPr>
              <w:t>PFEIL AUF/AB</w:t>
            </w:r>
          </w:p>
          <w:p>
            <w:pPr>
              <w:numPr>
                <w:ilvl w:val="0"/>
                <w:numId w:val="365"/>
              </w:numPr>
              <w:spacing w:before="0" w:after="0"/>
              <w:jc w:val="left"/>
            </w:pPr>
            <w:r>
              <w:rPr>
                <w:rFonts w:ascii="Times New Roman" w:hAnsi="Times New Roman"/>
                <w:b w:val="false"/>
                <w:i w:val="false"/>
                <w:color w:val="000000"/>
                <w:sz w:val="22"/>
              </w:rPr>
              <w:t>Texteingabe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055" w:hRule="atLeast"/>
        </w:trPr>
        <w:tc>
          <w:tcPr>
            <w:tcW w:w="54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der Ausklappliste</w:t>
            </w:r>
          </w:p>
        </w:tc>
        <w:tc>
          <w:tcPr>
            <w:tcW w:w="595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Desktop:</w:t>
            </w:r>
          </w:p>
          <w:p>
            <w:pPr>
              <w:numPr>
                <w:ilvl w:val="0"/>
                <w:numId w:val="366"/>
              </w:numPr>
              <w:spacing w:before="0" w:after="0"/>
              <w:jc w:val="left"/>
            </w:pPr>
            <w:r>
              <w:rPr>
                <w:rFonts w:ascii="Times New Roman" w:hAnsi="Times New Roman"/>
                <w:b w:val="false"/>
                <w:i w:val="false"/>
                <w:color w:val="000000"/>
                <w:sz w:val="22"/>
              </w:rPr>
              <w:t>ALT+PFEIL AUF</w:t>
            </w:r>
          </w:p>
          <w:p>
            <w:pPr>
              <w:numPr>
                <w:ilvl w:val="0"/>
                <w:numId w:val="366"/>
              </w:numPr>
              <w:spacing w:before="0" w:after="0"/>
              <w:jc w:val="left"/>
            </w:pPr>
            <w:r>
              <w:rPr>
                <w:rFonts w:ascii="Times New Roman" w:hAnsi="Times New Roman"/>
                <w:b w:val="false"/>
                <w:i w:val="false"/>
                <w:color w:val="000000"/>
                <w:sz w:val="22"/>
              </w:rPr>
              <w:t>Eingabe</w:t>
            </w:r>
          </w:p>
          <w:p>
            <w:pPr>
              <w:numPr>
                <w:ilvl w:val="0"/>
                <w:numId w:val="366"/>
              </w:numPr>
              <w:spacing w:before="0" w:after="0"/>
              <w:jc w:val="left"/>
            </w:pPr>
            <w:r>
              <w:rPr>
                <w:rFonts w:ascii="Times New Roman" w:hAnsi="Times New Roman"/>
                <w:b w:val="false"/>
                <w:i w:val="false"/>
                <w:color w:val="000000"/>
                <w:sz w:val="22"/>
              </w:rPr>
              <w:t>F4</w:t>
            </w:r>
          </w:p>
          <w:p>
            <w:pPr>
              <w:numPr>
                <w:ilvl w:val="0"/>
                <w:numId w:val="366"/>
              </w:numPr>
              <w:spacing w:before="0" w:after="0"/>
              <w:jc w:val="left"/>
            </w:pPr>
            <w:r>
              <w:rPr>
                <w:rFonts w:ascii="Times New Roman" w:hAnsi="Times New Roman"/>
                <w:b w:val="false"/>
                <w:i w:val="false"/>
                <w:color w:val="000000"/>
                <w:sz w:val="22"/>
              </w:rPr>
              <w:t>ESC</w:t>
            </w:r>
          </w:p>
          <w:p>
            <w:pPr>
              <w:numPr>
                <w:ilvl w:val="0"/>
                <w:numId w:val="366"/>
              </w:numPr>
              <w:spacing w:before="0" w:after="0"/>
              <w:jc w:val="left"/>
            </w:pPr>
            <w:r>
              <w:rPr>
                <w:rFonts w:ascii="Times New Roman" w:hAnsi="Times New Roman"/>
                <w:b w:val="false"/>
                <w:i w:val="false"/>
                <w:color w:val="000000"/>
                <w:sz w:val="22"/>
              </w:rPr>
              <w:t>TAB</w:t>
            </w:r>
          </w:p>
          <w:p>
            <w:pPr>
              <w:spacing w:before="0" w:after="0"/>
              <w:ind w:left="135"/>
              <w:jc w:val="left"/>
            </w:pPr>
            <w:r>
              <w:rPr>
                <w:rFonts w:ascii="Times New Roman" w:hAnsi="Times New Roman"/>
                <w:b w:val="false"/>
                <w:i w:val="false"/>
                <w:color w:val="000000"/>
                <w:sz w:val="22"/>
              </w:rPr>
              <w:t>Web:</w:t>
            </w:r>
          </w:p>
          <w:p>
            <w:pPr>
              <w:numPr>
                <w:ilvl w:val="0"/>
                <w:numId w:val="367"/>
              </w:numPr>
              <w:spacing w:before="0" w:after="0"/>
              <w:jc w:val="left"/>
            </w:pPr>
            <w:r>
              <w:rPr>
                <w:rFonts w:ascii="Times New Roman" w:hAnsi="Times New Roman"/>
                <w:b w:val="false"/>
                <w:i w:val="false"/>
                <w:color w:val="000000"/>
                <w:sz w:val="22"/>
              </w:rPr>
              <w:t>ALT+PFEIL AUF</w:t>
            </w:r>
          </w:p>
          <w:p>
            <w:pPr>
              <w:numPr>
                <w:ilvl w:val="0"/>
                <w:numId w:val="367"/>
              </w:numPr>
              <w:spacing w:before="0" w:after="0"/>
              <w:jc w:val="left"/>
            </w:pPr>
            <w:r>
              <w:rPr>
                <w:rFonts w:ascii="Times New Roman" w:hAnsi="Times New Roman"/>
                <w:b w:val="false"/>
                <w:i w:val="false"/>
                <w:color w:val="000000"/>
                <w:sz w:val="22"/>
              </w:rPr>
              <w:t>Eingabe</w:t>
            </w:r>
          </w:p>
          <w:p>
            <w:pPr>
              <w:numPr>
                <w:ilvl w:val="0"/>
                <w:numId w:val="367"/>
              </w:numPr>
              <w:spacing w:before="0" w:after="0"/>
              <w:jc w:val="left"/>
            </w:pPr>
            <w:r>
              <w:rPr>
                <w:rFonts w:ascii="Times New Roman" w:hAnsi="Times New Roman"/>
                <w:b w:val="false"/>
                <w:i w:val="false"/>
                <w:color w:val="000000"/>
                <w:sz w:val="22"/>
              </w:rPr>
              <w:t>ESC</w:t>
            </w:r>
          </w:p>
          <w:p>
            <w:pPr>
              <w:numPr>
                <w:ilvl w:val="0"/>
                <w:numId w:val="367"/>
              </w:numPr>
              <w:spacing w:before="0" w:after="0"/>
              <w:jc w:val="left"/>
            </w:pPr>
            <w:r>
              <w:rPr>
                <w:rFonts w:ascii="Times New Roman" w:hAnsi="Times New Roman"/>
                <w:b w:val="false"/>
                <w:i w:val="false"/>
                <w:color w:val="000000"/>
                <w:sz w:val="22"/>
              </w:rPr>
              <w:t>TAB</w:t>
            </w:r>
          </w:p>
          <w:p>
            <w:pPr>
              <w:spacing w:before="269" w:after="269"/>
              <w:ind w:left="135"/>
              <w:jc w:val="left"/>
            </w:pPr>
            <w:r>
              <w:rPr>
                <w:rFonts w:ascii="Times New Roman" w:hAnsi="Times New Roman"/>
                <w:b w:val="false"/>
                <w:i w:val="false"/>
                <w:color w:val="000000"/>
                <w:sz w:val="22"/>
              </w:rPr>
              <w:t>Hinweis: Es wird auch in Web-Anwendungen empfohlen, dass die Ausklappliste mit F4 geöffnet werden kann.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55" w:hRule="atLeast"/>
        </w:trPr>
        <w:tc>
          <w:tcPr>
            <w:tcW w:w="54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Ausklappliste (Auswahl des vorhergehenden oder folgenden Werts)</w:t>
            </w:r>
          </w:p>
        </w:tc>
        <w:tc>
          <w:tcPr>
            <w:tcW w:w="59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AUF, PFEIL 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54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Ausklappliste (Auswahl des ersten und letzten Werts)</w:t>
            </w:r>
          </w:p>
        </w:tc>
        <w:tc>
          <w:tcPr>
            <w:tcW w:w="595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POS1, 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bei vielen Listeneinträgen</w:t>
            </w:r>
          </w:p>
        </w:tc>
      </w:tr>
      <w:tr>
        <w:trPr>
          <w:trHeight w:val="1620" w:hRule="atLeast"/>
        </w:trPr>
        <w:tc>
          <w:tcPr>
            <w:tcW w:w="54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Ausklappliste (Auswahl eines Werts davor oder danach mit fest definierter Schrittweite)</w:t>
            </w:r>
          </w:p>
        </w:tc>
        <w:tc>
          <w:tcPr>
            <w:tcW w:w="595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BILD AUF, BILD AB</w:t>
            </w:r>
          </w:p>
          <w:p>
            <w:pPr>
              <w:spacing w:before="269" w:after="269"/>
              <w:ind w:left="135"/>
              <w:jc w:val="left"/>
            </w:pPr>
            <w:r>
              <w:rPr>
                <w:rFonts w:ascii="Times New Roman" w:hAnsi="Times New Roman"/>
                <w:b w:val="false"/>
                <w:i w:val="false"/>
                <w:color w:val="000000"/>
                <w:sz w:val="22"/>
              </w:rPr>
              <w:t>Hinweis: Die Schrittweite soll mit der Anzahl der sichtbaren Optionen übereinstimmen.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bei vielen Listeneinträgen</w:t>
            </w:r>
          </w:p>
        </w:tc>
      </w:tr>
      <w:tr>
        <w:trPr>
          <w:trHeight w:val="1875" w:hRule="atLeast"/>
        </w:trPr>
        <w:tc>
          <w:tcPr>
            <w:tcW w:w="549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Ausklappliste (Auswahl eines Werts, der mit einer bestimmten Zeichenkette beginnt)</w:t>
            </w:r>
          </w:p>
        </w:tc>
        <w:tc>
          <w:tcPr>
            <w:tcW w:w="595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Eingabe eines oder mehrerer Zeichen (innerhalb einer kurzen Zeitspanne)</w:t>
            </w:r>
          </w:p>
          <w:p>
            <w:pPr>
              <w:spacing w:before="269" w:after="269"/>
              <w:ind w:left="135"/>
              <w:jc w:val="left"/>
            </w:pPr>
            <w:r>
              <w:rPr>
                <w:rFonts w:ascii="Times New Roman" w:hAnsi="Times New Roman"/>
                <w:b w:val="false"/>
                <w:i w:val="false"/>
                <w:color w:val="000000"/>
                <w:sz w:val="22"/>
              </w:rPr>
              <w:t>Hinweis: Fangen zwei Einträge mit der gleichen Zeichenkette an, wird nacheinander zu den Einträgen navigiert.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 bei vielen Listeneinträgen</w:t>
            </w:r>
          </w:p>
        </w:tc>
      </w:tr>
    </w:tbl>
    <w:bookmarkEnd w:id="1405"/>
    <w:p>
      <w:pPr>
        <w:spacing w:before="0" w:after="0"/>
        <w:ind w:left="120"/>
        <w:jc w:val="left"/>
      </w:pPr>
      <w:r>
        <w:rPr>
          <w:rFonts w:ascii="Times New Roman" w:hAnsi="Times New Roman"/>
          <w:b w:val="false"/>
          <w:i w:val="false"/>
          <w:color w:val="000000"/>
          <w:sz w:val="22"/>
        </w:rPr>
        <w:t>Hinweis: Die Bedienung der Ausklappliste soll im geöffneten und geschlossenen Status gleichermaßen möglich sein.</w:t>
      </w:r>
    </w:p>
    <w:p>
      <w:pPr>
        <w:spacing w:before="269" w:after="269"/>
        <w:ind w:left="120"/>
        <w:jc w:val="left"/>
      </w:pPr>
    </w:p>
    <w:bookmarkStart w:name="9220dc577ed703a8931ca7931bc24360" w:id="1406"/>
    <w:p>
      <w:pPr>
        <w:pStyle w:val="Heading3"/>
        <w:spacing w:before="269" w:after="269"/>
        <w:ind w:left="120"/>
        <w:jc w:val="left"/>
      </w:pPr>
      <w:r>
        <w:rPr>
          <w:rFonts w:ascii="Times New Roman" w:hAnsi="Times New Roman"/>
          <w:color w:val="000000"/>
        </w:rPr>
        <w:t>Zeigeinstrumentbedienung Ausklappliste</w:t>
      </w:r>
    </w:p>
    <w:bookmarkEnd w:id="1406"/>
    <w:bookmarkStart w:name="9efdcb50c91310d2c933f8835ccddec0" w:id="1407"/>
    <w:tbl>
      <w:tblPr>
        <w:tblW w:w="0" w:type="auto"/>
        <w:tblCellSpacing w:w="20" w:type="dxa"/>
        <w:tblBorders>
          <w:top w:val="none"/>
          <w:left w:val="none"/>
          <w:bottom w:val="none"/>
          <w:right w:val="none"/>
          <w:insideH w:val="none"/>
          <w:insideV w:val="none"/>
        </w:tblBorders>
      </w:tblPr>
      <w:tblGrid>
        <w:gridCol w:w="5508"/>
        <w:gridCol w:w="5943"/>
        <w:gridCol w:w="2143"/>
      </w:tblGrid>
      <w:tr>
        <w:trPr>
          <w:trHeight w:val="285" w:hRule="atLeast"/>
        </w:trPr>
        <w:tc>
          <w:tcPr>
            <w:tcW w:w="550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9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550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Öffnen der Ausklappliste</w:t>
            </w:r>
          </w:p>
        </w:tc>
        <w:tc>
          <w:tcPr>
            <w:tcW w:w="59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die Ausklappliste (Wert oder Pfeil)</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550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der Ausklappliste</w:t>
            </w:r>
          </w:p>
        </w:tc>
        <w:tc>
          <w:tcPr>
            <w:tcW w:w="59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die Ausklappliste (Wert oder Pfeil)</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550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der Ausklappliste</w:t>
            </w:r>
          </w:p>
        </w:tc>
        <w:tc>
          <w:tcPr>
            <w:tcW w:w="59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einen Wert innerhalb der geöffneten Liste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50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Schließen der Ausklappliste</w:t>
            </w:r>
          </w:p>
        </w:tc>
        <w:tc>
          <w:tcPr>
            <w:tcW w:w="59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außerhalb der Ausklappliste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550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Wertauswahl innerhalb der geöffneten Ausklappliste</w:t>
            </w:r>
          </w:p>
        </w:tc>
        <w:tc>
          <w:tcPr>
            <w:tcW w:w="59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einen Wert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407"/>
    <w:bookmarkStart w:name="2c57d28efedecd6670fdcad5813245d5" w:id="1408"/>
    <w:p>
      <w:pPr>
        <w:pStyle w:val="Heading2"/>
        <w:spacing w:before="199" w:after="199"/>
        <w:ind w:left="120"/>
        <w:jc w:val="left"/>
      </w:pPr>
      <w:r>
        <w:rPr>
          <w:rFonts w:ascii="Times New Roman" w:hAnsi="Times New Roman"/>
          <w:color w:val="000000"/>
        </w:rPr>
        <w:t>Programmierung/Schnittstellen</w:t>
      </w:r>
    </w:p>
    <w:bookmarkEnd w:id="1408"/>
    <w:bookmarkStart w:name="3b8c31373f3f88847648683e87899eb5" w:id="1409"/>
    <w:tbl>
      <w:tblPr>
        <w:tblW w:w="0" w:type="auto"/>
        <w:tblCellSpacing w:w="20" w:type="dxa"/>
        <w:tblBorders>
          <w:top w:val="none"/>
          <w:left w:val="none"/>
          <w:bottom w:val="none"/>
          <w:right w:val="none"/>
          <w:insideH w:val="none"/>
          <w:insideV w:val="none"/>
        </w:tblBorders>
      </w:tblPr>
      <w:tblGrid>
        <w:gridCol w:w="560"/>
        <w:gridCol w:w="2426"/>
        <w:gridCol w:w="7025"/>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d0598563ac910830beba735521a633d6" w:id="141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731</w:t>
            </w:r>
          </w:p>
        </w:tc>
        <w:bookmarkEnd w:id="141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Ausklappliste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9.1.4.2, 11.4.1.2, 11.5.2.5</w:t>
            </w:r>
          </w:p>
        </w:tc>
      </w:tr>
      <w:tr>
        <w:trPr>
          <w:trHeight w:val="1350" w:hRule="atLeast"/>
        </w:trPr>
        <w:bookmarkStart w:name="b0063d32e540c81f36f82ef00bed0ca6" w:id="141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732</w:t>
            </w:r>
          </w:p>
        </w:tc>
        <w:bookmarkEnd w:id="141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Wert der Ausklappliste muss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9.1.4.2, 11.4.1.2, 11.5.2.7</w:t>
            </w:r>
          </w:p>
        </w:tc>
      </w:tr>
      <w:tr>
        <w:trPr>
          <w:trHeight w:val="810" w:hRule="atLeast"/>
        </w:trPr>
        <w:bookmarkStart w:name="0f6665b114d13fcf3338f99976f3cdbb" w:id="141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733</w:t>
            </w:r>
          </w:p>
        </w:tc>
        <w:bookmarkEnd w:id="141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der Liste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r>
        <w:trPr>
          <w:trHeight w:val="1845" w:hRule="atLeast"/>
        </w:trPr>
        <w:bookmarkStart w:name="24111fe304b3f061ede2ab7e75401286" w:id="141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734</w:t>
            </w:r>
          </w:p>
        </w:tc>
        <w:bookmarkEnd w:id="141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0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der Ausklappliste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auch auf den Status „geöffnet“ oder „geschlossen“.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130" w:hRule="atLeast"/>
        </w:trPr>
        <w:bookmarkStart w:name="2a6ff6a5201bf3d85f492b2b14ecf17b" w:id="141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735</w:t>
            </w:r>
          </w:p>
        </w:tc>
        <w:bookmarkEnd w:id="1414"/>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Ausklappliste muss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 11.5.2.8</w:t>
            </w:r>
          </w:p>
        </w:tc>
      </w:tr>
      <w:tr>
        <w:trPr>
          <w:trHeight w:val="1350" w:hRule="atLeast"/>
        </w:trPr>
        <w:bookmarkStart w:name="6cb27403d5c20d082c5fadc42d857054" w:id="141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736</w:t>
            </w:r>
          </w:p>
        </w:tc>
        <w:bookmarkEnd w:id="1415"/>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die Ausklappliste eine Beschreibung besitzt,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080" w:hRule="atLeast"/>
        </w:trPr>
        <w:bookmarkStart w:name="5285d3c188423a176f7673fe36e86f78" w:id="141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737</w:t>
            </w:r>
          </w:p>
        </w:tc>
        <w:bookmarkEnd w:id="1416"/>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Gruppenbeschriftung der Listeneinträge muss (sofern vorhanden)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605" w:hRule="atLeast"/>
        </w:trPr>
        <w:bookmarkStart w:name="e995ee9a383cf517d858da6f4d41614d" w:id="141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738</w:t>
            </w:r>
          </w:p>
        </w:tc>
        <w:bookmarkEnd w:id="1417"/>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Ausklappliste muss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350" w:hRule="atLeast"/>
        </w:trPr>
        <w:bookmarkStart w:name="5a00ec6425a9ef789fb0618e4048e676" w:id="141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739</w:t>
            </w:r>
          </w:p>
        </w:tc>
        <w:bookmarkEnd w:id="1418"/>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Werts oder Status der Ausklappliste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080" w:hRule="atLeast"/>
        </w:trPr>
        <w:bookmarkStart w:name="14a6e6b4aa7074c4f821a8e389163f0e" w:id="141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740</w:t>
            </w:r>
          </w:p>
        </w:tc>
        <w:bookmarkEnd w:id="1419"/>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der Ausklappliste sowie – sofern geöffnet - der Auswahlliste und deren Listeneinträge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w:t>
            </w:r>
          </w:p>
        </w:tc>
      </w:tr>
    </w:tbl>
    <w:bookmarkEnd w:id="1409"/>
    <w:bookmarkStart w:name="088037aaa131efe30b3646d0d90070ec" w:id="1420"/>
    <w:p>
      <w:pPr>
        <w:pStyle w:val="Heading2"/>
        <w:spacing w:before="199" w:after="199"/>
        <w:ind w:left="120"/>
        <w:jc w:val="left"/>
      </w:pPr>
      <w:r>
        <w:rPr>
          <w:rFonts w:ascii="Times New Roman" w:hAnsi="Times New Roman"/>
          <w:color w:val="000000"/>
        </w:rPr>
        <w:t>Praxistipp Ausklappliste in Web-Anwendungen</w:t>
      </w:r>
    </w:p>
    <w:bookmarkEnd w:id="1420"/>
    <w:bookmarkStart w:name="e5251e20a336eab6f73cd2709aa5eb94" w:id="1421"/>
    <w:p>
      <w:pPr>
        <w:pStyle w:val="Heading3"/>
        <w:spacing w:before="269" w:after="269"/>
        <w:ind w:left="120"/>
        <w:jc w:val="left"/>
      </w:pPr>
      <w:r>
        <w:rPr>
          <w:rFonts w:ascii="Times New Roman" w:hAnsi="Times New Roman"/>
          <w:color w:val="000000"/>
        </w:rPr>
        <w:t>Screenreader-Ausgabe</w:t>
      </w:r>
    </w:p>
    <w:bookmarkEnd w:id="1421"/>
    <w:p>
      <w:pPr>
        <w:numPr>
          <w:ilvl w:val="0"/>
          <w:numId w:val="368"/>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Ausklappliste</w:t>
      </w:r>
      <w:r>
        <w:rPr>
          <w:rFonts w:ascii="Times New Roman" w:hAnsi="Times New Roman"/>
          <w:b w:val="false"/>
          <w:i w:val="false"/>
          <w:color w:val="000000"/>
          <w:sz w:val="22"/>
        </w:rPr>
        <w:t xml:space="preserve"> [Wert] [Hinweis zur Bedienung mit den Pfeiltasten]</w:t>
      </w:r>
    </w:p>
    <w:p>
      <w:pPr>
        <w:numPr>
          <w:ilvl w:val="0"/>
          <w:numId w:val="368"/>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Kombinationsfeld</w:t>
      </w:r>
      <w:r>
        <w:rPr>
          <w:rFonts w:ascii="Times New Roman" w:hAnsi="Times New Roman"/>
          <w:b w:val="false"/>
          <w:i w:val="false"/>
          <w:color w:val="000000"/>
          <w:sz w:val="22"/>
        </w:rPr>
        <w:t xml:space="preserve"> [Wert] reduziert</w:t>
      </w:r>
    </w:p>
    <w:p>
      <w:pPr>
        <w:numPr>
          <w:ilvl w:val="0"/>
          <w:numId w:val="368"/>
        </w:numPr>
        <w:spacing w:before="0" w:after="0"/>
        <w:jc w:val="left"/>
      </w:pPr>
      <w:r>
        <w:rPr>
          <w:rFonts w:ascii="Times New Roman" w:hAnsi="Times New Roman"/>
          <w:b w:val="false"/>
          <w:i w:val="false"/>
          <w:color w:val="000000"/>
          <w:sz w:val="22"/>
        </w:rPr>
        <w:t xml:space="preserve">Windows Sprachausgabe: [Beschriftung] [Wert] </w:t>
      </w:r>
      <w:r>
        <w:rPr>
          <w:rFonts w:ascii="Times New Roman" w:hAnsi="Times New Roman"/>
          <w:b/>
          <w:i w:val="false"/>
          <w:color w:val="000000"/>
          <w:sz w:val="22"/>
        </w:rPr>
        <w:t>Kombinationsfeld</w:t>
      </w:r>
      <w:r>
        <w:rPr>
          <w:rFonts w:ascii="Times New Roman" w:hAnsi="Times New Roman"/>
          <w:b w:val="false"/>
          <w:i w:val="false"/>
          <w:color w:val="000000"/>
          <w:sz w:val="22"/>
        </w:rPr>
        <w:t xml:space="preserve"> ausgeblendet</w:t>
      </w:r>
    </w:p>
    <w:bookmarkStart w:name="60a3048807b53228ff653e3578b814a4" w:id="1422"/>
    <w:p>
      <w:pPr>
        <w:pStyle w:val="Heading3"/>
        <w:spacing w:before="269" w:after="269"/>
        <w:ind w:left="120"/>
        <w:jc w:val="left"/>
      </w:pPr>
      <w:r>
        <w:rPr>
          <w:rFonts w:ascii="Times New Roman" w:hAnsi="Times New Roman"/>
          <w:color w:val="000000"/>
        </w:rPr>
        <w:t>HTML</w:t>
      </w:r>
    </w:p>
    <w:bookmarkEnd w:id="1422"/>
    <w:p>
      <w:pPr>
        <w:spacing w:before="269" w:after="269"/>
        <w:ind w:left="120"/>
        <w:jc w:val="left"/>
      </w:pPr>
      <w:r>
        <w:rPr>
          <w:rFonts w:ascii="Times New Roman" w:hAnsi="Times New Roman"/>
          <w:b w:val="false"/>
          <w:i w:val="false"/>
          <w:color w:val="000000"/>
          <w:sz w:val="22"/>
        </w:rPr>
        <w:t xml:space="preserve">Die Ausklappliste sollte mit den HTML-Elementen </w:t>
      </w:r>
      <w:r>
        <w:rPr>
          <w:rFonts w:ascii="Courier New" w:hAnsi="Courier New"/>
          <w:b w:val="false"/>
          <w:i w:val="false"/>
          <w:color w:val="000000"/>
          <w:sz w:val="22"/>
        </w:rPr>
        <w:t>&lt;select&gt;</w:t>
      </w:r>
      <w:r>
        <w:rPr>
          <w:rFonts w:ascii="Times New Roman" w:hAnsi="Times New Roman"/>
          <w:b w:val="false"/>
          <w:i w:val="false"/>
          <w:color w:val="000000"/>
          <w:sz w:val="22"/>
        </w:rPr>
        <w:t xml:space="preserve"> und </w:t>
      </w:r>
      <w:r>
        <w:rPr>
          <w:rFonts w:ascii="Courier New" w:hAnsi="Courier New"/>
          <w:b w:val="false"/>
          <w:i w:val="false"/>
          <w:color w:val="000000"/>
          <w:sz w:val="22"/>
        </w:rPr>
        <w:t>&lt;option&gt;</w:t>
      </w:r>
      <w:r>
        <w:rPr>
          <w:rFonts w:ascii="Times New Roman" w:hAnsi="Times New Roman"/>
          <w:b w:val="false"/>
          <w:i w:val="false"/>
          <w:color w:val="000000"/>
          <w:sz w:val="22"/>
        </w:rPr>
        <w:t xml:space="preserve"> (ohne die Attribute </w:t>
      </w:r>
      <w:r>
        <w:rPr>
          <w:rFonts w:ascii="Courier New" w:hAnsi="Courier New"/>
          <w:b w:val="false"/>
          <w:i w:val="false"/>
          <w:color w:val="000000"/>
          <w:sz w:val="22"/>
        </w:rPr>
        <w:t>multiple</w:t>
      </w:r>
      <w:r>
        <w:rPr>
          <w:rFonts w:ascii="Times New Roman" w:hAnsi="Times New Roman"/>
          <w:b w:val="false"/>
          <w:i w:val="false"/>
          <w:color w:val="000000"/>
          <w:sz w:val="22"/>
        </w:rPr>
        <w:t xml:space="preserve"> und </w:t>
      </w:r>
      <w:r>
        <w:rPr>
          <w:rFonts w:ascii="Courier New" w:hAnsi="Courier New"/>
          <w:b w:val="false"/>
          <w:i w:val="false"/>
          <w:color w:val="000000"/>
          <w:sz w:val="22"/>
        </w:rPr>
        <w:t>size</w:t>
      </w:r>
      <w:r>
        <w:rPr>
          <w:rFonts w:ascii="Times New Roman" w:hAnsi="Times New Roman"/>
          <w:b w:val="false"/>
          <w:i w:val="false"/>
          <w:color w:val="000000"/>
          <w:sz w:val="22"/>
        </w:rPr>
        <w:t>) umgesetzt werden.</w:t>
      </w:r>
    </w:p>
    <w:p>
      <w:pPr>
        <w:spacing w:before="269" w:after="269"/>
        <w:ind w:left="120"/>
        <w:jc w:val="left"/>
      </w:pPr>
      <w:r>
        <w:rPr>
          <w:rFonts w:ascii="Times New Roman" w:hAnsi="Times New Roman"/>
          <w:b w:val="false"/>
          <w:i w:val="false"/>
          <w:color w:val="000000"/>
          <w:sz w:val="22"/>
        </w:rPr>
        <w:t xml:space="preserve">Die Listeneinträge können mit dem </w:t>
      </w:r>
      <w:r>
        <w:rPr>
          <w:rFonts w:ascii="Courier New" w:hAnsi="Courier New"/>
          <w:b w:val="false"/>
          <w:i w:val="false"/>
          <w:color w:val="000000"/>
          <w:sz w:val="22"/>
        </w:rPr>
        <w:t>&lt;optgroup&gt;</w:t>
      </w:r>
      <w:r>
        <w:rPr>
          <w:rFonts w:ascii="Times New Roman" w:hAnsi="Times New Roman"/>
          <w:b w:val="false"/>
          <w:i w:val="false"/>
          <w:color w:val="000000"/>
          <w:sz w:val="22"/>
        </w:rPr>
        <w:t xml:space="preserve">-Element gruppiert werden. Die Gruppierung sollte jedoch vermieden werden, weil viele Screenreader die Gruppenbeschriftung (die mit dem </w:t>
      </w:r>
      <w:r>
        <w:rPr>
          <w:rFonts w:ascii="Courier New" w:hAnsi="Courier New"/>
          <w:b w:val="false"/>
          <w:i w:val="false"/>
          <w:color w:val="000000"/>
          <w:sz w:val="22"/>
        </w:rPr>
        <w:t>label</w:t>
      </w:r>
      <w:r>
        <w:rPr>
          <w:rFonts w:ascii="Times New Roman" w:hAnsi="Times New Roman"/>
          <w:b w:val="false"/>
          <w:i w:val="false"/>
          <w:color w:val="000000"/>
          <w:sz w:val="22"/>
        </w:rPr>
        <w:t>-Attribut angegeben wird) nicht ausgeben.</w:t>
      </w:r>
    </w:p>
    <w:p>
      <w:pPr>
        <w:spacing w:before="269" w:after="269"/>
        <w:ind w:left="120"/>
        <w:jc w:val="left"/>
      </w:pPr>
      <w:r>
        <w:rPr>
          <w:rFonts w:ascii="Times New Roman" w:hAnsi="Times New Roman"/>
          <w:b w:val="false"/>
          <w:i w:val="false"/>
          <w:color w:val="000000"/>
          <w:sz w:val="22"/>
        </w:rPr>
        <w:t xml:space="preserve">Der initiale gewählte Listeneintrag kann mit dem </w:t>
      </w:r>
      <w:r>
        <w:rPr>
          <w:rFonts w:ascii="Courier New" w:hAnsi="Courier New"/>
          <w:b w:val="false"/>
          <w:i w:val="false"/>
          <w:color w:val="000000"/>
          <w:sz w:val="22"/>
        </w:rPr>
        <w:t>selected</w:t>
      </w:r>
      <w:r>
        <w:rPr>
          <w:rFonts w:ascii="Times New Roman" w:hAnsi="Times New Roman"/>
          <w:b w:val="false"/>
          <w:i w:val="false"/>
          <w:color w:val="000000"/>
          <w:sz w:val="22"/>
        </w:rPr>
        <w:t>-Attribut gesetzt werden.</w:t>
      </w:r>
    </w:p>
    <w:p>
      <w:pPr>
        <w:spacing w:before="269" w:after="269"/>
        <w:ind w:left="120"/>
        <w:jc w:val="left"/>
      </w:pPr>
      <w:r>
        <w:rPr>
          <w:rFonts w:ascii="Times New Roman" w:hAnsi="Times New Roman"/>
          <w:b w:val="false"/>
          <w:i w:val="false"/>
          <w:color w:val="000000"/>
          <w:sz w:val="22"/>
        </w:rPr>
        <w:t xml:space="preserve">Die Beschriftung sollte mit dem Element </w:t>
      </w:r>
      <w:r>
        <w:rPr>
          <w:rFonts w:ascii="Courier New" w:hAnsi="Courier New"/>
          <w:b w:val="false"/>
          <w:i w:val="false"/>
          <w:color w:val="000000"/>
          <w:sz w:val="22"/>
        </w:rPr>
        <w:t>&lt;label for=ID&gt;</w:t>
      </w:r>
      <w:r>
        <w:rPr>
          <w:rFonts w:ascii="Times New Roman" w:hAnsi="Times New Roman"/>
          <w:b w:val="false"/>
          <w:i w:val="false"/>
          <w:color w:val="000000"/>
          <w:sz w:val="22"/>
        </w:rPr>
        <w:t xml:space="preserve"> mit der Ausklappliste verknüpft werden. Eine Ausklappliste, eine Gruppe von Listeneinträgen sowie die einzelnen Listeneinträge können als deaktiviert (</w:t>
      </w:r>
      <w:r>
        <w:rPr>
          <w:rFonts w:ascii="Courier New" w:hAnsi="Courier New"/>
          <w:b w:val="false"/>
          <w:i w:val="false"/>
          <w:color w:val="000000"/>
          <w:sz w:val="22"/>
        </w:rPr>
        <w:t>disabled</w:t>
      </w:r>
      <w:r>
        <w:rPr>
          <w:rFonts w:ascii="Times New Roman" w:hAnsi="Times New Roman"/>
          <w:b w:val="false"/>
          <w:i w:val="false"/>
          <w:color w:val="000000"/>
          <w:sz w:val="22"/>
        </w:rPr>
        <w:t>), aber nicht als schreibgeschützt (</w:t>
      </w:r>
      <w:r>
        <w:rPr>
          <w:rFonts w:ascii="Courier New" w:hAnsi="Courier New"/>
          <w:b w:val="false"/>
          <w:i w:val="false"/>
          <w:color w:val="000000"/>
          <w:sz w:val="22"/>
        </w:rPr>
        <w:t>readonly</w:t>
      </w:r>
      <w:r>
        <w:rPr>
          <w:rFonts w:ascii="Times New Roman" w:hAnsi="Times New Roman"/>
          <w:b w:val="false"/>
          <w:i w:val="false"/>
          <w:color w:val="000000"/>
          <w:sz w:val="22"/>
        </w:rPr>
        <w:t>) ausgezeichnet werden.</w:t>
      </w:r>
    </w:p>
    <w:p>
      <w:pPr>
        <w:spacing w:before="269" w:after="269"/>
        <w:ind w:left="120"/>
        <w:jc w:val="left"/>
      </w:pPr>
      <w:r>
        <w:rPr>
          <w:rFonts w:ascii="Times New Roman" w:hAnsi="Times New Roman"/>
          <w:b w:val="false"/>
          <w:i w:val="false"/>
          <w:color w:val="000000"/>
          <w:sz w:val="22"/>
        </w:rPr>
        <w:t xml:space="preserve">Eine Ausklappliste kann mit </w:t>
      </w:r>
      <w:r>
        <w:rPr>
          <w:rFonts w:ascii="Courier New" w:hAnsi="Courier New"/>
          <w:b w:val="false"/>
          <w:i w:val="false"/>
          <w:color w:val="000000"/>
          <w:sz w:val="22"/>
        </w:rPr>
        <w:t>required</w:t>
      </w:r>
      <w:r>
        <w:rPr>
          <w:rFonts w:ascii="Times New Roman" w:hAnsi="Times New Roman"/>
          <w:b w:val="false"/>
          <w:i w:val="false"/>
          <w:color w:val="000000"/>
          <w:sz w:val="22"/>
        </w:rPr>
        <w:t xml:space="preserve"> als Pflichtfeld ausgezeichnet werden. In diesem Fall muss jedoch der erste Listeneintrag leer sein.</w:t>
      </w:r>
    </w:p>
    <w:p>
      <w:pPr>
        <w:spacing w:before="269" w:after="269"/>
        <w:ind w:left="120"/>
        <w:jc w:val="left"/>
      </w:pPr>
      <w:r>
        <w:rPr>
          <w:rFonts w:ascii="Times New Roman" w:hAnsi="Times New Roman"/>
          <w:b w:val="false"/>
          <w:i w:val="false"/>
          <w:color w:val="000000"/>
          <w:sz w:val="22"/>
        </w:rPr>
        <w:t xml:space="preserve">Weitere Informationen: </w:t>
      </w:r>
      <w:hyperlink r:id="rId224">
        <w:r>
          <w:rPr>
            <w:rFonts w:ascii="Times New Roman" w:hAnsi="Times New Roman"/>
            <w:b w:val="false"/>
            <w:i w:val="false"/>
            <w:color w:val="0000ff"/>
            <w:sz w:val="22"/>
            <w:u w:val="single"/>
          </w:rPr>
          <w:t>4.10.7 The select element - HTML Standard (whatwg.org)</w:t>
        </w:r>
      </w:hyperlink>
    </w:p>
    <w:bookmarkStart w:name="f9ff07e96411ad7cf35f9440d6f7a848" w:id="1423"/>
    <w:p>
      <w:pPr>
        <w:pStyle w:val="Heading3"/>
        <w:spacing w:before="269" w:after="269"/>
        <w:ind w:left="120"/>
        <w:jc w:val="left"/>
      </w:pPr>
      <w:r>
        <w:rPr>
          <w:rFonts w:ascii="Times New Roman" w:hAnsi="Times New Roman"/>
          <w:color w:val="000000"/>
        </w:rPr>
        <w:t>ARIA</w:t>
      </w:r>
    </w:p>
    <w:bookmarkEnd w:id="1423"/>
    <w:p>
      <w:pPr>
        <w:spacing w:before="269" w:after="269"/>
        <w:ind w:left="120"/>
        <w:jc w:val="left"/>
      </w:pPr>
      <w:r>
        <w:rPr>
          <w:rFonts w:ascii="Times New Roman" w:hAnsi="Times New Roman"/>
          <w:b/>
          <w:i w:val="false"/>
          <w:color w:val="000000"/>
          <w:sz w:val="22"/>
        </w:rPr>
        <w:t>Achtung:</w:t>
      </w:r>
      <w:r>
        <w:rPr>
          <w:rFonts w:ascii="Times New Roman" w:hAnsi="Times New Roman"/>
          <w:b w:val="false"/>
          <w:i w:val="false"/>
          <w:color w:val="000000"/>
          <w:sz w:val="22"/>
        </w:rPr>
        <w:t xml:space="preserve"> Da sich die ARIA-Spezifikation hinsichtlich </w:t>
      </w:r>
      <w:r>
        <w:rPr>
          <w:rFonts w:ascii="Courier New" w:hAnsi="Courier New"/>
          <w:b w:val="false"/>
          <w:i w:val="false"/>
          <w:color w:val="000000"/>
          <w:sz w:val="22"/>
        </w:rPr>
        <w:t>combobox</w:t>
      </w:r>
      <w:r>
        <w:rPr>
          <w:rFonts w:ascii="Times New Roman" w:hAnsi="Times New Roman"/>
          <w:b w:val="false"/>
          <w:i w:val="false"/>
          <w:color w:val="000000"/>
          <w:sz w:val="22"/>
        </w:rPr>
        <w:t xml:space="preserve"> in den letzten Jahren mehrfach grundlegend geändert hat, kann nicht garantiert werden, dass die ARIA-Ausklappliste von allen Screenreadern korrekt ausgegeben wird. Es wird empfohlen, stattdessen die HTML-Ausklappliste zu verwenden. Alternativ sollte die ARIA-Umsetzung umfassend mit verschiedenen Browsern und Screenreadern getestet werden.</w:t>
      </w:r>
    </w:p>
    <w:p>
      <w:pPr>
        <w:spacing w:before="269" w:after="269"/>
        <w:ind w:left="120"/>
        <w:jc w:val="left"/>
      </w:pPr>
      <w:r>
        <w:rPr>
          <w:rFonts w:ascii="Times New Roman" w:hAnsi="Times New Roman"/>
          <w:b/>
          <w:i w:val="false"/>
          <w:color w:val="000000"/>
          <w:sz w:val="22"/>
        </w:rPr>
        <w:t>Achtung:</w:t>
      </w:r>
      <w:r>
        <w:rPr>
          <w:rFonts w:ascii="Times New Roman" w:hAnsi="Times New Roman"/>
          <w:b w:val="false"/>
          <w:i w:val="false"/>
          <w:color w:val="000000"/>
          <w:sz w:val="22"/>
        </w:rPr>
        <w:t xml:space="preserve"> Je nach Betriebssystem wird eine HTML-Ausklappliste unterschiedlich an die Accessibility API übermittelt. Unter MacOS ist eine Ausklappliste ein Menü-Schalter, über den ein Menü geöffnet wird. Wird eine ARIA-Ausklappliste verwendet, ist keine plattformübergreifende Lösung möglich, da entweder für Windows die Rolle </w:t>
      </w:r>
      <w:r>
        <w:rPr>
          <w:rFonts w:ascii="Courier New" w:hAnsi="Courier New"/>
          <w:b w:val="false"/>
          <w:i w:val="false"/>
          <w:color w:val="000000"/>
          <w:sz w:val="22"/>
        </w:rPr>
        <w:t>combobox</w:t>
      </w:r>
      <w:r>
        <w:rPr>
          <w:rFonts w:ascii="Times New Roman" w:hAnsi="Times New Roman"/>
          <w:b w:val="false"/>
          <w:i w:val="false"/>
          <w:color w:val="000000"/>
          <w:sz w:val="22"/>
        </w:rPr>
        <w:t xml:space="preserve"> verwendet werden müsste oder für MacOS die Rolle </w:t>
      </w:r>
      <w:r>
        <w:rPr>
          <w:rFonts w:ascii="Courier New" w:hAnsi="Courier New"/>
          <w:b w:val="false"/>
          <w:i w:val="false"/>
          <w:color w:val="000000"/>
          <w:sz w:val="22"/>
        </w:rPr>
        <w:t>button</w:t>
      </w:r>
      <w:r>
        <w:rPr>
          <w:rFonts w:ascii="Times New Roman" w:hAnsi="Times New Roman"/>
          <w:b w:val="false"/>
          <w:i w:val="false"/>
          <w:color w:val="000000"/>
          <w:sz w:val="22"/>
        </w:rPr>
        <w:t xml:space="preserve"> mit </w:t>
      </w:r>
      <w:r>
        <w:rPr>
          <w:rFonts w:ascii="Courier New" w:hAnsi="Courier New"/>
          <w:b w:val="false"/>
          <w:i w:val="false"/>
          <w:color w:val="000000"/>
          <w:sz w:val="22"/>
        </w:rPr>
        <w:t>aria-haspopup=menu</w:t>
      </w:r>
      <w:r>
        <w:rPr>
          <w:rFonts w:ascii="Times New Roman" w:hAnsi="Times New Roman"/>
          <w:b w:val="false"/>
          <w:i w:val="false"/>
          <w:color w:val="000000"/>
          <w:sz w:val="22"/>
        </w:rPr>
        <w:t>. Es wird deswegen empfohlen, HTML-Ausklapplisten zu verwenden.</w:t>
      </w:r>
    </w:p>
    <w:p>
      <w:pPr>
        <w:spacing w:before="269" w:after="269"/>
        <w:ind w:left="120"/>
        <w:jc w:val="left"/>
      </w:pPr>
      <w:r>
        <w:rPr>
          <w:rFonts w:ascii="Times New Roman" w:hAnsi="Times New Roman"/>
          <w:b w:val="false"/>
          <w:i w:val="false"/>
          <w:color w:val="000000"/>
          <w:sz w:val="22"/>
        </w:rPr>
        <w:t>Wird die Ausklappliste nicht mit dem HTML-Element umgesetzt, sollte u. a. Folgendes beachtet werden:</w:t>
      </w:r>
    </w:p>
    <w:p>
      <w:pPr>
        <w:numPr>
          <w:ilvl w:val="0"/>
          <w:numId w:val="369"/>
        </w:numPr>
        <w:spacing w:before="0" w:after="0"/>
        <w:jc w:val="left"/>
      </w:pPr>
      <w:r>
        <w:rPr>
          <w:rFonts w:ascii="Times New Roman" w:hAnsi="Times New Roman"/>
          <w:b w:val="false"/>
          <w:i w:val="false"/>
          <w:color w:val="000000"/>
          <w:sz w:val="22"/>
        </w:rPr>
        <w:t xml:space="preserve">Die Rolle wird mit </w:t>
      </w:r>
      <w:r>
        <w:rPr>
          <w:rFonts w:ascii="Courier New" w:hAnsi="Courier New"/>
          <w:b w:val="false"/>
          <w:i w:val="false"/>
          <w:color w:val="000000"/>
          <w:sz w:val="22"/>
        </w:rPr>
        <w:t>role=combobox</w:t>
      </w:r>
      <w:r>
        <w:rPr>
          <w:rFonts w:ascii="Times New Roman" w:hAnsi="Times New Roman"/>
          <w:b w:val="false"/>
          <w:i w:val="false"/>
          <w:color w:val="000000"/>
          <w:sz w:val="22"/>
        </w:rPr>
        <w:t xml:space="preserve"> übermittelt. Die Rolle darf sich nicht an einem Eingabefeld befinden. Stattdessen sollte z. B. ein </w:t>
      </w:r>
      <w:r>
        <w:rPr>
          <w:rFonts w:ascii="Courier New" w:hAnsi="Courier New"/>
          <w:b w:val="false"/>
          <w:i w:val="false"/>
          <w:color w:val="000000"/>
          <w:sz w:val="22"/>
        </w:rPr>
        <w:t>&lt;div&gt;</w:t>
      </w:r>
      <w:r>
        <w:rPr>
          <w:rFonts w:ascii="Times New Roman" w:hAnsi="Times New Roman"/>
          <w:b w:val="false"/>
          <w:i w:val="false"/>
          <w:color w:val="000000"/>
          <w:sz w:val="22"/>
        </w:rPr>
        <w:t>-Element verwenden werden.</w:t>
      </w:r>
    </w:p>
    <w:p>
      <w:pPr>
        <w:numPr>
          <w:ilvl w:val="0"/>
          <w:numId w:val="369"/>
        </w:numPr>
        <w:spacing w:before="0" w:after="0"/>
        <w:jc w:val="left"/>
      </w:pPr>
      <w:r>
        <w:rPr>
          <w:rFonts w:ascii="Times New Roman" w:hAnsi="Times New Roman"/>
          <w:b w:val="false"/>
          <w:i w:val="false"/>
          <w:color w:val="000000"/>
          <w:sz w:val="22"/>
        </w:rPr>
        <w:t xml:space="preserve">Der Textinhalt des Elements mit </w:t>
      </w:r>
      <w:r>
        <w:rPr>
          <w:rFonts w:ascii="Courier New" w:hAnsi="Courier New"/>
          <w:b w:val="false"/>
          <w:i w:val="false"/>
          <w:color w:val="000000"/>
          <w:sz w:val="22"/>
        </w:rPr>
        <w:t>role=combobox</w:t>
      </w:r>
      <w:r>
        <w:rPr>
          <w:rFonts w:ascii="Times New Roman" w:hAnsi="Times New Roman"/>
          <w:b w:val="false"/>
          <w:i w:val="false"/>
          <w:color w:val="000000"/>
          <w:sz w:val="22"/>
        </w:rPr>
        <w:t xml:space="preserve"> wird als Wert der Ausklappliste übermittelt.</w:t>
      </w:r>
    </w:p>
    <w:p>
      <w:pPr>
        <w:numPr>
          <w:ilvl w:val="0"/>
          <w:numId w:val="369"/>
        </w:numPr>
        <w:spacing w:before="0" w:after="0"/>
        <w:jc w:val="left"/>
      </w:pPr>
      <w:r>
        <w:rPr>
          <w:rFonts w:ascii="Times New Roman" w:hAnsi="Times New Roman"/>
          <w:b w:val="false"/>
          <w:i w:val="false"/>
          <w:color w:val="000000"/>
          <w:sz w:val="22"/>
        </w:rPr>
        <w:t xml:space="preserve">Der Schalter mit dem Pfeil-Icon, über den die Auswahlliste geöffnet werden kann, wird so ausgezeichnet, dass er nicht den Tastaturfokus erhält und von der Assistenztechnologie nicht ausgegeben wird (z. B. mit </w:t>
      </w:r>
      <w:r>
        <w:rPr>
          <w:rFonts w:ascii="Courier New" w:hAnsi="Courier New"/>
          <w:b w:val="false"/>
          <w:i w:val="false"/>
          <w:color w:val="000000"/>
          <w:sz w:val="22"/>
        </w:rPr>
        <w:t>aria-hidden=true</w:t>
      </w:r>
      <w:r>
        <w:rPr>
          <w:rFonts w:ascii="Times New Roman" w:hAnsi="Times New Roman"/>
          <w:b w:val="false"/>
          <w:i w:val="false"/>
          <w:color w:val="000000"/>
          <w:sz w:val="22"/>
        </w:rPr>
        <w:t>).</w:t>
      </w:r>
    </w:p>
    <w:p>
      <w:pPr>
        <w:numPr>
          <w:ilvl w:val="0"/>
          <w:numId w:val="369"/>
        </w:numPr>
        <w:spacing w:before="0" w:after="0"/>
        <w:jc w:val="left"/>
      </w:pPr>
      <w:r>
        <w:rPr>
          <w:rFonts w:ascii="Times New Roman" w:hAnsi="Times New Roman"/>
          <w:b w:val="false"/>
          <w:i w:val="false"/>
          <w:color w:val="000000"/>
          <w:sz w:val="22"/>
        </w:rPr>
        <w:t xml:space="preserve">Die Beschriftung der Ausklappliste kann per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w:t>
      </w:r>
    </w:p>
    <w:p>
      <w:pPr>
        <w:numPr>
          <w:ilvl w:val="0"/>
          <w:numId w:val="369"/>
        </w:numPr>
        <w:spacing w:before="0" w:after="0"/>
        <w:jc w:val="left"/>
      </w:pPr>
      <w:r>
        <w:rPr>
          <w:rFonts w:ascii="Times New Roman" w:hAnsi="Times New Roman"/>
          <w:b w:val="false"/>
          <w:i w:val="false"/>
          <w:color w:val="000000"/>
          <w:sz w:val="22"/>
        </w:rPr>
        <w:t xml:space="preserve">Der Status der Ausklappliste (geschlossen oder geöffnet = Auswahlliste sichtbar) muss mit </w:t>
      </w:r>
      <w:r>
        <w:rPr>
          <w:rFonts w:ascii="Courier New" w:hAnsi="Courier New"/>
          <w:b w:val="false"/>
          <w:i w:val="false"/>
          <w:color w:val="000000"/>
          <w:sz w:val="22"/>
        </w:rPr>
        <w:t>aria-expanded</w:t>
      </w:r>
      <w:r>
        <w:rPr>
          <w:rFonts w:ascii="Times New Roman" w:hAnsi="Times New Roman"/>
          <w:b w:val="false"/>
          <w:i w:val="false"/>
          <w:color w:val="000000"/>
          <w:sz w:val="22"/>
        </w:rPr>
        <w:t xml:space="preserve"> übermittelt werden.</w:t>
      </w:r>
    </w:p>
    <w:p>
      <w:pPr>
        <w:numPr>
          <w:ilvl w:val="0"/>
          <w:numId w:val="369"/>
        </w:numPr>
        <w:spacing w:before="0" w:after="0"/>
        <w:jc w:val="left"/>
      </w:pPr>
      <w:r>
        <w:rPr>
          <w:rFonts w:ascii="Times New Roman" w:hAnsi="Times New Roman"/>
          <w:b w:val="false"/>
          <w:i w:val="false"/>
          <w:color w:val="000000"/>
          <w:sz w:val="22"/>
        </w:rPr>
        <w:t xml:space="preserve">Vom Element mit </w:t>
      </w:r>
      <w:r>
        <w:rPr>
          <w:rFonts w:ascii="Courier New" w:hAnsi="Courier New"/>
          <w:b w:val="false"/>
          <w:i w:val="false"/>
          <w:color w:val="000000"/>
          <w:sz w:val="22"/>
        </w:rPr>
        <w:t>role=combobox</w:t>
      </w:r>
      <w:r>
        <w:rPr>
          <w:rFonts w:ascii="Times New Roman" w:hAnsi="Times New Roman"/>
          <w:b w:val="false"/>
          <w:i w:val="false"/>
          <w:color w:val="000000"/>
          <w:sz w:val="22"/>
        </w:rPr>
        <w:t xml:space="preserve"> wird per </w:t>
      </w:r>
      <w:r>
        <w:rPr>
          <w:rFonts w:ascii="Courier New" w:hAnsi="Courier New"/>
          <w:b w:val="false"/>
          <w:i w:val="false"/>
          <w:color w:val="000000"/>
          <w:sz w:val="22"/>
        </w:rPr>
        <w:t>aria-controls</w:t>
      </w:r>
      <w:r>
        <w:rPr>
          <w:rFonts w:ascii="Times New Roman" w:hAnsi="Times New Roman"/>
          <w:b w:val="false"/>
          <w:i w:val="false"/>
          <w:color w:val="000000"/>
          <w:sz w:val="22"/>
        </w:rPr>
        <w:t xml:space="preserve"> auf die Auswahlliste verwiesen.</w:t>
      </w:r>
    </w:p>
    <w:p>
      <w:pPr>
        <w:numPr>
          <w:ilvl w:val="0"/>
          <w:numId w:val="369"/>
        </w:numPr>
        <w:spacing w:before="0" w:after="0"/>
        <w:jc w:val="left"/>
      </w:pPr>
      <w:r>
        <w:rPr>
          <w:rFonts w:ascii="Times New Roman" w:hAnsi="Times New Roman"/>
          <w:b w:val="false"/>
          <w:i w:val="false"/>
          <w:color w:val="000000"/>
          <w:sz w:val="22"/>
        </w:rPr>
        <w:t xml:space="preserve">Die Auswahlliste wird mit </w:t>
      </w:r>
      <w:r>
        <w:rPr>
          <w:rFonts w:ascii="Courier New" w:hAnsi="Courier New"/>
          <w:b w:val="false"/>
          <w:i w:val="false"/>
          <w:color w:val="000000"/>
          <w:sz w:val="22"/>
        </w:rPr>
        <w:t>role=listbox</w:t>
      </w:r>
      <w:r>
        <w:rPr>
          <w:rFonts w:ascii="Times New Roman" w:hAnsi="Times New Roman"/>
          <w:b w:val="false"/>
          <w:i w:val="false"/>
          <w:color w:val="000000"/>
          <w:sz w:val="22"/>
        </w:rPr>
        <w:t xml:space="preserve"> und deren Listeneinträge mit </w:t>
      </w:r>
      <w:r>
        <w:rPr>
          <w:rFonts w:ascii="Courier New" w:hAnsi="Courier New"/>
          <w:b w:val="false"/>
          <w:i w:val="false"/>
          <w:color w:val="000000"/>
          <w:sz w:val="22"/>
        </w:rPr>
        <w:t>role=option</w:t>
      </w:r>
      <w:r>
        <w:rPr>
          <w:rFonts w:ascii="Times New Roman" w:hAnsi="Times New Roman"/>
          <w:b w:val="false"/>
          <w:i w:val="false"/>
          <w:color w:val="000000"/>
          <w:sz w:val="22"/>
        </w:rPr>
        <w:t xml:space="preserve"> ausgezeichnet.</w:t>
      </w:r>
    </w:p>
    <w:p>
      <w:pPr>
        <w:numPr>
          <w:ilvl w:val="0"/>
          <w:numId w:val="369"/>
        </w:numPr>
        <w:spacing w:before="0" w:after="0"/>
        <w:jc w:val="left"/>
      </w:pPr>
      <w:r>
        <w:rPr>
          <w:rFonts w:ascii="Times New Roman" w:hAnsi="Times New Roman"/>
          <w:b w:val="false"/>
          <w:i w:val="false"/>
          <w:color w:val="000000"/>
          <w:sz w:val="22"/>
        </w:rPr>
        <w:t xml:space="preserve">Bei der Navigation durch die Listeneinträge der Auswahlliste müssen diese entweder tatsächlich den Fokus erhalten oder es wird per </w:t>
      </w:r>
      <w:r>
        <w:rPr>
          <w:rFonts w:ascii="Courier New" w:hAnsi="Courier New"/>
          <w:b w:val="false"/>
          <w:i w:val="false"/>
          <w:color w:val="000000"/>
          <w:sz w:val="22"/>
        </w:rPr>
        <w:t>aria-activedescendant</w:t>
      </w:r>
      <w:r>
        <w:rPr>
          <w:rFonts w:ascii="Times New Roman" w:hAnsi="Times New Roman"/>
          <w:b w:val="false"/>
          <w:i w:val="false"/>
          <w:color w:val="000000"/>
          <w:sz w:val="22"/>
        </w:rPr>
        <w:t xml:space="preserve"> auf den gewählten Listeneintrag verwiesen. Die erste Variante ist zu bevorzugen.</w:t>
      </w:r>
    </w:p>
    <w:p>
      <w:pPr>
        <w:numPr>
          <w:ilvl w:val="0"/>
          <w:numId w:val="369"/>
        </w:numPr>
        <w:spacing w:before="0" w:after="0"/>
        <w:jc w:val="left"/>
      </w:pPr>
      <w:r>
        <w:rPr>
          <w:rFonts w:ascii="Times New Roman" w:hAnsi="Times New Roman"/>
          <w:b w:val="false"/>
          <w:i w:val="false"/>
          <w:color w:val="000000"/>
          <w:sz w:val="22"/>
        </w:rPr>
        <w:t xml:space="preserve">Die Ausklappliste kann mit </w:t>
      </w:r>
      <w:r>
        <w:rPr>
          <w:rFonts w:ascii="Courier New" w:hAnsi="Courier New"/>
          <w:b w:val="false"/>
          <w:i w:val="false"/>
          <w:color w:val="000000"/>
          <w:sz w:val="22"/>
        </w:rPr>
        <w:t>aria-disabled</w:t>
      </w:r>
      <w:r>
        <w:rPr>
          <w:rFonts w:ascii="Times New Roman" w:hAnsi="Times New Roman"/>
          <w:b w:val="false"/>
          <w:i w:val="false"/>
          <w:color w:val="000000"/>
          <w:sz w:val="22"/>
        </w:rPr>
        <w:t xml:space="preserve"> als deaktiviert ausgezeichnet werden.</w:t>
      </w:r>
    </w:p>
    <w:p>
      <w:pPr>
        <w:numPr>
          <w:ilvl w:val="0"/>
          <w:numId w:val="369"/>
        </w:numPr>
        <w:spacing w:before="0" w:after="0"/>
        <w:jc w:val="left"/>
      </w:pPr>
      <w:r>
        <w:rPr>
          <w:rFonts w:ascii="Times New Roman" w:hAnsi="Times New Roman"/>
          <w:b w:val="false"/>
          <w:i w:val="false"/>
          <w:color w:val="000000"/>
          <w:sz w:val="22"/>
        </w:rPr>
        <w:t xml:space="preserve">Die Ausklappliste kann mit </w:t>
      </w:r>
      <w:r>
        <w:rPr>
          <w:rFonts w:ascii="Courier New" w:hAnsi="Courier New"/>
          <w:b w:val="false"/>
          <w:i w:val="false"/>
          <w:color w:val="000000"/>
          <w:sz w:val="22"/>
        </w:rPr>
        <w:t>aria-readonly</w:t>
      </w:r>
      <w:r>
        <w:rPr>
          <w:rFonts w:ascii="Times New Roman" w:hAnsi="Times New Roman"/>
          <w:b w:val="false"/>
          <w:i w:val="false"/>
          <w:color w:val="000000"/>
          <w:sz w:val="22"/>
        </w:rPr>
        <w:t xml:space="preserve"> als schreibgeschützt ausgezeichnet werden.</w:t>
      </w:r>
    </w:p>
    <w:p>
      <w:pPr>
        <w:numPr>
          <w:ilvl w:val="0"/>
          <w:numId w:val="369"/>
        </w:numPr>
        <w:spacing w:before="0" w:after="0"/>
        <w:jc w:val="left"/>
      </w:pPr>
      <w:r>
        <w:rPr>
          <w:rFonts w:ascii="Times New Roman" w:hAnsi="Times New Roman"/>
          <w:b w:val="false"/>
          <w:i w:val="false"/>
          <w:color w:val="000000"/>
          <w:sz w:val="22"/>
        </w:rPr>
        <w:t xml:space="preserve">Die Ausklappliste kann mit </w:t>
      </w:r>
      <w:r>
        <w:rPr>
          <w:rFonts w:ascii="Courier New" w:hAnsi="Courier New"/>
          <w:b w:val="false"/>
          <w:i w:val="false"/>
          <w:color w:val="000000"/>
          <w:sz w:val="22"/>
        </w:rPr>
        <w:t>aria-required</w:t>
      </w:r>
      <w:r>
        <w:rPr>
          <w:rFonts w:ascii="Times New Roman" w:hAnsi="Times New Roman"/>
          <w:b w:val="false"/>
          <w:i w:val="false"/>
          <w:color w:val="000000"/>
          <w:sz w:val="22"/>
        </w:rPr>
        <w:t xml:space="preserve"> als Pflichtfeld ausgezeichnet werden.</w:t>
      </w:r>
    </w:p>
    <w:p>
      <w:pPr>
        <w:numPr>
          <w:ilvl w:val="0"/>
          <w:numId w:val="369"/>
        </w:numPr>
        <w:spacing w:before="0" w:after="0"/>
        <w:jc w:val="left"/>
      </w:pPr>
      <w:r>
        <w:rPr>
          <w:rFonts w:ascii="Times New Roman" w:hAnsi="Times New Roman"/>
          <w:b w:val="false"/>
          <w:i w:val="false"/>
          <w:color w:val="000000"/>
          <w:sz w:val="22"/>
        </w:rPr>
        <w:t>Die Darstellung der Ausklappliste sollte im Hochkontrast-Modus von Windows überprüft werden.</w:t>
      </w:r>
    </w:p>
    <w:p>
      <w:pPr>
        <w:numPr>
          <w:ilvl w:val="0"/>
          <w:numId w:val="369"/>
        </w:numPr>
        <w:spacing w:before="0" w:after="0"/>
        <w:jc w:val="left"/>
      </w:pPr>
      <w:r>
        <w:rPr>
          <w:rFonts w:ascii="Times New Roman" w:hAnsi="Times New Roman"/>
          <w:b w:val="false"/>
          <w:i w:val="false"/>
          <w:color w:val="000000"/>
          <w:sz w:val="22"/>
        </w:rPr>
        <w:t>Die sichtbare Ausklappliste und das programmatisch fokussierte Element sollten die gleiche Position und Größe besitzen.</w:t>
      </w:r>
    </w:p>
    <w:p>
      <w:pPr>
        <w:numPr>
          <w:ilvl w:val="0"/>
          <w:numId w:val="369"/>
        </w:numPr>
        <w:spacing w:before="0" w:after="0"/>
        <w:jc w:val="left"/>
      </w:pPr>
      <w:r>
        <w:rPr>
          <w:rFonts w:ascii="Times New Roman" w:hAnsi="Times New Roman"/>
          <w:b w:val="false"/>
          <w:i w:val="false"/>
          <w:color w:val="000000"/>
          <w:sz w:val="22"/>
        </w:rPr>
        <w:t>Bei der Navigation durch die Listeneinträge sollte der fokussierte Listeneintrag im sichtbaren Bereich angezeigt werden.</w:t>
      </w:r>
    </w:p>
    <w:p>
      <w:pPr>
        <w:spacing w:before="0" w:after="0"/>
        <w:ind w:left="120"/>
        <w:jc w:val="left"/>
      </w:pPr>
      <w:r>
        <w:rPr>
          <w:rFonts w:ascii="Times New Roman" w:hAnsi="Times New Roman"/>
          <w:b w:val="false"/>
          <w:i w:val="false"/>
          <w:color w:val="000000"/>
          <w:sz w:val="22"/>
        </w:rPr>
        <w:t xml:space="preserve">Weitere Informationen: </w:t>
      </w:r>
      <w:hyperlink r:id="rId225">
        <w:r>
          <w:rPr>
            <w:rFonts w:ascii="Times New Roman" w:hAnsi="Times New Roman"/>
            <w:b w:val="false"/>
            <w:i w:val="false"/>
            <w:color w:val="0000ff"/>
            <w:sz w:val="22"/>
            <w:u w:val="single"/>
          </w:rPr>
          <w:t/>
        </w:r>
        <w:r>
          <w:rPr>
            <w:rFonts w:ascii="Times New Roman" w:hAnsi="Times New Roman"/>
            <w:b w:val="false"/>
            <w:i w:val="false"/>
            <w:color w:val="0000ff"/>
            <w:sz w:val="22"/>
          </w:rPr>
          <w:t>combobox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226">
        <w:r>
          <w:rPr>
            <w:rFonts w:ascii="Times New Roman" w:hAnsi="Times New Roman"/>
            <w:b w:val="false"/>
            <w:i w:val="false"/>
            <w:color w:val="0000ff"/>
            <w:sz w:val="22"/>
            <w:u w:val="single"/>
          </w:rPr>
          <w:t>Select-Only Combobox Example | APG | WAI | W3C</w:t>
        </w:r>
      </w:hyperlink>
    </w:p>
    <w:bookmarkStart w:name="1de93472548ca28a6c4883270ff3dd8d" w:id="1424"/>
    <w:p>
      <w:pPr>
        <w:pStyle w:val="Heading1"/>
        <w:spacing w:before="180" w:after="180"/>
        <w:ind w:left="120"/>
        <w:jc w:val="left"/>
      </w:pPr>
      <w:r>
        <w:rPr>
          <w:rFonts w:ascii="Times New Roman" w:hAnsi="Times New Roman"/>
          <w:color w:val="000000"/>
          <w:sz w:val="33"/>
        </w:rPr>
        <w:t>Schieberegler</w:t>
      </w:r>
    </w:p>
    <w:bookmarkEnd w:id="1424"/>
    <w:p>
      <w:pPr>
        <w:spacing w:before="269" w:after="269"/>
        <w:ind w:left="120"/>
        <w:jc w:val="left"/>
      </w:pPr>
      <w:hyperlink r:id="rId22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Analoges Formularelement, Schieber, Slider, Range slider, Range control</w:t>
      </w:r>
    </w:p>
    <w:p>
      <w:pPr>
        <w:spacing w:before="269" w:after="269"/>
        <w:ind w:left="120"/>
        <w:jc w:val="left"/>
      </w:pPr>
      <w:r>
        <w:rPr>
          <w:rFonts w:ascii="Times New Roman" w:hAnsi="Times New Roman"/>
          <w:b w:val="false"/>
          <w:i w:val="false"/>
          <w:color w:val="000000"/>
          <w:sz w:val="22"/>
        </w:rPr>
        <w:t xml:space="preserve">Siehe auch: </w:t>
      </w:r>
      <w:hyperlink w:anchor="18175f047172a5bed837d676ffc5d5db">
        <w:r>
          <w:rPr>
            <w:rFonts w:ascii="Times New Roman" w:hAnsi="Times New Roman"/>
            <w:b w:val="false"/>
            <w:i w:val="false"/>
            <w:color w:val="0000ff"/>
            <w:sz w:val="22"/>
            <w:u w:val="single"/>
          </w:rPr>
          <w:t>Drehfeld</w:t>
        </w:r>
      </w:hyperlink>
      <w:r>
        <w:rPr>
          <w:rFonts w:ascii="Times New Roman" w:hAnsi="Times New Roman"/>
          <w:b w:val="false"/>
          <w:i w:val="false"/>
          <w:color w:val="000000"/>
          <w:sz w:val="22"/>
        </w:rPr>
        <w:t xml:space="preserve">, </w:t>
      </w:r>
      <w:hyperlink w:anchor="46c422db542387b945ef99a491e1316c">
        <w:r>
          <w:rPr>
            <w:rFonts w:ascii="Times New Roman" w:hAnsi="Times New Roman"/>
            <w:b w:val="false"/>
            <w:i w:val="false"/>
            <w:color w:val="0000ff"/>
            <w:sz w:val="22"/>
            <w:u w:val="single"/>
          </w:rPr>
          <w:t>Radiobuttons</w:t>
        </w:r>
      </w:hyperlink>
      <w:r>
        <w:rPr>
          <w:rFonts w:ascii="Times New Roman" w:hAnsi="Times New Roman"/>
          <w:b w:val="false"/>
          <w:i w:val="false"/>
          <w:color w:val="000000"/>
          <w:sz w:val="22"/>
        </w:rPr>
        <w:t xml:space="preserve">, </w:t>
      </w:r>
      <w:hyperlink w:anchor="2865b977b981cbedd637f99d52bbccb8">
        <w:r>
          <w:rPr>
            <w:rFonts w:ascii="Times New Roman" w:hAnsi="Times New Roman"/>
            <w:b w:val="false"/>
            <w:i w:val="false"/>
            <w:color w:val="0000ff"/>
            <w:sz w:val="22"/>
            <w:u w:val="single"/>
          </w:rPr>
          <w:t>Ausklappliste</w:t>
        </w:r>
      </w:hyperlink>
      <w:r>
        <w:rPr>
          <w:rFonts w:ascii="Times New Roman" w:hAnsi="Times New Roman"/>
          <w:b w:val="false"/>
          <w:i w:val="false"/>
          <w:color w:val="000000"/>
          <w:sz w:val="22"/>
        </w:rPr>
        <w:t xml:space="preserve">, </w:t>
      </w:r>
      <w:hyperlink w:anchor="d22b6df1e225533a2735c651f508114d">
        <w:r>
          <w:rPr>
            <w:rFonts w:ascii="Times New Roman" w:hAnsi="Times New Roman"/>
            <w:b w:val="false"/>
            <w:i w:val="false"/>
            <w:color w:val="0000ff"/>
            <w:sz w:val="22"/>
            <w:u w:val="single"/>
          </w:rPr>
          <w:t>Scrollbalken</w:t>
        </w:r>
      </w:hyperlink>
      <w:r>
        <w:rPr>
          <w:rFonts w:ascii="Times New Roman" w:hAnsi="Times New Roman"/>
          <w:b w:val="false"/>
          <w:i w:val="false"/>
          <w:color w:val="000000"/>
          <w:sz w:val="22"/>
        </w:rPr>
        <w:t xml:space="preserve">, </w:t>
      </w:r>
      <w:hyperlink w:anchor="b49bcc4bf3b87a6c4d1a2ef7478bac95">
        <w:r>
          <w:rPr>
            <w:rFonts w:ascii="Times New Roman" w:hAnsi="Times New Roman"/>
            <w:b w:val="false"/>
            <w:i w:val="false"/>
            <w:color w:val="0000ff"/>
            <w:sz w:val="22"/>
            <w:u w:val="single"/>
          </w:rPr>
          <w:t>Separator</w:t>
        </w:r>
      </w:hyperlink>
      <w:r>
        <w:rPr>
          <w:rFonts w:ascii="Times New Roman" w:hAnsi="Times New Roman"/>
          <w:b w:val="false"/>
          <w:i w:val="false"/>
          <w:color w:val="000000"/>
          <w:sz w:val="22"/>
        </w:rPr>
        <w:t xml:space="preserve">, </w:t>
      </w:r>
      <w:hyperlink w:anchor="f4f828ad99e2f1045000cd9227ada2d8">
        <w:r>
          <w:rPr>
            <w:rFonts w:ascii="Times New Roman" w:hAnsi="Times New Roman"/>
            <w:b w:val="false"/>
            <w:i w:val="false"/>
            <w:color w:val="0000ff"/>
            <w:sz w:val="22"/>
            <w:u w:val="single"/>
          </w:rPr>
          <w:t>Fortschrittsanzeige</w:t>
        </w:r>
      </w:hyperlink>
    </w:p>
    <w:p>
      <w:pPr>
        <w:spacing w:before="269" w:after="269"/>
        <w:ind w:left="120"/>
        <w:jc w:val="left"/>
      </w:pPr>
      <w:r>
        <w:rPr>
          <w:rFonts w:ascii="Times New Roman" w:hAnsi="Times New Roman"/>
          <w:b w:val="false"/>
          <w:i w:val="false"/>
          <w:color w:val="000000"/>
          <w:sz w:val="22"/>
        </w:rPr>
        <w:t>Ein Schieberegler dient der Auswahl eines Wertes aus einem fortlaufenden Wertebereich (siehe DIN EN ISO 9241-161: 8.2). Schieberegler werden vor allem für numerische Werte verwendet.</w:t>
      </w:r>
    </w:p>
    <w:p>
      <w:pPr>
        <w:spacing w:before="269" w:after="269"/>
        <w:ind w:left="120"/>
        <w:jc w:val="left"/>
      </w:pPr>
      <w:r>
        <w:rPr>
          <w:rFonts w:ascii="Times New Roman" w:hAnsi="Times New Roman"/>
          <w:b w:val="false"/>
          <w:i w:val="false"/>
          <w:color w:val="000000"/>
          <w:sz w:val="22"/>
        </w:rPr>
        <w:t>Ein Schieberegler besteht aus einem Balken, der den gesamten Wertebereich repräsentiert, und einem Anfasser, der den gewählten Wert anzeigt und über den die Wertänderung erfolgt. Schieberegler können zusätzlich beim Balken eine beschriftete oder unbeschriftete Skala mit Werten besitzen. Ein Schieberegler kann vertikal oder horizontal ausgerichtet sein.</w:t>
      </w:r>
    </w:p>
    <w:p>
      <w:pPr>
        <w:spacing w:before="0" w:after="0"/>
        <w:ind w:left="120"/>
        <w:jc w:val="left"/>
      </w:pPr>
      <w:r>
        <w:drawing>
          <wp:inline distT="0" distB="0" distL="0" distR="0">
            <wp:extent cx="3619500" cy="1447800"/>
            <wp:effectExtent l="0" t="0" r="0" b="0"/>
            <wp:docPr id="51" name="" descr=""/>
            <wp:cNvGraphicFramePr>
              <a:graphicFrameLocks noChangeAspect="true"/>
            </wp:cNvGraphicFramePr>
            <a:graphic>
              <a:graphicData uri="http://schemas.openxmlformats.org/drawingml/2006/picture">
                <pic:pic>
                  <pic:nvPicPr>
                    <pic:cNvPr id="1" name=""/>
                    <pic:cNvPicPr/>
                  </pic:nvPicPr>
                  <pic:blipFill>
                    <a:blip r:embed="rId228"/>
                    <a:stretch>
                      <a:fillRect/>
                    </a:stretch>
                  </pic:blipFill>
                  <pic:spPr>
                    <a:xfrm>
                      <a:off x="0" y="0"/>
                      <a:ext cx="3619500" cy="1447800"/>
                    </a:xfrm>
                    <a:prstGeom prst="rect">
                      <a:avLst/>
                    </a:prstGeom>
                  </pic:spPr>
                </pic:pic>
              </a:graphicData>
            </a:graphic>
          </wp:inline>
        </w:drawing>
      </w:r>
    </w:p>
    <w:p>
      <w:pPr>
        <w:pStyle w:val="Caption"/>
        <w:spacing w:before="0" w:after="0"/>
        <w:ind w:left="120"/>
        <w:jc w:val="left"/>
      </w:pPr>
      <w:r>
        <w:t xml:space="preserve">Figure </w:t>
      </w:r>
      <w:fldSimple w:instr=" SEQ Figure  \* ARABIC ">
        <w:r>
          <w:t>50</w:t>
        </w:r>
      </w:fldSimple>
      <w:r>
        <w:rPr>
          <w:rFonts w:ascii="Times New Roman" w:hAnsi="Times New Roman"/>
        </w:rPr>
        <w:t>Abbildung: Schieberegler</w:t>
      </w:r>
    </w:p>
    <w:bookmarkStart w:name="b1b3a5495d14cad737c4ab3873699282" w:id="1425"/>
    <w:p>
      <w:pPr>
        <w:pStyle w:val="Heading2"/>
        <w:spacing w:before="199" w:after="199"/>
        <w:ind w:left="120"/>
        <w:jc w:val="left"/>
      </w:pPr>
      <w:r>
        <w:rPr>
          <w:rFonts w:ascii="Times New Roman" w:hAnsi="Times New Roman"/>
          <w:color w:val="000000"/>
        </w:rPr>
        <w:t>Darstellung</w:t>
      </w:r>
    </w:p>
    <w:bookmarkEnd w:id="1425"/>
    <w:bookmarkStart w:name="6f89c5352fad07bcd3b98eaa7593f2c0" w:id="1426"/>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a1cf92e2a8d32c05f35359122d8d99c9" w:id="142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741</w:t>
            </w:r>
          </w:p>
        </w:tc>
        <w:bookmarkEnd w:id="142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Balken des Schiebereglers muss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6dded12f9c5ca2640866210b368e7ded" w:id="142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742</w:t>
            </w:r>
          </w:p>
        </w:tc>
        <w:bookmarkEnd w:id="142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Anfasser des Schiebereglers muss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2145" w:hRule="atLeast"/>
        </w:trPr>
        <w:bookmarkStart w:name="5d9c2ccad6bc521b96829e3b5df4ef06" w:id="142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743</w:t>
            </w:r>
          </w:p>
        </w:tc>
        <w:bookmarkEnd w:id="142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sich der Anfasser nur innerhalb des Balkens befindet, müssen beide zueinander ein Kontrastverhältnis von mindestens 3:1 aufweisen.</w:t>
            </w:r>
          </w:p>
          <w:p>
            <w:pPr>
              <w:spacing w:before="269" w:after="269"/>
              <w:ind w:left="135"/>
              <w:jc w:val="left"/>
            </w:pPr>
            <w:r>
              <w:rPr>
                <w:rFonts w:ascii="Times New Roman" w:hAnsi="Times New Roman"/>
                <w:b w:val="false"/>
                <w:i w:val="false"/>
                <w:color w:val="000000"/>
                <w:sz w:val="22"/>
              </w:rPr>
              <w:t>Hinweis: Das Kontrastverhältnis von Anfasser und Balken kann auch über einen entsprechenden Rahmen um den Anfasser eingehalten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34037125f31f4225268f1ae73bd057aa" w:id="143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744</w:t>
            </w:r>
          </w:p>
        </w:tc>
        <w:bookmarkEnd w:id="143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Alle Textelemente beim Schieberegler (z. B. Anzeige des aktuellen und der möglichen Werte) müssen ein Kontrastverhältnis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w:t>
            </w:r>
          </w:p>
        </w:tc>
      </w:tr>
      <w:tr>
        <w:trPr>
          <w:trHeight w:val="2415" w:hRule="atLeast"/>
        </w:trPr>
        <w:bookmarkStart w:name="a0614b9af42766f69fa2e88eff612f65" w:id="143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745</w:t>
            </w:r>
          </w:p>
        </w:tc>
        <w:bookmarkEnd w:id="143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Schieberegler muss eine sichtbare Beschriftung besitzen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Sofern sich der Zweck des Schiebereglers eindeutig aus dem visuellen Kontext ergibt, kann auf die Beschriftung verzichtet werden. Dies gilt z. B. für Schieberegler, die der zeitlichen Steuerung von Videos dienen.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9.3.3.2, 11.3.3.2</w:t>
            </w:r>
          </w:p>
        </w:tc>
      </w:tr>
      <w:tr>
        <w:trPr>
          <w:trHeight w:val="1080" w:hRule="atLeast"/>
        </w:trPr>
        <w:bookmarkStart w:name="c8c32fa4cb5f9ddd198c83190ffa6aad" w:id="143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746</w:t>
            </w:r>
          </w:p>
        </w:tc>
        <w:bookmarkEnd w:id="143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der Schieberegler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r>
        <w:trPr>
          <w:trHeight w:val="1350" w:hRule="atLeast"/>
        </w:trPr>
        <w:bookmarkStart w:name="f0538246613633f12b9c377e8a1fd91d" w:id="143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747</w:t>
            </w:r>
          </w:p>
        </w:tc>
        <w:bookmarkEnd w:id="1433"/>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aktuelle Wert des Schiebereglers soll visuell in Textform wahrnehmbar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9241-161: 8.2.2</w:t>
            </w:r>
          </w:p>
        </w:tc>
      </w:tr>
    </w:tbl>
    <w:bookmarkEnd w:id="1426"/>
    <w:bookmarkStart w:name="1c880879fddb94b55075c0425dac3752" w:id="1434"/>
    <w:p>
      <w:pPr>
        <w:pStyle w:val="Heading2"/>
        <w:spacing w:before="199" w:after="199"/>
        <w:ind w:left="120"/>
        <w:jc w:val="left"/>
      </w:pPr>
      <w:r>
        <w:rPr>
          <w:rFonts w:ascii="Times New Roman" w:hAnsi="Times New Roman"/>
          <w:color w:val="000000"/>
        </w:rPr>
        <w:t>Bedienung</w:t>
      </w:r>
    </w:p>
    <w:bookmarkEnd w:id="1434"/>
    <w:bookmarkStart w:name="91cddd2d77e3201e65cd4b3d64831ee2" w:id="1435"/>
    <w:tbl>
      <w:tblPr>
        <w:tblW w:w="0" w:type="auto"/>
        <w:tblCellSpacing w:w="20" w:type="dxa"/>
        <w:tblBorders>
          <w:top w:val="none"/>
          <w:left w:val="none"/>
          <w:bottom w:val="none"/>
          <w:right w:val="none"/>
          <w:insideH w:val="none"/>
          <w:insideV w:val="none"/>
        </w:tblBorders>
      </w:tblPr>
      <w:tblGrid>
        <w:gridCol w:w="560"/>
        <w:gridCol w:w="2800"/>
        <w:gridCol w:w="678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80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78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e4e0646636df3a0984a2b4ed6a2aa314" w:id="143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748</w:t>
            </w:r>
          </w:p>
        </w:tc>
        <w:bookmarkEnd w:id="1436"/>
        <w:tc>
          <w:tcPr>
            <w:tcW w:w="28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67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Schieberegler muss mit der Tastatur erreicht, bedient und verlassen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6375" w:hRule="atLeast"/>
        </w:trPr>
        <w:bookmarkStart w:name="44f73c1fa77340384e8660ed8cbfa762" w:id="143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749</w:t>
            </w:r>
          </w:p>
        </w:tc>
        <w:bookmarkEnd w:id="1437"/>
        <w:tc>
          <w:tcPr>
            <w:tcW w:w="28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Zeige-Instrumentbedienung</w:t>
            </w:r>
          </w:p>
        </w:tc>
        <w:tc>
          <w:tcPr>
            <w:tcW w:w="678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Zeigeinstrument-Bedienung des Schiebereglers darf nicht komplex sein. d. h. wenn die Wertänderung des Schiebereglers nur durch Ziehen des Anfassers möglich ist, muss die Wertänderung auch möglich sein, wenn sich das Zeigeinstrument nicht mehr auf dem Balken befindet.</w:t>
            </w:r>
          </w:p>
          <w:p>
            <w:pPr>
              <w:spacing w:before="269" w:after="269"/>
              <w:ind w:left="135"/>
              <w:jc w:val="left"/>
            </w:pPr>
            <w:r>
              <w:rPr>
                <w:rFonts w:ascii="Times New Roman" w:hAnsi="Times New Roman"/>
                <w:b w:val="false"/>
                <w:i w:val="false"/>
                <w:color w:val="000000"/>
                <w:sz w:val="22"/>
              </w:rPr>
              <w:t>Hinweis 1: Komplexe Zeigeinstrumentbedienung ist</w:t>
            </w:r>
          </w:p>
          <w:p>
            <w:pPr>
              <w:numPr>
                <w:ilvl w:val="0"/>
                <w:numId w:val="370"/>
              </w:numPr>
              <w:spacing w:before="0" w:after="0"/>
              <w:jc w:val="left"/>
            </w:pPr>
            <w:r>
              <w:rPr>
                <w:rFonts w:ascii="Times New Roman" w:hAnsi="Times New Roman"/>
                <w:b w:val="false"/>
                <w:i w:val="false"/>
                <w:color w:val="000000"/>
                <w:sz w:val="22"/>
              </w:rPr>
              <w:t>Mehrpunktbedienung (z. B. Wischen mit mehreren Fingern),</w:t>
            </w:r>
          </w:p>
          <w:p>
            <w:pPr>
              <w:numPr>
                <w:ilvl w:val="0"/>
                <w:numId w:val="370"/>
              </w:numPr>
              <w:spacing w:before="0" w:after="0"/>
              <w:jc w:val="left"/>
            </w:pPr>
            <w:r>
              <w:rPr>
                <w:rFonts w:ascii="Times New Roman" w:hAnsi="Times New Roman"/>
                <w:b w:val="false"/>
                <w:i w:val="false"/>
                <w:color w:val="000000"/>
                <w:sz w:val="22"/>
              </w:rPr>
              <w:t>pfadbasierte Bedienung (bei der nicht nur Anfangs- und Endpunkt der Zeigeinstrumentbedienung relevant sind, sondern mindestens ein Zwischenpunkt).</w:t>
            </w:r>
          </w:p>
          <w:p>
            <w:pPr>
              <w:spacing w:before="269" w:after="269"/>
              <w:ind w:left="135"/>
              <w:jc w:val="left"/>
            </w:pPr>
          </w:p>
          <w:p>
            <w:pPr>
              <w:spacing w:before="269" w:after="269"/>
              <w:ind w:left="135"/>
              <w:jc w:val="left"/>
            </w:pPr>
            <w:r>
              <w:rPr>
                <w:rFonts w:ascii="Times New Roman" w:hAnsi="Times New Roman"/>
                <w:b w:val="false"/>
                <w:i w:val="false"/>
                <w:color w:val="000000"/>
                <w:sz w:val="22"/>
              </w:rPr>
              <w:t>Hinweis 2: Der Schieberegler kann mit einem Eingabefeld oder Drehfeld kombiniert werden, um eine alternative Methode zur Wertauswahl anzubieten, die keine komplexe Zeigeinstrument-Bedienung erfordert. In diesem Fall muss der aktuelle Wert bei beiden Formularelementen automatisch synchronisiert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9.2.5.1, 11.2.5.1</w:t>
            </w:r>
          </w:p>
        </w:tc>
      </w:tr>
      <w:tr>
        <w:trPr>
          <w:trHeight w:val="1875" w:hRule="atLeast"/>
        </w:trPr>
        <w:bookmarkStart w:name="07553ec4bf26ec7fb8bb51f1fa24dd56" w:id="143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750</w:t>
            </w:r>
          </w:p>
        </w:tc>
        <w:bookmarkEnd w:id="1438"/>
        <w:tc>
          <w:tcPr>
            <w:tcW w:w="28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Zeige-Instrumentbedienung</w:t>
            </w:r>
          </w:p>
        </w:tc>
        <w:tc>
          <w:tcPr>
            <w:tcW w:w="678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Schieberegler soll auch ohne ziehende Zeigeinstrumentbedienung bedient werden können.</w:t>
            </w:r>
          </w:p>
          <w:p>
            <w:pPr>
              <w:spacing w:before="269" w:after="269"/>
              <w:ind w:left="135"/>
              <w:jc w:val="left"/>
            </w:pPr>
            <w:r>
              <w:rPr>
                <w:rFonts w:ascii="Times New Roman" w:hAnsi="Times New Roman"/>
                <w:b w:val="false"/>
                <w:i w:val="false"/>
                <w:color w:val="000000"/>
                <w:sz w:val="22"/>
              </w:rPr>
              <w:t>Hinweis: Das kann z. B. erreicht werden, indem die Wertauswahl über Klick auf den Balken ermöglicht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r>
        <w:trPr>
          <w:trHeight w:val="1605" w:hRule="atLeast"/>
        </w:trPr>
        <w:bookmarkStart w:name="1076893a5530e19481cfbd22ecc24ecf" w:id="143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751</w:t>
            </w:r>
          </w:p>
        </w:tc>
        <w:bookmarkEnd w:id="1439"/>
        <w:tc>
          <w:tcPr>
            <w:tcW w:w="28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67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und Bedienung des Schiebereglers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 9.3.2.2, 11.3.2.2</w:t>
            </w:r>
          </w:p>
        </w:tc>
      </w:tr>
      <w:tr>
        <w:trPr>
          <w:trHeight w:val="810" w:hRule="atLeast"/>
        </w:trPr>
        <w:bookmarkStart w:name="1dc2dcf38745c34203cdff69a1e1014f" w:id="144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752</w:t>
            </w:r>
          </w:p>
        </w:tc>
        <w:bookmarkEnd w:id="1440"/>
        <w:tc>
          <w:tcPr>
            <w:tcW w:w="28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67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des Anfassers des Schiebereglers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r>
        <w:trPr>
          <w:trHeight w:val="1350" w:hRule="atLeast"/>
        </w:trPr>
        <w:bookmarkStart w:name="cdf562463cf661e34ed8e6dae5046932" w:id="144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753</w:t>
            </w:r>
          </w:p>
        </w:tc>
        <w:bookmarkEnd w:id="1441"/>
        <w:tc>
          <w:tcPr>
            <w:tcW w:w="28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678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Schieberegler sollen nur verwendet werden, wenn die Eingabe eines exakten Werts nicht erforderlich ist. Alternativ soll der Schieberegler so gestaltet werden, dass die einzelnen auswählbaren Werte einen Abstand von mindestens 24 px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435"/>
    <w:bookmarkStart w:name="8b4bbc6ec8d0364231812f2b267a8f65" w:id="1442"/>
    <w:p>
      <w:pPr>
        <w:pStyle w:val="Heading3"/>
        <w:spacing w:before="269" w:after="269"/>
        <w:ind w:left="120"/>
        <w:jc w:val="left"/>
      </w:pPr>
      <w:r>
        <w:rPr>
          <w:rFonts w:ascii="Times New Roman" w:hAnsi="Times New Roman"/>
          <w:color w:val="000000"/>
        </w:rPr>
        <w:t>Tastaturbedienung Schieberegler</w:t>
      </w:r>
    </w:p>
    <w:bookmarkEnd w:id="1442"/>
    <w:bookmarkStart w:name="15c6dfa476c78fada95bc6f38a8a844d" w:id="1443"/>
    <w:tbl>
      <w:tblPr>
        <w:tblW w:w="0" w:type="auto"/>
        <w:tblCellSpacing w:w="20" w:type="dxa"/>
        <w:tblBorders>
          <w:top w:val="none"/>
          <w:left w:val="none"/>
          <w:bottom w:val="none"/>
          <w:right w:val="none"/>
          <w:insideH w:val="none"/>
          <w:insideV w:val="none"/>
        </w:tblBorders>
      </w:tblPr>
      <w:tblGrid>
        <w:gridCol w:w="4486"/>
        <w:gridCol w:w="6965"/>
        <w:gridCol w:w="2143"/>
      </w:tblGrid>
      <w:tr>
        <w:trPr>
          <w:trHeight w:val="285" w:hRule="atLeast"/>
        </w:trPr>
        <w:tc>
          <w:tcPr>
            <w:tcW w:w="448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696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44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Schiebereglers</w:t>
            </w:r>
          </w:p>
        </w:tc>
        <w:tc>
          <w:tcPr>
            <w:tcW w:w="69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44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Schiebereglers</w:t>
            </w:r>
          </w:p>
        </w:tc>
        <w:tc>
          <w:tcPr>
            <w:tcW w:w="69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875" w:hRule="atLeast"/>
        </w:trPr>
        <w:tc>
          <w:tcPr>
            <w:tcW w:w="44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Schiebereglers (Auswahl des vorhergehenden oder folgenden Werts)</w:t>
            </w:r>
          </w:p>
        </w:tc>
        <w:tc>
          <w:tcPr>
            <w:tcW w:w="696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PFEIL AB/LINKS, PFEIL AUF/RECHTS</w:t>
            </w:r>
          </w:p>
          <w:p>
            <w:pPr>
              <w:spacing w:before="269" w:after="269"/>
              <w:ind w:left="135"/>
              <w:jc w:val="left"/>
            </w:pPr>
            <w:r>
              <w:rPr>
                <w:rFonts w:ascii="Times New Roman" w:hAnsi="Times New Roman"/>
                <w:b w:val="false"/>
                <w:i w:val="false"/>
                <w:color w:val="000000"/>
                <w:sz w:val="22"/>
              </w:rPr>
              <w:t>Hinweis: Unabhängig von der Ausrichtung sollen je Richtung jeweils zwei Pfeiltasten funktionieren, weil die Ausrichtung häufig mit AT nicht korrekt wahrnehmbar ist.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44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Schiebereglers (Auswahl des ersten und letzten Werts)</w:t>
            </w:r>
          </w:p>
        </w:tc>
        <w:tc>
          <w:tcPr>
            <w:tcW w:w="69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POS1, 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620" w:hRule="atLeast"/>
        </w:trPr>
        <w:tc>
          <w:tcPr>
            <w:tcW w:w="44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Schiebereglers (Auswahl eines Werts davor oder danach mit fest definierter Schrittweite)</w:t>
            </w:r>
          </w:p>
        </w:tc>
        <w:tc>
          <w:tcPr>
            <w:tcW w:w="696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BILD AUF, BILD AB</w:t>
            </w:r>
          </w:p>
          <w:p>
            <w:pPr>
              <w:spacing w:before="269" w:after="269"/>
              <w:ind w:left="135"/>
              <w:jc w:val="left"/>
            </w:pPr>
            <w:r>
              <w:rPr>
                <w:rFonts w:ascii="Times New Roman" w:hAnsi="Times New Roman"/>
                <w:b w:val="false"/>
                <w:i w:val="false"/>
                <w:color w:val="000000"/>
                <w:sz w:val="22"/>
              </w:rPr>
              <w:t>Hinweis: Die Schrittweite hängt von der Anzahl der möglichen Werte ab. Bei 100 Werten wäre z. B. eine Schrittweite von 10 sinnvoll.</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1443"/>
    <w:bookmarkStart w:name="f3c515668faa949e6eb26bef757895c7" w:id="1444"/>
    <w:p>
      <w:pPr>
        <w:pStyle w:val="Heading3"/>
        <w:spacing w:before="269" w:after="269"/>
        <w:ind w:left="120"/>
        <w:jc w:val="left"/>
      </w:pPr>
      <w:r>
        <w:rPr>
          <w:rFonts w:ascii="Times New Roman" w:hAnsi="Times New Roman"/>
          <w:color w:val="000000"/>
        </w:rPr>
        <w:t>Zeigeinstrumentbedienung Schieberegler</w:t>
      </w:r>
    </w:p>
    <w:bookmarkEnd w:id="1444"/>
    <w:bookmarkStart w:name="9efdcb50c91310d2c933f8835ccddec0" w:id="1445"/>
    <w:tbl>
      <w:tblPr>
        <w:tblW w:w="0" w:type="auto"/>
        <w:tblCellSpacing w:w="20" w:type="dxa"/>
        <w:tblBorders>
          <w:top w:val="none"/>
          <w:left w:val="none"/>
          <w:bottom w:val="none"/>
          <w:right w:val="none"/>
          <w:insideH w:val="none"/>
          <w:insideV w:val="none"/>
        </w:tblBorders>
      </w:tblPr>
      <w:tblGrid>
        <w:gridCol w:w="1911"/>
        <w:gridCol w:w="5407"/>
        <w:gridCol w:w="2143"/>
      </w:tblGrid>
      <w:tr>
        <w:trPr>
          <w:trHeight w:val="285" w:hRule="atLeast"/>
        </w:trPr>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40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Wertänderung</w:t>
            </w:r>
          </w:p>
        </w:tc>
        <w:tc>
          <w:tcPr>
            <w:tcW w:w="540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Ziehen des Anfassers (Drag &amp; Drop)</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Wertänderung</w:t>
            </w:r>
          </w:p>
        </w:tc>
        <w:tc>
          <w:tcPr>
            <w:tcW w:w="540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einen Bereich des Balkens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1445"/>
    <w:bookmarkStart w:name="b1c41a66f7c029dd51a044cea6b4c81b" w:id="1446"/>
    <w:p>
      <w:pPr>
        <w:pStyle w:val="Heading2"/>
        <w:spacing w:before="199" w:after="199"/>
        <w:ind w:left="120"/>
        <w:jc w:val="left"/>
      </w:pPr>
      <w:r>
        <w:rPr>
          <w:rFonts w:ascii="Times New Roman" w:hAnsi="Times New Roman"/>
          <w:color w:val="000000"/>
        </w:rPr>
        <w:t>Programmierung/Schnittstellen</w:t>
      </w:r>
    </w:p>
    <w:bookmarkEnd w:id="1446"/>
    <w:bookmarkStart w:name="3b8c31373f3f88847648683e87899eb5" w:id="1447"/>
    <w:tbl>
      <w:tblPr>
        <w:tblW w:w="0" w:type="auto"/>
        <w:tblCellSpacing w:w="20" w:type="dxa"/>
        <w:tblBorders>
          <w:top w:val="none"/>
          <w:left w:val="none"/>
          <w:bottom w:val="none"/>
          <w:right w:val="none"/>
          <w:insideH w:val="none"/>
          <w:insideV w:val="none"/>
        </w:tblBorders>
      </w:tblPr>
      <w:tblGrid>
        <w:gridCol w:w="560"/>
        <w:gridCol w:w="1983"/>
        <w:gridCol w:w="7029"/>
        <w:gridCol w:w="2143"/>
        <w:gridCol w:w="1879"/>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86df9ee2e296eda03f717303bbc9ba35" w:id="144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754</w:t>
            </w:r>
          </w:p>
        </w:tc>
        <w:bookmarkEnd w:id="1448"/>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des Schiebereglers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080" w:hRule="atLeast"/>
        </w:trPr>
        <w:bookmarkStart w:name="09586235692e373d6d341213c41bdc86" w:id="144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755</w:t>
            </w:r>
          </w:p>
        </w:tc>
        <w:bookmarkEnd w:id="1449"/>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0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Wert des Schiebereglers muss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11.5.2.7</w:t>
            </w:r>
          </w:p>
        </w:tc>
      </w:tr>
      <w:tr>
        <w:trPr>
          <w:trHeight w:val="810" w:hRule="atLeast"/>
        </w:trPr>
        <w:bookmarkStart w:name="63ab1584914f26cc2aad58ddd2640d3b" w:id="145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756</w:t>
            </w:r>
          </w:p>
        </w:tc>
        <w:bookmarkEnd w:id="1450"/>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Wertebereich</w:t>
            </w:r>
          </w:p>
        </w:tc>
        <w:tc>
          <w:tcPr>
            <w:tcW w:w="70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Minimal- und Maximalwert des Schiebereglers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11.5.2.7</w:t>
            </w:r>
          </w:p>
        </w:tc>
      </w:tr>
      <w:tr>
        <w:trPr>
          <w:trHeight w:val="1080" w:hRule="atLeast"/>
        </w:trPr>
        <w:bookmarkStart w:name="13258bb6b69b9f13e7da2830b65a28d5" w:id="145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757</w:t>
            </w:r>
          </w:p>
        </w:tc>
        <w:bookmarkEnd w:id="1451"/>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0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Status des Schiebereglers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810" w:hRule="atLeast"/>
        </w:trPr>
        <w:bookmarkStart w:name="704942618058fb5e37ce0ac29f473e0c" w:id="145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758</w:t>
            </w:r>
          </w:p>
        </w:tc>
        <w:bookmarkEnd w:id="1452"/>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Ausrichtung</w:t>
            </w:r>
          </w:p>
        </w:tc>
        <w:tc>
          <w:tcPr>
            <w:tcW w:w="70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Ausrichtung des Schiebereglers (vertikal oder horizontal) muss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w:t>
            </w:r>
          </w:p>
        </w:tc>
      </w:tr>
      <w:tr>
        <w:trPr>
          <w:trHeight w:val="2385" w:hRule="atLeast"/>
        </w:trPr>
        <w:bookmarkStart w:name="61821c98fefee842c5012962c859133c" w:id="145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759</w:t>
            </w:r>
          </w:p>
        </w:tc>
        <w:bookmarkEnd w:id="1453"/>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Schieberegler muss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EN 301 549: 9.2.4.6, 11.2.4.6, 9.4.1.2, 11.4.1.2, 11.5.2.5, 11.5.2.8</w:t>
            </w:r>
          </w:p>
        </w:tc>
      </w:tr>
      <w:tr>
        <w:trPr>
          <w:trHeight w:val="1080" w:hRule="atLeast"/>
        </w:trPr>
        <w:bookmarkStart w:name="134e5208c67caeeedbbcb69ec08358fa" w:id="145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760</w:t>
            </w:r>
          </w:p>
        </w:tc>
        <w:bookmarkEnd w:id="1454"/>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der Schieberegler eine Beschreibung besitzt,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350" w:hRule="atLeast"/>
        </w:trPr>
        <w:bookmarkStart w:name="7585a555d424f370e0df8727fc97e3a6" w:id="145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761</w:t>
            </w:r>
          </w:p>
        </w:tc>
        <w:bookmarkEnd w:id="1455"/>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0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Schieberegler muss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080" w:hRule="atLeast"/>
        </w:trPr>
        <w:bookmarkStart w:name="78a59ed4e430dcac2c2669c9e3cee0dd" w:id="145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762</w:t>
            </w:r>
          </w:p>
        </w:tc>
        <w:bookmarkEnd w:id="1456"/>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0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Werts oder Status des Schiebereglers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810" w:hRule="atLeast"/>
        </w:trPr>
        <w:bookmarkStart w:name="5ca05696542de0c71b5ac7643fa6c29f" w:id="145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763</w:t>
            </w:r>
          </w:p>
        </w:tc>
        <w:bookmarkEnd w:id="1457"/>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0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des Schiebereglers und des Anfassers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8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w:t>
            </w:r>
          </w:p>
        </w:tc>
      </w:tr>
    </w:tbl>
    <w:bookmarkEnd w:id="1447"/>
    <w:bookmarkStart w:name="66bd8daa342e650f9acd0bce2767f46b" w:id="1458"/>
    <w:p>
      <w:pPr>
        <w:pStyle w:val="Heading2"/>
        <w:spacing w:before="199" w:after="199"/>
        <w:ind w:left="120"/>
        <w:jc w:val="left"/>
      </w:pPr>
      <w:r>
        <w:rPr>
          <w:rFonts w:ascii="Times New Roman" w:hAnsi="Times New Roman"/>
          <w:color w:val="000000"/>
        </w:rPr>
        <w:t>Praxistipp Schieberegler in Web-Anwendungen</w:t>
      </w:r>
    </w:p>
    <w:bookmarkEnd w:id="1458"/>
    <w:bookmarkStart w:name="ad5a903c026590f088bde117a5dba202" w:id="1459"/>
    <w:p>
      <w:pPr>
        <w:pStyle w:val="Heading3"/>
        <w:spacing w:before="269" w:after="269"/>
        <w:ind w:left="120"/>
        <w:jc w:val="left"/>
      </w:pPr>
      <w:r>
        <w:rPr>
          <w:rFonts w:ascii="Times New Roman" w:hAnsi="Times New Roman"/>
          <w:color w:val="000000"/>
        </w:rPr>
        <w:t>Screenreader-Ausgabe</w:t>
      </w:r>
    </w:p>
    <w:bookmarkEnd w:id="1459"/>
    <w:p>
      <w:pPr>
        <w:numPr>
          <w:ilvl w:val="0"/>
          <w:numId w:val="371"/>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Auf ab Schieber</w:t>
      </w:r>
      <w:r>
        <w:rPr>
          <w:rFonts w:ascii="Times New Roman" w:hAnsi="Times New Roman"/>
          <w:b w:val="false"/>
          <w:i w:val="false"/>
          <w:color w:val="000000"/>
          <w:sz w:val="22"/>
        </w:rPr>
        <w:t xml:space="preserve"> | </w:t>
      </w:r>
      <w:r>
        <w:rPr>
          <w:rFonts w:ascii="Times New Roman" w:hAnsi="Times New Roman"/>
          <w:b/>
          <w:i w:val="false"/>
          <w:color w:val="000000"/>
          <w:sz w:val="22"/>
        </w:rPr>
        <w:t>Links Rechts Schieber</w:t>
      </w:r>
      <w:r>
        <w:rPr>
          <w:rFonts w:ascii="Times New Roman" w:hAnsi="Times New Roman"/>
          <w:b w:val="false"/>
          <w:i w:val="false"/>
          <w:color w:val="000000"/>
          <w:sz w:val="22"/>
        </w:rPr>
        <w:t xml:space="preserve"> [Wert] [Hinweis zur Bedienung mit den Pfeiltasten]</w:t>
      </w:r>
    </w:p>
    <w:p>
      <w:pPr>
        <w:numPr>
          <w:ilvl w:val="0"/>
          <w:numId w:val="371"/>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Schieber</w:t>
      </w:r>
      <w:r>
        <w:rPr>
          <w:rFonts w:ascii="Times New Roman" w:hAnsi="Times New Roman"/>
          <w:b w:val="false"/>
          <w:i w:val="false"/>
          <w:color w:val="000000"/>
          <w:sz w:val="22"/>
        </w:rPr>
        <w:t xml:space="preserve"> [Wert]</w:t>
      </w:r>
    </w:p>
    <w:p>
      <w:pPr>
        <w:numPr>
          <w:ilvl w:val="0"/>
          <w:numId w:val="371"/>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Schieberegler</w:t>
      </w:r>
      <w:r>
        <w:rPr>
          <w:rFonts w:ascii="Times New Roman" w:hAnsi="Times New Roman"/>
          <w:b w:val="false"/>
          <w:i w:val="false"/>
          <w:color w:val="000000"/>
          <w:sz w:val="22"/>
        </w:rPr>
        <w:t xml:space="preserve"> bei [Wert] Aktueller Wert [Wert] Mindestwert [minimaler Wert] Höchstwert [maximaler Wert]</w:t>
      </w:r>
    </w:p>
    <w:bookmarkStart w:name="f34572ca2e8f7950d3ba56022425472e" w:id="1460"/>
    <w:p>
      <w:pPr>
        <w:pStyle w:val="Heading3"/>
        <w:spacing w:before="269" w:after="269"/>
        <w:ind w:left="120"/>
        <w:jc w:val="left"/>
      </w:pPr>
      <w:r>
        <w:rPr>
          <w:rFonts w:ascii="Times New Roman" w:hAnsi="Times New Roman"/>
          <w:color w:val="000000"/>
        </w:rPr>
        <w:t>HTML</w:t>
      </w:r>
    </w:p>
    <w:bookmarkEnd w:id="1460"/>
    <w:p>
      <w:pPr>
        <w:spacing w:before="269" w:after="269"/>
        <w:ind w:left="120"/>
        <w:jc w:val="left"/>
      </w:pPr>
      <w:r>
        <w:rPr>
          <w:rFonts w:ascii="Times New Roman" w:hAnsi="Times New Roman"/>
          <w:b w:val="false"/>
          <w:i w:val="false"/>
          <w:color w:val="000000"/>
          <w:sz w:val="22"/>
        </w:rPr>
        <w:t xml:space="preserve">Ein Schieberegler sollte mit dem HTML-Element </w:t>
      </w:r>
      <w:r>
        <w:rPr>
          <w:rFonts w:ascii="Courier New" w:hAnsi="Courier New"/>
          <w:b w:val="false"/>
          <w:i w:val="false"/>
          <w:color w:val="000000"/>
          <w:sz w:val="22"/>
        </w:rPr>
        <w:t>&lt;input type=range&gt;</w:t>
      </w:r>
      <w:r>
        <w:rPr>
          <w:rFonts w:ascii="Times New Roman" w:hAnsi="Times New Roman"/>
          <w:b w:val="false"/>
          <w:i w:val="false"/>
          <w:color w:val="000000"/>
          <w:sz w:val="22"/>
        </w:rPr>
        <w:t xml:space="preserve"> umgesetzt werden. Der initiale Wert kann mit dem </w:t>
      </w:r>
      <w:r>
        <w:rPr>
          <w:rFonts w:ascii="Courier New" w:hAnsi="Courier New"/>
          <w:b w:val="false"/>
          <w:i w:val="false"/>
          <w:color w:val="000000"/>
          <w:sz w:val="22"/>
        </w:rPr>
        <w:t>value</w:t>
      </w:r>
      <w:r>
        <w:rPr>
          <w:rFonts w:ascii="Times New Roman" w:hAnsi="Times New Roman"/>
          <w:b w:val="false"/>
          <w:i w:val="false"/>
          <w:color w:val="000000"/>
          <w:sz w:val="22"/>
        </w:rPr>
        <w:t>-Attribut gesetzt werden.</w:t>
      </w:r>
    </w:p>
    <w:p>
      <w:pPr>
        <w:spacing w:before="269" w:after="269"/>
        <w:ind w:left="120"/>
        <w:jc w:val="left"/>
      </w:pPr>
      <w:r>
        <w:rPr>
          <w:rFonts w:ascii="Times New Roman" w:hAnsi="Times New Roman"/>
          <w:b w:val="false"/>
          <w:i w:val="false"/>
          <w:color w:val="000000"/>
          <w:sz w:val="22"/>
        </w:rPr>
        <w:t xml:space="preserve">Minimaler, maximaler Wert und Schrittweite werden mit den Attributen </w:t>
      </w:r>
      <w:r>
        <w:rPr>
          <w:rFonts w:ascii="Courier New" w:hAnsi="Courier New"/>
          <w:b w:val="false"/>
          <w:i w:val="false"/>
          <w:color w:val="000000"/>
          <w:sz w:val="22"/>
        </w:rPr>
        <w:t>min</w:t>
      </w:r>
      <w:r>
        <w:rPr>
          <w:rFonts w:ascii="Times New Roman" w:hAnsi="Times New Roman"/>
          <w:b w:val="false"/>
          <w:i w:val="false"/>
          <w:color w:val="000000"/>
          <w:sz w:val="22"/>
        </w:rPr>
        <w:t xml:space="preserve">, </w:t>
      </w:r>
      <w:r>
        <w:rPr>
          <w:rFonts w:ascii="Courier New" w:hAnsi="Courier New"/>
          <w:b w:val="false"/>
          <w:i w:val="false"/>
          <w:color w:val="000000"/>
          <w:sz w:val="22"/>
        </w:rPr>
        <w:t>max</w:t>
      </w:r>
      <w:r>
        <w:rPr>
          <w:rFonts w:ascii="Times New Roman" w:hAnsi="Times New Roman"/>
          <w:b w:val="false"/>
          <w:i w:val="false"/>
          <w:color w:val="000000"/>
          <w:sz w:val="22"/>
        </w:rPr>
        <w:t xml:space="preserve"> und </w:t>
      </w:r>
      <w:r>
        <w:rPr>
          <w:rFonts w:ascii="Courier New" w:hAnsi="Courier New"/>
          <w:b w:val="false"/>
          <w:i w:val="false"/>
          <w:color w:val="000000"/>
          <w:sz w:val="22"/>
        </w:rPr>
        <w:t>step</w:t>
      </w:r>
      <w:r>
        <w:rPr>
          <w:rFonts w:ascii="Times New Roman" w:hAnsi="Times New Roman"/>
          <w:b w:val="false"/>
          <w:i w:val="false"/>
          <w:color w:val="000000"/>
          <w:sz w:val="22"/>
        </w:rPr>
        <w:t xml:space="preserve"> gesetzt. Es sollte beachtet werden, dass diese Werte mit vielen Assistenztechnologien nicht wahrnehmbar sind.</w:t>
      </w:r>
    </w:p>
    <w:p>
      <w:pPr>
        <w:spacing w:before="269" w:after="269"/>
        <w:ind w:left="120"/>
        <w:jc w:val="left"/>
      </w:pPr>
      <w:r>
        <w:rPr>
          <w:rFonts w:ascii="Times New Roman" w:hAnsi="Times New Roman"/>
          <w:b w:val="false"/>
          <w:i w:val="false"/>
          <w:color w:val="000000"/>
          <w:sz w:val="22"/>
        </w:rPr>
        <w:t xml:space="preserve">Die Beschriftung sollte mit dem Element </w:t>
      </w:r>
      <w:r>
        <w:rPr>
          <w:rFonts w:ascii="Courier New" w:hAnsi="Courier New"/>
          <w:b w:val="false"/>
          <w:i w:val="false"/>
          <w:color w:val="000000"/>
          <w:sz w:val="22"/>
        </w:rPr>
        <w:t>&lt;label for=ID&gt;</w:t>
      </w:r>
      <w:r>
        <w:rPr>
          <w:rFonts w:ascii="Times New Roman" w:hAnsi="Times New Roman"/>
          <w:b w:val="false"/>
          <w:i w:val="false"/>
          <w:color w:val="000000"/>
          <w:sz w:val="22"/>
        </w:rPr>
        <w:t xml:space="preserve"> mit dem Schieberegler verknüpft werden.</w:t>
      </w:r>
    </w:p>
    <w:p>
      <w:pPr>
        <w:spacing w:before="269" w:after="269"/>
        <w:ind w:left="120"/>
        <w:jc w:val="left"/>
      </w:pPr>
      <w:r>
        <w:rPr>
          <w:rFonts w:ascii="Times New Roman" w:hAnsi="Times New Roman"/>
          <w:b w:val="false"/>
          <w:i w:val="false"/>
          <w:color w:val="000000"/>
          <w:sz w:val="22"/>
        </w:rPr>
        <w:t>Ein Schieberegler kann als deaktiviert (</w:t>
      </w:r>
      <w:r>
        <w:rPr>
          <w:rFonts w:ascii="Courier New" w:hAnsi="Courier New"/>
          <w:b w:val="false"/>
          <w:i w:val="false"/>
          <w:color w:val="000000"/>
          <w:sz w:val="22"/>
        </w:rPr>
        <w:t>disabled</w:t>
      </w:r>
      <w:r>
        <w:rPr>
          <w:rFonts w:ascii="Times New Roman" w:hAnsi="Times New Roman"/>
          <w:b w:val="false"/>
          <w:i w:val="false"/>
          <w:color w:val="000000"/>
          <w:sz w:val="22"/>
        </w:rPr>
        <w:t>), aber nicht als schreibgeschützt (</w:t>
      </w:r>
      <w:r>
        <w:rPr>
          <w:rFonts w:ascii="Courier New" w:hAnsi="Courier New"/>
          <w:b w:val="false"/>
          <w:i w:val="false"/>
          <w:color w:val="000000"/>
          <w:sz w:val="22"/>
        </w:rPr>
        <w:t>readonly</w:t>
      </w:r>
      <w:r>
        <w:rPr>
          <w:rFonts w:ascii="Times New Roman" w:hAnsi="Times New Roman"/>
          <w:b w:val="false"/>
          <w:i w:val="false"/>
          <w:color w:val="000000"/>
          <w:sz w:val="22"/>
        </w:rPr>
        <w:t>) oder als Pflichtfeld (</w:t>
      </w:r>
      <w:r>
        <w:rPr>
          <w:rFonts w:ascii="Courier New" w:hAnsi="Courier New"/>
          <w:b w:val="false"/>
          <w:i w:val="false"/>
          <w:color w:val="000000"/>
          <w:sz w:val="22"/>
        </w:rPr>
        <w:t>required</w:t>
      </w:r>
      <w:r>
        <w:rPr>
          <w:rFonts w:ascii="Times New Roman" w:hAnsi="Times New Roman"/>
          <w:b w:val="false"/>
          <w:i w:val="false"/>
          <w:color w:val="000000"/>
          <w:sz w:val="22"/>
        </w:rPr>
        <w:t>) ausgezeichnet werden.</w:t>
      </w:r>
    </w:p>
    <w:p>
      <w:pPr>
        <w:spacing w:before="269" w:after="269"/>
        <w:ind w:left="120"/>
        <w:jc w:val="left"/>
      </w:pPr>
      <w:r>
        <w:rPr>
          <w:rFonts w:ascii="Times New Roman" w:hAnsi="Times New Roman"/>
          <w:b w:val="false"/>
          <w:i w:val="false"/>
          <w:color w:val="000000"/>
          <w:sz w:val="22"/>
        </w:rPr>
        <w:t>Die Ausrichtung des Schiebereglers kann nicht festgelegt werden. Die meisten Browser stellen den Schieberegler horizontal ausgerichtet dar.</w:t>
      </w:r>
    </w:p>
    <w:p>
      <w:pPr>
        <w:spacing w:before="269" w:after="269"/>
        <w:ind w:left="120"/>
        <w:jc w:val="left"/>
      </w:pPr>
      <w:r>
        <w:rPr>
          <w:rFonts w:ascii="Times New Roman" w:hAnsi="Times New Roman"/>
          <w:b w:val="false"/>
          <w:i w:val="false"/>
          <w:color w:val="000000"/>
          <w:sz w:val="22"/>
        </w:rPr>
        <w:t xml:space="preserve">Weitere Informationen: </w:t>
      </w:r>
      <w:hyperlink r:id="rId229">
        <w:r>
          <w:rPr>
            <w:rFonts w:ascii="Times New Roman" w:hAnsi="Times New Roman"/>
            <w:b w:val="false"/>
            <w:i w:val="false"/>
            <w:color w:val="0000ff"/>
            <w:sz w:val="22"/>
            <w:u w:val="single"/>
          </w:rPr>
          <w:t>4.10.5.1.13 Range state (type=range) - HTML Standard (whatwg.org)</w:t>
        </w:r>
      </w:hyperlink>
    </w:p>
    <w:bookmarkStart w:name="08b0517de1774bd11391d0283d93c12e" w:id="1461"/>
    <w:p>
      <w:pPr>
        <w:pStyle w:val="Heading3"/>
        <w:spacing w:before="269" w:after="269"/>
        <w:ind w:left="120"/>
        <w:jc w:val="left"/>
      </w:pPr>
      <w:r>
        <w:rPr>
          <w:rFonts w:ascii="Times New Roman" w:hAnsi="Times New Roman"/>
          <w:color w:val="000000"/>
        </w:rPr>
        <w:t>ARIA</w:t>
      </w:r>
    </w:p>
    <w:bookmarkEnd w:id="1461"/>
    <w:p>
      <w:pPr>
        <w:spacing w:before="269" w:after="269"/>
        <w:ind w:left="120"/>
        <w:jc w:val="left"/>
      </w:pPr>
      <w:r>
        <w:rPr>
          <w:rFonts w:ascii="Times New Roman" w:hAnsi="Times New Roman"/>
          <w:b/>
          <w:i w:val="false"/>
          <w:color w:val="000000"/>
          <w:sz w:val="22"/>
        </w:rPr>
        <w:t>Achtung:</w:t>
      </w:r>
      <w:r>
        <w:rPr>
          <w:rFonts w:ascii="Times New Roman" w:hAnsi="Times New Roman"/>
          <w:b w:val="false"/>
          <w:i w:val="false"/>
          <w:color w:val="000000"/>
          <w:sz w:val="22"/>
        </w:rPr>
        <w:t xml:space="preserve"> Auf Mobilgeräten kann ein ARIA-Schieberegler mit Assistenztechnologie ggf. nicht bedient werden, weil keine Gesten zur Bedienung nicht-nativer Schieberegler implementiert wurden.</w:t>
      </w:r>
    </w:p>
    <w:p>
      <w:pPr>
        <w:spacing w:before="269" w:after="269"/>
        <w:ind w:left="120"/>
        <w:jc w:val="left"/>
      </w:pPr>
      <w:r>
        <w:rPr>
          <w:rFonts w:ascii="Times New Roman" w:hAnsi="Times New Roman"/>
          <w:b w:val="false"/>
          <w:i w:val="false"/>
          <w:color w:val="000000"/>
          <w:sz w:val="22"/>
        </w:rPr>
        <w:t>Wird der Schieberegler nicht mit dem HTML-Element umgesetzt, sollte u. a. Folgendes beachtet werden:</w:t>
      </w:r>
    </w:p>
    <w:p>
      <w:pPr>
        <w:numPr>
          <w:ilvl w:val="0"/>
          <w:numId w:val="372"/>
        </w:numPr>
        <w:spacing w:before="0" w:after="0"/>
        <w:jc w:val="left"/>
      </w:pPr>
      <w:r>
        <w:rPr>
          <w:rFonts w:ascii="Times New Roman" w:hAnsi="Times New Roman"/>
          <w:b w:val="false"/>
          <w:i w:val="false"/>
          <w:color w:val="000000"/>
          <w:sz w:val="22"/>
        </w:rPr>
        <w:t xml:space="preserve">Die Rolle wird mit </w:t>
      </w:r>
      <w:r>
        <w:rPr>
          <w:rFonts w:ascii="Courier New" w:hAnsi="Courier New"/>
          <w:b w:val="false"/>
          <w:i w:val="false"/>
          <w:color w:val="000000"/>
          <w:sz w:val="22"/>
        </w:rPr>
        <w:t>role=slider</w:t>
      </w:r>
      <w:r>
        <w:rPr>
          <w:rFonts w:ascii="Times New Roman" w:hAnsi="Times New Roman"/>
          <w:b w:val="false"/>
          <w:i w:val="false"/>
          <w:color w:val="000000"/>
          <w:sz w:val="22"/>
        </w:rPr>
        <w:t xml:space="preserve"> übermittelt.</w:t>
      </w:r>
    </w:p>
    <w:p>
      <w:pPr>
        <w:numPr>
          <w:ilvl w:val="0"/>
          <w:numId w:val="372"/>
        </w:numPr>
        <w:spacing w:before="0" w:after="0"/>
        <w:jc w:val="left"/>
      </w:pPr>
      <w:r>
        <w:rPr>
          <w:rFonts w:ascii="Times New Roman" w:hAnsi="Times New Roman"/>
          <w:b w:val="false"/>
          <w:i w:val="false"/>
          <w:color w:val="000000"/>
          <w:sz w:val="22"/>
        </w:rPr>
        <w:t xml:space="preserve">Der aktuelle Wert muss mit </w:t>
      </w:r>
      <w:r>
        <w:rPr>
          <w:rFonts w:ascii="Courier New" w:hAnsi="Courier New"/>
          <w:b w:val="false"/>
          <w:i w:val="false"/>
          <w:color w:val="000000"/>
          <w:sz w:val="22"/>
        </w:rPr>
        <w:t>aria-valuenow</w:t>
      </w:r>
      <w:r>
        <w:rPr>
          <w:rFonts w:ascii="Times New Roman" w:hAnsi="Times New Roman"/>
          <w:b w:val="false"/>
          <w:i w:val="false"/>
          <w:color w:val="000000"/>
          <w:sz w:val="22"/>
        </w:rPr>
        <w:t xml:space="preserve"> angegeben werden.</w:t>
      </w:r>
    </w:p>
    <w:p>
      <w:pPr>
        <w:numPr>
          <w:ilvl w:val="0"/>
          <w:numId w:val="372"/>
        </w:numPr>
        <w:spacing w:before="0" w:after="0"/>
        <w:jc w:val="left"/>
      </w:pPr>
      <w:r>
        <w:rPr>
          <w:rFonts w:ascii="Times New Roman" w:hAnsi="Times New Roman"/>
          <w:b w:val="false"/>
          <w:i w:val="false"/>
          <w:color w:val="000000"/>
          <w:sz w:val="22"/>
        </w:rPr>
        <w:t xml:space="preserve">Der minimale und der maximale Wert können mit </w:t>
      </w:r>
      <w:r>
        <w:rPr>
          <w:rFonts w:ascii="Courier New" w:hAnsi="Courier New"/>
          <w:b w:val="false"/>
          <w:i w:val="false"/>
          <w:color w:val="000000"/>
          <w:sz w:val="22"/>
        </w:rPr>
        <w:t>aria-valuemin</w:t>
      </w:r>
      <w:r>
        <w:rPr>
          <w:rFonts w:ascii="Times New Roman" w:hAnsi="Times New Roman"/>
          <w:b w:val="false"/>
          <w:i w:val="false"/>
          <w:color w:val="000000"/>
          <w:sz w:val="22"/>
        </w:rPr>
        <w:t xml:space="preserve"> und </w:t>
      </w:r>
      <w:r>
        <w:rPr>
          <w:rFonts w:ascii="Courier New" w:hAnsi="Courier New"/>
          <w:b w:val="false"/>
          <w:i w:val="false"/>
          <w:color w:val="000000"/>
          <w:sz w:val="22"/>
        </w:rPr>
        <w:t>aria-valuemax</w:t>
      </w:r>
      <w:r>
        <w:rPr>
          <w:rFonts w:ascii="Times New Roman" w:hAnsi="Times New Roman"/>
          <w:b w:val="false"/>
          <w:i w:val="false"/>
          <w:color w:val="000000"/>
          <w:sz w:val="22"/>
        </w:rPr>
        <w:t xml:space="preserve"> angegeben.</w:t>
      </w:r>
    </w:p>
    <w:p>
      <w:pPr>
        <w:numPr>
          <w:ilvl w:val="0"/>
          <w:numId w:val="372"/>
        </w:numPr>
        <w:spacing w:before="0" w:after="0"/>
        <w:jc w:val="left"/>
      </w:pPr>
      <w:r>
        <w:rPr>
          <w:rFonts w:ascii="Times New Roman" w:hAnsi="Times New Roman"/>
          <w:b w:val="false"/>
          <w:i w:val="false"/>
          <w:color w:val="000000"/>
          <w:sz w:val="22"/>
        </w:rPr>
        <w:t xml:space="preserve">Die Beschriftung kann per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w:t>
      </w:r>
    </w:p>
    <w:p>
      <w:pPr>
        <w:numPr>
          <w:ilvl w:val="0"/>
          <w:numId w:val="372"/>
        </w:numPr>
        <w:spacing w:before="0" w:after="0"/>
        <w:jc w:val="left"/>
      </w:pPr>
      <w:r>
        <w:rPr>
          <w:rFonts w:ascii="Times New Roman" w:hAnsi="Times New Roman"/>
          <w:b w:val="false"/>
          <w:i w:val="false"/>
          <w:color w:val="000000"/>
          <w:sz w:val="22"/>
        </w:rPr>
        <w:t>Die Darstellung des Schiebereglers sollte im Hochkontrast-Modus von Windows überprüft werden.</w:t>
      </w:r>
    </w:p>
    <w:p>
      <w:pPr>
        <w:numPr>
          <w:ilvl w:val="0"/>
          <w:numId w:val="372"/>
        </w:numPr>
        <w:spacing w:before="0" w:after="0"/>
        <w:jc w:val="left"/>
      </w:pPr>
      <w:r>
        <w:rPr>
          <w:rFonts w:ascii="Times New Roman" w:hAnsi="Times New Roman"/>
          <w:b w:val="false"/>
          <w:i w:val="false"/>
          <w:color w:val="000000"/>
          <w:sz w:val="22"/>
        </w:rPr>
        <w:t>Der sichtbare Schieberegler und das programmatisch fokussierte Element sollten die gleiche Position und Größe besitzen.</w:t>
      </w:r>
    </w:p>
    <w:p>
      <w:pPr>
        <w:spacing w:before="269" w:after="269"/>
        <w:ind w:left="120"/>
        <w:jc w:val="left"/>
      </w:pPr>
      <w:r>
        <w:rPr>
          <w:rFonts w:ascii="Times New Roman" w:hAnsi="Times New Roman"/>
          <w:b w:val="false"/>
          <w:i w:val="false"/>
          <w:color w:val="000000"/>
          <w:sz w:val="22"/>
        </w:rPr>
        <w:t>In folgenden Punkten unterscheidet sich der ARIA- vom HTML-Schieberegler:</w:t>
      </w:r>
    </w:p>
    <w:p>
      <w:pPr>
        <w:numPr>
          <w:ilvl w:val="0"/>
          <w:numId w:val="373"/>
        </w:numPr>
        <w:spacing w:before="0" w:after="0"/>
        <w:jc w:val="left"/>
      </w:pPr>
      <w:r>
        <w:rPr>
          <w:rFonts w:ascii="Times New Roman" w:hAnsi="Times New Roman"/>
          <w:b w:val="false"/>
          <w:i w:val="false"/>
          <w:color w:val="000000"/>
          <w:sz w:val="22"/>
        </w:rPr>
        <w:t>Eine Schrittweite kann nicht angegeben werden.</w:t>
      </w:r>
    </w:p>
    <w:p>
      <w:pPr>
        <w:numPr>
          <w:ilvl w:val="0"/>
          <w:numId w:val="373"/>
        </w:numPr>
        <w:spacing w:before="0" w:after="0"/>
        <w:jc w:val="left"/>
      </w:pPr>
      <w:r>
        <w:rPr>
          <w:rFonts w:ascii="Times New Roman" w:hAnsi="Times New Roman"/>
          <w:b w:val="false"/>
          <w:i w:val="false"/>
          <w:color w:val="000000"/>
          <w:sz w:val="22"/>
        </w:rPr>
        <w:t xml:space="preserve">Die Ausrichtung kann mit </w:t>
      </w:r>
      <w:r>
        <w:rPr>
          <w:rFonts w:ascii="Courier New" w:hAnsi="Courier New"/>
          <w:b w:val="false"/>
          <w:i w:val="false"/>
          <w:color w:val="000000"/>
          <w:sz w:val="22"/>
        </w:rPr>
        <w:t>aria-orientation</w:t>
      </w:r>
      <w:r>
        <w:rPr>
          <w:rFonts w:ascii="Times New Roman" w:hAnsi="Times New Roman"/>
          <w:b w:val="false"/>
          <w:i w:val="false"/>
          <w:color w:val="000000"/>
          <w:sz w:val="22"/>
        </w:rPr>
        <w:t xml:space="preserve"> angegeben werden. Die Ausrichtung wird von Assistenztechnologie häufig nicht ausgegeben, so dass die Bedienung mit allen Pfeiltasten möglich sein sollte.</w:t>
      </w:r>
    </w:p>
    <w:p>
      <w:pPr>
        <w:numPr>
          <w:ilvl w:val="0"/>
          <w:numId w:val="373"/>
        </w:numPr>
        <w:spacing w:before="0" w:after="0"/>
        <w:jc w:val="left"/>
      </w:pPr>
      <w:r>
        <w:rPr>
          <w:rFonts w:ascii="Times New Roman" w:hAnsi="Times New Roman"/>
          <w:b w:val="false"/>
          <w:i w:val="false"/>
          <w:color w:val="000000"/>
          <w:sz w:val="22"/>
        </w:rPr>
        <w:t xml:space="preserve">Mit </w:t>
      </w:r>
      <w:r>
        <w:rPr>
          <w:rFonts w:ascii="Courier New" w:hAnsi="Courier New"/>
          <w:b w:val="false"/>
          <w:i w:val="false"/>
          <w:color w:val="000000"/>
          <w:sz w:val="22"/>
        </w:rPr>
        <w:t>aria-valuetext</w:t>
      </w:r>
      <w:r>
        <w:rPr>
          <w:rFonts w:ascii="Times New Roman" w:hAnsi="Times New Roman"/>
          <w:b w:val="false"/>
          <w:i w:val="false"/>
          <w:color w:val="000000"/>
          <w:sz w:val="22"/>
        </w:rPr>
        <w:t xml:space="preserve"> kann zusätzlich ein Wert in Textform angegeben werden, der dann von der Assistenztechnologie anstelle des Werts im </w:t>
      </w:r>
      <w:r>
        <w:rPr>
          <w:rFonts w:ascii="Courier New" w:hAnsi="Courier New"/>
          <w:b w:val="false"/>
          <w:i w:val="false"/>
          <w:color w:val="000000"/>
          <w:sz w:val="22"/>
        </w:rPr>
        <w:t>aria-valuenow</w:t>
      </w:r>
      <w:r>
        <w:rPr>
          <w:rFonts w:ascii="Times New Roman" w:hAnsi="Times New Roman"/>
          <w:b w:val="false"/>
          <w:i w:val="false"/>
          <w:color w:val="000000"/>
          <w:sz w:val="22"/>
        </w:rPr>
        <w:t xml:space="preserve"> ausgegeben werden soll.</w:t>
      </w:r>
    </w:p>
    <w:p>
      <w:pPr>
        <w:numPr>
          <w:ilvl w:val="0"/>
          <w:numId w:val="373"/>
        </w:numPr>
        <w:spacing w:before="0" w:after="0"/>
        <w:jc w:val="left"/>
      </w:pPr>
      <w:r>
        <w:rPr>
          <w:rFonts w:ascii="Times New Roman" w:hAnsi="Times New Roman"/>
          <w:b w:val="false"/>
          <w:i w:val="false"/>
          <w:color w:val="000000"/>
          <w:sz w:val="22"/>
        </w:rPr>
        <w:t>Es können Schieberegler mit mehreren Anfassern umgesetzt werden, um z. B. einen Wertebereich auszuwählen.</w:t>
      </w:r>
    </w:p>
    <w:p>
      <w:pPr>
        <w:numPr>
          <w:ilvl w:val="0"/>
          <w:numId w:val="373"/>
        </w:numPr>
        <w:spacing w:before="0" w:after="0"/>
        <w:jc w:val="left"/>
      </w:pPr>
      <w:r>
        <w:rPr>
          <w:rFonts w:ascii="Times New Roman" w:hAnsi="Times New Roman"/>
          <w:b w:val="false"/>
          <w:i w:val="false"/>
          <w:color w:val="000000"/>
          <w:sz w:val="22"/>
        </w:rPr>
        <w:t xml:space="preserve">Der Schieberegler kann mit </w:t>
      </w:r>
      <w:r>
        <w:rPr>
          <w:rFonts w:ascii="Courier New" w:hAnsi="Courier New"/>
          <w:b w:val="false"/>
          <w:i w:val="false"/>
          <w:color w:val="000000"/>
          <w:sz w:val="22"/>
        </w:rPr>
        <w:t>aria-readonly</w:t>
      </w:r>
      <w:r>
        <w:rPr>
          <w:rFonts w:ascii="Times New Roman" w:hAnsi="Times New Roman"/>
          <w:b w:val="false"/>
          <w:i w:val="false"/>
          <w:color w:val="000000"/>
          <w:sz w:val="22"/>
        </w:rPr>
        <w:t xml:space="preserve"> als schreibgeschützt ausgezeichnet werden.</w:t>
      </w:r>
    </w:p>
    <w:p>
      <w:pPr>
        <w:spacing w:before="0" w:after="0"/>
        <w:ind w:left="120"/>
        <w:jc w:val="left"/>
      </w:pPr>
      <w:r>
        <w:rPr>
          <w:rFonts w:ascii="Times New Roman" w:hAnsi="Times New Roman"/>
          <w:b w:val="false"/>
          <w:i w:val="false"/>
          <w:color w:val="000000"/>
          <w:sz w:val="22"/>
        </w:rPr>
        <w:t xml:space="preserve">Weitere Informationen: </w:t>
      </w:r>
      <w:hyperlink r:id="rId230">
        <w:r>
          <w:rPr>
            <w:rFonts w:ascii="Times New Roman" w:hAnsi="Times New Roman"/>
            <w:b w:val="false"/>
            <w:i w:val="false"/>
            <w:color w:val="0000ff"/>
            <w:sz w:val="22"/>
            <w:u w:val="single"/>
          </w:rPr>
          <w:t/>
        </w:r>
        <w:r>
          <w:rPr>
            <w:rFonts w:ascii="Times New Roman" w:hAnsi="Times New Roman"/>
            <w:b w:val="false"/>
            <w:i w:val="false"/>
            <w:color w:val="0000ff"/>
            <w:sz w:val="22"/>
          </w:rPr>
          <w:t>slider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231">
        <w:r>
          <w:rPr>
            <w:rFonts w:ascii="Times New Roman" w:hAnsi="Times New Roman"/>
            <w:b w:val="false"/>
            <w:i w:val="false"/>
            <w:color w:val="0000ff"/>
            <w:sz w:val="22"/>
            <w:u w:val="single"/>
          </w:rPr>
          <w:t>Slider Pattern | APG | WAI | W3C</w:t>
        </w:r>
      </w:hyperlink>
    </w:p>
    <w:bookmarkStart w:name="d22b6df1e225533a2735c651f508114d" w:id="1462"/>
    <w:p>
      <w:pPr>
        <w:pStyle w:val="Heading1"/>
        <w:spacing w:before="180" w:after="180"/>
        <w:ind w:left="120"/>
        <w:jc w:val="left"/>
      </w:pPr>
      <w:r>
        <w:rPr>
          <w:rFonts w:ascii="Times New Roman" w:hAnsi="Times New Roman"/>
          <w:color w:val="000000"/>
          <w:sz w:val="33"/>
        </w:rPr>
        <w:t>Scrollbalken</w:t>
      </w:r>
    </w:p>
    <w:bookmarkEnd w:id="1462"/>
    <w:p>
      <w:pPr>
        <w:spacing w:before="269" w:after="269"/>
        <w:ind w:left="120"/>
        <w:jc w:val="left"/>
      </w:pPr>
      <w:hyperlink r:id="rId23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Bildlaufleiste, Scrollbar</w:t>
      </w:r>
    </w:p>
    <w:p>
      <w:pPr>
        <w:spacing w:before="269" w:after="269"/>
        <w:ind w:left="120"/>
        <w:jc w:val="left"/>
      </w:pPr>
      <w:r>
        <w:rPr>
          <w:rFonts w:ascii="Times New Roman" w:hAnsi="Times New Roman"/>
          <w:b w:val="false"/>
          <w:i w:val="false"/>
          <w:color w:val="000000"/>
          <w:sz w:val="22"/>
        </w:rPr>
        <w:t xml:space="preserve">Siehe auch: </w:t>
      </w:r>
      <w:hyperlink w:anchor="1de93472548ca28a6c4883270ff3dd8d">
        <w:r>
          <w:rPr>
            <w:rFonts w:ascii="Times New Roman" w:hAnsi="Times New Roman"/>
            <w:b w:val="false"/>
            <w:i w:val="false"/>
            <w:color w:val="0000ff"/>
            <w:sz w:val="22"/>
            <w:u w:val="single"/>
          </w:rPr>
          <w:t>Schieberegler</w:t>
        </w:r>
      </w:hyperlink>
      <w:r>
        <w:rPr>
          <w:rFonts w:ascii="Times New Roman" w:hAnsi="Times New Roman"/>
          <w:b w:val="false"/>
          <w:i w:val="false"/>
          <w:color w:val="000000"/>
          <w:sz w:val="22"/>
        </w:rPr>
        <w:t xml:space="preserve">, </w:t>
      </w:r>
      <w:hyperlink w:anchor="d6cada7de6e4a76f4bf6f66dafb79b22">
        <w:r>
          <w:rPr>
            <w:rFonts w:ascii="Times New Roman" w:hAnsi="Times New Roman"/>
            <w:b w:val="false"/>
            <w:i w:val="false"/>
            <w:color w:val="0000ff"/>
            <w:sz w:val="22"/>
            <w:u w:val="single"/>
          </w:rPr>
          <w:t>Paginierung</w:t>
        </w:r>
      </w:hyperlink>
      <w:r>
        <w:rPr>
          <w:rFonts w:ascii="Times New Roman" w:hAnsi="Times New Roman"/>
          <w:b w:val="false"/>
          <w:i w:val="false"/>
          <w:color w:val="000000"/>
          <w:sz w:val="22"/>
        </w:rPr>
        <w:t xml:space="preserve">, </w:t>
      </w:r>
      <w:hyperlink w:anchor="7e98da3d70de55967e827377173aff49">
        <w:r>
          <w:rPr>
            <w:rFonts w:ascii="Times New Roman" w:hAnsi="Times New Roman"/>
            <w:b w:val="false"/>
            <w:i w:val="false"/>
            <w:color w:val="0000ff"/>
            <w:sz w:val="22"/>
            <w:u w:val="single"/>
          </w:rPr>
          <w:t>Karussell</w:t>
        </w:r>
      </w:hyperlink>
      <w:r>
        <w:rPr>
          <w:rFonts w:ascii="Times New Roman" w:hAnsi="Times New Roman"/>
          <w:b w:val="false"/>
          <w:i w:val="false"/>
          <w:color w:val="000000"/>
          <w:sz w:val="22"/>
        </w:rPr>
        <w:t xml:space="preserve">, </w:t>
      </w:r>
      <w:hyperlink w:anchor="530a6787b7ffc01c1d0dc6c7344a8493">
        <w:r>
          <w:rPr>
            <w:rFonts w:ascii="Times New Roman" w:hAnsi="Times New Roman"/>
            <w:b w:val="false"/>
            <w:i w:val="false"/>
            <w:color w:val="0000ff"/>
            <w:sz w:val="22"/>
            <w:u w:val="single"/>
          </w:rPr>
          <w:t>Griff</w:t>
        </w:r>
      </w:hyperlink>
    </w:p>
    <w:p>
      <w:pPr>
        <w:spacing w:before="269" w:after="269"/>
        <w:ind w:left="120"/>
        <w:jc w:val="left"/>
      </w:pPr>
      <w:r>
        <w:rPr>
          <w:rFonts w:ascii="Times New Roman" w:hAnsi="Times New Roman"/>
          <w:b w:val="false"/>
          <w:i w:val="false"/>
          <w:color w:val="000000"/>
          <w:sz w:val="22"/>
        </w:rPr>
        <w:t>Ein Scrollbalken dient dem Scrollen der gesamten Seite, eines Seitenbereichs oder von Teilen eines Elements (wie z. B. Listeneinträgen einer Ausklappliste) in den sichtbaren Bereich. Darüber hinaus dient der Scrollbalken der Visualisierung der aktuellen Position und der Gesamtgröße der Seite, Seitenbereiche oder Elemente (siehe DIN EN ISO 9241-161: 8.35).</w:t>
      </w:r>
    </w:p>
    <w:p>
      <w:pPr>
        <w:spacing w:before="269" w:after="269"/>
        <w:ind w:left="120"/>
        <w:jc w:val="left"/>
      </w:pPr>
      <w:r>
        <w:rPr>
          <w:rFonts w:ascii="Times New Roman" w:hAnsi="Times New Roman"/>
          <w:b w:val="false"/>
          <w:i w:val="false"/>
          <w:color w:val="000000"/>
          <w:sz w:val="22"/>
        </w:rPr>
        <w:t>Ein Scrollbalken besteht aus einem Rollbalken und dem Bildlauffeld. Der Rollbalken repräsentiert die Gesamtlänge oder -breite des scrollbaren Bereichs. Das Bildlauffeld zeigt die Position und Größe des sichtbaren Ausschnitts an und dient darüber hinaus dem Verschieben des sichtbaren Ausschnitts.</w:t>
      </w:r>
    </w:p>
    <w:p>
      <w:pPr>
        <w:spacing w:before="269" w:after="269"/>
        <w:ind w:left="120"/>
        <w:jc w:val="left"/>
      </w:pPr>
      <w:r>
        <w:rPr>
          <w:rFonts w:ascii="Times New Roman" w:hAnsi="Times New Roman"/>
          <w:b w:val="false"/>
          <w:i w:val="false"/>
          <w:color w:val="000000"/>
          <w:sz w:val="22"/>
        </w:rPr>
        <w:t>In der Regel befinden sich am Beginn und Ende des Rollbalkens je ein Schalter mit Pfeil-Icon zum schrittweisen Scrollen.</w:t>
      </w:r>
    </w:p>
    <w:p>
      <w:pPr>
        <w:spacing w:before="269" w:after="269"/>
        <w:ind w:left="120"/>
        <w:jc w:val="left"/>
      </w:pPr>
      <w:r>
        <w:rPr>
          <w:rFonts w:ascii="Times New Roman" w:hAnsi="Times New Roman"/>
          <w:b w:val="false"/>
          <w:i w:val="false"/>
          <w:color w:val="000000"/>
          <w:sz w:val="22"/>
        </w:rPr>
        <w:t>Vertikale Scrollbalken befinden sich am rechten Rand des scrollbaren Bereichs. Horizontale Scrollbalken befinden sich am unteren Rand des scrollbaren Bereichs.</w:t>
      </w:r>
    </w:p>
    <w:p>
      <w:pPr>
        <w:spacing w:before="0" w:after="0"/>
        <w:ind w:left="120"/>
        <w:jc w:val="left"/>
      </w:pPr>
      <w:r>
        <w:drawing>
          <wp:inline distT="0" distB="0" distL="0" distR="0">
            <wp:extent cx="5732145" cy="3407305"/>
            <wp:effectExtent l="0" t="0" r="0" b="0"/>
            <wp:docPr id="52" name="" descr=""/>
            <wp:cNvGraphicFramePr>
              <a:graphicFrameLocks noChangeAspect="true"/>
            </wp:cNvGraphicFramePr>
            <a:graphic>
              <a:graphicData uri="http://schemas.openxmlformats.org/drawingml/2006/picture">
                <pic:pic>
                  <pic:nvPicPr>
                    <pic:cNvPr id="1" name=""/>
                    <pic:cNvPicPr/>
                  </pic:nvPicPr>
                  <pic:blipFill>
                    <a:blip r:embed="rId233"/>
                    <a:stretch>
                      <a:fillRect/>
                    </a:stretch>
                  </pic:blipFill>
                  <pic:spPr>
                    <a:xfrm>
                      <a:off x="0" y="0"/>
                      <a:ext cx="5732145" cy="3407305"/>
                    </a:xfrm>
                    <a:prstGeom prst="rect">
                      <a:avLst/>
                    </a:prstGeom>
                  </pic:spPr>
                </pic:pic>
              </a:graphicData>
            </a:graphic>
          </wp:inline>
        </w:drawing>
      </w:r>
    </w:p>
    <w:p>
      <w:pPr>
        <w:pStyle w:val="Caption"/>
        <w:spacing w:before="0" w:after="0"/>
        <w:ind w:left="120"/>
        <w:jc w:val="left"/>
      </w:pPr>
      <w:r>
        <w:t xml:space="preserve">Figure </w:t>
      </w:r>
      <w:fldSimple w:instr=" SEQ Figure  \* ARABIC ">
        <w:r>
          <w:t>51</w:t>
        </w:r>
      </w:fldSimple>
      <w:r>
        <w:rPr>
          <w:rFonts w:ascii="Times New Roman" w:hAnsi="Times New Roman"/>
        </w:rPr>
        <w:t>Abbildung: Vertikaler und horizontaler Scrollbalken</w:t>
      </w:r>
    </w:p>
    <w:bookmarkStart w:name="8b6ea83ee05a1a0bd80f05c08259c560" w:id="1463"/>
    <w:p>
      <w:pPr>
        <w:pStyle w:val="Heading2"/>
        <w:spacing w:before="199" w:after="199"/>
        <w:ind w:left="120"/>
        <w:jc w:val="left"/>
      </w:pPr>
      <w:r>
        <w:rPr>
          <w:rFonts w:ascii="Times New Roman" w:hAnsi="Times New Roman"/>
          <w:color w:val="000000"/>
        </w:rPr>
        <w:t>Darstellung</w:t>
      </w:r>
    </w:p>
    <w:bookmarkEnd w:id="1463"/>
    <w:bookmarkStart w:name="6f89c5352fad07bcd3b98eaa7593f2c0" w:id="1464"/>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c7b893f366024ebc3fe725c7b3a08ab6" w:id="146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764</w:t>
            </w:r>
          </w:p>
        </w:tc>
        <w:bookmarkEnd w:id="1465"/>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Icons der Schalter am Rand des Scrollbalkens müssen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890" w:hRule="atLeast"/>
        </w:trPr>
        <w:bookmarkStart w:name="92343e7951cb2beaf4b69424d3f12e32" w:id="146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765</w:t>
            </w:r>
          </w:p>
        </w:tc>
        <w:bookmarkEnd w:id="1466"/>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Das Bildlauffeld muss zum Rollbalken ein Kontrastverhältnis von mindestens 3:1 aufweisen.</w:t>
            </w:r>
          </w:p>
          <w:p>
            <w:pPr>
              <w:spacing w:before="269" w:after="269"/>
              <w:ind w:left="135"/>
              <w:jc w:val="left"/>
            </w:pPr>
            <w:r>
              <w:rPr>
                <w:rFonts w:ascii="Times New Roman" w:hAnsi="Times New Roman"/>
                <w:b w:val="false"/>
                <w:i w:val="false"/>
                <w:color w:val="000000"/>
                <w:sz w:val="22"/>
              </w:rPr>
              <w:t>Hinweis: Das Kontrastverhältnis von Bildlauffeld und Rollbalken kann auch über einen entsprechenden Rahmen um den Rollbalken eingehalten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3735" w:hRule="atLeast"/>
        </w:trPr>
        <w:bookmarkStart w:name="992c56280b7509bce8ab70195b0dce99" w:id="146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766</w:t>
            </w:r>
          </w:p>
        </w:tc>
        <w:bookmarkEnd w:id="1467"/>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Ist der Rollbalken ausschließlich aufgrund seiner farblichen Gestaltung als solcher zu erkennen, muss diese Farbe zu benachbarten Farben ein Kontrastverhältnis von mindestens 3:1 aufweisen.</w:t>
            </w:r>
          </w:p>
          <w:p>
            <w:pPr>
              <w:spacing w:before="269" w:after="269"/>
              <w:ind w:left="135"/>
              <w:jc w:val="left"/>
            </w:pPr>
            <w:r>
              <w:rPr>
                <w:rFonts w:ascii="Times New Roman" w:hAnsi="Times New Roman"/>
                <w:b w:val="false"/>
                <w:i w:val="false"/>
                <w:color w:val="000000"/>
                <w:sz w:val="22"/>
              </w:rPr>
              <w:t>Hinweis 1: Ein Rollbalken kann z. B. aufgrund seines Rahmens oder seiner Hintergrundfarbe als interaktives Element erkennbar sein.</w:t>
            </w:r>
          </w:p>
          <w:p>
            <w:pPr>
              <w:spacing w:before="269" w:after="269"/>
              <w:ind w:left="135"/>
              <w:jc w:val="left"/>
            </w:pPr>
            <w:r>
              <w:rPr>
                <w:rFonts w:ascii="Times New Roman" w:hAnsi="Times New Roman"/>
                <w:b w:val="false"/>
                <w:i w:val="false"/>
                <w:color w:val="000000"/>
                <w:sz w:val="22"/>
              </w:rPr>
              <w:t>Hinweis 2: Die Anforderung gilt nicht, wenn der gesamte Scrollbalken z. B. aufgrund seiner Position in Verbindung mit den Schaltern am Beginn und Ende und dem Bildlauffeld eindeutig als solcher zu erkennen ist.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53aa944ac4f6ed16c71cec6f1a1b198f" w:id="146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767</w:t>
            </w:r>
          </w:p>
        </w:tc>
        <w:bookmarkEnd w:id="1468"/>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Anzahl</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Seiteninhalte müssen so umbrechen, dass sie bei einer Displaygröße bis minimal 320 x 256 px nur vertikal oder horizontal gescrollt werden müssen. Ausgenommen sind notwendig zweidimensionale Inhalte (siehe </w:t>
            </w:r>
            <w:hyperlink w:anchor="d41d8cd98f00b204e9800998ecf8427e">
              <w:r>
                <w:rPr>
                  <w:rFonts w:ascii="Times New Roman" w:hAnsi="Times New Roman"/>
                  <w:b w:val="false"/>
                  <w:i w:val="false"/>
                  <w:color w:val="0000ff"/>
                  <w:sz w:val="22"/>
                  <w:u w:val="single"/>
                </w:rPr>
                <w:t>Zoom</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9.1.4.10, 11.1.4.10</w:t>
            </w:r>
          </w:p>
        </w:tc>
      </w:tr>
    </w:tbl>
    <w:bookmarkEnd w:id="1464"/>
    <w:bookmarkStart w:name="53dfca0f4e633547674f4af876956fab" w:id="1469"/>
    <w:p>
      <w:pPr>
        <w:pStyle w:val="Heading2"/>
        <w:spacing w:before="199" w:after="199"/>
        <w:ind w:left="120"/>
        <w:jc w:val="left"/>
      </w:pPr>
      <w:r>
        <w:rPr>
          <w:rFonts w:ascii="Times New Roman" w:hAnsi="Times New Roman"/>
          <w:color w:val="000000"/>
        </w:rPr>
        <w:t>Bedienung</w:t>
      </w:r>
    </w:p>
    <w:bookmarkEnd w:id="1469"/>
    <w:bookmarkStart w:name="91cddd2d77e3201e65cd4b3d64831ee2" w:id="1470"/>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415" w:hRule="atLeast"/>
        </w:trPr>
        <w:bookmarkStart w:name="967b4801f69032b2417ab982930ce66c" w:id="147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768</w:t>
            </w:r>
          </w:p>
        </w:tc>
        <w:bookmarkEnd w:id="147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Das Scrollen der Bereiche muss mit der Tastatur möglich sein (siehe folgende Tabelle Tastaturbedienung).</w:t>
            </w:r>
          </w:p>
          <w:p>
            <w:pPr>
              <w:spacing w:before="269" w:after="269"/>
              <w:ind w:left="135"/>
              <w:jc w:val="left"/>
            </w:pPr>
            <w:r>
              <w:rPr>
                <w:rFonts w:ascii="Times New Roman" w:hAnsi="Times New Roman"/>
                <w:b w:val="false"/>
                <w:i w:val="false"/>
                <w:color w:val="000000"/>
                <w:sz w:val="22"/>
              </w:rPr>
              <w:t>Hinweis: Die Scollbalken sollen nicht den Tastaturfokus erhalten, sondern die scrollbaren Bereiche bzw. Elemente innerhalb der scrollbaren Bereiche.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2940" w:hRule="atLeast"/>
        </w:trPr>
        <w:bookmarkStart w:name="0e90a436074e51d8623181141b8c9bfc" w:id="147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769</w:t>
            </w:r>
          </w:p>
        </w:tc>
        <w:bookmarkEnd w:id="147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Zeigeinstrument-Bedienung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Zeigeinstrumentbedienung des Scrollbalkens darf nicht komplex sein.</w:t>
            </w:r>
          </w:p>
          <w:p>
            <w:pPr>
              <w:spacing w:before="269" w:after="269"/>
              <w:ind w:left="135"/>
              <w:jc w:val="left"/>
            </w:pPr>
            <w:r>
              <w:rPr>
                <w:rFonts w:ascii="Times New Roman" w:hAnsi="Times New Roman"/>
                <w:b w:val="false"/>
                <w:i w:val="false"/>
                <w:color w:val="000000"/>
                <w:sz w:val="22"/>
              </w:rPr>
              <w:t>Hinweise: Komplexe Zeigeinstrumentbedienung ist</w:t>
            </w:r>
          </w:p>
          <w:p>
            <w:pPr>
              <w:numPr>
                <w:ilvl w:val="0"/>
                <w:numId w:val="374"/>
              </w:numPr>
              <w:spacing w:before="0" w:after="0"/>
              <w:jc w:val="left"/>
            </w:pPr>
            <w:r>
              <w:rPr>
                <w:rFonts w:ascii="Times New Roman" w:hAnsi="Times New Roman"/>
                <w:b w:val="false"/>
                <w:i w:val="false"/>
                <w:color w:val="000000"/>
                <w:sz w:val="22"/>
              </w:rPr>
              <w:t>Mehrpunktbedienung (z. B. Wischen mit mehreren Fingern),</w:t>
            </w:r>
          </w:p>
          <w:p>
            <w:pPr>
              <w:numPr>
                <w:ilvl w:val="0"/>
                <w:numId w:val="374"/>
              </w:numPr>
              <w:spacing w:before="0" w:after="0"/>
              <w:jc w:val="left"/>
            </w:pPr>
            <w:r>
              <w:rPr>
                <w:rFonts w:ascii="Times New Roman" w:hAnsi="Times New Roman"/>
                <w:b w:val="false"/>
                <w:i w:val="false"/>
                <w:color w:val="000000"/>
                <w:sz w:val="22"/>
              </w:rPr>
              <w:t>pfadbasierte Bedienung (bei der nicht nur Anfangs- und Endpunkt der Zeigeinstrumentbedienung relevant sind, sondern mindestens ein Zwischenpunkt).</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9.2.5.1, 11.2.5.1</w:t>
            </w:r>
          </w:p>
        </w:tc>
      </w:tr>
      <w:tr>
        <w:trPr>
          <w:trHeight w:val="1875" w:hRule="atLeast"/>
        </w:trPr>
        <w:bookmarkStart w:name="4b9c328ebf528b5c3b51fc7d2fc1fd7f" w:id="147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770</w:t>
            </w:r>
          </w:p>
        </w:tc>
        <w:bookmarkEnd w:id="1473"/>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Der Scrollbalken soll auch ohne ziehende Zeigeinstrumentbedienung bedient werden können.</w:t>
            </w:r>
          </w:p>
          <w:p>
            <w:pPr>
              <w:spacing w:before="269" w:after="269"/>
              <w:ind w:left="135"/>
              <w:jc w:val="left"/>
            </w:pPr>
            <w:r>
              <w:rPr>
                <w:rFonts w:ascii="Times New Roman" w:hAnsi="Times New Roman"/>
                <w:b w:val="false"/>
                <w:i w:val="false"/>
                <w:color w:val="000000"/>
                <w:sz w:val="22"/>
              </w:rPr>
              <w:t>Hinweis: Das kann z. B. erreicht werden, indem das Scrollen über Klick auf den Rollbalken oder die Schalter ermöglicht wird.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r>
        <w:trPr>
          <w:trHeight w:val="1215" w:hRule="atLeast"/>
        </w:trPr>
        <w:bookmarkStart w:name="5c28b175418d4193d767b06fcbdadd92" w:id="147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771</w:t>
            </w:r>
          </w:p>
        </w:tc>
        <w:bookmarkEnd w:id="147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Beim Scrollen soll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3.2.5 (AAA)</w:t>
            </w:r>
          </w:p>
        </w:tc>
      </w:tr>
      <w:tr>
        <w:trPr>
          <w:trHeight w:val="1080" w:hRule="atLeast"/>
        </w:trPr>
        <w:bookmarkStart w:name="74a29657c66c780674d8168b79145121" w:id="147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772</w:t>
            </w:r>
          </w:p>
        </w:tc>
        <w:bookmarkEnd w:id="147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Animationen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Beim Scrollen sollen außer dem Verschieben des sichtbaren Bereichs keine visuellen Animationen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2.3.3 (AAA)</w:t>
            </w:r>
          </w:p>
        </w:tc>
      </w:tr>
      <w:tr>
        <w:trPr>
          <w:trHeight w:val="555" w:hRule="atLeast"/>
        </w:trPr>
        <w:bookmarkStart w:name="86fc83b0e7c4288c078d1b212c13f6a4" w:id="147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773</w:t>
            </w:r>
          </w:p>
        </w:tc>
        <w:bookmarkEnd w:id="147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Scrollbalken sollen mindestens 24px breit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r>
        <w:trPr>
          <w:trHeight w:val="810" w:hRule="atLeast"/>
        </w:trPr>
        <w:bookmarkStart w:name="be21b90b680c1d3c312b41070b7d0258" w:id="147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774</w:t>
            </w:r>
          </w:p>
        </w:tc>
        <w:bookmarkEnd w:id="1477"/>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Klickbereich der Schalter und das Bildlauffeldes des Scrollbalken sollen mindestens 24 x 24 px betragen.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470"/>
    <w:bookmarkStart w:name="376e457787c0084e09e86a9129b71d78" w:id="1478"/>
    <w:p>
      <w:pPr>
        <w:pStyle w:val="Heading3"/>
        <w:spacing w:before="269" w:after="269"/>
        <w:ind w:left="120"/>
        <w:jc w:val="left"/>
      </w:pPr>
      <w:r>
        <w:rPr>
          <w:rFonts w:ascii="Times New Roman" w:hAnsi="Times New Roman"/>
          <w:color w:val="000000"/>
        </w:rPr>
        <w:t>Tastaturbedienung Scrollbalken</w:t>
      </w:r>
    </w:p>
    <w:bookmarkEnd w:id="1478"/>
    <w:bookmarkStart w:name="15c6dfa476c78fada95bc6f38a8a844d" w:id="1479"/>
    <w:tbl>
      <w:tblPr>
        <w:tblW w:w="0" w:type="auto"/>
        <w:tblCellSpacing w:w="20" w:type="dxa"/>
        <w:tblBorders>
          <w:top w:val="none"/>
          <w:left w:val="none"/>
          <w:bottom w:val="none"/>
          <w:right w:val="none"/>
          <w:insideH w:val="none"/>
          <w:insideV w:val="none"/>
        </w:tblBorders>
      </w:tblPr>
      <w:tblGrid>
        <w:gridCol w:w="3867"/>
        <w:gridCol w:w="7584"/>
        <w:gridCol w:w="2143"/>
      </w:tblGrid>
      <w:tr>
        <w:trPr>
          <w:trHeight w:val="285" w:hRule="atLeast"/>
        </w:trPr>
        <w:tc>
          <w:tcPr>
            <w:tcW w:w="386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758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940" w:hRule="atLeast"/>
        </w:trPr>
        <w:tc>
          <w:tcPr>
            <w:tcW w:w="386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scrollbaren Bereichs oder von Elementen innerhalb des scrollbaren Bereichs</w:t>
            </w:r>
          </w:p>
        </w:tc>
        <w:tc>
          <w:tcPr>
            <w:tcW w:w="7584"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TAB</w:t>
            </w:r>
          </w:p>
          <w:p>
            <w:pPr>
              <w:spacing w:before="269" w:after="269"/>
              <w:ind w:left="135"/>
              <w:jc w:val="left"/>
            </w:pPr>
            <w:r>
              <w:rPr>
                <w:rFonts w:ascii="Times New Roman" w:hAnsi="Times New Roman"/>
                <w:b w:val="false"/>
                <w:i w:val="false"/>
                <w:color w:val="000000"/>
                <w:sz w:val="22"/>
              </w:rPr>
              <w:t>Hinweis 1: Wenn der scrollbare Bereich keine Elemente enthält, die das Scrollen mit den Pfeiltasten ermöglichen, dann muss der Bereich selbst den Fokus erhalten.</w:t>
            </w:r>
          </w:p>
          <w:p>
            <w:pPr>
              <w:spacing w:before="269" w:after="269"/>
              <w:ind w:left="135"/>
              <w:jc w:val="left"/>
            </w:pPr>
            <w:r>
              <w:rPr>
                <w:rFonts w:ascii="Times New Roman" w:hAnsi="Times New Roman"/>
                <w:b w:val="false"/>
                <w:i w:val="false"/>
                <w:color w:val="000000"/>
                <w:sz w:val="22"/>
              </w:rPr>
              <w:t>Hinweis 2: Elemente, die selbst mit den Pfeiltasten bedient werden (wie z. B. Eingabefelder, Auswahllisten und Radiobuttons) ermöglichen nicht das Scrollen des Bereichs, in dem sie sich befinden.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386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scrollbaren Bereichs</w:t>
            </w:r>
          </w:p>
        </w:tc>
        <w:tc>
          <w:tcPr>
            <w:tcW w:w="75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386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Scrollen eines fokussierten Elements in den sichtbaren Bereich</w:t>
            </w:r>
          </w:p>
        </w:tc>
        <w:tc>
          <w:tcPr>
            <w:tcW w:w="75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Erhalten des Tasturfokus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386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Vertikales Scrollen</w:t>
            </w:r>
          </w:p>
        </w:tc>
        <w:tc>
          <w:tcPr>
            <w:tcW w:w="75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AUF/AB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386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Horizontales Scrollen</w:t>
            </w:r>
          </w:p>
        </w:tc>
        <w:tc>
          <w:tcPr>
            <w:tcW w:w="75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RECHTS/LINKS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386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Vertikales Scrollen (Schnellnavigation)</w:t>
            </w:r>
          </w:p>
        </w:tc>
        <w:tc>
          <w:tcPr>
            <w:tcW w:w="758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BILD AUF/BILD AB</w:t>
            </w:r>
            <w:r>
              <w:br/>
            </w:r>
            <w:r>
              <w:rPr>
                <w:rFonts w:ascii="Times New Roman" w:hAnsi="Times New Roman"/>
                <w:b w:val="false"/>
                <w:i w:val="false"/>
                <w:color w:val="000000"/>
                <w:sz w:val="22"/>
              </w:rPr>
              <w:t>(STRG +) POS1/ENDE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1479"/>
    <w:bookmarkStart w:name="f850bb16ca1a5a0d3799fe31f50a62f0" w:id="1480"/>
    <w:p>
      <w:pPr>
        <w:pStyle w:val="Heading2"/>
        <w:spacing w:before="199" w:after="199"/>
        <w:ind w:left="120"/>
        <w:jc w:val="left"/>
      </w:pPr>
      <w:r>
        <w:rPr>
          <w:rFonts w:ascii="Times New Roman" w:hAnsi="Times New Roman"/>
          <w:color w:val="000000"/>
        </w:rPr>
        <w:t>Zeigeinstrumentbedienung Scrollbalken</w:t>
      </w:r>
    </w:p>
    <w:bookmarkEnd w:id="1480"/>
    <w:bookmarkStart w:name="9efdcb50c91310d2c933f8835ccddec0" w:id="1481"/>
    <w:tbl>
      <w:tblPr>
        <w:tblW w:w="0" w:type="auto"/>
        <w:tblCellSpacing w:w="20" w:type="dxa"/>
        <w:tblBorders>
          <w:top w:val="none"/>
          <w:left w:val="none"/>
          <w:bottom w:val="none"/>
          <w:right w:val="none"/>
          <w:insideH w:val="none"/>
          <w:insideV w:val="none"/>
        </w:tblBorders>
      </w:tblPr>
      <w:tblGrid>
        <w:gridCol w:w="4500"/>
        <w:gridCol w:w="6951"/>
        <w:gridCol w:w="2143"/>
      </w:tblGrid>
      <w:tr>
        <w:trPr>
          <w:trHeight w:val="285" w:hRule="atLeast"/>
        </w:trPr>
        <w:tc>
          <w:tcPr>
            <w:tcW w:w="450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695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45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Schrittweises Scrollen</w:t>
            </w:r>
          </w:p>
        </w:tc>
        <w:tc>
          <w:tcPr>
            <w:tcW w:w="69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die Schalter am Rand des Scrollbalkens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45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Scrollen (Schnellnavigation)</w:t>
            </w:r>
          </w:p>
        </w:tc>
        <w:tc>
          <w:tcPr>
            <w:tcW w:w="69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 auf den Rollbalken außerhalb des Bildlauffeldes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45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Scrollen zu einer bestimmten Position</w:t>
            </w:r>
          </w:p>
        </w:tc>
        <w:tc>
          <w:tcPr>
            <w:tcW w:w="69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Ziehen des Bildlauffeldes (Drag &amp; Drop)</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481"/>
    <w:p>
      <w:pPr>
        <w:spacing w:before="269" w:after="269"/>
        <w:ind w:left="120"/>
        <w:jc w:val="left"/>
      </w:pPr>
      <w:r>
        <w:rPr>
          <w:rFonts w:ascii="Times New Roman" w:hAnsi="Times New Roman"/>
          <w:b w:val="false"/>
          <w:i w:val="false"/>
          <w:color w:val="000000"/>
          <w:sz w:val="22"/>
        </w:rPr>
        <w:t>Hinweis: Darüber hinaus sollte die Scrollfunktionen der Zeigegeräte unterstützt werden (z. B. Scrollrad der Maus, Gesten zum Scrollen auf dem Touchpad).</w:t>
      </w:r>
    </w:p>
    <w:bookmarkStart w:name="3ee28cffa62b7a430f134a6da5ff6cd9" w:id="1482"/>
    <w:p>
      <w:pPr>
        <w:pStyle w:val="Heading2"/>
        <w:spacing w:before="199" w:after="199"/>
        <w:ind w:left="120"/>
        <w:jc w:val="left"/>
      </w:pPr>
      <w:r>
        <w:rPr>
          <w:rFonts w:ascii="Times New Roman" w:hAnsi="Times New Roman"/>
          <w:color w:val="000000"/>
        </w:rPr>
        <w:t>Programmierung/Schnittstellen</w:t>
      </w:r>
    </w:p>
    <w:bookmarkEnd w:id="1482"/>
    <w:bookmarkStart w:name="3b8c31373f3f88847648683e87899eb5" w:id="1483"/>
    <w:tbl>
      <w:tblPr>
        <w:tblW w:w="0" w:type="auto"/>
        <w:tblCellSpacing w:w="20" w:type="dxa"/>
        <w:tblBorders>
          <w:top w:val="none"/>
          <w:left w:val="none"/>
          <w:bottom w:val="none"/>
          <w:right w:val="none"/>
          <w:insideH w:val="none"/>
          <w:insideV w:val="none"/>
        </w:tblBorders>
      </w:tblPr>
      <w:tblGrid>
        <w:gridCol w:w="560"/>
        <w:gridCol w:w="1804"/>
        <w:gridCol w:w="7647"/>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64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410" w:hRule="atLeast"/>
        </w:trPr>
        <w:bookmarkStart w:name="df6bd61fdfec9c9c1b58715be6461e39" w:id="148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775</w:t>
            </w:r>
          </w:p>
        </w:tc>
        <w:bookmarkEnd w:id="1484"/>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64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des Scrollbalkens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670" w:hRule="atLeast"/>
        </w:trPr>
        <w:bookmarkStart w:name="4e2ff42b3f836368f054411e91d36d06" w:id="148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776</w:t>
            </w:r>
          </w:p>
        </w:tc>
        <w:bookmarkEnd w:id="1485"/>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64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Wenn der scrollbare Bereich den Tastaturfokus erhält und keine Rolle eines Bedienelements besitzt, muss die Rolle scrollbarer Bereich an die Accessibility API übermittelt werden.</w:t>
            </w:r>
          </w:p>
          <w:p>
            <w:pPr>
              <w:spacing w:before="269" w:after="269"/>
              <w:ind w:left="135"/>
              <w:jc w:val="left"/>
            </w:pPr>
            <w:r>
              <w:rPr>
                <w:rFonts w:ascii="Times New Roman" w:hAnsi="Times New Roman"/>
                <w:b w:val="false"/>
                <w:i w:val="false"/>
                <w:color w:val="000000"/>
                <w:sz w:val="22"/>
              </w:rPr>
              <w:t>Hinweis: Sofern die verwendete Technologie die Rolle scrollbarer Bereich nicht kennt, soll in der Accessible Description darauf hingewiesen werden, dass das Element zum Scrollen den Fokus erhält.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670" w:hRule="atLeast"/>
        </w:trPr>
        <w:bookmarkStart w:name="c6b2cb108c0b24f1fb90594389e0b656" w:id="148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777</w:t>
            </w:r>
          </w:p>
        </w:tc>
        <w:bookmarkEnd w:id="1486"/>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647"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Werte des Scrollbalkens müssen an die Accessibility API übermittelt werden (siehe Accessibility API).</w:t>
            </w:r>
          </w:p>
          <w:p>
            <w:pPr>
              <w:spacing w:before="269" w:after="269"/>
              <w:ind w:left="135"/>
              <w:jc w:val="left"/>
            </w:pPr>
            <w:r>
              <w:rPr>
                <w:rFonts w:ascii="Times New Roman" w:hAnsi="Times New Roman"/>
                <w:b w:val="false"/>
                <w:i w:val="false"/>
                <w:color w:val="000000"/>
                <w:sz w:val="22"/>
              </w:rPr>
              <w:t>Hinweis: Der Scrollbalken besitzt folgende Werte:</w:t>
            </w:r>
          </w:p>
          <w:p>
            <w:pPr>
              <w:numPr>
                <w:ilvl w:val="0"/>
                <w:numId w:val="375"/>
              </w:numPr>
              <w:spacing w:before="0" w:after="0"/>
              <w:jc w:val="left"/>
            </w:pPr>
            <w:r>
              <w:rPr>
                <w:rFonts w:ascii="Times New Roman" w:hAnsi="Times New Roman"/>
                <w:b w:val="false"/>
                <w:i w:val="false"/>
                <w:color w:val="000000"/>
                <w:sz w:val="22"/>
              </w:rPr>
              <w:t>Größe des Bildlauffelds im Verhältnis zur Größe des Rollbalkens (repräsentiert die Größe des sichtbaren Ausschnitts)</w:t>
            </w:r>
          </w:p>
          <w:p>
            <w:pPr>
              <w:numPr>
                <w:ilvl w:val="0"/>
                <w:numId w:val="375"/>
              </w:numPr>
              <w:spacing w:before="0" w:after="0"/>
              <w:jc w:val="left"/>
            </w:pPr>
            <w:r>
              <w:rPr>
                <w:rFonts w:ascii="Times New Roman" w:hAnsi="Times New Roman"/>
                <w:b w:val="false"/>
                <w:i w:val="false"/>
                <w:color w:val="000000"/>
                <w:sz w:val="22"/>
              </w:rPr>
              <w:t>Position des Bildlauffelds innerhalb des Rollbalkens.</w:t>
            </w:r>
          </w:p>
          <w:p>
            <w:pPr>
              <w:spacing w:before="269" w:after="269"/>
              <w:ind w:left="135"/>
              <w:jc w:val="left"/>
            </w:pP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11.5.2.7</w:t>
            </w:r>
          </w:p>
        </w:tc>
      </w:tr>
      <w:tr>
        <w:trPr>
          <w:trHeight w:val="810" w:hRule="atLeast"/>
        </w:trPr>
        <w:bookmarkStart w:name="0e96f7c9512f4c7cf1e1f0dd2e0536e9" w:id="148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778</w:t>
            </w:r>
          </w:p>
        </w:tc>
        <w:bookmarkEnd w:id="1487"/>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Wertebereich</w:t>
            </w:r>
          </w:p>
        </w:tc>
        <w:tc>
          <w:tcPr>
            <w:tcW w:w="764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Minimal- und Maximalwert des Scrollbalkens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11.5.2.7</w:t>
            </w:r>
          </w:p>
        </w:tc>
      </w:tr>
      <w:tr>
        <w:trPr>
          <w:trHeight w:val="1350" w:hRule="atLeast"/>
        </w:trPr>
        <w:bookmarkStart w:name="642697f214106088e1a5a1dfd879b1b3" w:id="148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779</w:t>
            </w:r>
          </w:p>
        </w:tc>
        <w:bookmarkEnd w:id="1488"/>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64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Status des Scrollbalkens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080" w:hRule="atLeast"/>
        </w:trPr>
        <w:bookmarkStart w:name="b721560396a0940eb3504583e7d98444" w:id="148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780</w:t>
            </w:r>
          </w:p>
        </w:tc>
        <w:bookmarkEnd w:id="1489"/>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Ausrichtung</w:t>
            </w:r>
          </w:p>
        </w:tc>
        <w:tc>
          <w:tcPr>
            <w:tcW w:w="764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Ausrichtung des Scrollbalkens (vertikal oder horizontal) muss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w:t>
            </w:r>
          </w:p>
        </w:tc>
      </w:tr>
      <w:tr>
        <w:trPr>
          <w:trHeight w:val="1350" w:hRule="atLeast"/>
        </w:trPr>
        <w:bookmarkStart w:name="84bb2cdf286e3342d24bb7b4a8c5590e" w:id="149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781</w:t>
            </w:r>
          </w:p>
        </w:tc>
        <w:bookmarkEnd w:id="1490"/>
        <w:tc>
          <w:tcPr>
            <w:tcW w:w="180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64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neue Position des fokussierten Elements muss nach dem Scrollen des Bereichs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 11.5.2.15</w:t>
            </w:r>
          </w:p>
        </w:tc>
      </w:tr>
    </w:tbl>
    <w:bookmarkEnd w:id="1483"/>
    <w:bookmarkStart w:name="46c422db542387b945ef99a491e1316c" w:id="1491"/>
    <w:p>
      <w:pPr>
        <w:pStyle w:val="Heading1"/>
        <w:spacing w:before="180" w:after="180"/>
        <w:ind w:left="120"/>
        <w:jc w:val="left"/>
      </w:pPr>
      <w:r>
        <w:rPr>
          <w:rFonts w:ascii="Times New Roman" w:hAnsi="Times New Roman"/>
          <w:color w:val="000000"/>
          <w:sz w:val="33"/>
        </w:rPr>
        <w:t>Radiobuttons</w:t>
      </w:r>
    </w:p>
    <w:bookmarkEnd w:id="1491"/>
    <w:p>
      <w:pPr>
        <w:spacing w:before="269" w:after="269"/>
        <w:ind w:left="120"/>
        <w:jc w:val="left"/>
      </w:pPr>
      <w:hyperlink r:id="rId23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Optionsfelder, Auswahlschalter, Radiobuttongruppe</w:t>
      </w:r>
    </w:p>
    <w:p>
      <w:pPr>
        <w:spacing w:before="269" w:after="269"/>
        <w:ind w:left="120"/>
        <w:jc w:val="left"/>
      </w:pPr>
      <w:r>
        <w:rPr>
          <w:rFonts w:ascii="Times New Roman" w:hAnsi="Times New Roman"/>
          <w:b w:val="false"/>
          <w:i w:val="false"/>
          <w:color w:val="000000"/>
          <w:sz w:val="22"/>
        </w:rPr>
        <w:t xml:space="preserve">Siehe auch: </w:t>
      </w:r>
      <w:hyperlink w:anchor="ff6bd2dd1f12fd61566df2c890baefe1">
        <w:r>
          <w:rPr>
            <w:rFonts w:ascii="Times New Roman" w:hAnsi="Times New Roman"/>
            <w:b w:val="false"/>
            <w:i w:val="false"/>
            <w:color w:val="0000ff"/>
            <w:sz w:val="22"/>
            <w:u w:val="single"/>
          </w:rPr>
          <w:t>Auswahllisten</w:t>
        </w:r>
      </w:hyperlink>
      <w:r>
        <w:rPr>
          <w:rFonts w:ascii="Times New Roman" w:hAnsi="Times New Roman"/>
          <w:b w:val="false"/>
          <w:i w:val="false"/>
          <w:color w:val="000000"/>
          <w:sz w:val="22"/>
        </w:rPr>
        <w:t xml:space="preserve">, </w:t>
      </w:r>
      <w:hyperlink w:anchor="2865b977b981cbedd637f99d52bbccb8">
        <w:r>
          <w:rPr>
            <w:rFonts w:ascii="Times New Roman" w:hAnsi="Times New Roman"/>
            <w:b w:val="false"/>
            <w:i w:val="false"/>
            <w:color w:val="0000ff"/>
            <w:sz w:val="22"/>
            <w:u w:val="single"/>
          </w:rPr>
          <w:t>Ausklapplisten</w:t>
        </w:r>
      </w:hyperlink>
      <w:r>
        <w:rPr>
          <w:rFonts w:ascii="Times New Roman" w:hAnsi="Times New Roman"/>
          <w:b w:val="false"/>
          <w:i w:val="false"/>
          <w:color w:val="000000"/>
          <w:sz w:val="22"/>
        </w:rPr>
        <w:t xml:space="preserve">, </w:t>
      </w:r>
      <w:hyperlink w:anchor="9fced129522f128b2445a41fb0b6ef9f">
        <w:r>
          <w:rPr>
            <w:rFonts w:ascii="Times New Roman" w:hAnsi="Times New Roman"/>
            <w:b w:val="false"/>
            <w:i w:val="false"/>
            <w:color w:val="0000ff"/>
            <w:sz w:val="22"/>
            <w:u w:val="single"/>
          </w:rPr>
          <w:t>Checkboxen</w:t>
        </w:r>
      </w:hyperlink>
    </w:p>
    <w:p>
      <w:pPr>
        <w:spacing w:before="269" w:after="269"/>
        <w:ind w:left="120"/>
        <w:jc w:val="left"/>
      </w:pPr>
      <w:r>
        <w:rPr>
          <w:rFonts w:ascii="Times New Roman" w:hAnsi="Times New Roman"/>
          <w:b w:val="false"/>
          <w:i w:val="false"/>
          <w:color w:val="000000"/>
          <w:sz w:val="22"/>
        </w:rPr>
        <w:t>Radiobuttons dienen der Auswahl von sich gegenseitig ausschließenden Optionen (siehe DIN EN ISO 9241-161: 8.33).</w:t>
      </w:r>
    </w:p>
    <w:p>
      <w:pPr>
        <w:spacing w:before="269" w:after="269"/>
        <w:ind w:left="120"/>
        <w:jc w:val="left"/>
      </w:pPr>
      <w:r>
        <w:rPr>
          <w:rFonts w:ascii="Times New Roman" w:hAnsi="Times New Roman"/>
          <w:b w:val="false"/>
          <w:i w:val="false"/>
          <w:color w:val="000000"/>
          <w:sz w:val="22"/>
        </w:rPr>
        <w:t xml:space="preserve">Ein Radiobutton besteht aus einem Indikator, welcher anzeigt, ob die Option ausgewählt oder nicht ausgewählt wurde. Eine Radiobuttongruppe besteht aus mehreren Radiobuttons mit ihren </w:t>
      </w:r>
      <w:hyperlink w:anchor="876a7d399555af9bb238ec73f383fde2">
        <w:r>
          <w:rPr>
            <w:rFonts w:ascii="Times New Roman" w:hAnsi="Times New Roman"/>
            <w:b w:val="false"/>
            <w:i w:val="false"/>
            <w:color w:val="0000ff"/>
            <w:sz w:val="22"/>
            <w:u w:val="single"/>
          </w:rPr>
          <w:t>Beschriftungen</w:t>
        </w:r>
      </w:hyperlink>
      <w:r>
        <w:rPr>
          <w:rFonts w:ascii="Times New Roman" w:hAnsi="Times New Roman"/>
          <w:b w:val="false"/>
          <w:i w:val="false"/>
          <w:color w:val="000000"/>
          <w:sz w:val="22"/>
        </w:rPr>
        <w:t xml:space="preserve"> und einer </w:t>
      </w:r>
      <w:hyperlink w:anchor="90d5a129db70878704a813fc286171ac">
        <w:r>
          <w:rPr>
            <w:rFonts w:ascii="Times New Roman" w:hAnsi="Times New Roman"/>
            <w:b w:val="false"/>
            <w:i w:val="false"/>
            <w:color w:val="0000ff"/>
            <w:sz w:val="22"/>
            <w:u w:val="single"/>
          </w:rPr>
          <w:t>Gruppen</w:t>
        </w:r>
      </w:hyperlink>
      <w:r>
        <w:rPr>
          <w:rFonts w:ascii="Times New Roman" w:hAnsi="Times New Roman"/>
          <w:b w:val="false"/>
          <w:i w:val="false"/>
          <w:color w:val="000000"/>
          <w:sz w:val="22"/>
        </w:rPr>
        <w:t>beschriftung. Radiobuttons müssen gruppiert werden.</w:t>
      </w:r>
    </w:p>
    <w:p>
      <w:pPr>
        <w:spacing w:before="0" w:after="0"/>
        <w:ind w:left="120"/>
        <w:jc w:val="left"/>
      </w:pPr>
      <w:r>
        <w:drawing>
          <wp:inline distT="0" distB="0" distL="0" distR="0">
            <wp:extent cx="5732145" cy="1201901"/>
            <wp:effectExtent l="0" t="0" r="0" b="0"/>
            <wp:docPr id="53" name="" descr=""/>
            <wp:cNvGraphicFramePr>
              <a:graphicFrameLocks noChangeAspect="true"/>
            </wp:cNvGraphicFramePr>
            <a:graphic>
              <a:graphicData uri="http://schemas.openxmlformats.org/drawingml/2006/picture">
                <pic:pic>
                  <pic:nvPicPr>
                    <pic:cNvPr id="1" name=""/>
                    <pic:cNvPicPr/>
                  </pic:nvPicPr>
                  <pic:blipFill>
                    <a:blip r:embed="rId235"/>
                    <a:stretch>
                      <a:fillRect/>
                    </a:stretch>
                  </pic:blipFill>
                  <pic:spPr>
                    <a:xfrm>
                      <a:off x="0" y="0"/>
                      <a:ext cx="5732145" cy="1201901"/>
                    </a:xfrm>
                    <a:prstGeom prst="rect">
                      <a:avLst/>
                    </a:prstGeom>
                  </pic:spPr>
                </pic:pic>
              </a:graphicData>
            </a:graphic>
          </wp:inline>
        </w:drawing>
      </w:r>
    </w:p>
    <w:p>
      <w:pPr>
        <w:pStyle w:val="Caption"/>
        <w:spacing w:before="0" w:after="0"/>
        <w:ind w:left="120"/>
        <w:jc w:val="left"/>
      </w:pPr>
      <w:r>
        <w:t xml:space="preserve">Figure </w:t>
      </w:r>
      <w:fldSimple w:instr=" SEQ Figure  \* ARABIC ">
        <w:r>
          <w:t>52</w:t>
        </w:r>
      </w:fldSimple>
      <w:r>
        <w:rPr>
          <w:rFonts w:ascii="Times New Roman" w:hAnsi="Times New Roman"/>
        </w:rPr>
        <w:t>Abbildung: Radiobuttons in einer Gruppe</w:t>
      </w:r>
    </w:p>
    <w:bookmarkStart w:name="b22abd49686029bda97bd6882eeaa083" w:id="1492"/>
    <w:p>
      <w:pPr>
        <w:pStyle w:val="Heading2"/>
        <w:spacing w:before="199" w:after="199"/>
        <w:ind w:left="120"/>
        <w:jc w:val="left"/>
      </w:pPr>
      <w:r>
        <w:rPr>
          <w:rFonts w:ascii="Times New Roman" w:hAnsi="Times New Roman"/>
          <w:color w:val="000000"/>
        </w:rPr>
        <w:t>Darstellung</w:t>
      </w:r>
    </w:p>
    <w:bookmarkEnd w:id="1492"/>
    <w:bookmarkStart w:name="6f89c5352fad07bcd3b98eaa7593f2c0" w:id="1493"/>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b342191a1dee0b92116bf5d75c649758" w:id="149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782</w:t>
            </w:r>
          </w:p>
        </w:tc>
        <w:bookmarkEnd w:id="1494"/>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Rahmen des Radiobuttons muss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80a5d2935204514ff206f19d735725a5" w:id="149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783</w:t>
            </w:r>
          </w:p>
        </w:tc>
        <w:bookmarkEnd w:id="1495"/>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Symbol, das den Status wiedergibt (Kreis), muss zur benachbarten Farbe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b86e5b7f8215d8e61e5e2e54e557ffe8" w:id="149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784</w:t>
            </w:r>
          </w:p>
        </w:tc>
        <w:bookmarkEnd w:id="1496"/>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Radiobuttons müssen eine sichtbare Beschriftung besitzen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9.3.3.2, 11.3.3.2</w:t>
            </w:r>
          </w:p>
        </w:tc>
      </w:tr>
      <w:tr>
        <w:trPr>
          <w:trHeight w:val="1350" w:hRule="atLeast"/>
        </w:trPr>
        <w:bookmarkStart w:name="ff212b696919e1188cd9a7e0a8f513b1" w:id="149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785</w:t>
            </w:r>
          </w:p>
        </w:tc>
        <w:bookmarkEnd w:id="149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Beschriftung des Radiobuttons soll sich rechts des Radiobuttons befinden.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9241-125: 5.1.15</w:t>
            </w:r>
          </w:p>
        </w:tc>
      </w:tr>
      <w:tr>
        <w:trPr>
          <w:trHeight w:val="1605" w:hRule="atLeast"/>
        </w:trPr>
        <w:bookmarkStart w:name="49d842c776e351dedee8a831feddd71c" w:id="149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786</w:t>
            </w:r>
          </w:p>
        </w:tc>
        <w:bookmarkEnd w:id="149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Beschriftung der Gruppe soll eindeutig und innerhalb des Kontexts verständlich sein (siehe </w:t>
            </w:r>
            <w:hyperlink w:anchor="90d5a129db70878704a813fc286171ac">
              <w:r>
                <w:rPr>
                  <w:rFonts w:ascii="Times New Roman" w:hAnsi="Times New Roman"/>
                  <w:b w:val="false"/>
                  <w:i w:val="false"/>
                  <w:color w:val="0000ff"/>
                  <w:sz w:val="22"/>
                  <w:u w:val="single"/>
                </w:rPr>
                <w:t>Gruppe</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8.1.2, 8.1.3</w:t>
            </w:r>
          </w:p>
        </w:tc>
      </w:tr>
      <w:tr>
        <w:trPr>
          <w:trHeight w:val="1080" w:hRule="atLeast"/>
        </w:trPr>
        <w:bookmarkStart w:name="b5acf8f5aefc6513e54ad5e94d3e3ead" w:id="149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787</w:t>
            </w:r>
          </w:p>
        </w:tc>
        <w:bookmarkEnd w:id="149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der Radiobutton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bl>
    <w:bookmarkEnd w:id="1493"/>
    <w:bookmarkStart w:name="ed6b2306619b3085056603bbf61269cb" w:id="1500"/>
    <w:p>
      <w:pPr>
        <w:pStyle w:val="Heading2"/>
        <w:spacing w:before="199" w:after="199"/>
        <w:ind w:left="120"/>
        <w:jc w:val="left"/>
      </w:pPr>
      <w:r>
        <w:rPr>
          <w:rFonts w:ascii="Times New Roman" w:hAnsi="Times New Roman"/>
          <w:color w:val="000000"/>
        </w:rPr>
        <w:t>Bedienung</w:t>
      </w:r>
    </w:p>
    <w:bookmarkEnd w:id="1500"/>
    <w:bookmarkStart w:name="91cddd2d77e3201e65cd4b3d64831ee2" w:id="1501"/>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96996c32ce894f982257c51a65c4bb0a" w:id="150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788</w:t>
            </w:r>
          </w:p>
        </w:tc>
        <w:bookmarkEnd w:id="150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Radiobuttons müssen mit der Tastatur erreicht, bedient und verlassen werden können (siehe nachfolgende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11.2.1.25</w:t>
            </w:r>
          </w:p>
        </w:tc>
      </w:tr>
      <w:tr>
        <w:trPr>
          <w:trHeight w:val="1620" w:hRule="atLeast"/>
        </w:trPr>
        <w:bookmarkStart w:name="780e2b45bc2d9a99702d7c6a037bf728" w:id="150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789</w:t>
            </w:r>
          </w:p>
        </w:tc>
        <w:bookmarkEnd w:id="1503"/>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Bei Fokussierung und Bedienung der Radiobuttons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p>
            <w:pPr>
              <w:spacing w:before="269" w:after="269"/>
              <w:ind w:left="135"/>
              <w:jc w:val="left"/>
            </w:pPr>
            <w:r>
              <w:rPr>
                <w:rFonts w:ascii="Times New Roman" w:hAnsi="Times New Roman"/>
                <w:b w:val="false"/>
                <w:i w:val="false"/>
                <w:color w:val="000000"/>
                <w:sz w:val="22"/>
              </w:rPr>
              <w:t>Hinweis: So darf bei oder nach Bedienung der Radiobuttons kein Fokusverlust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 9.3.2.2, 11.3.2.2</w:t>
            </w:r>
          </w:p>
        </w:tc>
      </w:tr>
      <w:tr>
        <w:trPr>
          <w:trHeight w:val="2415" w:hRule="atLeast"/>
        </w:trPr>
        <w:bookmarkStart w:name="b14e1bd99235a08bbe84d3cedd4b526c" w:id="150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790</w:t>
            </w:r>
          </w:p>
        </w:tc>
        <w:bookmarkEnd w:id="150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Klickbereich des Radiobuttons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 xml:space="preserve">Hinweis: Die Radiobuttons sollen sowohl über Klick auf den Radiobutton als auch über Klick auf die jeweilige Beschriftung bedient werden können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501"/>
    <w:bookmarkStart w:name="ac9d76a6e6c75574d9d0b7b9a2b85dd0" w:id="1505"/>
    <w:p>
      <w:pPr>
        <w:pStyle w:val="Heading3"/>
        <w:spacing w:before="269" w:after="269"/>
        <w:ind w:left="120"/>
        <w:jc w:val="left"/>
      </w:pPr>
      <w:r>
        <w:rPr>
          <w:rFonts w:ascii="Times New Roman" w:hAnsi="Times New Roman"/>
          <w:color w:val="000000"/>
        </w:rPr>
        <w:t>Tastaturbedienung Radiobuttons</w:t>
      </w:r>
    </w:p>
    <w:bookmarkEnd w:id="1505"/>
    <w:bookmarkStart w:name="15c6dfa476c78fada95bc6f38a8a844d" w:id="1506"/>
    <w:tbl>
      <w:tblPr>
        <w:tblW w:w="0" w:type="auto"/>
        <w:tblCellSpacing w:w="20" w:type="dxa"/>
        <w:tblBorders>
          <w:top w:val="none"/>
          <w:left w:val="none"/>
          <w:bottom w:val="none"/>
          <w:right w:val="none"/>
          <w:insideH w:val="none"/>
          <w:insideV w:val="none"/>
        </w:tblBorders>
      </w:tblPr>
      <w:tblGrid>
        <w:gridCol w:w="4442"/>
        <w:gridCol w:w="7009"/>
        <w:gridCol w:w="2143"/>
      </w:tblGrid>
      <w:tr>
        <w:trPr>
          <w:trHeight w:val="285" w:hRule="atLeast"/>
        </w:trPr>
        <w:tc>
          <w:tcPr>
            <w:tcW w:w="444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700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1620" w:hRule="atLeast"/>
        </w:trPr>
        <w:tc>
          <w:tcPr>
            <w:tcW w:w="444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der Radiobuttongruppe</w:t>
            </w:r>
          </w:p>
        </w:tc>
        <w:tc>
          <w:tcPr>
            <w:tcW w:w="700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TAB</w:t>
            </w:r>
          </w:p>
          <w:p>
            <w:pPr>
              <w:spacing w:before="269" w:after="269"/>
              <w:ind w:left="135"/>
              <w:jc w:val="left"/>
            </w:pPr>
            <w:r>
              <w:rPr>
                <w:rFonts w:ascii="Times New Roman" w:hAnsi="Times New Roman"/>
                <w:b w:val="false"/>
                <w:i w:val="false"/>
                <w:color w:val="000000"/>
                <w:sz w:val="22"/>
              </w:rPr>
              <w:t>Hinweis: Der gewählte Radiobutton erhält den Fokus. Ist kein Radiobutton gewählt, erhält der erste Radiobutton den Fokus.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444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der Radiobuttongruppe</w:t>
            </w:r>
          </w:p>
        </w:tc>
        <w:tc>
          <w:tcPr>
            <w:tcW w:w="70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444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Auswahl eines Radiobuttons</w:t>
            </w:r>
          </w:p>
        </w:tc>
        <w:tc>
          <w:tcPr>
            <w:tcW w:w="70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LEER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350" w:hRule="atLeast"/>
        </w:trPr>
        <w:tc>
          <w:tcPr>
            <w:tcW w:w="444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Radiobuttongruppe (Auswahl eines Radiobuttons)</w:t>
            </w:r>
          </w:p>
        </w:tc>
        <w:tc>
          <w:tcPr>
            <w:tcW w:w="700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PFEIL AUF/AB/ RECHTS/LINKS</w:t>
            </w:r>
          </w:p>
          <w:p>
            <w:pPr>
              <w:spacing w:before="269" w:after="269"/>
              <w:ind w:left="135"/>
              <w:jc w:val="left"/>
            </w:pPr>
            <w:r>
              <w:rPr>
                <w:rFonts w:ascii="Times New Roman" w:hAnsi="Times New Roman"/>
                <w:b w:val="false"/>
                <w:i w:val="false"/>
                <w:color w:val="000000"/>
                <w:sz w:val="22"/>
              </w:rPr>
              <w:t>Hinweis: Dabei muss die Navigation auf die Radiobuttongruppe beschränkt bleiben.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444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innerhalb der Radiobuttongruppe (ohne die Auswahl zu ändern)</w:t>
            </w:r>
          </w:p>
        </w:tc>
        <w:tc>
          <w:tcPr>
            <w:tcW w:w="700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STRG + PFEIL AUF/AB/ RECHTS/LINKS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1506"/>
    <w:bookmarkStart w:name="0eb17180e19c9e785c7f092ecd77609f" w:id="1507"/>
    <w:p>
      <w:pPr>
        <w:pStyle w:val="Heading3"/>
        <w:spacing w:before="269" w:after="269"/>
        <w:ind w:left="120"/>
        <w:jc w:val="left"/>
      </w:pPr>
      <w:r>
        <w:rPr>
          <w:rFonts w:ascii="Times New Roman" w:hAnsi="Times New Roman"/>
          <w:color w:val="000000"/>
        </w:rPr>
        <w:t>Zeigeinstrumentbedienung Radiobuttons</w:t>
      </w:r>
    </w:p>
    <w:bookmarkEnd w:id="1507"/>
    <w:bookmarkStart w:name="9efdcb50c91310d2c933f8835ccddec0" w:id="1508"/>
    <w:tbl>
      <w:tblPr>
        <w:tblW w:w="0" w:type="auto"/>
        <w:tblCellSpacing w:w="20" w:type="dxa"/>
        <w:tblBorders>
          <w:top w:val="none"/>
          <w:left w:val="none"/>
          <w:bottom w:val="none"/>
          <w:right w:val="none"/>
          <w:insideH w:val="none"/>
          <w:insideV w:val="none"/>
        </w:tblBorders>
      </w:tblPr>
      <w:tblGrid>
        <w:gridCol w:w="3743"/>
        <w:gridCol w:w="1449"/>
        <w:gridCol w:w="2143"/>
      </w:tblGrid>
      <w:tr>
        <w:trPr>
          <w:trHeight w:val="285" w:hRule="atLeast"/>
        </w:trPr>
        <w:tc>
          <w:tcPr>
            <w:tcW w:w="37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37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Auswahl eines Radiobuttons</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508"/>
    <w:bookmarkStart w:name="0d66909144b559db49c0fdf844521e21" w:id="1509"/>
    <w:p>
      <w:pPr>
        <w:pStyle w:val="Heading2"/>
        <w:spacing w:before="199" w:after="199"/>
        <w:ind w:left="120"/>
        <w:jc w:val="left"/>
      </w:pPr>
      <w:r>
        <w:rPr>
          <w:rFonts w:ascii="Times New Roman" w:hAnsi="Times New Roman"/>
          <w:color w:val="000000"/>
        </w:rPr>
        <w:t>Programmierung/Schnittstellen</w:t>
      </w:r>
    </w:p>
    <w:bookmarkEnd w:id="1509"/>
    <w:bookmarkStart w:name="3b8c31373f3f88847648683e87899eb5" w:id="1510"/>
    <w:tbl>
      <w:tblPr>
        <w:tblW w:w="0" w:type="auto"/>
        <w:tblCellSpacing w:w="20" w:type="dxa"/>
        <w:tblBorders>
          <w:top w:val="none"/>
          <w:left w:val="none"/>
          <w:bottom w:val="none"/>
          <w:right w:val="none"/>
          <w:insideH w:val="none"/>
          <w:insideV w:val="none"/>
        </w:tblBorders>
      </w:tblPr>
      <w:tblGrid>
        <w:gridCol w:w="560"/>
        <w:gridCol w:w="2426"/>
        <w:gridCol w:w="7025"/>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d955ea99628f87a27aa21b1feeb5ec29" w:id="151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791</w:t>
            </w:r>
          </w:p>
        </w:tc>
        <w:bookmarkEnd w:id="151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Radiobutton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350" w:hRule="atLeast"/>
        </w:trPr>
        <w:bookmarkStart w:name="9c987f5a32bd7a86659a587035191fbc" w:id="151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792</w:t>
            </w:r>
          </w:p>
        </w:tc>
        <w:bookmarkEnd w:id="151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Wert des Radiobuttons (gewählt, nicht gewählt) muss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11.5.2.7</w:t>
            </w:r>
          </w:p>
        </w:tc>
      </w:tr>
      <w:tr>
        <w:trPr>
          <w:trHeight w:val="810" w:hRule="atLeast"/>
        </w:trPr>
        <w:bookmarkStart w:name="56d6c12550b0a876cdfed11f03569abd" w:id="151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793</w:t>
            </w:r>
          </w:p>
        </w:tc>
        <w:bookmarkEnd w:id="151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der Radiobuttongruppe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r>
        <w:trPr>
          <w:trHeight w:val="1350" w:hRule="atLeast"/>
        </w:trPr>
        <w:bookmarkStart w:name="95b45f6341c9d13cdd8b3c938ccf83bb" w:id="151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794</w:t>
            </w:r>
          </w:p>
        </w:tc>
        <w:bookmarkEnd w:id="1514"/>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Status des Radiobuttons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130" w:hRule="atLeast"/>
        </w:trPr>
        <w:bookmarkStart w:name="a13779e1f60e4249255c6191977c540e" w:id="151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795</w:t>
            </w:r>
          </w:p>
        </w:tc>
        <w:bookmarkEnd w:id="1515"/>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Radiobuttons müssen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 11.5.2.8</w:t>
            </w:r>
          </w:p>
        </w:tc>
      </w:tr>
      <w:tr>
        <w:trPr>
          <w:trHeight w:val="1530" w:hRule="atLeast"/>
        </w:trPr>
        <w:bookmarkStart w:name="e47cc8768183f0413f87c92a3f4fb2d5" w:id="151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796</w:t>
            </w:r>
          </w:p>
        </w:tc>
        <w:bookmarkEnd w:id="1516"/>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die Radiobuttons eine Beschreibung besitzen,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080" w:hRule="atLeast"/>
        </w:trPr>
        <w:bookmarkStart w:name="40e234cd84fbb11dfe899ea07c3c97d1" w:id="151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797</w:t>
            </w:r>
          </w:p>
        </w:tc>
        <w:bookmarkEnd w:id="1517"/>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die Radiobuttongruppe eine Beschriftung besitzt, muss diese als Accessible Name der Gruppe an die Accessibility API übermittelt werden (siehe </w:t>
            </w:r>
            <w:hyperlink w:anchor="90d5a129db70878704a813fc286171ac">
              <w:r>
                <w:rPr>
                  <w:rFonts w:ascii="Times New Roman" w:hAnsi="Times New Roman"/>
                  <w:b w:val="false"/>
                  <w:i w:val="false"/>
                  <w:color w:val="0000ff"/>
                  <w:sz w:val="22"/>
                  <w:u w:val="single"/>
                </w:rPr>
                <w:t>Gruppe</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605" w:hRule="atLeast"/>
        </w:trPr>
        <w:bookmarkStart w:name="896ccbf159f0ba6dc319a2f7b1bc75c3" w:id="151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798</w:t>
            </w:r>
          </w:p>
        </w:tc>
        <w:bookmarkEnd w:id="1518"/>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Radiobuttongruppe muss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605" w:hRule="atLeast"/>
        </w:trPr>
        <w:bookmarkStart w:name="3af53b190d71fc79163155454ff43bc5" w:id="151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799</w:t>
            </w:r>
          </w:p>
        </w:tc>
        <w:bookmarkEnd w:id="1519"/>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Werts oder Status der Radiobuttons und der Radiobuttongruppe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EN 301 549: 9.4.1.2, 11.4.1.2, 11.5.2.15</w:t>
            </w:r>
          </w:p>
        </w:tc>
      </w:tr>
      <w:tr>
        <w:trPr>
          <w:trHeight w:val="1080" w:hRule="atLeast"/>
        </w:trPr>
        <w:bookmarkStart w:name="33c882cfa4d80f95c21d809d90035edb" w:id="152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800</w:t>
            </w:r>
          </w:p>
        </w:tc>
        <w:bookmarkEnd w:id="152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des Radiobuttons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w:t>
            </w:r>
          </w:p>
        </w:tc>
      </w:tr>
    </w:tbl>
    <w:bookmarkEnd w:id="1510"/>
    <w:bookmarkStart w:name="74f0e91a805bdf2234b09d6f71c0b73c" w:id="1521"/>
    <w:p>
      <w:pPr>
        <w:pStyle w:val="Heading2"/>
        <w:spacing w:before="199" w:after="199"/>
        <w:ind w:left="120"/>
        <w:jc w:val="left"/>
      </w:pPr>
      <w:r>
        <w:rPr>
          <w:rFonts w:ascii="Times New Roman" w:hAnsi="Times New Roman"/>
          <w:color w:val="000000"/>
        </w:rPr>
        <w:t>Praxistipp Radiobuttons in Web-Anwendungen</w:t>
      </w:r>
    </w:p>
    <w:bookmarkEnd w:id="1521"/>
    <w:bookmarkStart w:name="38d139dc0fac63200e01391d410f76c4" w:id="1522"/>
    <w:p>
      <w:pPr>
        <w:pStyle w:val="Heading3"/>
        <w:spacing w:before="269" w:after="269"/>
        <w:ind w:left="120"/>
        <w:jc w:val="left"/>
      </w:pPr>
      <w:r>
        <w:rPr>
          <w:rFonts w:ascii="Times New Roman" w:hAnsi="Times New Roman"/>
          <w:color w:val="000000"/>
        </w:rPr>
        <w:t>Screenreader-Ausgabe</w:t>
      </w:r>
    </w:p>
    <w:bookmarkEnd w:id="1522"/>
    <w:p>
      <w:pPr>
        <w:numPr>
          <w:ilvl w:val="0"/>
          <w:numId w:val="376"/>
        </w:numPr>
        <w:spacing w:before="0" w:after="0"/>
        <w:jc w:val="left"/>
      </w:pPr>
      <w:r>
        <w:rPr>
          <w:rFonts w:ascii="Times New Roman" w:hAnsi="Times New Roman"/>
          <w:b w:val="false"/>
          <w:i w:val="false"/>
          <w:color w:val="000000"/>
          <w:sz w:val="22"/>
        </w:rPr>
        <w:t xml:space="preserve">JAWS: [Gruppenbeschriftung] [Beschriftung] </w:t>
      </w:r>
      <w:r>
        <w:rPr>
          <w:rFonts w:ascii="Times New Roman" w:hAnsi="Times New Roman"/>
          <w:b/>
          <w:i w:val="false"/>
          <w:color w:val="000000"/>
          <w:sz w:val="22"/>
        </w:rPr>
        <w:t>Auswahlschalter</w:t>
      </w:r>
      <w:r>
        <w:rPr>
          <w:rFonts w:ascii="Times New Roman" w:hAnsi="Times New Roman"/>
          <w:b w:val="false"/>
          <w:i w:val="false"/>
          <w:color w:val="000000"/>
          <w:sz w:val="22"/>
        </w:rPr>
        <w:t xml:space="preserve"> aktiviert | nicht aktiviert [Position und Anzahl] [Hinweis zur Bedienung mit den Pfeiltasten]</w:t>
      </w:r>
    </w:p>
    <w:p>
      <w:pPr>
        <w:numPr>
          <w:ilvl w:val="0"/>
          <w:numId w:val="376"/>
        </w:numPr>
        <w:spacing w:before="0" w:after="0"/>
        <w:jc w:val="left"/>
      </w:pPr>
      <w:r>
        <w:rPr>
          <w:rFonts w:ascii="Times New Roman" w:hAnsi="Times New Roman"/>
          <w:b w:val="false"/>
          <w:i w:val="false"/>
          <w:color w:val="000000"/>
          <w:sz w:val="22"/>
        </w:rPr>
        <w:t xml:space="preserve">NVDA: [Gruppenbeschriftung] </w:t>
      </w:r>
      <w:r>
        <w:rPr>
          <w:rFonts w:ascii="Times New Roman" w:hAnsi="Times New Roman"/>
          <w:b/>
          <w:i w:val="false"/>
          <w:color w:val="000000"/>
          <w:sz w:val="22"/>
        </w:rPr>
        <w:t>Gruppierung</w:t>
      </w:r>
      <w:r>
        <w:rPr>
          <w:rFonts w:ascii="Times New Roman" w:hAnsi="Times New Roman"/>
          <w:b w:val="false"/>
          <w:i w:val="false"/>
          <w:color w:val="000000"/>
          <w:sz w:val="22"/>
        </w:rPr>
        <w:t xml:space="preserve"> [Beschriftung] </w:t>
      </w:r>
      <w:r>
        <w:rPr>
          <w:rFonts w:ascii="Times New Roman" w:hAnsi="Times New Roman"/>
          <w:b/>
          <w:i w:val="false"/>
          <w:color w:val="000000"/>
          <w:sz w:val="22"/>
        </w:rPr>
        <w:t>Auswahlschalter</w:t>
      </w:r>
      <w:r>
        <w:rPr>
          <w:rFonts w:ascii="Times New Roman" w:hAnsi="Times New Roman"/>
          <w:b w:val="false"/>
          <w:i w:val="false"/>
          <w:color w:val="000000"/>
          <w:sz w:val="22"/>
        </w:rPr>
        <w:t xml:space="preserve"> aktiviert | nicht aktiviert [Position und Anzahl]</w:t>
      </w:r>
    </w:p>
    <w:p>
      <w:pPr>
        <w:numPr>
          <w:ilvl w:val="0"/>
          <w:numId w:val="376"/>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Optionsfeld</w:t>
      </w:r>
      <w:r>
        <w:rPr>
          <w:rFonts w:ascii="Times New Roman" w:hAnsi="Times New Roman"/>
          <w:b w:val="false"/>
          <w:i w:val="false"/>
          <w:color w:val="000000"/>
          <w:sz w:val="22"/>
        </w:rPr>
        <w:t xml:space="preserve"> ausgewählt | nicht ausgewählt [Position und Anzahl]</w:t>
      </w:r>
    </w:p>
    <w:bookmarkStart w:name="5aa23f99ace2e92088c432656f0c9d1b" w:id="1523"/>
    <w:p>
      <w:pPr>
        <w:pStyle w:val="Heading3"/>
        <w:spacing w:before="269" w:after="269"/>
        <w:ind w:left="120"/>
        <w:jc w:val="left"/>
      </w:pPr>
      <w:r>
        <w:rPr>
          <w:rFonts w:ascii="Times New Roman" w:hAnsi="Times New Roman"/>
          <w:color w:val="000000"/>
        </w:rPr>
        <w:t>HTML</w:t>
      </w:r>
    </w:p>
    <w:bookmarkEnd w:id="1523"/>
    <w:p>
      <w:pPr>
        <w:spacing w:before="269" w:after="269"/>
        <w:ind w:left="120"/>
        <w:jc w:val="left"/>
      </w:pPr>
      <w:r>
        <w:rPr>
          <w:rFonts w:ascii="Times New Roman" w:hAnsi="Times New Roman"/>
          <w:b w:val="false"/>
          <w:i w:val="false"/>
          <w:color w:val="000000"/>
          <w:sz w:val="22"/>
        </w:rPr>
        <w:t xml:space="preserve">Die Radiobuttongruppe sollte mit dem HTML-Element </w:t>
      </w:r>
      <w:r>
        <w:rPr>
          <w:rFonts w:ascii="Courier New" w:hAnsi="Courier New"/>
          <w:b w:val="false"/>
          <w:i w:val="false"/>
          <w:color w:val="000000"/>
          <w:sz w:val="22"/>
        </w:rPr>
        <w:t>&lt;fieldset&gt;</w:t>
      </w:r>
      <w:r>
        <w:rPr>
          <w:rFonts w:ascii="Times New Roman" w:hAnsi="Times New Roman"/>
          <w:b w:val="false"/>
          <w:i w:val="false"/>
          <w:color w:val="000000"/>
          <w:sz w:val="22"/>
        </w:rPr>
        <w:t xml:space="preserve"> ausgezeichnet und mit dem </w:t>
      </w:r>
      <w:r>
        <w:rPr>
          <w:rFonts w:ascii="Courier New" w:hAnsi="Courier New"/>
          <w:b w:val="false"/>
          <w:i w:val="false"/>
          <w:color w:val="000000"/>
          <w:sz w:val="22"/>
        </w:rPr>
        <w:t>&lt;legend&gt;</w:t>
      </w:r>
      <w:r>
        <w:rPr>
          <w:rFonts w:ascii="Times New Roman" w:hAnsi="Times New Roman"/>
          <w:b w:val="false"/>
          <w:i w:val="false"/>
          <w:color w:val="000000"/>
          <w:sz w:val="22"/>
        </w:rPr>
        <w:t>-Element beschriftet werden.</w:t>
      </w:r>
    </w:p>
    <w:p>
      <w:pPr>
        <w:spacing w:before="269" w:after="269"/>
        <w:ind w:left="120"/>
        <w:jc w:val="left"/>
      </w:pPr>
      <w:r>
        <w:rPr>
          <w:rFonts w:ascii="Times New Roman" w:hAnsi="Times New Roman"/>
          <w:b w:val="false"/>
          <w:i w:val="false"/>
          <w:color w:val="000000"/>
          <w:sz w:val="22"/>
        </w:rPr>
        <w:t xml:space="preserve">Die Radiobuttons sollte mit dem HTML-Element </w:t>
      </w:r>
      <w:r>
        <w:rPr>
          <w:rFonts w:ascii="Courier New" w:hAnsi="Courier New"/>
          <w:b w:val="false"/>
          <w:i w:val="false"/>
          <w:color w:val="000000"/>
          <w:sz w:val="22"/>
        </w:rPr>
        <w:t xml:space="preserve">&lt;input type=radio&gt; </w:t>
      </w:r>
      <w:r>
        <w:rPr>
          <w:rFonts w:ascii="Times New Roman" w:hAnsi="Times New Roman"/>
          <w:b w:val="false"/>
          <w:i w:val="false"/>
          <w:color w:val="000000"/>
          <w:sz w:val="22"/>
        </w:rPr>
        <w:t xml:space="preserve">umgesetzt werden. Radiobuttons, die zur gleichen Gruppe gehören, müssen den gleichen Wert im </w:t>
      </w:r>
      <w:r>
        <w:rPr>
          <w:rFonts w:ascii="Courier New" w:hAnsi="Courier New"/>
          <w:b w:val="false"/>
          <w:i w:val="false"/>
          <w:color w:val="000000"/>
          <w:sz w:val="22"/>
        </w:rPr>
        <w:t>name</w:t>
      </w:r>
      <w:r>
        <w:rPr>
          <w:rFonts w:ascii="Times New Roman" w:hAnsi="Times New Roman"/>
          <w:b w:val="false"/>
          <w:i w:val="false"/>
          <w:color w:val="000000"/>
          <w:sz w:val="22"/>
        </w:rPr>
        <w:t xml:space="preserve">-Attribut besitzen und dürfen sich nicht in unterschiedlichen </w:t>
      </w:r>
      <w:r>
        <w:rPr>
          <w:rFonts w:ascii="Courier New" w:hAnsi="Courier New"/>
          <w:b w:val="false"/>
          <w:i w:val="false"/>
          <w:color w:val="000000"/>
          <w:sz w:val="22"/>
        </w:rPr>
        <w:t>&lt;form&gt;</w:t>
      </w:r>
      <w:r>
        <w:rPr>
          <w:rFonts w:ascii="Times New Roman" w:hAnsi="Times New Roman"/>
          <w:b w:val="false"/>
          <w:i w:val="false"/>
          <w:color w:val="000000"/>
          <w:sz w:val="22"/>
        </w:rPr>
        <w:t>-Elementen befinden.</w:t>
      </w:r>
    </w:p>
    <w:p>
      <w:pPr>
        <w:spacing w:before="269" w:after="269"/>
        <w:ind w:left="120"/>
        <w:jc w:val="left"/>
      </w:pPr>
      <w:r>
        <w:rPr>
          <w:rFonts w:ascii="Times New Roman" w:hAnsi="Times New Roman"/>
          <w:b w:val="false"/>
          <w:i w:val="false"/>
          <w:color w:val="000000"/>
          <w:sz w:val="22"/>
        </w:rPr>
        <w:t xml:space="preserve">Der initiale ausgewählt-Status wird mit dem </w:t>
      </w:r>
      <w:r>
        <w:rPr>
          <w:rFonts w:ascii="Courier New" w:hAnsi="Courier New"/>
          <w:b w:val="false"/>
          <w:i w:val="false"/>
          <w:color w:val="000000"/>
          <w:sz w:val="22"/>
        </w:rPr>
        <w:t>checked</w:t>
      </w:r>
      <w:r>
        <w:rPr>
          <w:rFonts w:ascii="Times New Roman" w:hAnsi="Times New Roman"/>
          <w:b w:val="false"/>
          <w:i w:val="false"/>
          <w:color w:val="000000"/>
          <w:sz w:val="22"/>
        </w:rPr>
        <w:t>-Attribut gesetzt. In jeder Radiobuttongruppe sollte initial ein Radiobutton ausgewählt sein, weil Tastaturnutzer bei der Navigation durch die Radiobuttons automatisch eine Auswahl treffen, die anschließend nicht mehr rückgängig gemacht werden kann. Initial sollte der Radiobutton gewählt werden, dessen Auswahl entweder am wahrscheinlichsten ist oder der eine neutrale Option (z. B. „Keine Angabe“) enthält.</w:t>
      </w:r>
    </w:p>
    <w:p>
      <w:pPr>
        <w:spacing w:before="269" w:after="269"/>
        <w:ind w:left="120"/>
        <w:jc w:val="left"/>
      </w:pPr>
      <w:r>
        <w:rPr>
          <w:rFonts w:ascii="Times New Roman" w:hAnsi="Times New Roman"/>
          <w:b w:val="false"/>
          <w:i w:val="false"/>
          <w:color w:val="000000"/>
          <w:sz w:val="22"/>
        </w:rPr>
        <w:t xml:space="preserve">Die Beschriftung sollte mit dem Element </w:t>
      </w:r>
      <w:r>
        <w:rPr>
          <w:rFonts w:ascii="Courier New" w:hAnsi="Courier New"/>
          <w:b w:val="false"/>
          <w:i w:val="false"/>
          <w:color w:val="000000"/>
          <w:sz w:val="22"/>
        </w:rPr>
        <w:t>&lt;label for=ID</w:t>
      </w:r>
      <w:r>
        <w:rPr>
          <w:rFonts w:ascii="Times New Roman" w:hAnsi="Times New Roman"/>
          <w:b w:val="false"/>
          <w:i w:val="false"/>
          <w:color w:val="000000"/>
          <w:sz w:val="22"/>
        </w:rPr>
        <w:t>&gt; mit dem jeweiligen Radiobutton verknüpft werden, um die Klickfläche des Radiobuttons um seine Beschriftung zu erweitern.</w:t>
      </w:r>
    </w:p>
    <w:p>
      <w:pPr>
        <w:spacing w:before="269" w:after="269"/>
        <w:ind w:left="120"/>
        <w:jc w:val="left"/>
      </w:pPr>
      <w:r>
        <w:rPr>
          <w:rFonts w:ascii="Times New Roman" w:hAnsi="Times New Roman"/>
          <w:b w:val="false"/>
          <w:i w:val="false"/>
          <w:color w:val="000000"/>
          <w:sz w:val="22"/>
        </w:rPr>
        <w:t>Ein Radiobutton sowie die Radiobuttongruppe können als deaktiviert (</w:t>
      </w:r>
      <w:r>
        <w:rPr>
          <w:rFonts w:ascii="Courier New" w:hAnsi="Courier New"/>
          <w:b w:val="false"/>
          <w:i w:val="false"/>
          <w:color w:val="000000"/>
          <w:sz w:val="22"/>
        </w:rPr>
        <w:t>disabled</w:t>
      </w:r>
      <w:r>
        <w:rPr>
          <w:rFonts w:ascii="Times New Roman" w:hAnsi="Times New Roman"/>
          <w:b w:val="false"/>
          <w:i w:val="false"/>
          <w:color w:val="000000"/>
          <w:sz w:val="22"/>
        </w:rPr>
        <w:t>), aber nicht als schreibgeschützt (</w:t>
      </w:r>
      <w:r>
        <w:rPr>
          <w:rFonts w:ascii="Courier New" w:hAnsi="Courier New"/>
          <w:b w:val="false"/>
          <w:i w:val="false"/>
          <w:color w:val="000000"/>
          <w:sz w:val="22"/>
        </w:rPr>
        <w:t>readonly</w:t>
      </w:r>
      <w:r>
        <w:rPr>
          <w:rFonts w:ascii="Times New Roman" w:hAnsi="Times New Roman"/>
          <w:b w:val="false"/>
          <w:i w:val="false"/>
          <w:color w:val="000000"/>
          <w:sz w:val="22"/>
        </w:rPr>
        <w:t>) ausgezeichnet werden.</w:t>
      </w:r>
    </w:p>
    <w:p>
      <w:pPr>
        <w:spacing w:before="269" w:after="269"/>
        <w:ind w:left="120"/>
        <w:jc w:val="left"/>
      </w:pPr>
      <w:r>
        <w:rPr>
          <w:rFonts w:ascii="Times New Roman" w:hAnsi="Times New Roman"/>
          <w:b w:val="false"/>
          <w:i w:val="false"/>
          <w:color w:val="000000"/>
          <w:sz w:val="22"/>
        </w:rPr>
        <w:t xml:space="preserve">Wenn ein Radiobutton mit </w:t>
      </w:r>
      <w:r>
        <w:rPr>
          <w:rFonts w:ascii="Courier New" w:hAnsi="Courier New"/>
          <w:b w:val="false"/>
          <w:i w:val="false"/>
          <w:color w:val="000000"/>
          <w:sz w:val="22"/>
        </w:rPr>
        <w:t>required</w:t>
      </w:r>
      <w:r>
        <w:rPr>
          <w:rFonts w:ascii="Times New Roman" w:hAnsi="Times New Roman"/>
          <w:b w:val="false"/>
          <w:i w:val="false"/>
          <w:color w:val="000000"/>
          <w:sz w:val="22"/>
        </w:rPr>
        <w:t xml:space="preserve"> als Pflichtfeld ausgezeichnet wird, dann gilt das für die gesamte Radiobuttongruppe, d. h. zum Absenden des Formulars ist es ausreichend, wenn irgendein Radiobutton ausgewählt wurde. Damit der Pflichtfeldhinweis mit Assistenztechnologie bei allen Radiobuttons wahrnehmbar ist, wird empfohlen, das </w:t>
      </w:r>
      <w:r>
        <w:rPr>
          <w:rFonts w:ascii="Courier New" w:hAnsi="Courier New"/>
          <w:b w:val="false"/>
          <w:i w:val="false"/>
          <w:color w:val="000000"/>
          <w:sz w:val="22"/>
        </w:rPr>
        <w:t>required</w:t>
      </w:r>
      <w:r>
        <w:rPr>
          <w:rFonts w:ascii="Times New Roman" w:hAnsi="Times New Roman"/>
          <w:b w:val="false"/>
          <w:i w:val="false"/>
          <w:color w:val="000000"/>
          <w:sz w:val="22"/>
        </w:rPr>
        <w:t>-Attribut bei allen Radiobuttons zu verwenden oder alternativ in der Gruppenbeschriftung (</w:t>
      </w:r>
      <w:r>
        <w:rPr>
          <w:rFonts w:ascii="Courier New" w:hAnsi="Courier New"/>
          <w:b w:val="false"/>
          <w:i w:val="false"/>
          <w:color w:val="000000"/>
          <w:sz w:val="22"/>
        </w:rPr>
        <w:t>&lt;legend&gt;</w:t>
      </w:r>
      <w:r>
        <w:rPr>
          <w:rFonts w:ascii="Times New Roman" w:hAnsi="Times New Roman"/>
          <w:b w:val="false"/>
          <w:i w:val="false"/>
          <w:color w:val="000000"/>
          <w:sz w:val="22"/>
        </w:rPr>
        <w:t xml:space="preserve">) einen textlichen Pflichtfeld-Hinweis (z. B. einen Stern) einzufügen. Wird initial mit dem </w:t>
      </w:r>
      <w:r>
        <w:rPr>
          <w:rFonts w:ascii="Courier New" w:hAnsi="Courier New"/>
          <w:b w:val="false"/>
          <w:i w:val="false"/>
          <w:color w:val="000000"/>
          <w:sz w:val="22"/>
        </w:rPr>
        <w:t>checked</w:t>
      </w:r>
      <w:r>
        <w:rPr>
          <w:rFonts w:ascii="Times New Roman" w:hAnsi="Times New Roman"/>
          <w:b w:val="false"/>
          <w:i w:val="false"/>
          <w:color w:val="000000"/>
          <w:sz w:val="22"/>
        </w:rPr>
        <w:t>-Attribut ein Radiobutton vorausgewählt, ist keine Pflichtfeldkennzeichnung notwendig.</w:t>
      </w:r>
    </w:p>
    <w:p>
      <w:pPr>
        <w:spacing w:before="269" w:after="269"/>
        <w:ind w:left="120"/>
        <w:jc w:val="left"/>
      </w:pPr>
      <w:r>
        <w:rPr>
          <w:rFonts w:ascii="Times New Roman" w:hAnsi="Times New Roman"/>
          <w:b w:val="false"/>
          <w:i w:val="false"/>
          <w:color w:val="000000"/>
          <w:sz w:val="22"/>
        </w:rPr>
        <w:t>Fehlermeldungen sollten nicht mit jedem einzelnen Radiobutton, sondern mit der Gruppe verknüpft werden.</w:t>
      </w:r>
    </w:p>
    <w:p>
      <w:pPr>
        <w:spacing w:before="269" w:after="269"/>
        <w:ind w:left="120"/>
        <w:jc w:val="left"/>
      </w:pPr>
      <w:r>
        <w:rPr>
          <w:rFonts w:ascii="Times New Roman" w:hAnsi="Times New Roman"/>
          <w:b w:val="false"/>
          <w:i w:val="false"/>
          <w:color w:val="000000"/>
          <w:sz w:val="22"/>
        </w:rPr>
        <w:t xml:space="preserve">Weitere Informationen: </w:t>
      </w:r>
      <w:hyperlink r:id="rId236">
        <w:r>
          <w:rPr>
            <w:rFonts w:ascii="Times New Roman" w:hAnsi="Times New Roman"/>
            <w:b w:val="false"/>
            <w:i w:val="false"/>
            <w:color w:val="0000ff"/>
            <w:sz w:val="22"/>
            <w:u w:val="single"/>
          </w:rPr>
          <w:t>4.10.5.1.16 Radio Button state (type=radio) - HTML Standard (whatwg.org)</w:t>
        </w:r>
      </w:hyperlink>
    </w:p>
    <w:bookmarkStart w:name="3ba208fd3a45c0be50ef8e66b094eec4" w:id="1524"/>
    <w:p>
      <w:pPr>
        <w:pStyle w:val="Heading3"/>
        <w:spacing w:before="269" w:after="269"/>
        <w:ind w:left="120"/>
        <w:jc w:val="left"/>
      </w:pPr>
      <w:r>
        <w:rPr>
          <w:rFonts w:ascii="Times New Roman" w:hAnsi="Times New Roman"/>
          <w:color w:val="000000"/>
        </w:rPr>
        <w:t>ARIA</w:t>
      </w:r>
    </w:p>
    <w:bookmarkEnd w:id="1524"/>
    <w:p>
      <w:pPr>
        <w:spacing w:before="269" w:after="269"/>
        <w:ind w:left="120"/>
        <w:jc w:val="left"/>
      </w:pPr>
      <w:r>
        <w:rPr>
          <w:rFonts w:ascii="Times New Roman" w:hAnsi="Times New Roman"/>
          <w:b w:val="false"/>
          <w:i w:val="false"/>
          <w:color w:val="000000"/>
          <w:sz w:val="22"/>
        </w:rPr>
        <w:t>Wird die Radiobuttongruppe nicht mit dem HTML-Element umgesetzt, sollte u. a. Folgendes beachtet werden:</w:t>
      </w:r>
    </w:p>
    <w:p>
      <w:pPr>
        <w:numPr>
          <w:ilvl w:val="0"/>
          <w:numId w:val="377"/>
        </w:numPr>
        <w:spacing w:before="0" w:after="0"/>
        <w:jc w:val="left"/>
      </w:pPr>
      <w:r>
        <w:rPr>
          <w:rFonts w:ascii="Times New Roman" w:hAnsi="Times New Roman"/>
          <w:b w:val="false"/>
          <w:i w:val="false"/>
          <w:color w:val="000000"/>
          <w:sz w:val="22"/>
        </w:rPr>
        <w:t xml:space="preserve">Die Radiobuttons befinden sich in einem Element, welches mit </w:t>
      </w:r>
      <w:r>
        <w:rPr>
          <w:rFonts w:ascii="Courier New" w:hAnsi="Courier New"/>
          <w:b w:val="false"/>
          <w:i w:val="false"/>
          <w:color w:val="000000"/>
          <w:sz w:val="22"/>
        </w:rPr>
        <w:t>role=radiogroup</w:t>
      </w:r>
      <w:r>
        <w:rPr>
          <w:rFonts w:ascii="Times New Roman" w:hAnsi="Times New Roman"/>
          <w:b w:val="false"/>
          <w:i w:val="false"/>
          <w:color w:val="000000"/>
          <w:sz w:val="22"/>
        </w:rPr>
        <w:t xml:space="preserve"> ausgezeichnet wird.</w:t>
      </w:r>
    </w:p>
    <w:p>
      <w:pPr>
        <w:numPr>
          <w:ilvl w:val="0"/>
          <w:numId w:val="377"/>
        </w:numPr>
        <w:spacing w:before="0" w:after="0"/>
        <w:jc w:val="left"/>
      </w:pPr>
      <w:r>
        <w:rPr>
          <w:rFonts w:ascii="Times New Roman" w:hAnsi="Times New Roman"/>
          <w:b w:val="false"/>
          <w:i w:val="false"/>
          <w:color w:val="000000"/>
          <w:sz w:val="22"/>
        </w:rPr>
        <w:t xml:space="preserve">Die Radiobuttongruppe kann mit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w:t>
      </w:r>
      <w:r>
        <w:rPr>
          <w:rFonts w:ascii="Times New Roman" w:hAnsi="Times New Roman"/>
          <w:b w:val="false"/>
          <w:i w:val="false"/>
          <w:color w:val="000000"/>
          <w:sz w:val="22"/>
        </w:rPr>
        <w:t xml:space="preserve"> beschriftet werden.</w:t>
      </w:r>
    </w:p>
    <w:p>
      <w:pPr>
        <w:numPr>
          <w:ilvl w:val="0"/>
          <w:numId w:val="377"/>
        </w:numPr>
        <w:spacing w:before="0" w:after="0"/>
        <w:jc w:val="left"/>
      </w:pPr>
      <w:r>
        <w:rPr>
          <w:rFonts w:ascii="Times New Roman" w:hAnsi="Times New Roman"/>
          <w:b w:val="false"/>
          <w:i w:val="false"/>
          <w:color w:val="000000"/>
          <w:sz w:val="22"/>
        </w:rPr>
        <w:t xml:space="preserve">Die Rolle der Radiobuttons wird mit </w:t>
      </w:r>
      <w:r>
        <w:rPr>
          <w:rFonts w:ascii="Courier New" w:hAnsi="Courier New"/>
          <w:b w:val="false"/>
          <w:i w:val="false"/>
          <w:color w:val="000000"/>
          <w:sz w:val="22"/>
        </w:rPr>
        <w:t>role=radio</w:t>
      </w:r>
      <w:r>
        <w:rPr>
          <w:rFonts w:ascii="Times New Roman" w:hAnsi="Times New Roman"/>
          <w:b w:val="false"/>
          <w:i w:val="false"/>
          <w:color w:val="000000"/>
          <w:sz w:val="22"/>
        </w:rPr>
        <w:t xml:space="preserve"> übermittelt.</w:t>
      </w:r>
    </w:p>
    <w:p>
      <w:pPr>
        <w:numPr>
          <w:ilvl w:val="0"/>
          <w:numId w:val="377"/>
        </w:numPr>
        <w:spacing w:before="0" w:after="0"/>
        <w:jc w:val="left"/>
      </w:pPr>
      <w:r>
        <w:rPr>
          <w:rFonts w:ascii="Times New Roman" w:hAnsi="Times New Roman"/>
          <w:b w:val="false"/>
          <w:i w:val="false"/>
          <w:color w:val="000000"/>
          <w:sz w:val="22"/>
        </w:rPr>
        <w:t xml:space="preserve">Der Status wird mit </w:t>
      </w:r>
      <w:r>
        <w:rPr>
          <w:rFonts w:ascii="Courier New" w:hAnsi="Courier New"/>
          <w:b w:val="false"/>
          <w:i w:val="false"/>
          <w:color w:val="000000"/>
          <w:sz w:val="22"/>
        </w:rPr>
        <w:t>aria-checked=true|false</w:t>
      </w:r>
      <w:r>
        <w:rPr>
          <w:rFonts w:ascii="Times New Roman" w:hAnsi="Times New Roman"/>
          <w:b w:val="false"/>
          <w:i w:val="false"/>
          <w:color w:val="000000"/>
          <w:sz w:val="22"/>
        </w:rPr>
        <w:t xml:space="preserve"> übermittelt und muss bei Bedienung aktualisiert werden.</w:t>
      </w:r>
    </w:p>
    <w:p>
      <w:pPr>
        <w:numPr>
          <w:ilvl w:val="0"/>
          <w:numId w:val="377"/>
        </w:numPr>
        <w:spacing w:before="0" w:after="0"/>
        <w:jc w:val="left"/>
      </w:pPr>
      <w:r>
        <w:rPr>
          <w:rFonts w:ascii="Times New Roman" w:hAnsi="Times New Roman"/>
          <w:b w:val="false"/>
          <w:i w:val="false"/>
          <w:color w:val="000000"/>
          <w:sz w:val="22"/>
        </w:rPr>
        <w:t xml:space="preserve">Die Beschriftung der Radiobuttons kann per Textinhalt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w:t>
      </w:r>
    </w:p>
    <w:p>
      <w:pPr>
        <w:numPr>
          <w:ilvl w:val="0"/>
          <w:numId w:val="377"/>
        </w:numPr>
        <w:spacing w:before="0" w:after="0"/>
        <w:jc w:val="left"/>
      </w:pPr>
      <w:r>
        <w:rPr>
          <w:rFonts w:ascii="Times New Roman" w:hAnsi="Times New Roman"/>
          <w:b w:val="false"/>
          <w:i w:val="false"/>
          <w:color w:val="000000"/>
          <w:sz w:val="22"/>
        </w:rPr>
        <w:t xml:space="preserve">Die Radiobuttongruppe kann mit </w:t>
      </w:r>
      <w:r>
        <w:rPr>
          <w:rFonts w:ascii="Courier New" w:hAnsi="Courier New"/>
          <w:b w:val="false"/>
          <w:i w:val="false"/>
          <w:color w:val="000000"/>
          <w:sz w:val="22"/>
        </w:rPr>
        <w:t>aria-readonly</w:t>
      </w:r>
      <w:r>
        <w:rPr>
          <w:rFonts w:ascii="Times New Roman" w:hAnsi="Times New Roman"/>
          <w:b w:val="false"/>
          <w:i w:val="false"/>
          <w:color w:val="000000"/>
          <w:sz w:val="22"/>
        </w:rPr>
        <w:t xml:space="preserve"> als schreibgeschützt ausgezeichnet werden. Die Radiobuttons können nicht als schreibgeschützt ausgezeichnet werden.</w:t>
      </w:r>
    </w:p>
    <w:p>
      <w:pPr>
        <w:numPr>
          <w:ilvl w:val="0"/>
          <w:numId w:val="377"/>
        </w:numPr>
        <w:spacing w:before="0" w:after="0"/>
        <w:jc w:val="left"/>
      </w:pPr>
      <w:r>
        <w:rPr>
          <w:rFonts w:ascii="Times New Roman" w:hAnsi="Times New Roman"/>
          <w:b w:val="false"/>
          <w:i w:val="false"/>
          <w:color w:val="000000"/>
          <w:sz w:val="22"/>
        </w:rPr>
        <w:t xml:space="preserve">Im Gegensatz zu HTML werden mit </w:t>
      </w:r>
      <w:r>
        <w:rPr>
          <w:rFonts w:ascii="Courier New" w:hAnsi="Courier New"/>
          <w:b w:val="false"/>
          <w:i w:val="false"/>
          <w:color w:val="000000"/>
          <w:sz w:val="22"/>
        </w:rPr>
        <w:t>aria-required</w:t>
      </w:r>
      <w:r>
        <w:rPr>
          <w:rFonts w:ascii="Times New Roman" w:hAnsi="Times New Roman"/>
          <w:b w:val="false"/>
          <w:i w:val="false"/>
          <w:color w:val="000000"/>
          <w:sz w:val="22"/>
        </w:rPr>
        <w:t xml:space="preserve"> nicht die Radiobuttons, sondern die Radiobuttongruppe (</w:t>
      </w:r>
      <w:r>
        <w:rPr>
          <w:rFonts w:ascii="Courier New" w:hAnsi="Courier New"/>
          <w:b w:val="false"/>
          <w:i w:val="false"/>
          <w:color w:val="000000"/>
          <w:sz w:val="22"/>
        </w:rPr>
        <w:t>role=radiogroup</w:t>
      </w:r>
      <w:r>
        <w:rPr>
          <w:rFonts w:ascii="Times New Roman" w:hAnsi="Times New Roman"/>
          <w:b w:val="false"/>
          <w:i w:val="false"/>
          <w:color w:val="000000"/>
          <w:sz w:val="22"/>
        </w:rPr>
        <w:t>) als Pflichteingabe ausgezeichnet.</w:t>
      </w:r>
    </w:p>
    <w:p>
      <w:pPr>
        <w:numPr>
          <w:ilvl w:val="0"/>
          <w:numId w:val="377"/>
        </w:numPr>
        <w:spacing w:before="0" w:after="0"/>
        <w:jc w:val="left"/>
      </w:pPr>
      <w:r>
        <w:rPr>
          <w:rFonts w:ascii="Times New Roman" w:hAnsi="Times New Roman"/>
          <w:b w:val="false"/>
          <w:i w:val="false"/>
          <w:color w:val="000000"/>
          <w:sz w:val="22"/>
        </w:rPr>
        <w:t>Die Darstellung der Radiobuttons sollte im Hochkontrast-Modus von Windows überprüft werden.</w:t>
      </w:r>
    </w:p>
    <w:p>
      <w:pPr>
        <w:numPr>
          <w:ilvl w:val="0"/>
          <w:numId w:val="377"/>
        </w:numPr>
        <w:spacing w:before="0" w:after="0"/>
        <w:jc w:val="left"/>
      </w:pPr>
      <w:r>
        <w:rPr>
          <w:rFonts w:ascii="Times New Roman" w:hAnsi="Times New Roman"/>
          <w:b w:val="false"/>
          <w:i w:val="false"/>
          <w:color w:val="000000"/>
          <w:sz w:val="22"/>
        </w:rPr>
        <w:t>Die sichtbaren Radiobuttons und die programmatisch fokussierten Elemente sollten die gleiche Position und Größe besitzen.</w:t>
      </w:r>
    </w:p>
    <w:p>
      <w:pPr>
        <w:spacing w:before="0" w:after="0"/>
        <w:ind w:left="120"/>
        <w:jc w:val="left"/>
      </w:pPr>
      <w:r>
        <w:rPr>
          <w:rFonts w:ascii="Times New Roman" w:hAnsi="Times New Roman"/>
          <w:b w:val="false"/>
          <w:i w:val="false"/>
          <w:color w:val="000000"/>
          <w:sz w:val="22"/>
        </w:rPr>
        <w:t xml:space="preserve">Weitere Informationen: </w:t>
      </w:r>
      <w:hyperlink r:id="rId237">
        <w:r>
          <w:rPr>
            <w:rFonts w:ascii="Times New Roman" w:hAnsi="Times New Roman"/>
            <w:b w:val="false"/>
            <w:i w:val="false"/>
            <w:color w:val="0000ff"/>
            <w:sz w:val="22"/>
            <w:u w:val="single"/>
          </w:rPr>
          <w:t/>
        </w:r>
        <w:r>
          <w:rPr>
            <w:rFonts w:ascii="Times New Roman" w:hAnsi="Times New Roman"/>
            <w:b w:val="false"/>
            <w:i w:val="false"/>
            <w:color w:val="0000ff"/>
            <w:sz w:val="22"/>
          </w:rPr>
          <w:t>radio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238">
        <w:r>
          <w:rPr>
            <w:rFonts w:ascii="Times New Roman" w:hAnsi="Times New Roman"/>
            <w:b w:val="false"/>
            <w:i w:val="false"/>
            <w:color w:val="0000ff"/>
            <w:sz w:val="22"/>
            <w:u w:val="single"/>
          </w:rPr>
          <w:t/>
        </w:r>
        <w:r>
          <w:rPr>
            <w:rFonts w:ascii="Times New Roman" w:hAnsi="Times New Roman"/>
            <w:b w:val="false"/>
            <w:i w:val="false"/>
            <w:color w:val="0000ff"/>
            <w:sz w:val="22"/>
          </w:rPr>
          <w:t>radiogroup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239">
        <w:r>
          <w:rPr>
            <w:rFonts w:ascii="Times New Roman" w:hAnsi="Times New Roman"/>
            <w:b w:val="false"/>
            <w:i w:val="false"/>
            <w:color w:val="0000ff"/>
            <w:sz w:val="22"/>
            <w:u w:val="single"/>
          </w:rPr>
          <w:t>Radio Group Pattern | APG | WAI | W3C</w:t>
        </w:r>
      </w:hyperlink>
      <w:r>
        <w:rPr>
          <w:rFonts w:ascii="Times New Roman" w:hAnsi="Times New Roman"/>
          <w:b w:val="false"/>
          <w:i w:val="false"/>
          <w:color w:val="000000"/>
          <w:sz w:val="22"/>
        </w:rPr>
        <w:t xml:space="preserve">, </w:t>
      </w:r>
      <w:hyperlink r:id="rId240">
        <w:r>
          <w:rPr>
            <w:rFonts w:ascii="Times New Roman" w:hAnsi="Times New Roman"/>
            <w:b w:val="false"/>
            <w:i w:val="false"/>
            <w:color w:val="0000ff"/>
            <w:sz w:val="22"/>
            <w:u w:val="single"/>
          </w:rPr>
          <w:t>Checkbox Pattern | APG | WAI | W3C</w:t>
        </w:r>
      </w:hyperlink>
    </w:p>
    <w:bookmarkStart w:name="9fced129522f128b2445a41fb0b6ef9f" w:id="1525"/>
    <w:p>
      <w:pPr>
        <w:pStyle w:val="Heading1"/>
        <w:spacing w:before="180" w:after="180"/>
        <w:ind w:left="120"/>
        <w:jc w:val="left"/>
      </w:pPr>
      <w:r>
        <w:rPr>
          <w:rFonts w:ascii="Times New Roman" w:hAnsi="Times New Roman"/>
          <w:color w:val="000000"/>
          <w:sz w:val="33"/>
        </w:rPr>
        <w:t>Checkbox</w:t>
      </w:r>
    </w:p>
    <w:bookmarkEnd w:id="1525"/>
    <w:p>
      <w:pPr>
        <w:spacing w:before="269" w:after="269"/>
        <w:ind w:left="120"/>
        <w:jc w:val="left"/>
      </w:pPr>
      <w:hyperlink r:id="rId241">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Kontrollkästchen, Kontrollfeld, Auswahlkästchen</w:t>
      </w:r>
    </w:p>
    <w:p>
      <w:pPr>
        <w:spacing w:before="269" w:after="269"/>
        <w:ind w:left="120"/>
        <w:jc w:val="left"/>
      </w:pPr>
      <w:r>
        <w:rPr>
          <w:rFonts w:ascii="Times New Roman" w:hAnsi="Times New Roman"/>
          <w:b w:val="false"/>
          <w:i w:val="false"/>
          <w:color w:val="000000"/>
          <w:sz w:val="22"/>
        </w:rPr>
        <w:t xml:space="preserve">Siehe auch: </w:t>
      </w:r>
      <w:hyperlink w:anchor="7dd24293dc25048e3ba4df968e93ef9d">
        <w:r>
          <w:rPr>
            <w:rFonts w:ascii="Times New Roman" w:hAnsi="Times New Roman"/>
            <w:b w:val="false"/>
            <w:i w:val="false"/>
            <w:color w:val="0000ff"/>
            <w:sz w:val="22"/>
            <w:u w:val="single"/>
          </w:rPr>
          <w:t>Umschalter</w:t>
        </w:r>
      </w:hyperlink>
      <w:r>
        <w:rPr>
          <w:rFonts w:ascii="Times New Roman" w:hAnsi="Times New Roman"/>
          <w:b w:val="false"/>
          <w:i w:val="false"/>
          <w:color w:val="000000"/>
          <w:sz w:val="22"/>
        </w:rPr>
        <w:t xml:space="preserve">, </w:t>
      </w:r>
      <w:hyperlink w:anchor="007148d7b5d05fc582efcb2a77a4e0d9">
        <w:r>
          <w:rPr>
            <w:rFonts w:ascii="Times New Roman" w:hAnsi="Times New Roman"/>
            <w:b w:val="false"/>
            <w:i w:val="false"/>
            <w:color w:val="0000ff"/>
            <w:sz w:val="22"/>
            <w:u w:val="single"/>
          </w:rPr>
          <w:t>Wechselschalter</w:t>
        </w:r>
      </w:hyperlink>
      <w:r>
        <w:rPr>
          <w:rFonts w:ascii="Times New Roman" w:hAnsi="Times New Roman"/>
          <w:b w:val="false"/>
          <w:i w:val="false"/>
          <w:color w:val="000000"/>
          <w:sz w:val="22"/>
        </w:rPr>
        <w:t xml:space="preserve">, </w:t>
      </w:r>
      <w:hyperlink w:anchor="46c422db542387b945ef99a491e1316c">
        <w:r>
          <w:rPr>
            <w:rFonts w:ascii="Times New Roman" w:hAnsi="Times New Roman"/>
            <w:b w:val="false"/>
            <w:i w:val="false"/>
            <w:color w:val="0000ff"/>
            <w:sz w:val="22"/>
            <w:u w:val="single"/>
          </w:rPr>
          <w:t>Radiobuttons</w:t>
        </w:r>
      </w:hyperlink>
      <w:r>
        <w:rPr>
          <w:rFonts w:ascii="Times New Roman" w:hAnsi="Times New Roman"/>
          <w:b w:val="false"/>
          <w:i w:val="false"/>
          <w:color w:val="000000"/>
          <w:sz w:val="22"/>
        </w:rPr>
        <w:t xml:space="preserve">, </w:t>
      </w:r>
      <w:hyperlink w:anchor="7768147b4f872594e4a095a374fcd78d">
        <w:r>
          <w:rPr>
            <w:rFonts w:ascii="Times New Roman" w:hAnsi="Times New Roman"/>
            <w:b w:val="false"/>
            <w:i w:val="false"/>
            <w:color w:val="0000ff"/>
            <w:sz w:val="22"/>
            <w:u w:val="single"/>
          </w:rPr>
          <w:t>Auswahlliste mit Mehrfachauswahl</w:t>
        </w:r>
      </w:hyperlink>
    </w:p>
    <w:p>
      <w:pPr>
        <w:spacing w:before="269" w:after="269"/>
        <w:ind w:left="120"/>
        <w:jc w:val="left"/>
      </w:pPr>
      <w:r>
        <w:rPr>
          <w:rFonts w:ascii="Times New Roman" w:hAnsi="Times New Roman"/>
          <w:b w:val="false"/>
          <w:i w:val="false"/>
          <w:color w:val="000000"/>
          <w:sz w:val="22"/>
        </w:rPr>
        <w:t>Eine Checkbox dient der Auswahl der Optionen „ausgewählt“ oder „nicht ausgewählt“ (siehe DIN EN ISO 9241-161: 8.4). Zusätzlich kann eine Checkbox den Status einer untergeordneten Checkboxgruppe wiedergeben („alle ausgewählt“, „keine ausgewählt“ oder „einige ausgewählt“).</w:t>
      </w:r>
    </w:p>
    <w:p>
      <w:pPr>
        <w:spacing w:before="269" w:after="269"/>
        <w:ind w:left="120"/>
        <w:jc w:val="left"/>
      </w:pPr>
      <w:r>
        <w:rPr>
          <w:rFonts w:ascii="Times New Roman" w:hAnsi="Times New Roman"/>
          <w:b w:val="false"/>
          <w:i w:val="false"/>
          <w:color w:val="000000"/>
          <w:sz w:val="22"/>
        </w:rPr>
        <w:t>Eine Checkbox besteht aus einem quadratischen Rahmen und einem Indikator (Checkmark), welcher anzeigt, ob die Checkbox ausgewählt wurde, nicht ausgewählt wurde oder ob von der untergeordneten Gruppe einige ausgewählt wurden.</w:t>
      </w:r>
    </w:p>
    <w:p>
      <w:pPr>
        <w:spacing w:before="0" w:after="0"/>
        <w:ind w:left="120"/>
        <w:jc w:val="left"/>
      </w:pPr>
      <w:r>
        <w:drawing>
          <wp:inline distT="0" distB="0" distL="0" distR="0">
            <wp:extent cx="5695950" cy="3067050"/>
            <wp:effectExtent l="0" t="0" r="0" b="0"/>
            <wp:docPr id="54" name="" descr=""/>
            <wp:cNvGraphicFramePr>
              <a:graphicFrameLocks noChangeAspect="true"/>
            </wp:cNvGraphicFramePr>
            <a:graphic>
              <a:graphicData uri="http://schemas.openxmlformats.org/drawingml/2006/picture">
                <pic:pic>
                  <pic:nvPicPr>
                    <pic:cNvPr id="1" name=""/>
                    <pic:cNvPicPr/>
                  </pic:nvPicPr>
                  <pic:blipFill>
                    <a:blip r:embed="rId242"/>
                    <a:stretch>
                      <a:fillRect/>
                    </a:stretch>
                  </pic:blipFill>
                  <pic:spPr>
                    <a:xfrm>
                      <a:off x="0" y="0"/>
                      <a:ext cx="5695950" cy="3067050"/>
                    </a:xfrm>
                    <a:prstGeom prst="rect">
                      <a:avLst/>
                    </a:prstGeom>
                  </pic:spPr>
                </pic:pic>
              </a:graphicData>
            </a:graphic>
          </wp:inline>
        </w:drawing>
      </w:r>
    </w:p>
    <w:p>
      <w:pPr>
        <w:pStyle w:val="Caption"/>
        <w:spacing w:before="0" w:after="0"/>
        <w:ind w:left="120"/>
        <w:jc w:val="left"/>
      </w:pPr>
      <w:r>
        <w:t xml:space="preserve">Figure </w:t>
      </w:r>
      <w:fldSimple w:instr=" SEQ Figure  \* ARABIC ">
        <w:r>
          <w:t>53</w:t>
        </w:r>
      </w:fldSimple>
      <w:r>
        <w:rPr>
          <w:rFonts w:ascii="Times New Roman" w:hAnsi="Times New Roman"/>
        </w:rPr>
        <w:t>Abbildung: Checkboxen in einer Gruppe</w:t>
      </w:r>
    </w:p>
    <w:bookmarkStart w:name="2570455f5234a91311f692d02578fb91" w:id="1526"/>
    <w:p>
      <w:pPr>
        <w:pStyle w:val="Heading2"/>
        <w:spacing w:before="199" w:after="199"/>
        <w:ind w:left="120"/>
        <w:jc w:val="left"/>
      </w:pPr>
      <w:r>
        <w:rPr>
          <w:rFonts w:ascii="Times New Roman" w:hAnsi="Times New Roman"/>
          <w:color w:val="000000"/>
        </w:rPr>
        <w:t>Darstellung</w:t>
      </w:r>
    </w:p>
    <w:bookmarkEnd w:id="1526"/>
    <w:bookmarkStart w:name="6f89c5352fad07bcd3b98eaa7593f2c0" w:id="1527"/>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0ec7fb5551d0aec8a07d9bec716c4c65" w:id="152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801</w:t>
            </w:r>
          </w:p>
        </w:tc>
        <w:bookmarkEnd w:id="152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Rahmen der Checkbox muss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30b53bbc30336b2e1e02f43b23ca7e2d" w:id="152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802</w:t>
            </w:r>
          </w:p>
        </w:tc>
        <w:bookmarkEnd w:id="152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Symbol, das die Zustände „ausgewählt“ und „einige ausgewählt“ wiedergibt (Checkmark), muss zur benachbarten Farbe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e99473cb636c98cae553ee908ed2e6d4" w:id="153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803</w:t>
            </w:r>
          </w:p>
        </w:tc>
        <w:bookmarkEnd w:id="153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Checkbox muss eine sichtbare Beschriftung besitzen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9.3.3.2, 11.3.3.2</w:t>
            </w:r>
          </w:p>
        </w:tc>
      </w:tr>
      <w:tr>
        <w:trPr>
          <w:trHeight w:val="1350" w:hRule="atLeast"/>
        </w:trPr>
        <w:bookmarkStart w:name="a222e05b6b1fa8eef75f08592e70b182" w:id="153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804</w:t>
            </w:r>
          </w:p>
        </w:tc>
        <w:bookmarkEnd w:id="153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Beschriftung der Checkbox soll sich rechts der Checkbox befinden.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9241-125: 5.1.15</w:t>
            </w:r>
          </w:p>
        </w:tc>
      </w:tr>
      <w:tr>
        <w:trPr>
          <w:trHeight w:val="1080" w:hRule="atLeast"/>
        </w:trPr>
        <w:bookmarkStart w:name="53e7d8a39208fa987610ce0301ce0c02" w:id="153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805</w:t>
            </w:r>
          </w:p>
        </w:tc>
        <w:bookmarkEnd w:id="153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die Checkbox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bl>
    <w:bookmarkEnd w:id="1527"/>
    <w:bookmarkStart w:name="41af49f7c103be49992099b8c1efb56e" w:id="1533"/>
    <w:p>
      <w:pPr>
        <w:pStyle w:val="Heading2"/>
        <w:spacing w:before="199" w:after="199"/>
        <w:ind w:left="120"/>
        <w:jc w:val="left"/>
      </w:pPr>
      <w:r>
        <w:rPr>
          <w:rFonts w:ascii="Times New Roman" w:hAnsi="Times New Roman"/>
          <w:color w:val="000000"/>
        </w:rPr>
        <w:t>Bedienung</w:t>
      </w:r>
    </w:p>
    <w:bookmarkEnd w:id="1533"/>
    <w:bookmarkStart w:name="91cddd2d77e3201e65cd4b3d64831ee2" w:id="1534"/>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9af0942c0586b98a04e660eb79790975" w:id="153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806</w:t>
            </w:r>
          </w:p>
        </w:tc>
        <w:bookmarkEnd w:id="153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Checkbox muss mit der Tastatur erreicht, bedient und verlassen werden können (siehe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9.2.1.2, 11.2.1.1, 11.2.1.2</w:t>
            </w:r>
          </w:p>
        </w:tc>
      </w:tr>
      <w:tr>
        <w:trPr>
          <w:trHeight w:val="1620" w:hRule="atLeast"/>
        </w:trPr>
        <w:bookmarkStart w:name="bde8b41a5b69126e0e1a34a4f0cd5456" w:id="153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807</w:t>
            </w:r>
          </w:p>
        </w:tc>
        <w:bookmarkEnd w:id="153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Bei Fokussierung und Bedienung der Checkbox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p>
            <w:pPr>
              <w:spacing w:before="269" w:after="269"/>
              <w:ind w:left="135"/>
              <w:jc w:val="left"/>
            </w:pPr>
            <w:r>
              <w:rPr>
                <w:rFonts w:ascii="Times New Roman" w:hAnsi="Times New Roman"/>
                <w:b w:val="false"/>
                <w:i w:val="false"/>
                <w:color w:val="000000"/>
                <w:sz w:val="22"/>
              </w:rPr>
              <w:t>Hinweis: So darf bei oder nach Bedienung der Checkbox kein Fokusverlust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9.3.2.2, 11.3.2.1, 11.3.2.2</w:t>
            </w:r>
          </w:p>
        </w:tc>
      </w:tr>
      <w:tr>
        <w:trPr>
          <w:trHeight w:val="2145" w:hRule="atLeast"/>
        </w:trPr>
        <w:bookmarkStart w:name="4e4e5865b983488cf7302551f0463974" w:id="153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808</w:t>
            </w:r>
          </w:p>
        </w:tc>
        <w:bookmarkEnd w:id="1537"/>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Klickbereich des Checkbox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 Checkbox soll sowohl über Klick auf die Checkbox als auch über Klick auf die Beschriftung bedient werden können (siehe Zeigeinstrumentbedienung).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534"/>
    <w:bookmarkStart w:name="73ce3e3f5927e2a9925cd06e22a771e2" w:id="1538"/>
    <w:p>
      <w:pPr>
        <w:pStyle w:val="Heading3"/>
        <w:spacing w:before="269" w:after="269"/>
        <w:ind w:left="120"/>
        <w:jc w:val="left"/>
      </w:pPr>
      <w:r>
        <w:rPr>
          <w:rFonts w:ascii="Times New Roman" w:hAnsi="Times New Roman"/>
          <w:color w:val="000000"/>
        </w:rPr>
        <w:t>Tastaturbedienung Checkbox</w:t>
      </w:r>
    </w:p>
    <w:bookmarkEnd w:id="1538"/>
    <w:bookmarkStart w:name="15c6dfa476c78fada95bc6f38a8a844d" w:id="1539"/>
    <w:tbl>
      <w:tblPr>
        <w:tblW w:w="0" w:type="auto"/>
        <w:tblCellSpacing w:w="20" w:type="dxa"/>
        <w:tblBorders>
          <w:top w:val="none"/>
          <w:left w:val="none"/>
          <w:bottom w:val="none"/>
          <w:right w:val="none"/>
          <w:insideH w:val="none"/>
          <w:insideV w:val="none"/>
        </w:tblBorders>
      </w:tblPr>
      <w:tblGrid>
        <w:gridCol w:w="5695"/>
        <w:gridCol w:w="5756"/>
        <w:gridCol w:w="2143"/>
      </w:tblGrid>
      <w:tr>
        <w:trPr>
          <w:trHeight w:val="285" w:hRule="atLeast"/>
        </w:trPr>
        <w:tc>
          <w:tcPr>
            <w:tcW w:w="569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57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56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der Checkbox</w:t>
            </w:r>
          </w:p>
        </w:tc>
        <w:tc>
          <w:tcPr>
            <w:tcW w:w="57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6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der Checkbox</w:t>
            </w:r>
          </w:p>
        </w:tc>
        <w:tc>
          <w:tcPr>
            <w:tcW w:w="57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56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Checkbox (Wertänderung)</w:t>
            </w:r>
          </w:p>
        </w:tc>
        <w:tc>
          <w:tcPr>
            <w:tcW w:w="57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LEER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980" w:hRule="atLeast"/>
        </w:trPr>
        <w:tc>
          <w:tcPr>
            <w:tcW w:w="569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Navigation innerhalb einer Checkboxgruppe</w:t>
            </w:r>
          </w:p>
        </w:tc>
        <w:tc>
          <w:tcPr>
            <w:tcW w:w="5756"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PFEIL LINKS/AUF,</w:t>
            </w:r>
            <w:r>
              <w:br/>
            </w:r>
            <w:r>
              <w:rPr>
                <w:rFonts w:ascii="Times New Roman" w:hAnsi="Times New Roman"/>
                <w:b w:val="false"/>
                <w:i w:val="false"/>
                <w:color w:val="000000"/>
                <w:sz w:val="22"/>
              </w:rPr>
              <w:t>PFEIL RECHTS/AB</w:t>
            </w:r>
          </w:p>
          <w:p>
            <w:pPr>
              <w:spacing w:before="269" w:after="269"/>
              <w:ind w:left="135"/>
              <w:jc w:val="left"/>
            </w:pPr>
            <w:r>
              <w:rPr>
                <w:rFonts w:ascii="Times New Roman" w:hAnsi="Times New Roman"/>
                <w:b w:val="false"/>
                <w:i w:val="false"/>
                <w:color w:val="000000"/>
                <w:sz w:val="22"/>
              </w:rPr>
              <w:t>Hinweis: Die Navigation bewirkt keine Wertänderung.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1539"/>
    <w:bookmarkStart w:name="01a06dc5295188a313c253b54969f7e1" w:id="1540"/>
    <w:p>
      <w:pPr>
        <w:pStyle w:val="Heading3"/>
        <w:spacing w:before="269" w:after="269"/>
        <w:ind w:left="120"/>
        <w:jc w:val="left"/>
      </w:pPr>
      <w:r>
        <w:rPr>
          <w:rFonts w:ascii="Times New Roman" w:hAnsi="Times New Roman"/>
          <w:color w:val="000000"/>
        </w:rPr>
        <w:t>Zeigeinstrumentbedienung Checkbox</w:t>
      </w:r>
    </w:p>
    <w:bookmarkEnd w:id="1540"/>
    <w:bookmarkStart w:name="9efdcb50c91310d2c933f8835ccddec0" w:id="1541"/>
    <w:tbl>
      <w:tblPr>
        <w:tblW w:w="0" w:type="auto"/>
        <w:tblCellSpacing w:w="20" w:type="dxa"/>
        <w:tblBorders>
          <w:top w:val="none"/>
          <w:left w:val="none"/>
          <w:bottom w:val="none"/>
          <w:right w:val="none"/>
          <w:insideH w:val="none"/>
          <w:insideV w:val="none"/>
        </w:tblBorders>
      </w:tblPr>
      <w:tblGrid>
        <w:gridCol w:w="5458"/>
        <w:gridCol w:w="1449"/>
        <w:gridCol w:w="2143"/>
      </w:tblGrid>
      <w:tr>
        <w:trPr>
          <w:trHeight w:val="285" w:hRule="atLeast"/>
        </w:trPr>
        <w:tc>
          <w:tcPr>
            <w:tcW w:w="545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545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Checkbox (Wertänderung)</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541"/>
    <w:bookmarkStart w:name="708ce89a6e61da7bc131fe57850379f6" w:id="1542"/>
    <w:p>
      <w:pPr>
        <w:pStyle w:val="Heading2"/>
        <w:spacing w:before="199" w:after="199"/>
        <w:ind w:left="120"/>
        <w:jc w:val="left"/>
      </w:pPr>
      <w:r>
        <w:rPr>
          <w:rFonts w:ascii="Times New Roman" w:hAnsi="Times New Roman"/>
          <w:color w:val="000000"/>
        </w:rPr>
        <w:t>Programmierung/Schnittstellen</w:t>
      </w:r>
    </w:p>
    <w:bookmarkEnd w:id="1542"/>
    <w:bookmarkStart w:name="3b8c31373f3f88847648683e87899eb5" w:id="1543"/>
    <w:tbl>
      <w:tblPr>
        <w:tblW w:w="0" w:type="auto"/>
        <w:tblCellSpacing w:w="20" w:type="dxa"/>
        <w:tblBorders>
          <w:top w:val="none"/>
          <w:left w:val="none"/>
          <w:bottom w:val="none"/>
          <w:right w:val="none"/>
          <w:insideH w:val="none"/>
          <w:insideV w:val="none"/>
        </w:tblBorders>
      </w:tblPr>
      <w:tblGrid>
        <w:gridCol w:w="560"/>
        <w:gridCol w:w="1983"/>
        <w:gridCol w:w="6668"/>
        <w:gridCol w:w="2143"/>
        <w:gridCol w:w="22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666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22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810" w:hRule="atLeast"/>
        </w:trPr>
        <w:bookmarkStart w:name="0c76cdf5e5d4c4b4dc78a5623aa6112c" w:id="154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809</w:t>
            </w:r>
          </w:p>
        </w:tc>
        <w:bookmarkEnd w:id="1544"/>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66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Checkbox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2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9.4.1.2,11.4.1.2, 11.5.2.5</w:t>
            </w:r>
          </w:p>
        </w:tc>
      </w:tr>
      <w:tr>
        <w:trPr>
          <w:trHeight w:val="1080" w:hRule="atLeast"/>
        </w:trPr>
        <w:bookmarkStart w:name="2512d58599b2650d928b2859002537ee" w:id="154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810</w:t>
            </w:r>
          </w:p>
        </w:tc>
        <w:bookmarkEnd w:id="1545"/>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Wert</w:t>
            </w:r>
          </w:p>
        </w:tc>
        <w:tc>
          <w:tcPr>
            <w:tcW w:w="66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Wert der Checkbox (gewählt, teilweise gewählt, nicht gewählt) muss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2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11.5.2.7</w:t>
            </w:r>
          </w:p>
        </w:tc>
      </w:tr>
      <w:tr>
        <w:trPr>
          <w:trHeight w:val="1080" w:hRule="atLeast"/>
        </w:trPr>
        <w:bookmarkStart w:name="957b5301e38d8a8f3c41061a26ce4a4f" w:id="154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811</w:t>
            </w:r>
          </w:p>
        </w:tc>
        <w:bookmarkEnd w:id="1546"/>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66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Status der Checkbox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2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875" w:hRule="atLeast"/>
        </w:trPr>
        <w:bookmarkStart w:name="9fbdac806269dc44d812dc6b154a0707" w:id="154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812</w:t>
            </w:r>
          </w:p>
        </w:tc>
        <w:bookmarkEnd w:id="1547"/>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66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Checkbox muss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2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 11.5.2.8</w:t>
            </w:r>
          </w:p>
        </w:tc>
      </w:tr>
      <w:tr>
        <w:trPr>
          <w:trHeight w:val="1080" w:hRule="atLeast"/>
        </w:trPr>
        <w:bookmarkStart w:name="dc545cfca53291190263ff8ffabeec38" w:id="154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813</w:t>
            </w:r>
          </w:p>
        </w:tc>
        <w:bookmarkEnd w:id="1548"/>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66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die Checkbox eine Beschreibung besitzt,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2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350" w:hRule="atLeast"/>
        </w:trPr>
        <w:bookmarkStart w:name="b87603faead1ce43b31f7a5cfe161162" w:id="154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814</w:t>
            </w:r>
          </w:p>
        </w:tc>
        <w:bookmarkEnd w:id="1549"/>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66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Checkbox muss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2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080" w:hRule="atLeast"/>
        </w:trPr>
        <w:bookmarkStart w:name="543c95514fac46d88e832cd86538b629" w:id="155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815</w:t>
            </w:r>
          </w:p>
        </w:tc>
        <w:bookmarkEnd w:id="1550"/>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66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Namens, Werts oder Status der Checkbox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2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810" w:hRule="atLeast"/>
        </w:trPr>
        <w:bookmarkStart w:name="85c97e25f127facbf24392ac6d3d72c4" w:id="155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816</w:t>
            </w:r>
          </w:p>
        </w:tc>
        <w:bookmarkEnd w:id="1551"/>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66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der Checkbox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22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w:t>
            </w:r>
          </w:p>
        </w:tc>
      </w:tr>
    </w:tbl>
    <w:bookmarkEnd w:id="1543"/>
    <w:bookmarkStart w:name="146f166186682e6556d5a382158fbc7c" w:id="1552"/>
    <w:p>
      <w:pPr>
        <w:pStyle w:val="Heading2"/>
        <w:spacing w:before="199" w:after="199"/>
        <w:ind w:left="120"/>
        <w:jc w:val="left"/>
      </w:pPr>
      <w:r>
        <w:rPr>
          <w:rFonts w:ascii="Times New Roman" w:hAnsi="Times New Roman"/>
          <w:color w:val="000000"/>
        </w:rPr>
        <w:t>Praxistipp Checkbox in Web-Anwendungen</w:t>
      </w:r>
    </w:p>
    <w:bookmarkEnd w:id="1552"/>
    <w:bookmarkStart w:name="f414c7d5d8f9def46a6d6366666f53db" w:id="1553"/>
    <w:p>
      <w:pPr>
        <w:pStyle w:val="Heading3"/>
        <w:spacing w:before="269" w:after="269"/>
        <w:ind w:left="120"/>
        <w:jc w:val="left"/>
      </w:pPr>
      <w:r>
        <w:rPr>
          <w:rFonts w:ascii="Times New Roman" w:hAnsi="Times New Roman"/>
          <w:color w:val="000000"/>
        </w:rPr>
        <w:t>Screenreader-Ausgabe</w:t>
      </w:r>
    </w:p>
    <w:bookmarkEnd w:id="1553"/>
    <w:p>
      <w:pPr>
        <w:numPr>
          <w:ilvl w:val="0"/>
          <w:numId w:val="378"/>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Kontrollfeld</w:t>
      </w:r>
      <w:r>
        <w:rPr>
          <w:rFonts w:ascii="Times New Roman" w:hAnsi="Times New Roman"/>
          <w:b w:val="false"/>
          <w:i w:val="false"/>
          <w:color w:val="000000"/>
          <w:sz w:val="22"/>
        </w:rPr>
        <w:t xml:space="preserve"> aktiviert | nicht aktiviert | teilweise aktiviert [Hinweis zur Bedienung mit der Leertaste]</w:t>
      </w:r>
    </w:p>
    <w:p>
      <w:pPr>
        <w:numPr>
          <w:ilvl w:val="0"/>
          <w:numId w:val="378"/>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Kontrollfeld</w:t>
      </w:r>
      <w:r>
        <w:rPr>
          <w:rFonts w:ascii="Times New Roman" w:hAnsi="Times New Roman"/>
          <w:b w:val="false"/>
          <w:i w:val="false"/>
          <w:color w:val="000000"/>
          <w:sz w:val="22"/>
        </w:rPr>
        <w:t xml:space="preserve"> aktiviert | nicht aktiviert | teilweise aktiviert</w:t>
      </w:r>
    </w:p>
    <w:p>
      <w:pPr>
        <w:numPr>
          <w:ilvl w:val="0"/>
          <w:numId w:val="378"/>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Kontrollkästchen</w:t>
      </w:r>
      <w:r>
        <w:rPr>
          <w:rFonts w:ascii="Times New Roman" w:hAnsi="Times New Roman"/>
          <w:b w:val="false"/>
          <w:i w:val="false"/>
          <w:color w:val="000000"/>
          <w:sz w:val="22"/>
        </w:rPr>
        <w:t xml:space="preserve"> aktiviert | nicht aktiviert | unbestimmt</w:t>
      </w:r>
    </w:p>
    <w:bookmarkStart w:name="ca09a5283a7c0757ba3d93e8ebacb801" w:id="1554"/>
    <w:p>
      <w:pPr>
        <w:pStyle w:val="Heading3"/>
        <w:spacing w:before="269" w:after="269"/>
        <w:ind w:left="120"/>
        <w:jc w:val="left"/>
      </w:pPr>
      <w:r>
        <w:rPr>
          <w:rFonts w:ascii="Times New Roman" w:hAnsi="Times New Roman"/>
          <w:color w:val="000000"/>
        </w:rPr>
        <w:t>HTML</w:t>
      </w:r>
    </w:p>
    <w:bookmarkEnd w:id="1554"/>
    <w:p>
      <w:pPr>
        <w:spacing w:before="269" w:after="269"/>
        <w:ind w:left="120"/>
        <w:jc w:val="left"/>
      </w:pPr>
      <w:r>
        <w:rPr>
          <w:rFonts w:ascii="Times New Roman" w:hAnsi="Times New Roman"/>
          <w:b w:val="false"/>
          <w:i w:val="false"/>
          <w:color w:val="000000"/>
          <w:sz w:val="22"/>
        </w:rPr>
        <w:t xml:space="preserve">Die Checkbox sollte mit dem HTML-Element </w:t>
      </w:r>
      <w:r>
        <w:rPr>
          <w:rFonts w:ascii="Courier New" w:hAnsi="Courier New"/>
          <w:b w:val="false"/>
          <w:i w:val="false"/>
          <w:color w:val="000000"/>
          <w:sz w:val="22"/>
        </w:rPr>
        <w:t>&lt;input type=checkbox&gt;</w:t>
      </w:r>
      <w:r>
        <w:rPr>
          <w:rFonts w:ascii="Times New Roman" w:hAnsi="Times New Roman"/>
          <w:b w:val="false"/>
          <w:i w:val="false"/>
          <w:color w:val="000000"/>
          <w:sz w:val="22"/>
        </w:rPr>
        <w:t xml:space="preserve"> umgesetzt werden.</w:t>
      </w:r>
    </w:p>
    <w:p>
      <w:pPr>
        <w:spacing w:before="269" w:after="269"/>
        <w:ind w:left="120"/>
        <w:jc w:val="left"/>
      </w:pPr>
      <w:r>
        <w:rPr>
          <w:rFonts w:ascii="Times New Roman" w:hAnsi="Times New Roman"/>
          <w:b w:val="false"/>
          <w:i w:val="false"/>
          <w:color w:val="000000"/>
          <w:sz w:val="22"/>
        </w:rPr>
        <w:t xml:space="preserve">Der initiale ausgewählt-Status wird mit dem </w:t>
      </w:r>
      <w:r>
        <w:rPr>
          <w:rFonts w:ascii="Courier New" w:hAnsi="Courier New"/>
          <w:b w:val="false"/>
          <w:i w:val="false"/>
          <w:color w:val="000000"/>
          <w:sz w:val="22"/>
        </w:rPr>
        <w:t>checked</w:t>
      </w:r>
      <w:r>
        <w:rPr>
          <w:rFonts w:ascii="Times New Roman" w:hAnsi="Times New Roman"/>
          <w:b w:val="false"/>
          <w:i w:val="false"/>
          <w:color w:val="000000"/>
          <w:sz w:val="22"/>
        </w:rPr>
        <w:t xml:space="preserve">-Attribut gesetzt. Der Zustand „einige ausgewählt“ kann nur per JavaScript mit der Eigenschaft </w:t>
      </w:r>
      <w:r>
        <w:rPr>
          <w:rFonts w:ascii="Courier New" w:hAnsi="Courier New"/>
          <w:b w:val="false"/>
          <w:i w:val="false"/>
          <w:color w:val="000000"/>
          <w:sz w:val="22"/>
        </w:rPr>
        <w:t>indeterminate=true</w:t>
      </w:r>
      <w:r>
        <w:rPr>
          <w:rFonts w:ascii="Times New Roman" w:hAnsi="Times New Roman"/>
          <w:b w:val="false"/>
          <w:i w:val="false"/>
          <w:color w:val="000000"/>
          <w:sz w:val="22"/>
        </w:rPr>
        <w:t xml:space="preserve"> gesetzt werden.</w:t>
      </w:r>
    </w:p>
    <w:p>
      <w:pPr>
        <w:spacing w:before="269" w:after="269"/>
        <w:ind w:left="120"/>
        <w:jc w:val="left"/>
      </w:pPr>
      <w:r>
        <w:rPr>
          <w:rFonts w:ascii="Times New Roman" w:hAnsi="Times New Roman"/>
          <w:b w:val="false"/>
          <w:i w:val="false"/>
          <w:color w:val="000000"/>
          <w:sz w:val="22"/>
        </w:rPr>
        <w:t xml:space="preserve">Die Beschriftung der Checkbox sollte mit dem Element </w:t>
      </w:r>
      <w:r>
        <w:rPr>
          <w:rFonts w:ascii="Courier New" w:hAnsi="Courier New"/>
          <w:b w:val="false"/>
          <w:i w:val="false"/>
          <w:color w:val="000000"/>
          <w:sz w:val="22"/>
        </w:rPr>
        <w:t>&lt;label for=ID&gt;</w:t>
      </w:r>
      <w:r>
        <w:rPr>
          <w:rFonts w:ascii="Times New Roman" w:hAnsi="Times New Roman"/>
          <w:b w:val="false"/>
          <w:i w:val="false"/>
          <w:color w:val="000000"/>
          <w:sz w:val="22"/>
        </w:rPr>
        <w:t xml:space="preserve"> mit der Checkbox verknüpft werden, um die Klickfläche der Checkbox um ihre Beschriftung zu erweitern.</w:t>
      </w:r>
    </w:p>
    <w:p>
      <w:pPr>
        <w:spacing w:before="269" w:after="269"/>
        <w:ind w:left="120"/>
        <w:jc w:val="left"/>
      </w:pPr>
      <w:r>
        <w:rPr>
          <w:rFonts w:ascii="Times New Roman" w:hAnsi="Times New Roman"/>
          <w:b w:val="false"/>
          <w:i w:val="false"/>
          <w:color w:val="000000"/>
          <w:sz w:val="22"/>
        </w:rPr>
        <w:t>Eine Checkbox kann als deaktiviert (</w:t>
      </w:r>
      <w:r>
        <w:rPr>
          <w:rFonts w:ascii="Courier New" w:hAnsi="Courier New"/>
          <w:b w:val="false"/>
          <w:i w:val="false"/>
          <w:color w:val="000000"/>
          <w:sz w:val="22"/>
        </w:rPr>
        <w:t>disabled</w:t>
      </w:r>
      <w:r>
        <w:rPr>
          <w:rFonts w:ascii="Times New Roman" w:hAnsi="Times New Roman"/>
          <w:b w:val="false"/>
          <w:i w:val="false"/>
          <w:color w:val="000000"/>
          <w:sz w:val="22"/>
        </w:rPr>
        <w:t>), aber nicht als schreibgeschützt (</w:t>
      </w:r>
      <w:r>
        <w:rPr>
          <w:rFonts w:ascii="Courier New" w:hAnsi="Courier New"/>
          <w:b w:val="false"/>
          <w:i w:val="false"/>
          <w:color w:val="000000"/>
          <w:sz w:val="22"/>
        </w:rPr>
        <w:t>readonly</w:t>
      </w:r>
      <w:r>
        <w:rPr>
          <w:rFonts w:ascii="Times New Roman" w:hAnsi="Times New Roman"/>
          <w:b w:val="false"/>
          <w:i w:val="false"/>
          <w:color w:val="000000"/>
          <w:sz w:val="22"/>
        </w:rPr>
        <w:t>) ausgezeichnet werden.</w:t>
      </w:r>
    </w:p>
    <w:p>
      <w:pPr>
        <w:spacing w:before="269" w:after="269"/>
        <w:ind w:left="120"/>
        <w:jc w:val="left"/>
      </w:pPr>
      <w:r>
        <w:rPr>
          <w:rFonts w:ascii="Times New Roman" w:hAnsi="Times New Roman"/>
          <w:b w:val="false"/>
          <w:i w:val="false"/>
          <w:color w:val="000000"/>
          <w:sz w:val="22"/>
        </w:rPr>
        <w:t xml:space="preserve">Eine Checkbox kann mit </w:t>
      </w:r>
      <w:r>
        <w:rPr>
          <w:rFonts w:ascii="Courier New" w:hAnsi="Courier New"/>
          <w:b w:val="false"/>
          <w:i w:val="false"/>
          <w:color w:val="000000"/>
          <w:sz w:val="22"/>
        </w:rPr>
        <w:t>required</w:t>
      </w:r>
      <w:r>
        <w:rPr>
          <w:rFonts w:ascii="Times New Roman" w:hAnsi="Times New Roman"/>
          <w:b w:val="false"/>
          <w:i w:val="false"/>
          <w:color w:val="000000"/>
          <w:sz w:val="22"/>
        </w:rPr>
        <w:t xml:space="preserve"> als Pflichtfeld ausgezeichnet werden. Dies ist nur in Fällen sinnvoll, in denen die Checkbox im Status „ausgewählt“ (</w:t>
      </w:r>
      <w:r>
        <w:rPr>
          <w:rFonts w:ascii="Courier New" w:hAnsi="Courier New"/>
          <w:b w:val="false"/>
          <w:i w:val="false"/>
          <w:color w:val="000000"/>
          <w:sz w:val="22"/>
        </w:rPr>
        <w:t>checked</w:t>
      </w:r>
      <w:r>
        <w:rPr>
          <w:rFonts w:ascii="Times New Roman" w:hAnsi="Times New Roman"/>
          <w:b w:val="false"/>
          <w:i w:val="false"/>
          <w:color w:val="000000"/>
          <w:sz w:val="22"/>
        </w:rPr>
        <w:t xml:space="preserve">) abgesendet werden muss. Wenn hingegen in einer Gruppe von Checkboxen mindestens eine Checkbox ausgewählt werden muss, sollte nicht die Checkbox mit </w:t>
      </w:r>
      <w:r>
        <w:rPr>
          <w:rFonts w:ascii="Courier New" w:hAnsi="Courier New"/>
          <w:b w:val="false"/>
          <w:i w:val="false"/>
          <w:color w:val="000000"/>
          <w:sz w:val="22"/>
        </w:rPr>
        <w:t>required</w:t>
      </w:r>
      <w:r>
        <w:rPr>
          <w:rFonts w:ascii="Times New Roman" w:hAnsi="Times New Roman"/>
          <w:b w:val="false"/>
          <w:i w:val="false"/>
          <w:color w:val="000000"/>
          <w:sz w:val="22"/>
        </w:rPr>
        <w:t xml:space="preserve"> ausgezeichnet werden, sondern die Pflichtfeldkennzeichnung bei der Gruppe vorgenommen werden. Da die Gruppe nicht mit </w:t>
      </w:r>
      <w:r>
        <w:rPr>
          <w:rFonts w:ascii="Courier New" w:hAnsi="Courier New"/>
          <w:b w:val="false"/>
          <w:i w:val="false"/>
          <w:color w:val="000000"/>
          <w:sz w:val="22"/>
        </w:rPr>
        <w:t>required</w:t>
      </w:r>
      <w:r>
        <w:rPr>
          <w:rFonts w:ascii="Times New Roman" w:hAnsi="Times New Roman"/>
          <w:b w:val="false"/>
          <w:i w:val="false"/>
          <w:color w:val="000000"/>
          <w:sz w:val="22"/>
        </w:rPr>
        <w:t xml:space="preserve"> ausgezeichnet werden kann, sollte die Pflichtfeldkennzeichnung in Textform erfolgen (z. B. Stern innerhalb der Gruppenbeschriftung).</w:t>
      </w:r>
    </w:p>
    <w:p>
      <w:pPr>
        <w:spacing w:before="269" w:after="269"/>
        <w:ind w:left="120"/>
        <w:jc w:val="left"/>
      </w:pPr>
      <w:r>
        <w:rPr>
          <w:rFonts w:ascii="Times New Roman" w:hAnsi="Times New Roman"/>
          <w:b w:val="false"/>
          <w:i w:val="false"/>
          <w:color w:val="000000"/>
          <w:sz w:val="22"/>
        </w:rPr>
        <w:t xml:space="preserve">Zusammengehörende Checkboxen sollten innerhalb einer beschrifteten </w:t>
      </w:r>
      <w:hyperlink w:anchor="16ae4a5f23375c2b32c5d950bfa0279f">
        <w:r>
          <w:rPr>
            <w:rFonts w:ascii="Times New Roman" w:hAnsi="Times New Roman"/>
            <w:b w:val="false"/>
            <w:i w:val="false"/>
            <w:color w:val="0000ff"/>
            <w:sz w:val="22"/>
            <w:u w:val="single"/>
          </w:rPr>
          <w:t>Formularfeldgruppe</w:t>
        </w:r>
      </w:hyperlink>
      <w:r>
        <w:rPr>
          <w:rFonts w:ascii="Times New Roman" w:hAnsi="Times New Roman"/>
          <w:b w:val="false"/>
          <w:i w:val="false"/>
          <w:color w:val="000000"/>
          <w:sz w:val="22"/>
        </w:rPr>
        <w:t xml:space="preserve"> positioniert werden. Für die Gruppe wird das Element </w:t>
      </w:r>
      <w:r>
        <w:rPr>
          <w:rFonts w:ascii="Courier New" w:hAnsi="Courier New"/>
          <w:b w:val="false"/>
          <w:i w:val="false"/>
          <w:color w:val="000000"/>
          <w:sz w:val="22"/>
        </w:rPr>
        <w:t>&lt;fieldset&gt;</w:t>
      </w:r>
      <w:r>
        <w:rPr>
          <w:rFonts w:ascii="Times New Roman" w:hAnsi="Times New Roman"/>
          <w:b w:val="false"/>
          <w:i w:val="false"/>
          <w:color w:val="000000"/>
          <w:sz w:val="22"/>
        </w:rPr>
        <w:t xml:space="preserve"> und für die Gruppenbeschriftung das Element </w:t>
      </w:r>
      <w:r>
        <w:rPr>
          <w:rFonts w:ascii="Courier New" w:hAnsi="Courier New"/>
          <w:b w:val="false"/>
          <w:i w:val="false"/>
          <w:color w:val="000000"/>
          <w:sz w:val="22"/>
        </w:rPr>
        <w:t>&lt;legend&gt;</w:t>
      </w:r>
      <w:r>
        <w:rPr>
          <w:rFonts w:ascii="Times New Roman" w:hAnsi="Times New Roman"/>
          <w:b w:val="false"/>
          <w:i w:val="false"/>
          <w:color w:val="000000"/>
          <w:sz w:val="22"/>
        </w:rPr>
        <w:t xml:space="preserve"> verwendet.</w:t>
      </w:r>
    </w:p>
    <w:p>
      <w:pPr>
        <w:spacing w:before="269" w:after="269"/>
        <w:ind w:left="120"/>
        <w:jc w:val="left"/>
      </w:pPr>
      <w:r>
        <w:rPr>
          <w:rFonts w:ascii="Times New Roman" w:hAnsi="Times New Roman"/>
          <w:b w:val="false"/>
          <w:i w:val="false"/>
          <w:color w:val="000000"/>
          <w:sz w:val="22"/>
        </w:rPr>
        <w:t>Fehlermeldungen, die sich nicht auf eine einzelne Checkbox beziehen, sondern auf die Checkbox-Gruppe sollten nicht mit jeder einzelnen Checkbox, sondern mit der Gruppe verknüpft werden.</w:t>
      </w:r>
    </w:p>
    <w:p>
      <w:pPr>
        <w:spacing w:before="269" w:after="269"/>
        <w:ind w:left="120"/>
        <w:jc w:val="left"/>
      </w:pPr>
      <w:r>
        <w:rPr>
          <w:rFonts w:ascii="Times New Roman" w:hAnsi="Times New Roman"/>
          <w:b w:val="false"/>
          <w:i w:val="false"/>
          <w:color w:val="000000"/>
          <w:sz w:val="22"/>
        </w:rPr>
        <w:t xml:space="preserve">Weitere Informationen: </w:t>
      </w:r>
      <w:hyperlink r:id="rId243">
        <w:r>
          <w:rPr>
            <w:rFonts w:ascii="Times New Roman" w:hAnsi="Times New Roman"/>
            <w:b w:val="false"/>
            <w:i w:val="false"/>
            <w:color w:val="0000ff"/>
            <w:sz w:val="22"/>
            <w:u w:val="single"/>
          </w:rPr>
          <w:t>4.10.5.1.15 Checkbox state (type=checkbox) - HTML Standard (whatwg.org)</w:t>
        </w:r>
      </w:hyperlink>
    </w:p>
    <w:bookmarkStart w:name="7b7a589b35286d9087511f6a7f8a4c55" w:id="1555"/>
    <w:p>
      <w:pPr>
        <w:pStyle w:val="Heading3"/>
        <w:spacing w:before="269" w:after="269"/>
        <w:ind w:left="120"/>
        <w:jc w:val="left"/>
      </w:pPr>
      <w:r>
        <w:rPr>
          <w:rFonts w:ascii="Times New Roman" w:hAnsi="Times New Roman"/>
          <w:color w:val="000000"/>
        </w:rPr>
        <w:t>ARIA</w:t>
      </w:r>
    </w:p>
    <w:bookmarkEnd w:id="1555"/>
    <w:p>
      <w:pPr>
        <w:spacing w:before="269" w:after="269"/>
        <w:ind w:left="120"/>
        <w:jc w:val="left"/>
      </w:pPr>
      <w:r>
        <w:rPr>
          <w:rFonts w:ascii="Times New Roman" w:hAnsi="Times New Roman"/>
          <w:b w:val="false"/>
          <w:i w:val="false"/>
          <w:color w:val="000000"/>
          <w:sz w:val="22"/>
        </w:rPr>
        <w:t>Wird die Checkbox nicht mit dem HTML-Element umgesetzt, sollte u. a. Folgendes beachtet werden:</w:t>
      </w:r>
    </w:p>
    <w:p>
      <w:pPr>
        <w:numPr>
          <w:ilvl w:val="0"/>
          <w:numId w:val="379"/>
        </w:numPr>
        <w:spacing w:before="0" w:after="0"/>
        <w:jc w:val="left"/>
      </w:pPr>
      <w:r>
        <w:rPr>
          <w:rFonts w:ascii="Times New Roman" w:hAnsi="Times New Roman"/>
          <w:b w:val="false"/>
          <w:i w:val="false"/>
          <w:color w:val="000000"/>
          <w:sz w:val="22"/>
        </w:rPr>
        <w:t xml:space="preserve">Die Rolle wird mit </w:t>
      </w:r>
      <w:r>
        <w:rPr>
          <w:rFonts w:ascii="Courier New" w:hAnsi="Courier New"/>
          <w:b w:val="false"/>
          <w:i w:val="false"/>
          <w:color w:val="000000"/>
          <w:sz w:val="22"/>
        </w:rPr>
        <w:t>role=checkbox</w:t>
      </w:r>
      <w:r>
        <w:rPr>
          <w:rFonts w:ascii="Times New Roman" w:hAnsi="Times New Roman"/>
          <w:b w:val="false"/>
          <w:i w:val="false"/>
          <w:color w:val="000000"/>
          <w:sz w:val="22"/>
        </w:rPr>
        <w:t xml:space="preserve"> übermittelt.</w:t>
      </w:r>
    </w:p>
    <w:p>
      <w:pPr>
        <w:numPr>
          <w:ilvl w:val="0"/>
          <w:numId w:val="379"/>
        </w:numPr>
        <w:spacing w:before="0" w:after="0"/>
        <w:jc w:val="left"/>
      </w:pPr>
      <w:r>
        <w:rPr>
          <w:rFonts w:ascii="Times New Roman" w:hAnsi="Times New Roman"/>
          <w:b w:val="false"/>
          <w:i w:val="false"/>
          <w:color w:val="000000"/>
          <w:sz w:val="22"/>
        </w:rPr>
        <w:t xml:space="preserve">Der Status wird mit </w:t>
      </w:r>
      <w:r>
        <w:rPr>
          <w:rFonts w:ascii="Courier New" w:hAnsi="Courier New"/>
          <w:b w:val="false"/>
          <w:i w:val="false"/>
          <w:color w:val="000000"/>
          <w:sz w:val="22"/>
        </w:rPr>
        <w:t>aria-checked=true|false|mixed</w:t>
      </w:r>
      <w:r>
        <w:rPr>
          <w:rFonts w:ascii="Times New Roman" w:hAnsi="Times New Roman"/>
          <w:b w:val="false"/>
          <w:i w:val="false"/>
          <w:color w:val="000000"/>
          <w:sz w:val="22"/>
        </w:rPr>
        <w:t xml:space="preserve"> übermittelt und muss bei Bedienung aktualisiert werden.</w:t>
      </w:r>
    </w:p>
    <w:p>
      <w:pPr>
        <w:numPr>
          <w:ilvl w:val="0"/>
          <w:numId w:val="379"/>
        </w:numPr>
        <w:spacing w:before="0" w:after="0"/>
        <w:jc w:val="left"/>
      </w:pPr>
      <w:r>
        <w:rPr>
          <w:rFonts w:ascii="Times New Roman" w:hAnsi="Times New Roman"/>
          <w:b w:val="false"/>
          <w:i w:val="false"/>
          <w:color w:val="000000"/>
          <w:sz w:val="22"/>
        </w:rPr>
        <w:t xml:space="preserve">Die Beschriftung kann per Textinhalt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w:t>
      </w:r>
    </w:p>
    <w:p>
      <w:pPr>
        <w:numPr>
          <w:ilvl w:val="0"/>
          <w:numId w:val="379"/>
        </w:numPr>
        <w:spacing w:before="0" w:after="0"/>
        <w:jc w:val="left"/>
      </w:pPr>
      <w:r>
        <w:rPr>
          <w:rFonts w:ascii="Times New Roman" w:hAnsi="Times New Roman"/>
          <w:b w:val="false"/>
          <w:i w:val="false"/>
          <w:color w:val="000000"/>
          <w:sz w:val="22"/>
        </w:rPr>
        <w:t xml:space="preserve">Die Checkbox kann mit </w:t>
      </w:r>
      <w:r>
        <w:rPr>
          <w:rFonts w:ascii="Courier New" w:hAnsi="Courier New"/>
          <w:b w:val="false"/>
          <w:i w:val="false"/>
          <w:color w:val="000000"/>
          <w:sz w:val="22"/>
        </w:rPr>
        <w:t>aria-readonly</w:t>
      </w:r>
      <w:r>
        <w:rPr>
          <w:rFonts w:ascii="Times New Roman" w:hAnsi="Times New Roman"/>
          <w:b w:val="false"/>
          <w:i w:val="false"/>
          <w:color w:val="000000"/>
          <w:sz w:val="22"/>
        </w:rPr>
        <w:t xml:space="preserve"> als schreibgeschützt ausgezeichnet werden.</w:t>
      </w:r>
    </w:p>
    <w:p>
      <w:pPr>
        <w:numPr>
          <w:ilvl w:val="0"/>
          <w:numId w:val="379"/>
        </w:numPr>
        <w:spacing w:before="0" w:after="0"/>
        <w:jc w:val="left"/>
      </w:pPr>
      <w:r>
        <w:rPr>
          <w:rFonts w:ascii="Times New Roman" w:hAnsi="Times New Roman"/>
          <w:b w:val="false"/>
          <w:i w:val="false"/>
          <w:color w:val="000000"/>
          <w:sz w:val="22"/>
        </w:rPr>
        <w:t>Die Darstellung der Checkbox sollte im Hochkontrast-Modus von Windows überprüft werden.</w:t>
      </w:r>
    </w:p>
    <w:p>
      <w:pPr>
        <w:numPr>
          <w:ilvl w:val="0"/>
          <w:numId w:val="379"/>
        </w:numPr>
        <w:spacing w:before="0" w:after="0"/>
        <w:jc w:val="left"/>
      </w:pPr>
      <w:r>
        <w:rPr>
          <w:rFonts w:ascii="Times New Roman" w:hAnsi="Times New Roman"/>
          <w:b w:val="false"/>
          <w:i w:val="false"/>
          <w:color w:val="000000"/>
          <w:sz w:val="22"/>
        </w:rPr>
        <w:t>Die sichtbare Checkbox und das programmatisch fokussierte Element sollten die gleiche Position und Größe besitzen.</w:t>
      </w:r>
    </w:p>
    <w:p>
      <w:pPr>
        <w:spacing w:before="0" w:after="0"/>
        <w:ind w:left="120"/>
        <w:jc w:val="left"/>
      </w:pPr>
      <w:r>
        <w:rPr>
          <w:rFonts w:ascii="Times New Roman" w:hAnsi="Times New Roman"/>
          <w:b w:val="false"/>
          <w:i w:val="false"/>
          <w:color w:val="000000"/>
          <w:sz w:val="22"/>
        </w:rPr>
        <w:t xml:space="preserve">Weitere Informationen: </w:t>
      </w:r>
      <w:hyperlink r:id="rId244">
        <w:r>
          <w:rPr>
            <w:rFonts w:ascii="Times New Roman" w:hAnsi="Times New Roman"/>
            <w:b w:val="false"/>
            <w:i w:val="false"/>
            <w:color w:val="0000ff"/>
            <w:sz w:val="22"/>
            <w:u w:val="single"/>
          </w:rPr>
          <w:t/>
        </w:r>
        <w:r>
          <w:rPr>
            <w:rFonts w:ascii="Times New Roman" w:hAnsi="Times New Roman"/>
            <w:b w:val="false"/>
            <w:i w:val="false"/>
            <w:color w:val="0000ff"/>
            <w:sz w:val="22"/>
          </w:rPr>
          <w:t>checkbox role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245">
        <w:r>
          <w:rPr>
            <w:rFonts w:ascii="Times New Roman" w:hAnsi="Times New Roman"/>
            <w:b w:val="false"/>
            <w:i w:val="false"/>
            <w:color w:val="0000ff"/>
            <w:sz w:val="22"/>
            <w:u w:val="single"/>
          </w:rPr>
          <w:t>Checkbox Pattern | APG | WAI | W3C</w:t>
        </w:r>
      </w:hyperlink>
    </w:p>
    <w:bookmarkStart w:name="b26e4d4c7fdf21be39b569fe6239e10c" w:id="1556"/>
    <w:p>
      <w:pPr>
        <w:pStyle w:val="Heading1"/>
        <w:spacing w:before="180" w:after="180"/>
        <w:ind w:left="120"/>
        <w:jc w:val="left"/>
      </w:pPr>
      <w:r>
        <w:rPr>
          <w:rFonts w:ascii="Times New Roman" w:hAnsi="Times New Roman"/>
          <w:color w:val="000000"/>
          <w:sz w:val="33"/>
        </w:rPr>
        <w:t>Zusammengesetzte Bedienelemente</w:t>
      </w:r>
    </w:p>
    <w:bookmarkEnd w:id="1556"/>
    <w:p>
      <w:pPr>
        <w:spacing w:before="269" w:after="269"/>
        <w:ind w:left="120"/>
        <w:jc w:val="left"/>
      </w:pPr>
      <w:hyperlink r:id="rId246">
        <w:r>
          <w:rPr>
            <w:rFonts w:ascii="Times New Roman" w:hAnsi="Times New Roman"/>
            <w:b w:val="false"/>
            <w:i w:val="false"/>
            <w:color w:val="0000ff"/>
            <w:sz w:val="22"/>
            <w:u w:val="single"/>
          </w:rPr>
          <w:t>Online betrachten</w:t>
        </w:r>
      </w:hyperlink>
    </w:p>
    <w:bookmarkStart w:name="86763c875411c437d8887e43081d851f" w:id="1557"/>
    <w:p>
      <w:pPr>
        <w:pStyle w:val="Heading2"/>
        <w:spacing w:before="199" w:after="199"/>
        <w:ind w:left="120"/>
        <w:jc w:val="left"/>
      </w:pPr>
      <w:r>
        <w:rPr>
          <w:rFonts w:ascii="Times New Roman" w:hAnsi="Times New Roman"/>
          <w:color w:val="000000"/>
        </w:rPr>
        <w:t>Inhaltsverzeichnis</w:t>
      </w:r>
    </w:p>
    <w:bookmarkEnd w:id="1557"/>
    <w:p>
      <w:pPr>
        <w:numPr>
          <w:ilvl w:val="0"/>
          <w:numId w:val="380"/>
        </w:numPr>
        <w:spacing w:before="0" w:after="0"/>
        <w:jc w:val="left"/>
      </w:pPr>
      <w:hyperlink w:anchor="d6cada7de6e4a76f4bf6f66dafb79b22">
        <w:r>
          <w:rPr>
            <w:rFonts w:ascii="Times New Roman" w:hAnsi="Times New Roman"/>
            <w:b w:val="false"/>
            <w:i w:val="false"/>
            <w:color w:val="0000ff"/>
            <w:sz w:val="22"/>
            <w:u w:val="single"/>
          </w:rPr>
          <w:t>Paginierung</w:t>
        </w:r>
      </w:hyperlink>
    </w:p>
    <w:p>
      <w:pPr>
        <w:numPr>
          <w:ilvl w:val="0"/>
          <w:numId w:val="380"/>
        </w:numPr>
        <w:spacing w:before="0" w:after="0"/>
        <w:jc w:val="left"/>
      </w:pPr>
      <w:hyperlink w:anchor="16ae4a5f23375c2b32c5d950bfa0279f">
        <w:r>
          <w:rPr>
            <w:rFonts w:ascii="Times New Roman" w:hAnsi="Times New Roman"/>
            <w:b w:val="false"/>
            <w:i w:val="false"/>
            <w:color w:val="0000ff"/>
            <w:sz w:val="22"/>
            <w:u w:val="single"/>
          </w:rPr>
          <w:t>Zusammengesetzte Formularfelder</w:t>
        </w:r>
      </w:hyperlink>
    </w:p>
    <w:p>
      <w:pPr>
        <w:numPr>
          <w:ilvl w:val="0"/>
          <w:numId w:val="380"/>
        </w:numPr>
        <w:spacing w:before="0" w:after="0"/>
        <w:jc w:val="left"/>
      </w:pPr>
      <w:hyperlink w:anchor="a04f1540c555cf4900962be7023c456f">
        <w:r>
          <w:rPr>
            <w:rFonts w:ascii="Times New Roman" w:hAnsi="Times New Roman"/>
            <w:b w:val="false"/>
            <w:i w:val="false"/>
            <w:color w:val="0000ff"/>
            <w:sz w:val="22"/>
            <w:u w:val="single"/>
          </w:rPr>
          <w:t>Akkordeon</w:t>
        </w:r>
      </w:hyperlink>
    </w:p>
    <w:p>
      <w:pPr>
        <w:numPr>
          <w:ilvl w:val="0"/>
          <w:numId w:val="380"/>
        </w:numPr>
        <w:spacing w:before="0" w:after="0"/>
        <w:jc w:val="left"/>
      </w:pPr>
      <w:hyperlink w:anchor="29533709e615af37a52fc8243d1aecc3">
        <w:r>
          <w:rPr>
            <w:rFonts w:ascii="Times New Roman" w:hAnsi="Times New Roman"/>
            <w:b w:val="false"/>
            <w:i w:val="false"/>
            <w:color w:val="0000ff"/>
            <w:sz w:val="22"/>
            <w:u w:val="single"/>
          </w:rPr>
          <w:t>Datumswähler</w:t>
        </w:r>
      </w:hyperlink>
    </w:p>
    <w:p>
      <w:pPr>
        <w:numPr>
          <w:ilvl w:val="0"/>
          <w:numId w:val="380"/>
        </w:numPr>
        <w:spacing w:before="0" w:after="0"/>
        <w:jc w:val="left"/>
      </w:pPr>
      <w:hyperlink w:anchor="4459f440a275d95197d11197065b8fe0">
        <w:r>
          <w:rPr>
            <w:rFonts w:ascii="Times New Roman" w:hAnsi="Times New Roman"/>
            <w:b w:val="false"/>
            <w:i w:val="false"/>
            <w:color w:val="0000ff"/>
            <w:sz w:val="22"/>
            <w:u w:val="single"/>
          </w:rPr>
          <w:t>Farbwähler</w:t>
        </w:r>
      </w:hyperlink>
    </w:p>
    <w:p>
      <w:pPr>
        <w:numPr>
          <w:ilvl w:val="0"/>
          <w:numId w:val="380"/>
        </w:numPr>
        <w:spacing w:before="0" w:after="0"/>
        <w:jc w:val="left"/>
      </w:pPr>
      <w:hyperlink w:anchor="7e98da3d70de55967e827377173aff49">
        <w:r>
          <w:rPr>
            <w:rFonts w:ascii="Times New Roman" w:hAnsi="Times New Roman"/>
            <w:b w:val="false"/>
            <w:i w:val="false"/>
            <w:color w:val="0000ff"/>
            <w:sz w:val="22"/>
            <w:u w:val="single"/>
          </w:rPr>
          <w:t>Karussell</w:t>
        </w:r>
      </w:hyperlink>
    </w:p>
    <w:bookmarkStart w:name="d6cada7de6e4a76f4bf6f66dafb79b22" w:id="1558"/>
    <w:p>
      <w:pPr>
        <w:pStyle w:val="Heading1"/>
        <w:spacing w:before="180" w:after="180"/>
        <w:ind w:left="120"/>
        <w:jc w:val="left"/>
      </w:pPr>
      <w:r>
        <w:rPr>
          <w:rFonts w:ascii="Times New Roman" w:hAnsi="Times New Roman"/>
          <w:color w:val="000000"/>
          <w:sz w:val="33"/>
        </w:rPr>
        <w:t>Paginierung</w:t>
      </w:r>
    </w:p>
    <w:bookmarkEnd w:id="1558"/>
    <w:p>
      <w:pPr>
        <w:spacing w:before="269" w:after="269"/>
        <w:ind w:left="120"/>
        <w:jc w:val="left"/>
      </w:pPr>
      <w:hyperlink r:id="rId24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Blätter-Navigation, Seiten-Navigation, Page navigation, pagination</w:t>
      </w:r>
    </w:p>
    <w:p>
      <w:pPr>
        <w:spacing w:before="269" w:after="269"/>
        <w:ind w:left="120"/>
        <w:jc w:val="left"/>
      </w:pPr>
      <w:r>
        <w:rPr>
          <w:rFonts w:ascii="Times New Roman" w:hAnsi="Times New Roman"/>
          <w:b w:val="false"/>
          <w:i w:val="false"/>
          <w:color w:val="000000"/>
          <w:sz w:val="22"/>
        </w:rPr>
        <w:t xml:space="preserve">Siehe auch: </w:t>
      </w:r>
      <w:hyperlink w:anchor="d22b6df1e225533a2735c651f508114d">
        <w:r>
          <w:rPr>
            <w:rFonts w:ascii="Times New Roman" w:hAnsi="Times New Roman"/>
            <w:b w:val="false"/>
            <w:i w:val="false"/>
            <w:color w:val="0000ff"/>
            <w:sz w:val="22"/>
            <w:u w:val="single"/>
          </w:rPr>
          <w:t>Scrollbalken</w:t>
        </w:r>
      </w:hyperlink>
    </w:p>
    <w:p>
      <w:pPr>
        <w:spacing w:before="269" w:after="269"/>
        <w:ind w:left="120"/>
        <w:jc w:val="left"/>
      </w:pPr>
      <w:r>
        <w:rPr>
          <w:rFonts w:ascii="Times New Roman" w:hAnsi="Times New Roman"/>
          <w:b w:val="false"/>
          <w:i w:val="false"/>
          <w:color w:val="000000"/>
          <w:sz w:val="22"/>
        </w:rPr>
        <w:t>Die Paginierung dient der Navigation durch Seiten oder sequenziellen Elementen (z. B. bei Tabellen).</w:t>
      </w:r>
    </w:p>
    <w:p>
      <w:pPr>
        <w:spacing w:before="269" w:after="269"/>
        <w:ind w:left="120"/>
        <w:jc w:val="left"/>
      </w:pPr>
      <w:r>
        <w:rPr>
          <w:rFonts w:ascii="Times New Roman" w:hAnsi="Times New Roman"/>
          <w:b w:val="false"/>
          <w:i w:val="false"/>
          <w:color w:val="000000"/>
          <w:sz w:val="22"/>
        </w:rPr>
        <w:t>Die Anforderungen an die einzelnen Bedienelemente werden beim jeweiligen Bedienelement beschrieben.</w:t>
      </w:r>
    </w:p>
    <w:p>
      <w:pPr>
        <w:spacing w:before="0" w:after="0"/>
        <w:ind w:left="120"/>
        <w:jc w:val="left"/>
      </w:pPr>
      <w:r>
        <w:drawing>
          <wp:inline distT="0" distB="0" distL="0" distR="0">
            <wp:extent cx="5732145" cy="1070164"/>
            <wp:effectExtent l="0" t="0" r="0" b="0"/>
            <wp:docPr id="55" name="" descr=""/>
            <wp:cNvGraphicFramePr>
              <a:graphicFrameLocks noChangeAspect="true"/>
            </wp:cNvGraphicFramePr>
            <a:graphic>
              <a:graphicData uri="http://schemas.openxmlformats.org/drawingml/2006/picture">
                <pic:pic>
                  <pic:nvPicPr>
                    <pic:cNvPr id="1" name=""/>
                    <pic:cNvPicPr/>
                  </pic:nvPicPr>
                  <pic:blipFill>
                    <a:blip r:embed="rId248"/>
                    <a:stretch>
                      <a:fillRect/>
                    </a:stretch>
                  </pic:blipFill>
                  <pic:spPr>
                    <a:xfrm>
                      <a:off x="0" y="0"/>
                      <a:ext cx="5732145" cy="1070164"/>
                    </a:xfrm>
                    <a:prstGeom prst="rect">
                      <a:avLst/>
                    </a:prstGeom>
                  </pic:spPr>
                </pic:pic>
              </a:graphicData>
            </a:graphic>
          </wp:inline>
        </w:drawing>
      </w:r>
    </w:p>
    <w:p>
      <w:pPr>
        <w:pStyle w:val="Caption"/>
        <w:spacing w:before="0" w:after="0"/>
        <w:ind w:left="120"/>
        <w:jc w:val="left"/>
      </w:pPr>
      <w:r>
        <w:t xml:space="preserve">Figure </w:t>
      </w:r>
      <w:fldSimple w:instr=" SEQ Figure  \* ARABIC ">
        <w:r>
          <w:t>54</w:t>
        </w:r>
      </w:fldSimple>
      <w:r>
        <w:rPr>
          <w:rFonts w:ascii="Times New Roman" w:hAnsi="Times New Roman"/>
        </w:rPr>
        <w:t>Abbildung: Paginierung</w:t>
      </w:r>
    </w:p>
    <w:bookmarkStart w:name="67c631658517c7123d50cb5abec3411f" w:id="1559"/>
    <w:p>
      <w:pPr>
        <w:pStyle w:val="Heading2"/>
        <w:spacing w:before="199" w:after="199"/>
        <w:ind w:left="120"/>
        <w:jc w:val="left"/>
      </w:pPr>
      <w:r>
        <w:rPr>
          <w:rFonts w:ascii="Times New Roman" w:hAnsi="Times New Roman"/>
          <w:color w:val="000000"/>
        </w:rPr>
        <w:t>Darstellung</w:t>
      </w:r>
    </w:p>
    <w:bookmarkEnd w:id="1559"/>
    <w:bookmarkStart w:name="6f89c5352fad07bcd3b98eaa7593f2c0" w:id="1560"/>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76efc5c84b648a379614c746fcf0c6ca" w:id="156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817</w:t>
            </w:r>
          </w:p>
        </w:tc>
        <w:bookmarkEnd w:id="1561"/>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Markierung für die aktuelle Seite muss zum Hintergrund sowie den sonstigen Seiten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bl>
    <w:bookmarkEnd w:id="1560"/>
    <w:bookmarkStart w:name="c33ce8c115e9e72a98c309dc49e74808" w:id="1562"/>
    <w:p>
      <w:pPr>
        <w:pStyle w:val="Heading2"/>
        <w:spacing w:before="199" w:after="199"/>
        <w:ind w:left="120"/>
        <w:jc w:val="left"/>
      </w:pPr>
      <w:r>
        <w:rPr>
          <w:rFonts w:ascii="Times New Roman" w:hAnsi="Times New Roman"/>
          <w:color w:val="000000"/>
        </w:rPr>
        <w:t>Bedienung</w:t>
      </w:r>
    </w:p>
    <w:bookmarkEnd w:id="1562"/>
    <w:bookmarkStart w:name="91cddd2d77e3201e65cd4b3d64831ee2" w:id="1563"/>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66286998f3408e6a095bfcf27dd764ab" w:id="156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818</w:t>
            </w:r>
          </w:p>
        </w:tc>
        <w:bookmarkEnd w:id="156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Seitennavigation muss mit der Tastatur erreicht, bedient und verlassen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1080" w:hRule="atLeast"/>
        </w:trPr>
        <w:bookmarkStart w:name="7e50ecc819ad4af70e9f0fcbba98299a" w:id="156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819</w:t>
            </w:r>
          </w:p>
        </w:tc>
        <w:bookmarkEnd w:id="156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und Bedienung der Bedienelemente der Seitennavigation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w:t>
            </w:r>
          </w:p>
        </w:tc>
      </w:tr>
      <w:tr>
        <w:trPr>
          <w:trHeight w:val="2145" w:hRule="atLeast"/>
        </w:trPr>
        <w:bookmarkStart w:name="7e50ecc819ad4af70e9f0fcbba98299a" w:id="156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819</w:t>
            </w:r>
          </w:p>
        </w:tc>
        <w:bookmarkEnd w:id="156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Bei Bedienung der Bedienelemente der Paginierung darf kein Fokusverlust erfolgen.</w:t>
            </w:r>
          </w:p>
          <w:p>
            <w:pPr>
              <w:spacing w:before="269" w:after="269"/>
              <w:ind w:left="135"/>
              <w:jc w:val="left"/>
            </w:pPr>
            <w:r>
              <w:rPr>
                <w:rFonts w:ascii="Times New Roman" w:hAnsi="Times New Roman"/>
                <w:b w:val="false"/>
                <w:i w:val="false"/>
                <w:color w:val="000000"/>
                <w:sz w:val="22"/>
              </w:rPr>
              <w:t>Hinweis: Bei Bedienung muss der Fokus auf den Bedienelementen der Paginierung verbleiben oder an den Anfang des durch die Paginierung gesteuerten Bereichs gesetzt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9.2.4.3, 11.2.4.3</w:t>
            </w:r>
          </w:p>
        </w:tc>
      </w:tr>
      <w:tr>
        <w:trPr>
          <w:trHeight w:val="810" w:hRule="atLeast"/>
        </w:trPr>
        <w:bookmarkStart w:name="206ae5b3aa7f3ccdfe5f8c156379d895" w:id="156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820</w:t>
            </w:r>
          </w:p>
        </w:tc>
        <w:bookmarkEnd w:id="1567"/>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Klickbereich der Bedienelemente der Seitennavigation soll mindestens 24 x 24 px betragen (siehe Zeigeinstrumentbedienung).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563"/>
    <w:bookmarkStart w:name="db5a7c66f16badb27198a5cbd5924737" w:id="1568"/>
    <w:p>
      <w:pPr>
        <w:pStyle w:val="Heading3"/>
        <w:spacing w:before="269" w:after="269"/>
        <w:ind w:left="120"/>
        <w:jc w:val="left"/>
      </w:pPr>
      <w:r>
        <w:rPr>
          <w:rFonts w:ascii="Times New Roman" w:hAnsi="Times New Roman"/>
          <w:color w:val="000000"/>
        </w:rPr>
        <w:t>Tastaturbedienung Seitennavigation</w:t>
      </w:r>
    </w:p>
    <w:bookmarkEnd w:id="1568"/>
    <w:bookmarkStart w:name="15c6dfa476c78fada95bc6f38a8a844d" w:id="1569"/>
    <w:tbl>
      <w:tblPr>
        <w:tblW w:w="0" w:type="auto"/>
        <w:tblCellSpacing w:w="20" w:type="dxa"/>
        <w:tblBorders>
          <w:top w:val="none"/>
          <w:left w:val="none"/>
          <w:bottom w:val="none"/>
          <w:right w:val="none"/>
          <w:insideH w:val="none"/>
          <w:insideV w:val="none"/>
        </w:tblBorders>
      </w:tblPr>
      <w:tblGrid>
        <w:gridCol w:w="8060"/>
        <w:gridCol w:w="3391"/>
        <w:gridCol w:w="2143"/>
      </w:tblGrid>
      <w:tr>
        <w:trPr>
          <w:trHeight w:val="285" w:hRule="atLeast"/>
        </w:trPr>
        <w:tc>
          <w:tcPr>
            <w:tcW w:w="80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339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80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ersten Elements der Seitennavigation</w:t>
            </w:r>
          </w:p>
        </w:tc>
        <w:tc>
          <w:tcPr>
            <w:tcW w:w="33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285" w:hRule="atLeast"/>
        </w:trPr>
        <w:tc>
          <w:tcPr>
            <w:tcW w:w="80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der Seitennavigation</w:t>
            </w:r>
          </w:p>
        </w:tc>
        <w:tc>
          <w:tcPr>
            <w:tcW w:w="33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80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innerhalb der Seitennavigation</w:t>
            </w:r>
          </w:p>
        </w:tc>
        <w:tc>
          <w:tcPr>
            <w:tcW w:w="33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 oder PFEIL-Tasten (je nach verwendeten Elementen)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80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interaktiver Elemente in der Seitennavigation</w:t>
            </w:r>
          </w:p>
        </w:tc>
        <w:tc>
          <w:tcPr>
            <w:tcW w:w="33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Entsprechend des jeweiligen Elements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80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zur vorhergehenden oder nächsten Seite (wenn sich der Fokus im Element befindet, welches durch die Seitennavigation gesteuert wird)</w:t>
            </w:r>
          </w:p>
        </w:tc>
        <w:tc>
          <w:tcPr>
            <w:tcW w:w="33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BILD AUF, BILD AB</w:t>
            </w:r>
            <w:r>
              <w:br/>
            </w:r>
            <w:r>
              <w:rPr>
                <w:rFonts w:ascii="Times New Roman" w:hAnsi="Times New Roman"/>
                <w:b w:val="false"/>
                <w:i w:val="false"/>
                <w:color w:val="000000"/>
                <w:sz w:val="22"/>
              </w:rPr>
              <w:t>PFEIL-Tasten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810" w:hRule="atLeast"/>
        </w:trPr>
        <w:tc>
          <w:tcPr>
            <w:tcW w:w="80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zur ersten oder letzten Seite (wenn sich der Fokus im Element befindet, welches durch die Seitennavigation gesteuert wird)</w:t>
            </w:r>
          </w:p>
        </w:tc>
        <w:tc>
          <w:tcPr>
            <w:tcW w:w="339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 1, 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1569"/>
    <w:bookmarkStart w:name="517a5d504fdd4b14eb85e1c452b7a730" w:id="1570"/>
    <w:p>
      <w:pPr>
        <w:pStyle w:val="Heading2"/>
        <w:spacing w:before="199" w:after="199"/>
        <w:ind w:left="120"/>
        <w:jc w:val="left"/>
      </w:pPr>
      <w:r>
        <w:rPr>
          <w:rFonts w:ascii="Times New Roman" w:hAnsi="Times New Roman"/>
          <w:color w:val="000000"/>
        </w:rPr>
        <w:t>Programmierung/Schnittstellen</w:t>
      </w:r>
    </w:p>
    <w:bookmarkEnd w:id="1570"/>
    <w:bookmarkStart w:name="9efdcb50c91310d2c933f8835ccddec0" w:id="1571"/>
    <w:tbl>
      <w:tblPr>
        <w:tblW w:w="0" w:type="auto"/>
        <w:tblCellSpacing w:w="20" w:type="dxa"/>
        <w:tblBorders>
          <w:top w:val="none"/>
          <w:left w:val="none"/>
          <w:bottom w:val="none"/>
          <w:right w:val="none"/>
          <w:insideH w:val="none"/>
          <w:insideV w:val="none"/>
        </w:tblBorders>
      </w:tblPr>
      <w:tblGrid>
        <w:gridCol w:w="560"/>
        <w:gridCol w:w="2426"/>
        <w:gridCol w:w="715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5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6645" w:hRule="atLeast"/>
        </w:trPr>
        <w:bookmarkStart w:name="b0d63495e1019f78101483c88f1ea6ae" w:id="157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821</w:t>
            </w:r>
          </w:p>
        </w:tc>
        <w:bookmarkEnd w:id="157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15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Jedes Bedienelement der Paginierung muss einen knappen und aussagekräftigen </w:t>
            </w:r>
            <w:hyperlink w:anchor="64f4c85d0e874d49f75c1e5809fd96db">
              <w:r>
                <w:rPr>
                  <w:rFonts w:ascii="Times New Roman" w:hAnsi="Times New Roman"/>
                  <w:b w:val="false"/>
                  <w:i w:val="false"/>
                  <w:color w:val="0000ff"/>
                  <w:sz w:val="22"/>
                  <w:u w:val="single"/>
                </w:rPr>
                <w:t>Accessible Name</w:t>
              </w:r>
            </w:hyperlink>
            <w:r>
              <w:rPr>
                <w:rFonts w:ascii="Times New Roman" w:hAnsi="Times New Roman"/>
                <w:b w:val="false"/>
                <w:i w:val="false"/>
                <w:color w:val="000000"/>
                <w:sz w:val="22"/>
              </w:rPr>
              <w:t xml:space="preserve"> besitzen.</w:t>
            </w:r>
          </w:p>
          <w:p>
            <w:pPr>
              <w:spacing w:before="269" w:after="269"/>
              <w:ind w:left="135"/>
              <w:jc w:val="left"/>
            </w:pPr>
            <w:r>
              <w:rPr>
                <w:rFonts w:ascii="Times New Roman" w:hAnsi="Times New Roman"/>
                <w:b w:val="false"/>
                <w:i w:val="false"/>
                <w:color w:val="000000"/>
                <w:sz w:val="22"/>
              </w:rPr>
              <w:t>Hinweis 1: Wenn die Schalter zur Navigation z. B. visuell mit „1“, „2“, „3“ oder „&lt;“ und „&gt;“ beschriftet sind, dann soll der Accessible Name</w:t>
            </w:r>
          </w:p>
          <w:p>
            <w:pPr>
              <w:numPr>
                <w:ilvl w:val="0"/>
                <w:numId w:val="381"/>
              </w:numPr>
              <w:spacing w:before="0" w:after="0"/>
              <w:jc w:val="left"/>
            </w:pPr>
            <w:r>
              <w:rPr>
                <w:rFonts w:ascii="Times New Roman" w:hAnsi="Times New Roman"/>
                <w:b w:val="false"/>
                <w:i w:val="false"/>
                <w:color w:val="000000"/>
                <w:sz w:val="22"/>
              </w:rPr>
              <w:t>entweder „Seite 1“, „Seite 2“, „Seite 3“ bzw. „Vorhergehende Seite“ und „Nächste Seite“ oder</w:t>
            </w:r>
          </w:p>
          <w:p>
            <w:pPr>
              <w:numPr>
                <w:ilvl w:val="0"/>
                <w:numId w:val="381"/>
              </w:numPr>
              <w:spacing w:before="0" w:after="0"/>
              <w:jc w:val="left"/>
            </w:pPr>
            <w:r>
              <w:rPr>
                <w:rFonts w:ascii="Times New Roman" w:hAnsi="Times New Roman"/>
                <w:b w:val="false"/>
                <w:i w:val="false"/>
                <w:color w:val="000000"/>
                <w:sz w:val="22"/>
              </w:rPr>
              <w:t xml:space="preserve">„1“, „2“, „3“ bzw. „Zurück“ und „Weiter“ lauten und die Schalter sollen sich in einer </w:t>
            </w:r>
            <w:hyperlink w:anchor="64f4c85d0e874d49f75c1e5809fd96db">
              <w:r>
                <w:rPr>
                  <w:rFonts w:ascii="Times New Roman" w:hAnsi="Times New Roman"/>
                  <w:b w:val="false"/>
                  <w:i w:val="false"/>
                  <w:color w:val="0000ff"/>
                  <w:sz w:val="22"/>
                  <w:u w:val="single"/>
                </w:rPr>
                <w:t>Gruppe</w:t>
              </w:r>
            </w:hyperlink>
            <w:r>
              <w:rPr>
                <w:rFonts w:ascii="Times New Roman" w:hAnsi="Times New Roman"/>
                <w:b w:val="false"/>
                <w:i w:val="false"/>
                <w:color w:val="000000"/>
                <w:sz w:val="22"/>
              </w:rPr>
              <w:t xml:space="preserve"> befinden, die z. B. mit „Paginierung“ beschriftet wird.</w:t>
            </w:r>
          </w:p>
          <w:p>
            <w:pPr>
              <w:spacing w:before="269" w:after="269"/>
              <w:ind w:left="135"/>
              <w:jc w:val="left"/>
            </w:pPr>
          </w:p>
          <w:p>
            <w:pPr>
              <w:spacing w:before="269" w:after="269"/>
              <w:ind w:left="135"/>
              <w:jc w:val="left"/>
            </w:pPr>
            <w:r>
              <w:rPr>
                <w:rFonts w:ascii="Times New Roman" w:hAnsi="Times New Roman"/>
                <w:b w:val="false"/>
                <w:i w:val="false"/>
                <w:color w:val="000000"/>
                <w:sz w:val="22"/>
              </w:rPr>
              <w:t xml:space="preserve">Hinweis 2: Wenn der Kontext der Paginierung visuell eindeutig, aber programmatisch uneindeutig ist (z. B. weil sich die Paginierung auf eine Seite oder auf der Seite befindlichen Tabelle beziehen könnte), dann soll dieser Kontext an die Accessibility API übermittelt werden (z. B. über den Accessible Name, die Accessible Description oder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 xml:space="preserve"> einer Gruppe).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 11.5.2.8</w:t>
            </w:r>
          </w:p>
        </w:tc>
      </w:tr>
      <w:tr>
        <w:trPr>
          <w:trHeight w:val="810" w:hRule="atLeast"/>
        </w:trPr>
        <w:bookmarkStart w:name="6acde1b3ad5dbaca7594f25c16c7eba2" w:id="157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822</w:t>
            </w:r>
          </w:p>
        </w:tc>
        <w:bookmarkEnd w:id="157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15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der Paginierung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r>
        <w:trPr>
          <w:trHeight w:val="2865" w:hRule="atLeast"/>
        </w:trPr>
        <w:bookmarkStart w:name="f88b4576a63083abba124e09e925ef59" w:id="157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823</w:t>
            </w:r>
          </w:p>
        </w:tc>
        <w:bookmarkEnd w:id="1574"/>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15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der Bedienelemente der Paginierung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insbesondere auf den Status „aktuelle Seite“ sowie auf den Status „deaktiviert“ (z. B. bei den Schaltern zur ersten und vorhergehenden Seite, wenn die Seite 1 die aktuelle Seite ist).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bl>
    <w:bookmarkEnd w:id="1571"/>
    <w:bookmarkStart w:name="16ae4a5f23375c2b32c5d950bfa0279f" w:id="1575"/>
    <w:p>
      <w:pPr>
        <w:pStyle w:val="Heading1"/>
        <w:spacing w:before="180" w:after="180"/>
        <w:ind w:left="120"/>
        <w:jc w:val="left"/>
      </w:pPr>
      <w:r>
        <w:rPr>
          <w:rFonts w:ascii="Times New Roman" w:hAnsi="Times New Roman"/>
          <w:color w:val="000000"/>
          <w:sz w:val="33"/>
        </w:rPr>
        <w:t>Zusammengesetzte Formularfelder</w:t>
      </w:r>
    </w:p>
    <w:bookmarkEnd w:id="1575"/>
    <w:p>
      <w:pPr>
        <w:spacing w:before="269" w:after="269"/>
        <w:ind w:left="120"/>
        <w:jc w:val="left"/>
      </w:pPr>
      <w:hyperlink r:id="rId249">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Zusammengesetzte Formularfelder bestehen aus zwei oder mehr Formularfeldern, die visuell eine Beschriftung besitzen.</w:t>
      </w:r>
    </w:p>
    <w:p>
      <w:pPr>
        <w:spacing w:before="269" w:after="269"/>
        <w:ind w:left="120"/>
        <w:jc w:val="left"/>
      </w:pPr>
      <w:r>
        <w:rPr>
          <w:rFonts w:ascii="Times New Roman" w:hAnsi="Times New Roman"/>
          <w:b w:val="false"/>
          <w:i w:val="false"/>
          <w:color w:val="000000"/>
          <w:sz w:val="22"/>
        </w:rPr>
        <w:t>Die Anforderungen an die einzelnen Formularfelder werden beim jeweiligen Formularfeldtyp beschrieben. Hier werden nur zusätzliche Anforderungen beschrieben, die daraus resultieren, dass sich eine Beschriftung auf mehrere Felder bezieht.</w:t>
      </w:r>
    </w:p>
    <w:p>
      <w:pPr>
        <w:spacing w:before="0" w:after="0"/>
        <w:ind w:left="120"/>
        <w:jc w:val="left"/>
      </w:pPr>
      <w:r>
        <w:drawing>
          <wp:inline distT="0" distB="0" distL="0" distR="0">
            <wp:extent cx="4543425" cy="2019300"/>
            <wp:effectExtent l="0" t="0" r="0" b="0"/>
            <wp:docPr id="56" name="" descr=""/>
            <wp:cNvGraphicFramePr>
              <a:graphicFrameLocks noChangeAspect="true"/>
            </wp:cNvGraphicFramePr>
            <a:graphic>
              <a:graphicData uri="http://schemas.openxmlformats.org/drawingml/2006/picture">
                <pic:pic>
                  <pic:nvPicPr>
                    <pic:cNvPr id="1" name=""/>
                    <pic:cNvPicPr/>
                  </pic:nvPicPr>
                  <pic:blipFill>
                    <a:blip r:embed="rId250"/>
                    <a:stretch>
                      <a:fillRect/>
                    </a:stretch>
                  </pic:blipFill>
                  <pic:spPr>
                    <a:xfrm>
                      <a:off x="0" y="0"/>
                      <a:ext cx="4543425" cy="2019300"/>
                    </a:xfrm>
                    <a:prstGeom prst="rect">
                      <a:avLst/>
                    </a:prstGeom>
                  </pic:spPr>
                </pic:pic>
              </a:graphicData>
            </a:graphic>
          </wp:inline>
        </w:drawing>
      </w:r>
    </w:p>
    <w:p>
      <w:pPr>
        <w:pStyle w:val="Caption"/>
        <w:spacing w:before="0" w:after="0"/>
        <w:ind w:left="120"/>
        <w:jc w:val="left"/>
      </w:pPr>
      <w:r>
        <w:t xml:space="preserve">Figure </w:t>
      </w:r>
      <w:fldSimple w:instr=" SEQ Figure  \* ARABIC ">
        <w:r>
          <w:t>55</w:t>
        </w:r>
      </w:fldSimple>
      <w:r>
        <w:rPr>
          <w:rFonts w:ascii="Times New Roman" w:hAnsi="Times New Roman"/>
        </w:rPr>
        <w:t>Abbildung: Zusammengesetzte Eingabefelder</w:t>
      </w:r>
    </w:p>
    <w:bookmarkStart w:name="738ec9c257cdd888acdc519958b09610" w:id="1576"/>
    <w:p>
      <w:pPr>
        <w:pStyle w:val="Heading2"/>
        <w:spacing w:before="199" w:after="199"/>
        <w:ind w:left="120"/>
        <w:jc w:val="left"/>
      </w:pPr>
      <w:r>
        <w:rPr>
          <w:rFonts w:ascii="Times New Roman" w:hAnsi="Times New Roman"/>
          <w:color w:val="000000"/>
        </w:rPr>
        <w:t>Darstellung</w:t>
      </w:r>
    </w:p>
    <w:bookmarkEnd w:id="1576"/>
    <w:bookmarkStart w:name="6f89c5352fad07bcd3b98eaa7593f2c0" w:id="1577"/>
    <w:tbl>
      <w:tblPr>
        <w:tblW w:w="0" w:type="auto"/>
        <w:tblCellSpacing w:w="20" w:type="dxa"/>
        <w:tblBorders>
          <w:top w:val="none"/>
          <w:left w:val="none"/>
          <w:bottom w:val="none"/>
          <w:right w:val="none"/>
          <w:insideH w:val="none"/>
          <w:insideV w:val="none"/>
        </w:tblBorders>
      </w:tblPr>
      <w:tblGrid>
        <w:gridCol w:w="560"/>
        <w:gridCol w:w="1734"/>
        <w:gridCol w:w="7851"/>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7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85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875" w:hRule="atLeast"/>
        </w:trPr>
        <w:bookmarkStart w:name="2aba86d100ff78b8551349eee41e7ce5" w:id="157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824</w:t>
            </w:r>
          </w:p>
        </w:tc>
        <w:bookmarkEnd w:id="1578"/>
        <w:tc>
          <w:tcPr>
            <w:tcW w:w="17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851"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Jedes Formularfeld soll einen Tooltip besitzen, der die konkrete Beschriftung enthält.</w:t>
            </w:r>
          </w:p>
          <w:p>
            <w:pPr>
              <w:spacing w:before="269" w:after="269"/>
              <w:ind w:left="135"/>
              <w:jc w:val="left"/>
            </w:pPr>
            <w:r>
              <w:rPr>
                <w:rFonts w:ascii="Times New Roman" w:hAnsi="Times New Roman"/>
                <w:b w:val="false"/>
                <w:i w:val="false"/>
                <w:color w:val="000000"/>
                <w:sz w:val="22"/>
              </w:rPr>
              <w:t>Hinweis: Im Adressformular wäre dies z. B. „PLZ“ oder „Ort“. Bei den Formularfeldern für den Zeitraum wäre dies z. B. „Beginn“ und „Ende“.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9241-143: 9.6.11</w:t>
            </w:r>
          </w:p>
        </w:tc>
      </w:tr>
    </w:tbl>
    <w:bookmarkEnd w:id="1577"/>
    <w:bookmarkStart w:name="352636d8467b37168ff8de504758e190" w:id="1579"/>
    <w:p>
      <w:pPr>
        <w:pStyle w:val="Heading2"/>
        <w:spacing w:before="199" w:after="199"/>
        <w:ind w:left="120"/>
        <w:jc w:val="left"/>
      </w:pPr>
      <w:r>
        <w:rPr>
          <w:rFonts w:ascii="Times New Roman" w:hAnsi="Times New Roman"/>
          <w:color w:val="000000"/>
        </w:rPr>
        <w:t>Programmierung/Schnittstellen</w:t>
      </w:r>
    </w:p>
    <w:bookmarkEnd w:id="1579"/>
    <w:bookmarkStart w:name="91cddd2d77e3201e65cd4b3d64831ee2" w:id="1580"/>
    <w:tbl>
      <w:tblPr>
        <w:tblW w:w="0" w:type="auto"/>
        <w:tblCellSpacing w:w="20" w:type="dxa"/>
        <w:tblBorders>
          <w:top w:val="none"/>
          <w:left w:val="none"/>
          <w:bottom w:val="none"/>
          <w:right w:val="none"/>
          <w:insideH w:val="none"/>
          <w:insideV w:val="none"/>
        </w:tblBorders>
      </w:tblPr>
      <w:tblGrid>
        <w:gridCol w:w="560"/>
        <w:gridCol w:w="1680"/>
        <w:gridCol w:w="790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875" w:hRule="atLeast"/>
        </w:trPr>
        <w:bookmarkStart w:name="c68c734accb6beffb4e664eda2cccc4a" w:id="158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825</w:t>
            </w:r>
          </w:p>
        </w:tc>
        <w:bookmarkEnd w:id="1581"/>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90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Jedes Formularfeld muss einen knappen und aussagekräftigen Accessible Name besitzen.</w:t>
            </w:r>
          </w:p>
          <w:p>
            <w:pPr>
              <w:spacing w:before="269" w:after="269"/>
              <w:ind w:left="135"/>
              <w:jc w:val="left"/>
            </w:pPr>
            <w:r>
              <w:rPr>
                <w:rFonts w:ascii="Times New Roman" w:hAnsi="Times New Roman"/>
                <w:b w:val="false"/>
                <w:i w:val="false"/>
                <w:color w:val="000000"/>
                <w:sz w:val="22"/>
              </w:rPr>
              <w:t>Hinweis: Im Adressformular wäre dies z. B. „PLZ“ oder „Ort“. Bei den Formularfeldern für den Zeitraum wäre dies z. B. „Zeitraum: Beginn“ und „Zeitraum: 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 11.5.2.8</w:t>
            </w:r>
          </w:p>
        </w:tc>
      </w:tr>
      <w:tr>
        <w:trPr>
          <w:trHeight w:val="1080" w:hRule="atLeast"/>
        </w:trPr>
        <w:bookmarkStart w:name="b009fb717848c76449c8687de04a3495" w:id="158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826</w:t>
            </w:r>
          </w:p>
        </w:tc>
        <w:bookmarkEnd w:id="1582"/>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90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sichtbare Beschriftung muss mit dem Accessible Name, übereinstimmen oder in diesem enthalten sein (siehe </w:t>
            </w:r>
            <w:hyperlink w:anchor="be7caf03dd2e4ea22b99567c64704346">
              <w:r>
                <w:rPr>
                  <w:rFonts w:ascii="Times New Roman" w:hAnsi="Times New Roman"/>
                  <w:b w:val="false"/>
                  <w:i w:val="false"/>
                  <w:color w:val="0000ff"/>
                  <w:sz w:val="22"/>
                  <w:u w:val="single"/>
                </w:rPr>
                <w:t>Praxistipp zusammengesetzte Formularfelder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9.2.5.3, 11.2.5.3</w:t>
            </w:r>
          </w:p>
        </w:tc>
      </w:tr>
    </w:tbl>
    <w:bookmarkEnd w:id="1580"/>
    <w:bookmarkStart w:name="be7caf03dd2e4ea22b99567c64704346" w:id="1583"/>
    <w:p>
      <w:pPr>
        <w:pStyle w:val="Heading2"/>
        <w:spacing w:before="199" w:after="199"/>
        <w:ind w:left="120"/>
        <w:jc w:val="left"/>
      </w:pPr>
      <w:r>
        <w:rPr>
          <w:rFonts w:ascii="Times New Roman" w:hAnsi="Times New Roman"/>
          <w:color w:val="000000"/>
        </w:rPr>
        <w:t>Praxistipp zusammengesetzte Formularfelder</w:t>
      </w:r>
    </w:p>
    <w:bookmarkEnd w:id="1583"/>
    <w:p>
      <w:pPr>
        <w:spacing w:before="269" w:after="269"/>
        <w:ind w:left="120"/>
        <w:jc w:val="left"/>
      </w:pPr>
      <w:r>
        <w:rPr>
          <w:rFonts w:ascii="Times New Roman" w:hAnsi="Times New Roman"/>
          <w:b w:val="false"/>
          <w:i w:val="false"/>
          <w:color w:val="000000"/>
          <w:sz w:val="22"/>
        </w:rPr>
        <w:t>Bei zusammengesetzten Formularfeldern können folgende Probleme auftreten:</w:t>
      </w:r>
    </w:p>
    <w:p>
      <w:pPr>
        <w:numPr>
          <w:ilvl w:val="0"/>
          <w:numId w:val="382"/>
        </w:numPr>
        <w:spacing w:before="0" w:after="0"/>
        <w:jc w:val="left"/>
      </w:pPr>
      <w:r>
        <w:rPr>
          <w:rFonts w:ascii="Times New Roman" w:hAnsi="Times New Roman"/>
          <w:b w:val="false"/>
          <w:i w:val="false"/>
          <w:color w:val="000000"/>
          <w:sz w:val="22"/>
        </w:rPr>
        <w:t>Der Abstand zwischen Beschriftung und Formularfeld ist häufig größer, wodurch der Zweck der Formularfelder z. B. bei Verwendung einer Bildschirmlupe oder für kognitiv beeinträchtigte Menschen schwerer zu erkennen ist.</w:t>
      </w:r>
    </w:p>
    <w:p>
      <w:pPr>
        <w:numPr>
          <w:ilvl w:val="0"/>
          <w:numId w:val="382"/>
        </w:numPr>
        <w:spacing w:before="0" w:after="0"/>
        <w:jc w:val="left"/>
      </w:pPr>
      <w:r>
        <w:rPr>
          <w:rFonts w:ascii="Times New Roman" w:hAnsi="Times New Roman"/>
          <w:b w:val="false"/>
          <w:i w:val="false"/>
          <w:color w:val="000000"/>
          <w:sz w:val="22"/>
        </w:rPr>
        <w:t>Jedes Feld benötigt einen aussagekräftigen Accessible Name, der an die Accessibility API übermittelt wird, selbst wenn das Feld visuell keine explizite Beschriftung besitzt.</w:t>
      </w:r>
    </w:p>
    <w:p>
      <w:pPr>
        <w:numPr>
          <w:ilvl w:val="0"/>
          <w:numId w:val="382"/>
        </w:numPr>
        <w:spacing w:before="0" w:after="0"/>
        <w:jc w:val="left"/>
      </w:pPr>
      <w:r>
        <w:rPr>
          <w:rFonts w:ascii="Times New Roman" w:hAnsi="Times New Roman"/>
          <w:b w:val="false"/>
          <w:i w:val="false"/>
          <w:color w:val="000000"/>
          <w:sz w:val="22"/>
        </w:rPr>
        <w:t>Die sichtbare Beschriftung muss mit dem Accessible Name übereinstimmen oder in diesem enthalten sein, selbst wenn die sichtbare Beschriftung sich auf mehrere Felder bezieht.</w:t>
      </w:r>
    </w:p>
    <w:p>
      <w:pPr>
        <w:numPr>
          <w:ilvl w:val="0"/>
          <w:numId w:val="382"/>
        </w:numPr>
        <w:spacing w:before="0" w:after="0"/>
        <w:jc w:val="left"/>
      </w:pPr>
      <w:r>
        <w:rPr>
          <w:rFonts w:ascii="Times New Roman" w:hAnsi="Times New Roman"/>
          <w:b w:val="false"/>
          <w:i w:val="false"/>
          <w:color w:val="000000"/>
          <w:sz w:val="22"/>
        </w:rPr>
        <w:t xml:space="preserve">In Anwendungen, die den </w:t>
      </w:r>
      <w:hyperlink w:anchor="e0d5ce4a8ad61d62fb6d8a2ac9d27ce4">
        <w:r>
          <w:rPr>
            <w:rFonts w:ascii="Times New Roman" w:hAnsi="Times New Roman"/>
            <w:b w:val="false"/>
            <w:i w:val="false"/>
            <w:color w:val="0000ff"/>
            <w:sz w:val="22"/>
            <w:u w:val="single"/>
          </w:rPr>
          <w:t>virtuellen Cursor</w:t>
        </w:r>
      </w:hyperlink>
      <w:r>
        <w:rPr>
          <w:rFonts w:ascii="Times New Roman" w:hAnsi="Times New Roman"/>
          <w:b w:val="false"/>
          <w:i w:val="false"/>
          <w:color w:val="000000"/>
          <w:sz w:val="22"/>
        </w:rPr>
        <w:t xml:space="preserve"> unterstützen, ist ggf. die Lesereihenfolge mit dem Screenreader nicht korrekt, weil z. B. zuerst die Beschriftungen der Felder und anschließend die Formularfelder (ohne erneute Ausgabe der Beschriftung) ausgegeben werden.</w:t>
      </w:r>
    </w:p>
    <w:p>
      <w:pPr>
        <w:spacing w:before="269" w:after="269"/>
        <w:ind w:left="120"/>
        <w:jc w:val="left"/>
      </w:pPr>
      <w:r>
        <w:rPr>
          <w:rFonts w:ascii="Times New Roman" w:hAnsi="Times New Roman"/>
          <w:b w:val="false"/>
          <w:i w:val="false"/>
          <w:color w:val="000000"/>
          <w:sz w:val="22"/>
        </w:rPr>
        <w:t>Aus diesen Gründen wird empfohlen, zusammengesetzte Formularfelder zu vermeiden und jedem Feld eine Beschriftung visuell und programmatisch zuzuordnen.</w:t>
      </w:r>
    </w:p>
    <w:p>
      <w:pPr>
        <w:spacing w:before="269" w:after="269"/>
        <w:ind w:left="120"/>
        <w:jc w:val="left"/>
      </w:pPr>
      <w:r>
        <w:rPr>
          <w:rFonts w:ascii="Times New Roman" w:hAnsi="Times New Roman"/>
          <w:b w:val="false"/>
          <w:i w:val="false"/>
          <w:color w:val="000000"/>
          <w:sz w:val="22"/>
        </w:rPr>
        <w:t>Andernfalls sollten zumindest folgende Hinweise beachtet werden:</w:t>
      </w:r>
    </w:p>
    <w:p>
      <w:pPr>
        <w:numPr>
          <w:ilvl w:val="0"/>
          <w:numId w:val="383"/>
        </w:numPr>
        <w:spacing w:before="0" w:after="0"/>
        <w:jc w:val="left"/>
      </w:pPr>
      <w:r>
        <w:rPr>
          <w:rFonts w:ascii="Times New Roman" w:hAnsi="Times New Roman"/>
          <w:b w:val="false"/>
          <w:i w:val="false"/>
          <w:color w:val="000000"/>
          <w:sz w:val="22"/>
        </w:rPr>
        <w:t>Wenn die visuelle Beschriftung lediglich eine übergreifende Beschriftung enthält (z. B. „Datum“ für drei Datumsfelder, in denen der Tag, der Monat und das Jahr eingetragen werden), soll diese zusammen mit einer eindeutigen Beschriftung im Accessible Name enthalten sein (z. B. „Datum Tag“, „Datum Monat“, „Datum Jahr“). Alternativ kann ein Feld für die Eingabe z. B. des gesamten Datums verwendet werden.</w:t>
      </w:r>
    </w:p>
    <w:p>
      <w:pPr>
        <w:numPr>
          <w:ilvl w:val="0"/>
          <w:numId w:val="383"/>
        </w:numPr>
        <w:spacing w:before="0" w:after="0"/>
        <w:jc w:val="left"/>
      </w:pPr>
      <w:r>
        <w:rPr>
          <w:rFonts w:ascii="Times New Roman" w:hAnsi="Times New Roman"/>
          <w:b w:val="false"/>
          <w:i w:val="false"/>
          <w:color w:val="000000"/>
          <w:sz w:val="22"/>
        </w:rPr>
        <w:t>Wenn die visuelle Beschriftung die Beschriftung der einzelnen Felder enthält (z. B. „PLZ und Ort“), soll der Accessible Name mit den Einzelbeschriftungen übereinstimmen (z. B. „PLZ“ und „Ort“).</w:t>
      </w:r>
    </w:p>
    <w:p>
      <w:pPr>
        <w:numPr>
          <w:ilvl w:val="0"/>
          <w:numId w:val="383"/>
        </w:numPr>
        <w:spacing w:before="0" w:after="0"/>
        <w:jc w:val="left"/>
      </w:pPr>
      <w:r>
        <w:rPr>
          <w:rFonts w:ascii="Times New Roman" w:hAnsi="Times New Roman"/>
          <w:b w:val="false"/>
          <w:i w:val="false"/>
          <w:color w:val="000000"/>
          <w:sz w:val="22"/>
        </w:rPr>
        <w:t>Komplexe Formulare sollten grundlegend umgestaltet werden, um die Anforderungen der Barrierefreiheit zu erfüllen. Im folgenden Screenshot befinden sich z. B. zwei Radiobuttons mit der Beschriftung „Am“ in einer unbeschrifteten Gruppe. Aus dem visuellen Kontext ist zu erkennen, dass sich der erste Radiobutton auf einer Wiederholung eines Serientermins zu einem explizit definierten Datum bezieht, der zweite hingegen auf die Wiederholung an einem implizit definierten Wochentag. Die Gruppenbeschriftung der Radiobuttons könnte „Wiederholung an einem“ lauten und die Radiobuttons selbst könnten visuell und programmatisch mit „Datum“ und „Wochentag“ beschriftet sein, wobei das aktuell gewählte Datum oder der aktuell gewählte Wochentag als Accessible Description übermittelt werden kann. Die Formularfelder, die sich hinter den beiden Radiobuttons befinden und die Auswahl des Datums oder Wochentags ermöglichen, sollten explizit beschriftet werden.</w:t>
      </w:r>
    </w:p>
    <w:p>
      <w:pPr>
        <w:spacing w:before="0" w:after="0"/>
        <w:ind w:left="120"/>
        <w:jc w:val="left"/>
      </w:pPr>
      <w:r>
        <w:drawing>
          <wp:inline distT="0" distB="0" distL="0" distR="0">
            <wp:extent cx="5229225" cy="3981450"/>
            <wp:effectExtent l="0" t="0" r="0" b="0"/>
            <wp:docPr id="57" name="" descr=""/>
            <wp:cNvGraphicFramePr>
              <a:graphicFrameLocks noChangeAspect="true"/>
            </wp:cNvGraphicFramePr>
            <a:graphic>
              <a:graphicData uri="http://schemas.openxmlformats.org/drawingml/2006/picture">
                <pic:pic>
                  <pic:nvPicPr>
                    <pic:cNvPr id="1" name=""/>
                    <pic:cNvPicPr/>
                  </pic:nvPicPr>
                  <pic:blipFill>
                    <a:blip r:embed="rId251"/>
                    <a:stretch>
                      <a:fillRect/>
                    </a:stretch>
                  </pic:blipFill>
                  <pic:spPr>
                    <a:xfrm>
                      <a:off x="0" y="0"/>
                      <a:ext cx="5229225" cy="3981450"/>
                    </a:xfrm>
                    <a:prstGeom prst="rect">
                      <a:avLst/>
                    </a:prstGeom>
                  </pic:spPr>
                </pic:pic>
              </a:graphicData>
            </a:graphic>
          </wp:inline>
        </w:drawing>
      </w:r>
    </w:p>
    <w:p>
      <w:pPr>
        <w:pStyle w:val="Caption"/>
        <w:spacing w:before="0" w:after="0"/>
        <w:ind w:left="120"/>
        <w:jc w:val="left"/>
      </w:pPr>
      <w:r>
        <w:t xml:space="preserve">Figure </w:t>
      </w:r>
      <w:fldSimple w:instr=" SEQ Figure  \* ARABIC ">
        <w:r>
          <w:t>56</w:t>
        </w:r>
      </w:fldSimple>
      <w:r>
        <w:rPr>
          <w:rFonts w:ascii="Times New Roman" w:hAnsi="Times New Roman"/>
        </w:rPr>
        <w:t>Abbildung: Komplexes Formularfeld (Outlook: Neue Elemente &gt; Termin &gt; In Serie umwandeln)</w:t>
      </w:r>
    </w:p>
    <w:bookmarkStart w:name="a04f1540c555cf4900962be7023c456f" w:id="1584"/>
    <w:p>
      <w:pPr>
        <w:pStyle w:val="Heading1"/>
        <w:spacing w:before="180" w:after="180"/>
        <w:ind w:left="120"/>
        <w:jc w:val="left"/>
      </w:pPr>
      <w:r>
        <w:rPr>
          <w:rFonts w:ascii="Times New Roman" w:hAnsi="Times New Roman"/>
          <w:color w:val="000000"/>
          <w:sz w:val="33"/>
        </w:rPr>
        <w:t>Akkordeon</w:t>
      </w:r>
    </w:p>
    <w:bookmarkEnd w:id="1584"/>
    <w:p>
      <w:pPr>
        <w:spacing w:before="269" w:after="269"/>
        <w:ind w:left="120"/>
        <w:jc w:val="left"/>
      </w:pPr>
      <w:hyperlink r:id="rId25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Accordion</w:t>
      </w:r>
    </w:p>
    <w:p>
      <w:pPr>
        <w:spacing w:before="269" w:after="269"/>
        <w:ind w:left="120"/>
        <w:jc w:val="left"/>
      </w:pPr>
      <w:r>
        <w:rPr>
          <w:rFonts w:ascii="Times New Roman" w:hAnsi="Times New Roman"/>
          <w:b w:val="false"/>
          <w:i w:val="false"/>
          <w:color w:val="000000"/>
          <w:sz w:val="22"/>
        </w:rPr>
        <w:t xml:space="preserve">Siehe auch: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w:t>
      </w:r>
      <w:hyperlink w:anchor="ac3c37eaf239143e1758ecba0ded0c8b">
        <w:r>
          <w:rPr>
            <w:rFonts w:ascii="Times New Roman" w:hAnsi="Times New Roman"/>
            <w:b w:val="false"/>
            <w:i w:val="false"/>
            <w:color w:val="0000ff"/>
            <w:sz w:val="22"/>
            <w:u w:val="single"/>
          </w:rPr>
          <w:t>Registerkarten</w:t>
        </w:r>
      </w:hyperlink>
      <w:r>
        <w:rPr>
          <w:rFonts w:ascii="Times New Roman" w:hAnsi="Times New Roman"/>
          <w:b w:val="false"/>
          <w:i w:val="false"/>
          <w:color w:val="000000"/>
          <w:sz w:val="22"/>
        </w:rPr>
        <w:t xml:space="preserve">, </w:t>
      </w:r>
      <w:hyperlink w:anchor="7e98da3d70de55967e827377173aff49">
        <w:r>
          <w:rPr>
            <w:rFonts w:ascii="Times New Roman" w:hAnsi="Times New Roman"/>
            <w:b w:val="false"/>
            <w:i w:val="false"/>
            <w:color w:val="0000ff"/>
            <w:sz w:val="22"/>
            <w:u w:val="single"/>
          </w:rPr>
          <w:t>Karussell</w:t>
        </w:r>
      </w:hyperlink>
    </w:p>
    <w:p>
      <w:pPr>
        <w:spacing w:before="269" w:after="269"/>
        <w:ind w:left="120"/>
        <w:jc w:val="left"/>
      </w:pPr>
      <w:r>
        <w:rPr>
          <w:rFonts w:ascii="Times New Roman" w:hAnsi="Times New Roman"/>
          <w:b w:val="false"/>
          <w:i w:val="false"/>
          <w:color w:val="000000"/>
          <w:sz w:val="22"/>
        </w:rPr>
        <w:t>Ein Akkordeon vereint mehrere, untereinander angeordnete Bereiche, die über Schalter ein- und ausgeblendet werden können. Die Beschriftung der Bereiche ist dabei dauerhaft sichtbar (siehe DIN EN ISO 9241-161: 8.1). Die Beschriftung besitzt meist einen visuellen Indikator, welcher auf den Status des Bereichs (ein- oder ausgeblendet) hinweist.</w:t>
      </w:r>
    </w:p>
    <w:p>
      <w:pPr>
        <w:spacing w:before="269" w:after="269"/>
        <w:ind w:left="120"/>
        <w:jc w:val="left"/>
      </w:pPr>
      <w:r>
        <w:rPr>
          <w:rFonts w:ascii="Times New Roman" w:hAnsi="Times New Roman"/>
          <w:b w:val="false"/>
          <w:i w:val="false"/>
          <w:color w:val="000000"/>
          <w:sz w:val="22"/>
        </w:rPr>
        <w:t>Für ein Akkordeon sind verschiedene Umsetzungsvarianten bezüglich der minimalen oder maximalen Anzahl der geöffneten Bereiche möglich, z. B.</w:t>
      </w:r>
    </w:p>
    <w:p>
      <w:pPr>
        <w:numPr>
          <w:ilvl w:val="0"/>
          <w:numId w:val="384"/>
        </w:numPr>
        <w:spacing w:before="0" w:after="0"/>
        <w:jc w:val="left"/>
      </w:pPr>
      <w:r>
        <w:rPr>
          <w:rFonts w:ascii="Times New Roman" w:hAnsi="Times New Roman"/>
          <w:b w:val="false"/>
          <w:i w:val="false"/>
          <w:color w:val="000000"/>
          <w:sz w:val="22"/>
        </w:rPr>
        <w:t>Initial sind alle Bereiche geschlossen und es kann jeweils nur ein Bereich geöffnet werden. Wird ein Bereich geöffnet, wird der zuvor geöffnete Bereich automatisch geschlossen.</w:t>
      </w:r>
    </w:p>
    <w:p>
      <w:pPr>
        <w:numPr>
          <w:ilvl w:val="0"/>
          <w:numId w:val="384"/>
        </w:numPr>
        <w:spacing w:before="0" w:after="0"/>
        <w:jc w:val="left"/>
      </w:pPr>
      <w:r>
        <w:rPr>
          <w:rFonts w:ascii="Times New Roman" w:hAnsi="Times New Roman"/>
          <w:b w:val="false"/>
          <w:i w:val="false"/>
          <w:color w:val="000000"/>
          <w:sz w:val="22"/>
        </w:rPr>
        <w:t>Es ist immer mindestens ein Bereich geöffnet und es können alle Bereiche geöffnet werden.</w:t>
      </w:r>
    </w:p>
    <w:p>
      <w:pPr>
        <w:spacing w:before="0" w:after="0"/>
        <w:ind w:left="120"/>
        <w:jc w:val="left"/>
      </w:pPr>
      <w:r>
        <w:drawing>
          <wp:inline distT="0" distB="0" distL="0" distR="0">
            <wp:extent cx="5732145" cy="4797165"/>
            <wp:effectExtent l="0" t="0" r="0" b="0"/>
            <wp:docPr id="58" name="" descr=""/>
            <wp:cNvGraphicFramePr>
              <a:graphicFrameLocks noChangeAspect="true"/>
            </wp:cNvGraphicFramePr>
            <a:graphic>
              <a:graphicData uri="http://schemas.openxmlformats.org/drawingml/2006/picture">
                <pic:pic>
                  <pic:nvPicPr>
                    <pic:cNvPr id="1" name=""/>
                    <pic:cNvPicPr/>
                  </pic:nvPicPr>
                  <pic:blipFill>
                    <a:blip r:embed="rId253"/>
                    <a:stretch>
                      <a:fillRect/>
                    </a:stretch>
                  </pic:blipFill>
                  <pic:spPr>
                    <a:xfrm>
                      <a:off x="0" y="0"/>
                      <a:ext cx="5732145" cy="4797165"/>
                    </a:xfrm>
                    <a:prstGeom prst="rect">
                      <a:avLst/>
                    </a:prstGeom>
                  </pic:spPr>
                </pic:pic>
              </a:graphicData>
            </a:graphic>
          </wp:inline>
        </w:drawing>
      </w:r>
    </w:p>
    <w:p>
      <w:pPr>
        <w:pStyle w:val="Caption"/>
        <w:spacing w:before="0" w:after="0"/>
        <w:ind w:left="120"/>
        <w:jc w:val="left"/>
      </w:pPr>
      <w:r>
        <w:t xml:space="preserve">Figure </w:t>
      </w:r>
      <w:fldSimple w:instr=" SEQ Figure  \* ARABIC ">
        <w:r>
          <w:t>57</w:t>
        </w:r>
      </w:fldSimple>
      <w:r>
        <w:rPr>
          <w:rFonts w:ascii="Times New Roman" w:hAnsi="Times New Roman"/>
        </w:rPr>
        <w:t>Abbildung: Akkordeon vollständig geschlossen und Akkordeon mit einem geöffneten Bereich</w:t>
      </w:r>
    </w:p>
    <w:bookmarkStart w:name="f0f24bec3bdd89d7b7aac4e52a632561" w:id="1585"/>
    <w:p>
      <w:pPr>
        <w:pStyle w:val="Heading2"/>
        <w:spacing w:before="199" w:after="199"/>
        <w:ind w:left="120"/>
        <w:jc w:val="left"/>
      </w:pPr>
      <w:r>
        <w:rPr>
          <w:rFonts w:ascii="Times New Roman" w:hAnsi="Times New Roman"/>
          <w:color w:val="000000"/>
        </w:rPr>
        <w:t>Darstellung</w:t>
      </w:r>
    </w:p>
    <w:bookmarkEnd w:id="1585"/>
    <w:bookmarkStart w:name="6f89c5352fad07bcd3b98eaa7593f2c0" w:id="1586"/>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155" w:hRule="atLeast"/>
        </w:trPr>
        <w:bookmarkStart w:name="299394e8922ec2490bf5479622e10065" w:id="158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827</w:t>
            </w:r>
          </w:p>
        </w:tc>
        <w:bookmarkEnd w:id="158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Beschriftung der Bereiche muss einen Kontrast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w:t>
            </w:r>
          </w:p>
        </w:tc>
      </w:tr>
      <w:tr>
        <w:trPr>
          <w:trHeight w:val="1605" w:hRule="atLeast"/>
        </w:trPr>
        <w:bookmarkStart w:name="b85610a9100f383e59bcd872d47cc392" w:id="158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828</w:t>
            </w:r>
          </w:p>
        </w:tc>
        <w:bookmarkEnd w:id="158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visuelle Indikator in der jeweiligen Beschriftung eines Akkordeons-Bereich, der auf den Status des Bereichs hinweist (geöffnet oder geschlossen) muss zum Hintergrund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11.1.4.1; EN 301 549: 11.1.4.11</w:t>
            </w:r>
          </w:p>
        </w:tc>
      </w:tr>
      <w:tr>
        <w:trPr>
          <w:trHeight w:val="3990" w:hRule="atLeast"/>
        </w:trPr>
        <w:bookmarkStart w:name="471898688ef3fd502db02c34dd30f6f4" w:id="158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829</w:t>
            </w:r>
          </w:p>
        </w:tc>
        <w:bookmarkEnd w:id="158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Sind die Bereiche und die Bereichsbeschriftungen ausschließlich aufgrund ihrer farblichen Gestaltung als solche zu erkennen, müssen diese Farben zu benachbarten Farben ein Kontrastverhältnis von mindestens 3:1 aufweisen.</w:t>
            </w:r>
          </w:p>
          <w:p>
            <w:pPr>
              <w:spacing w:before="269" w:after="269"/>
              <w:ind w:left="135"/>
              <w:jc w:val="left"/>
            </w:pPr>
            <w:r>
              <w:rPr>
                <w:rFonts w:ascii="Times New Roman" w:hAnsi="Times New Roman"/>
                <w:b w:val="false"/>
                <w:i w:val="false"/>
                <w:color w:val="000000"/>
                <w:sz w:val="22"/>
              </w:rPr>
              <w:t>Hinweis 1: Die Bereiche und Bereichsbeschriftung können z. B. aufgrund ihrer Rahmen oder Hintergrundfarben als solche erkennbar sein.</w:t>
            </w:r>
          </w:p>
          <w:p>
            <w:pPr>
              <w:spacing w:before="269" w:after="269"/>
              <w:ind w:left="135"/>
              <w:jc w:val="left"/>
            </w:pPr>
            <w:r>
              <w:rPr>
                <w:rFonts w:ascii="Times New Roman" w:hAnsi="Times New Roman"/>
                <w:b w:val="false"/>
                <w:i w:val="false"/>
                <w:color w:val="000000"/>
                <w:sz w:val="22"/>
              </w:rPr>
              <w:t>Hinweis 2: Die Anforderung gilt nicht, wenn die Bereiche und Bereichsbeschriftungen z. B. aufgrund ihrer Position und Abstände eindeutig als solche zu erkennen sind.</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2fcb38af57ec44fe8d14692c02e39f6a" w:id="159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830</w:t>
            </w:r>
          </w:p>
        </w:tc>
        <w:bookmarkEnd w:id="159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Beschriftung</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Beschriftung der Bereiche muss aussagekräftig sein (siehe </w:t>
            </w:r>
            <w:hyperlink w:anchor="876a7d399555af9bb238ec73f383fde2">
              <w:r>
                <w:rPr>
                  <w:rFonts w:ascii="Times New Roman" w:hAnsi="Times New Roman"/>
                  <w:b w:val="false"/>
                  <w:i w:val="false"/>
                  <w:color w:val="0000ff"/>
                  <w:sz w:val="22"/>
                  <w:u w:val="single"/>
                </w:rPr>
                <w:t>Beschriftung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w:t>
            </w:r>
          </w:p>
        </w:tc>
      </w:tr>
      <w:tr>
        <w:trPr>
          <w:trHeight w:val="1080" w:hRule="atLeast"/>
        </w:trPr>
        <w:bookmarkStart w:name="5f7a85dab442b3aa755916fe073d422d" w:id="159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831</w:t>
            </w:r>
          </w:p>
        </w:tc>
        <w:bookmarkEnd w:id="159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die Bereichs-Beschriftung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bl>
    <w:bookmarkEnd w:id="1586"/>
    <w:bookmarkStart w:name="9bbdb72b54917407fb0ae2d17a19cccd" w:id="1592"/>
    <w:p>
      <w:pPr>
        <w:pStyle w:val="Heading2"/>
        <w:spacing w:before="199" w:after="199"/>
        <w:ind w:left="120"/>
        <w:jc w:val="left"/>
      </w:pPr>
      <w:r>
        <w:rPr>
          <w:rFonts w:ascii="Times New Roman" w:hAnsi="Times New Roman"/>
          <w:color w:val="000000"/>
        </w:rPr>
        <w:t>Bedienung</w:t>
      </w:r>
    </w:p>
    <w:bookmarkEnd w:id="1592"/>
    <w:bookmarkStart w:name="91cddd2d77e3201e65cd4b3d64831ee2" w:id="1593"/>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02672c0fa469c43a8300e6d521590788" w:id="159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832</w:t>
            </w:r>
          </w:p>
        </w:tc>
        <w:bookmarkEnd w:id="159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Akkordeon muss mit der Tastatur erreicht, bedient und verlassen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1080" w:hRule="atLeast"/>
        </w:trPr>
        <w:bookmarkStart w:name="cbd3b04c5d4cb883c0ae3c2de2d52d1b" w:id="159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833</w:t>
            </w:r>
          </w:p>
        </w:tc>
        <w:bookmarkEnd w:id="159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ausgeblendeten Bereiche und deren Inhalte dürfen nicht den Tastaturfokus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080" w:hRule="atLeast"/>
        </w:trPr>
        <w:bookmarkStart w:name="c1341c671aaafefe2bb032b7deae1542" w:id="159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834</w:t>
            </w:r>
          </w:p>
        </w:tc>
        <w:bookmarkEnd w:id="159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und Bedienung des Akkordeons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w:t>
            </w:r>
          </w:p>
        </w:tc>
      </w:tr>
      <w:tr>
        <w:trPr>
          <w:trHeight w:val="1875" w:hRule="atLeast"/>
        </w:trPr>
        <w:bookmarkStart w:name="a2eb85cbf139c117a7407bfeb58e224a" w:id="159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835</w:t>
            </w:r>
          </w:p>
        </w:tc>
        <w:bookmarkEnd w:id="1597"/>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Bei Bedienung der Schalter zum Ein- und Ausblenden der Bereiche darf kein Fokusverlust erfolgen.</w:t>
            </w:r>
          </w:p>
          <w:p>
            <w:pPr>
              <w:spacing w:before="269" w:after="269"/>
              <w:ind w:left="135"/>
              <w:jc w:val="left"/>
            </w:pPr>
            <w:r>
              <w:rPr>
                <w:rFonts w:ascii="Times New Roman" w:hAnsi="Times New Roman"/>
                <w:b w:val="false"/>
                <w:i w:val="false"/>
                <w:color w:val="000000"/>
                <w:sz w:val="22"/>
              </w:rPr>
              <w:t>Hinweis: Der Fokus muss auf dem Schalter verbleiben oder an den Beginn des eingeblendeten Bereichs gesetzt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9.2.4.3, 11.2.4.3</w:t>
            </w:r>
          </w:p>
        </w:tc>
      </w:tr>
      <w:tr>
        <w:trPr>
          <w:trHeight w:val="1080" w:hRule="atLeast"/>
        </w:trPr>
        <w:bookmarkStart w:name="12e23bedaf5dc2db9acb4f8162f82719" w:id="159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836</w:t>
            </w:r>
          </w:p>
        </w:tc>
        <w:bookmarkEnd w:id="1598"/>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Fokusreihenfolge</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Fokusreihenfolge im Akkordeon muss der visuellen Darstellung entsprechen, d. h. die geöffneten Bereiche erhalten unmittelbar nach der Bereichs-Beschriftung den Tastaturfokus.</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9.2.4.3, 11.2.4.3</w:t>
            </w:r>
          </w:p>
        </w:tc>
      </w:tr>
      <w:tr>
        <w:trPr>
          <w:trHeight w:val="810" w:hRule="atLeast"/>
        </w:trPr>
        <w:bookmarkStart w:name="7cf878403205194205f1a63dbd412276" w:id="159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837</w:t>
            </w:r>
          </w:p>
        </w:tc>
        <w:bookmarkEnd w:id="1599"/>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Klickbereich der Bereichs-Beschriftungen soll mindestens 24 x 24 px betragen (siehe Zeigeinstrumentbedienung).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593"/>
    <w:bookmarkStart w:name="ffbbc554082721b19a6ce91b515c5242" w:id="1600"/>
    <w:p>
      <w:pPr>
        <w:pStyle w:val="Heading3"/>
        <w:spacing w:before="269" w:after="269"/>
        <w:ind w:left="120"/>
        <w:jc w:val="left"/>
      </w:pPr>
      <w:r>
        <w:rPr>
          <w:rFonts w:ascii="Times New Roman" w:hAnsi="Times New Roman"/>
          <w:color w:val="000000"/>
        </w:rPr>
        <w:t>Tastaturbedienung Akkordeon</w:t>
      </w:r>
    </w:p>
    <w:bookmarkEnd w:id="1600"/>
    <w:bookmarkStart w:name="15c6dfa476c78fada95bc6f38a8a844d" w:id="1601"/>
    <w:tbl>
      <w:tblPr>
        <w:tblW w:w="0" w:type="auto"/>
        <w:tblCellSpacing w:w="20" w:type="dxa"/>
        <w:tblBorders>
          <w:top w:val="none"/>
          <w:left w:val="none"/>
          <w:bottom w:val="none"/>
          <w:right w:val="none"/>
          <w:insideH w:val="none"/>
          <w:insideV w:val="none"/>
        </w:tblBorders>
      </w:tblPr>
      <w:tblGrid>
        <w:gridCol w:w="3802"/>
        <w:gridCol w:w="7649"/>
        <w:gridCol w:w="2143"/>
      </w:tblGrid>
      <w:tr>
        <w:trPr>
          <w:trHeight w:val="285" w:hRule="atLeast"/>
        </w:trPr>
        <w:tc>
          <w:tcPr>
            <w:tcW w:w="380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76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380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der Bereichs-Beschriftungen</w:t>
            </w:r>
          </w:p>
        </w:tc>
        <w:tc>
          <w:tcPr>
            <w:tcW w:w="76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875" w:hRule="atLeast"/>
        </w:trPr>
        <w:tc>
          <w:tcPr>
            <w:tcW w:w="380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Bereichs-Beschriftungen</w:t>
            </w:r>
          </w:p>
        </w:tc>
        <w:tc>
          <w:tcPr>
            <w:tcW w:w="764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TAB</w:t>
            </w:r>
          </w:p>
          <w:p>
            <w:pPr>
              <w:spacing w:before="269" w:after="269"/>
              <w:ind w:left="135"/>
              <w:jc w:val="left"/>
            </w:pPr>
            <w:r>
              <w:rPr>
                <w:rFonts w:ascii="Times New Roman" w:hAnsi="Times New Roman"/>
                <w:b w:val="false"/>
                <w:i w:val="false"/>
                <w:color w:val="000000"/>
                <w:sz w:val="22"/>
              </w:rPr>
              <w:t>Hinweis: Ist der zugehörige Bereich geschlossen, wird mit der TAB-Taste die nächste Bereichs-Beschriftung fokussiert. Ansonsten wird der Fokus in den Bereich gesetzt.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080" w:hRule="atLeast"/>
        </w:trPr>
        <w:tc>
          <w:tcPr>
            <w:tcW w:w="380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Bereichs-Beschriftungen (Öffnen bzw. Schließen des Bereichs)</w:t>
            </w:r>
          </w:p>
        </w:tc>
        <w:tc>
          <w:tcPr>
            <w:tcW w:w="76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 LEER</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380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zwischen den Bereichs-Beschriftungen</w:t>
            </w:r>
          </w:p>
        </w:tc>
        <w:tc>
          <w:tcPr>
            <w:tcW w:w="76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PFEIL AUF/AB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555" w:hRule="atLeast"/>
        </w:trPr>
        <w:tc>
          <w:tcPr>
            <w:tcW w:w="380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zwischen Bereichs-Beschriftungen</w:t>
            </w:r>
          </w:p>
        </w:tc>
        <w:tc>
          <w:tcPr>
            <w:tcW w:w="76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POS1, ENDE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bl>
    <w:bookmarkEnd w:id="1601"/>
    <w:bookmarkStart w:name="22f2f0cb4875769740bf0cee7b074210" w:id="1602"/>
    <w:p>
      <w:pPr>
        <w:pStyle w:val="Heading3"/>
        <w:spacing w:before="269" w:after="269"/>
        <w:ind w:left="120"/>
        <w:jc w:val="left"/>
      </w:pPr>
      <w:r>
        <w:rPr>
          <w:rFonts w:ascii="Times New Roman" w:hAnsi="Times New Roman"/>
          <w:color w:val="000000"/>
        </w:rPr>
        <w:t>Zeigeinstrumentbedienung Akkordeon</w:t>
      </w:r>
    </w:p>
    <w:bookmarkEnd w:id="1602"/>
    <w:bookmarkStart w:name="9efdcb50c91310d2c933f8835ccddec0" w:id="1603"/>
    <w:tbl>
      <w:tblPr>
        <w:tblW w:w="0" w:type="auto"/>
        <w:tblCellSpacing w:w="20" w:type="dxa"/>
        <w:tblBorders>
          <w:top w:val="none"/>
          <w:left w:val="none"/>
          <w:bottom w:val="none"/>
          <w:right w:val="none"/>
          <w:insideH w:val="none"/>
          <w:insideV w:val="none"/>
        </w:tblBorders>
      </w:tblPr>
      <w:tblGrid>
        <w:gridCol w:w="10002"/>
        <w:gridCol w:w="1449"/>
        <w:gridCol w:w="2143"/>
      </w:tblGrid>
      <w:tr>
        <w:trPr>
          <w:trHeight w:val="285" w:hRule="atLeast"/>
        </w:trPr>
        <w:tc>
          <w:tcPr>
            <w:tcW w:w="1000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1000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 der Bereichs-Beschriftungen (Öffnen bzw. Schließen des Bereichs)</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603"/>
    <w:bookmarkStart w:name="68cd8cc5cea1426492768f551e5d5b7e" w:id="1604"/>
    <w:p>
      <w:pPr>
        <w:pStyle w:val="Heading2"/>
        <w:spacing w:before="199" w:after="199"/>
        <w:ind w:left="120"/>
        <w:jc w:val="left"/>
      </w:pPr>
      <w:r>
        <w:rPr>
          <w:rFonts w:ascii="Times New Roman" w:hAnsi="Times New Roman"/>
          <w:color w:val="000000"/>
        </w:rPr>
        <w:t>Programmierung/Schnittstellen</w:t>
      </w:r>
    </w:p>
    <w:bookmarkEnd w:id="1604"/>
    <w:bookmarkStart w:name="3b8c31373f3f88847648683e87899eb5" w:id="1605"/>
    <w:tbl>
      <w:tblPr>
        <w:tblW w:w="0" w:type="auto"/>
        <w:tblCellSpacing w:w="20" w:type="dxa"/>
        <w:tblBorders>
          <w:top w:val="none"/>
          <w:left w:val="none"/>
          <w:bottom w:val="none"/>
          <w:right w:val="none"/>
          <w:insideH w:val="none"/>
          <w:insideV w:val="none"/>
        </w:tblBorders>
      </w:tblPr>
      <w:tblGrid>
        <w:gridCol w:w="560"/>
        <w:gridCol w:w="2426"/>
        <w:gridCol w:w="7025"/>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a34666ac7264a1479b982b7fa5884b6e" w:id="160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838</w:t>
            </w:r>
          </w:p>
        </w:tc>
        <w:bookmarkEnd w:id="1606"/>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Schalter muss für die Bereichs-Beschriftungen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810" w:hRule="atLeast"/>
        </w:trPr>
        <w:bookmarkStart w:name="32ea6f697c2bdccc271fb091d874388c" w:id="160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839</w:t>
            </w:r>
          </w:p>
        </w:tc>
        <w:bookmarkEnd w:id="1607"/>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des Akkordeons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r>
        <w:trPr>
          <w:trHeight w:val="1875" w:hRule="atLeast"/>
        </w:trPr>
        <w:bookmarkStart w:name="1b38a1e6cf85dac48563fc7f6a711b08" w:id="160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840</w:t>
            </w:r>
          </w:p>
        </w:tc>
        <w:bookmarkEnd w:id="1608"/>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0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der Bereichs-Beschriftungen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auch auf den Status „geöffnet“ oder „geschlossen“.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040" w:hRule="atLeast"/>
        </w:trPr>
        <w:bookmarkStart w:name="b073737ac4ef9907635a03e140904a06" w:id="160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841</w:t>
            </w:r>
          </w:p>
        </w:tc>
        <w:bookmarkEnd w:id="1609"/>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Schalter mit den Bereichs-Beschriftungen muss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w:t>
            </w:r>
          </w:p>
        </w:tc>
      </w:tr>
      <w:tr>
        <w:trPr>
          <w:trHeight w:val="1350" w:hRule="atLeast"/>
        </w:trPr>
        <w:bookmarkStart w:name="ff06988ca1a1f3e9a42f5adfb2b8305b" w:id="161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842</w:t>
            </w:r>
          </w:p>
        </w:tc>
        <w:bookmarkEnd w:id="161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die Schalter mit den Bereichs-Beschriftungen eine Beschreibung besitzen,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605" w:hRule="atLeast"/>
        </w:trPr>
        <w:bookmarkStart w:name="83f620c1a1a59ddc3f314a08bdf6805e" w:id="161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843</w:t>
            </w:r>
          </w:p>
        </w:tc>
        <w:bookmarkEnd w:id="161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Schalter mit den Bereichs-Beschriftungen müssen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350" w:hRule="atLeast"/>
        </w:trPr>
        <w:bookmarkStart w:name="cb03535af541bab37449cf97794f262d" w:id="161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844</w:t>
            </w:r>
          </w:p>
        </w:tc>
        <w:bookmarkEnd w:id="161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Werts oder Status der Bereichs-Beschriftungen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080" w:hRule="atLeast"/>
        </w:trPr>
        <w:bookmarkStart w:name="83a06fa2bf90f8f40fa5991fea3f0033" w:id="161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845</w:t>
            </w:r>
          </w:p>
        </w:tc>
        <w:bookmarkEnd w:id="161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Größe und Position der Bereichs-Beschriftungen und der Bereiche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w:t>
            </w:r>
          </w:p>
        </w:tc>
      </w:tr>
    </w:tbl>
    <w:bookmarkEnd w:id="1605"/>
    <w:bookmarkStart w:name="a950743f823a3c4cfc30b3f4ffd5a85f" w:id="1614"/>
    <w:p>
      <w:pPr>
        <w:pStyle w:val="Heading2"/>
        <w:spacing w:before="199" w:after="199"/>
        <w:ind w:left="120"/>
        <w:jc w:val="left"/>
      </w:pPr>
      <w:r>
        <w:rPr>
          <w:rFonts w:ascii="Times New Roman" w:hAnsi="Times New Roman"/>
          <w:color w:val="000000"/>
        </w:rPr>
        <w:t>Praxistipp Akkordeon in Web-Anwendungen</w:t>
      </w:r>
    </w:p>
    <w:bookmarkEnd w:id="1614"/>
    <w:bookmarkStart w:name="ddfef4793d3e49d77cfba9501e330d0d" w:id="1615"/>
    <w:p>
      <w:pPr>
        <w:pStyle w:val="Heading3"/>
        <w:spacing w:before="269" w:after="269"/>
        <w:ind w:left="120"/>
        <w:jc w:val="left"/>
      </w:pPr>
      <w:r>
        <w:rPr>
          <w:rFonts w:ascii="Times New Roman" w:hAnsi="Times New Roman"/>
          <w:color w:val="000000"/>
        </w:rPr>
        <w:t>Screenreader-Ausgabe für die Akkordeon-Schalter zum Ein- und Ausblenden der Bereiche</w:t>
      </w:r>
    </w:p>
    <w:bookmarkEnd w:id="1615"/>
    <w:p>
      <w:pPr>
        <w:numPr>
          <w:ilvl w:val="0"/>
          <w:numId w:val="385"/>
        </w:numPr>
        <w:spacing w:before="0" w:after="0"/>
        <w:jc w:val="left"/>
      </w:pPr>
      <w:r>
        <w:rPr>
          <w:rFonts w:ascii="Times New Roman" w:hAnsi="Times New Roman"/>
          <w:b w:val="false"/>
          <w:i w:val="false"/>
          <w:color w:val="000000"/>
          <w:sz w:val="22"/>
        </w:rPr>
        <w:t xml:space="preserve">JAWS: [Beschriftung] </w:t>
      </w:r>
      <w:r>
        <w:rPr>
          <w:rFonts w:ascii="Times New Roman" w:hAnsi="Times New Roman"/>
          <w:b/>
          <w:i w:val="false"/>
          <w:color w:val="000000"/>
          <w:sz w:val="22"/>
        </w:rPr>
        <w:t>Schalter</w:t>
      </w:r>
      <w:r>
        <w:rPr>
          <w:rFonts w:ascii="Times New Roman" w:hAnsi="Times New Roman"/>
          <w:b w:val="false"/>
          <w:i w:val="false"/>
          <w:color w:val="000000"/>
          <w:sz w:val="22"/>
        </w:rPr>
        <w:t xml:space="preserve"> [reduziert | erweitert] [Hinweis zur Bedienung mit der Eingabetaste]</w:t>
      </w:r>
    </w:p>
    <w:p>
      <w:pPr>
        <w:numPr>
          <w:ilvl w:val="0"/>
          <w:numId w:val="385"/>
        </w:numPr>
        <w:spacing w:before="0" w:after="0"/>
        <w:jc w:val="left"/>
      </w:pPr>
      <w:r>
        <w:rPr>
          <w:rFonts w:ascii="Times New Roman" w:hAnsi="Times New Roman"/>
          <w:b w:val="false"/>
          <w:i w:val="false"/>
          <w:color w:val="000000"/>
          <w:sz w:val="22"/>
        </w:rPr>
        <w:t xml:space="preserve">NVDA: [Beschriftung] </w:t>
      </w:r>
      <w:r>
        <w:rPr>
          <w:rFonts w:ascii="Times New Roman" w:hAnsi="Times New Roman"/>
          <w:b/>
          <w:i w:val="false"/>
          <w:color w:val="000000"/>
          <w:sz w:val="22"/>
        </w:rPr>
        <w:t>Schalter</w:t>
      </w:r>
      <w:r>
        <w:rPr>
          <w:rFonts w:ascii="Times New Roman" w:hAnsi="Times New Roman"/>
          <w:b w:val="false"/>
          <w:i w:val="false"/>
          <w:color w:val="000000"/>
          <w:sz w:val="22"/>
        </w:rPr>
        <w:t xml:space="preserve"> [reduziert | erweitert]</w:t>
      </w:r>
    </w:p>
    <w:p>
      <w:pPr>
        <w:numPr>
          <w:ilvl w:val="0"/>
          <w:numId w:val="385"/>
        </w:numPr>
        <w:spacing w:before="0" w:after="0"/>
        <w:jc w:val="left"/>
      </w:pPr>
      <w:r>
        <w:rPr>
          <w:rFonts w:ascii="Times New Roman" w:hAnsi="Times New Roman"/>
          <w:b w:val="false"/>
          <w:i w:val="false"/>
          <w:color w:val="000000"/>
          <w:sz w:val="22"/>
        </w:rPr>
        <w:t xml:space="preserve">Windows Sprachausgabe: [Beschriftung] </w:t>
      </w:r>
      <w:r>
        <w:rPr>
          <w:rFonts w:ascii="Times New Roman" w:hAnsi="Times New Roman"/>
          <w:b/>
          <w:i w:val="false"/>
          <w:color w:val="000000"/>
          <w:sz w:val="22"/>
        </w:rPr>
        <w:t>Schaltfläche</w:t>
      </w:r>
      <w:r>
        <w:rPr>
          <w:rFonts w:ascii="Times New Roman" w:hAnsi="Times New Roman"/>
          <w:b w:val="false"/>
          <w:i w:val="false"/>
          <w:color w:val="000000"/>
          <w:sz w:val="22"/>
        </w:rPr>
        <w:t xml:space="preserve"> [ausgeblendet | erweitert]</w:t>
      </w:r>
    </w:p>
    <w:p>
      <w:pPr>
        <w:spacing w:before="269" w:after="269"/>
        <w:ind w:left="120"/>
        <w:jc w:val="left"/>
      </w:pPr>
      <w:r>
        <w:rPr>
          <w:rFonts w:ascii="Times New Roman" w:hAnsi="Times New Roman"/>
          <w:b w:val="false"/>
          <w:i w:val="false"/>
          <w:color w:val="000000"/>
          <w:sz w:val="22"/>
        </w:rPr>
        <w:t xml:space="preserve">Hinweis: Bei Verwendung des </w:t>
      </w:r>
      <w:r>
        <w:rPr>
          <w:rFonts w:ascii="Courier New" w:hAnsi="Courier New"/>
          <w:b w:val="false"/>
          <w:i w:val="false"/>
          <w:color w:val="000000"/>
          <w:sz w:val="22"/>
        </w:rPr>
        <w:t>&lt;details&gt;</w:t>
      </w:r>
      <w:r>
        <w:rPr>
          <w:rFonts w:ascii="Times New Roman" w:hAnsi="Times New Roman"/>
          <w:b w:val="false"/>
          <w:i w:val="false"/>
          <w:color w:val="000000"/>
          <w:sz w:val="22"/>
        </w:rPr>
        <w:t xml:space="preserve">-Element ohne Beschriftung sind der Beginn und das Ende des Seitenbereichs mit Assistenztechnologie nicht wahrnehmbar. Wird das </w:t>
      </w:r>
      <w:r>
        <w:rPr>
          <w:rFonts w:ascii="Courier New" w:hAnsi="Courier New"/>
          <w:b w:val="false"/>
          <w:i w:val="false"/>
          <w:color w:val="000000"/>
          <w:sz w:val="22"/>
        </w:rPr>
        <w:t>&lt;details&gt;</w:t>
      </w:r>
      <w:r>
        <w:rPr>
          <w:rFonts w:ascii="Times New Roman" w:hAnsi="Times New Roman"/>
          <w:b w:val="false"/>
          <w:i w:val="false"/>
          <w:color w:val="000000"/>
          <w:sz w:val="22"/>
        </w:rPr>
        <w:t xml:space="preserve">-Element explizit beschriftet (z. B. per </w:t>
      </w:r>
      <w:r>
        <w:rPr>
          <w:rFonts w:ascii="Courier New" w:hAnsi="Courier New"/>
          <w:b w:val="false"/>
          <w:i w:val="false"/>
          <w:color w:val="000000"/>
          <w:sz w:val="22"/>
        </w:rPr>
        <w:t>aria-label</w:t>
      </w:r>
      <w:r>
        <w:rPr>
          <w:rFonts w:ascii="Times New Roman" w:hAnsi="Times New Roman"/>
          <w:b w:val="false"/>
          <w:i w:val="false"/>
          <w:color w:val="000000"/>
          <w:sz w:val="22"/>
        </w:rPr>
        <w:t xml:space="preserve"> oder </w:t>
      </w:r>
      <w:r>
        <w:rPr>
          <w:rFonts w:ascii="Courier New" w:hAnsi="Courier New"/>
          <w:b w:val="false"/>
          <w:i w:val="false"/>
          <w:color w:val="000000"/>
          <w:sz w:val="22"/>
        </w:rPr>
        <w:t>aria-labelledby</w:t>
      </w:r>
      <w:r>
        <w:rPr>
          <w:rFonts w:ascii="Times New Roman" w:hAnsi="Times New Roman"/>
          <w:b w:val="false"/>
          <w:i w:val="false"/>
          <w:color w:val="000000"/>
          <w:sz w:val="22"/>
        </w:rPr>
        <w:t>) wird der Bereich als „Gruppe“ (JAWS) oder „Gruppierung“ (NVDA) ausgegeben. Die Windows Sprachausgabe gibt auch beschriftete Gruppen nicht aus.</w:t>
      </w:r>
    </w:p>
    <w:bookmarkStart w:name="2f534282bff69cc723e21410b9b305ad" w:id="1616"/>
    <w:p>
      <w:pPr>
        <w:pStyle w:val="Heading3"/>
        <w:spacing w:before="269" w:after="269"/>
        <w:ind w:left="120"/>
        <w:jc w:val="left"/>
      </w:pPr>
      <w:r>
        <w:rPr>
          <w:rFonts w:ascii="Times New Roman" w:hAnsi="Times New Roman"/>
          <w:color w:val="000000"/>
        </w:rPr>
        <w:t>HTML</w:t>
      </w:r>
    </w:p>
    <w:bookmarkEnd w:id="1616"/>
    <w:p>
      <w:pPr>
        <w:spacing w:before="269" w:after="269"/>
        <w:ind w:left="120"/>
        <w:jc w:val="left"/>
      </w:pPr>
      <w:r>
        <w:rPr>
          <w:rFonts w:ascii="Times New Roman" w:hAnsi="Times New Roman"/>
          <w:b w:val="false"/>
          <w:i w:val="false"/>
          <w:color w:val="000000"/>
          <w:sz w:val="22"/>
        </w:rPr>
        <w:t xml:space="preserve">In HTML existiert kein Element für Akkordeons. Stattdessen können mehrere Bereiche verwendet werden, die über Schalter ein- und ausgeblendet werden. Die Bereiche werden mit </w:t>
      </w:r>
      <w:r>
        <w:rPr>
          <w:rFonts w:ascii="Courier New" w:hAnsi="Courier New"/>
          <w:b w:val="false"/>
          <w:i w:val="false"/>
          <w:color w:val="000000"/>
          <w:sz w:val="22"/>
        </w:rPr>
        <w:t>&lt;details&gt;</w:t>
      </w:r>
      <w:r>
        <w:rPr>
          <w:rFonts w:ascii="Times New Roman" w:hAnsi="Times New Roman"/>
          <w:b w:val="false"/>
          <w:i w:val="false"/>
          <w:color w:val="000000"/>
          <w:sz w:val="22"/>
        </w:rPr>
        <w:t xml:space="preserve"> und die Schalter mit </w:t>
      </w:r>
      <w:r>
        <w:rPr>
          <w:rFonts w:ascii="Courier New" w:hAnsi="Courier New"/>
          <w:b w:val="false"/>
          <w:i w:val="false"/>
          <w:color w:val="000000"/>
          <w:sz w:val="22"/>
        </w:rPr>
        <w:t>&lt;summary&gt;</w:t>
      </w:r>
      <w:r>
        <w:rPr>
          <w:rFonts w:ascii="Times New Roman" w:hAnsi="Times New Roman"/>
          <w:b w:val="false"/>
          <w:i w:val="false"/>
          <w:color w:val="000000"/>
          <w:sz w:val="22"/>
        </w:rPr>
        <w:t xml:space="preserve"> ausgezeichnet. Das </w:t>
      </w:r>
      <w:r>
        <w:rPr>
          <w:rFonts w:ascii="Courier New" w:hAnsi="Courier New"/>
          <w:b w:val="false"/>
          <w:i w:val="false"/>
          <w:color w:val="000000"/>
          <w:sz w:val="22"/>
        </w:rPr>
        <w:t>&lt;summary&gt;</w:t>
      </w:r>
      <w:r>
        <w:rPr>
          <w:rFonts w:ascii="Times New Roman" w:hAnsi="Times New Roman"/>
          <w:b w:val="false"/>
          <w:i w:val="false"/>
          <w:color w:val="000000"/>
          <w:sz w:val="22"/>
        </w:rPr>
        <w:t xml:space="preserve">-Element befindet sich als erstes Kindelement innerhalb von </w:t>
      </w:r>
      <w:r>
        <w:rPr>
          <w:rFonts w:ascii="Courier New" w:hAnsi="Courier New"/>
          <w:b w:val="false"/>
          <w:i w:val="false"/>
          <w:color w:val="000000"/>
          <w:sz w:val="22"/>
        </w:rPr>
        <w:t>&lt;details&gt;</w:t>
      </w:r>
      <w:r>
        <w:rPr>
          <w:rFonts w:ascii="Times New Roman" w:hAnsi="Times New Roman"/>
          <w:b w:val="false"/>
          <w:i w:val="false"/>
          <w:color w:val="000000"/>
          <w:sz w:val="22"/>
        </w:rPr>
        <w:t xml:space="preserve">. Die Beschriftung der Schalter ergibt sich aus dem Textinhalt im </w:t>
      </w:r>
      <w:r>
        <w:rPr>
          <w:rFonts w:ascii="Courier New" w:hAnsi="Courier New"/>
          <w:b w:val="false"/>
          <w:i w:val="false"/>
          <w:color w:val="000000"/>
          <w:sz w:val="22"/>
        </w:rPr>
        <w:t>&lt;summary&gt;</w:t>
      </w:r>
      <w:r>
        <w:rPr>
          <w:rFonts w:ascii="Times New Roman" w:hAnsi="Times New Roman"/>
          <w:b w:val="false"/>
          <w:i w:val="false"/>
          <w:color w:val="000000"/>
          <w:sz w:val="22"/>
        </w:rPr>
        <w:t xml:space="preserve">-Element. Der initiale Status des Bereichs (geöffnet oder geschlossen) wird mit dem </w:t>
      </w:r>
      <w:r>
        <w:rPr>
          <w:rFonts w:ascii="Courier New" w:hAnsi="Courier New"/>
          <w:b w:val="false"/>
          <w:i w:val="false"/>
          <w:color w:val="000000"/>
          <w:sz w:val="22"/>
        </w:rPr>
        <w:t>open</w:t>
      </w:r>
      <w:r>
        <w:rPr>
          <w:rFonts w:ascii="Times New Roman" w:hAnsi="Times New Roman"/>
          <w:b w:val="false"/>
          <w:i w:val="false"/>
          <w:color w:val="000000"/>
          <w:sz w:val="22"/>
        </w:rPr>
        <w:t>-Attribut festgelegt.</w:t>
      </w:r>
    </w:p>
    <w:p>
      <w:pPr>
        <w:spacing w:before="269" w:after="269"/>
        <w:ind w:left="120"/>
        <w:jc w:val="left"/>
      </w:pPr>
      <w:r>
        <w:rPr>
          <w:rFonts w:ascii="Times New Roman" w:hAnsi="Times New Roman"/>
          <w:b w:val="false"/>
          <w:i w:val="false"/>
          <w:color w:val="000000"/>
          <w:sz w:val="22"/>
        </w:rPr>
        <w:t>Damit die Zusammengehörigkeit der Bereiche und Schalter mit Assistenztechnologie wahrnehmbar ist, können sie in einer beschrifteten Gruppe verschachtelt werden.</w:t>
      </w:r>
    </w:p>
    <w:p>
      <w:pPr>
        <w:spacing w:before="269" w:after="269"/>
        <w:ind w:left="120"/>
        <w:jc w:val="left"/>
      </w:pPr>
      <w:r>
        <w:rPr>
          <w:rFonts w:ascii="Times New Roman" w:hAnsi="Times New Roman"/>
          <w:b w:val="false"/>
          <w:i w:val="false"/>
          <w:color w:val="000000"/>
          <w:sz w:val="22"/>
        </w:rPr>
        <w:t xml:space="preserve">Gemäß HTML-Spezifikation darf das </w:t>
      </w:r>
      <w:r>
        <w:rPr>
          <w:rFonts w:ascii="Courier New" w:hAnsi="Courier New"/>
          <w:b w:val="false"/>
          <w:i w:val="false"/>
          <w:color w:val="000000"/>
          <w:sz w:val="22"/>
        </w:rPr>
        <w:t>&lt;summary&gt;</w:t>
      </w:r>
      <w:r>
        <w:rPr>
          <w:rFonts w:ascii="Times New Roman" w:hAnsi="Times New Roman"/>
          <w:b w:val="false"/>
          <w:i w:val="false"/>
          <w:color w:val="000000"/>
          <w:sz w:val="22"/>
        </w:rPr>
        <w:t xml:space="preserve">-Element z. B. Links, Überschriften, Eingabefelder und viele andere Elemente enthalten – es sollte jedoch beachtet werden, dass alle Elemente, die sich innerhalb von </w:t>
      </w:r>
      <w:r>
        <w:rPr>
          <w:rFonts w:ascii="Courier New" w:hAnsi="Courier New"/>
          <w:b w:val="false"/>
          <w:i w:val="false"/>
          <w:color w:val="000000"/>
          <w:sz w:val="22"/>
        </w:rPr>
        <w:t>&lt;summary&gt;</w:t>
      </w:r>
      <w:r>
        <w:rPr>
          <w:rFonts w:ascii="Times New Roman" w:hAnsi="Times New Roman"/>
          <w:b w:val="false"/>
          <w:i w:val="false"/>
          <w:color w:val="000000"/>
          <w:sz w:val="22"/>
        </w:rPr>
        <w:t xml:space="preserve"> befinden, mit dem Screenreader nicht wahrnehmbar und bedienbar sind, weil das </w:t>
      </w:r>
      <w:r>
        <w:rPr>
          <w:rFonts w:ascii="Courier New" w:hAnsi="Courier New"/>
          <w:b w:val="false"/>
          <w:i w:val="false"/>
          <w:color w:val="000000"/>
          <w:sz w:val="22"/>
        </w:rPr>
        <w:t>&lt;summary&gt;</w:t>
      </w:r>
      <w:r>
        <w:rPr>
          <w:rFonts w:ascii="Times New Roman" w:hAnsi="Times New Roman"/>
          <w:b w:val="false"/>
          <w:i w:val="false"/>
          <w:color w:val="000000"/>
          <w:sz w:val="22"/>
        </w:rPr>
        <w:t xml:space="preserve">-Element an die Accessibility API als Schalter übermittelt wird. Somit sollte das </w:t>
      </w:r>
      <w:r>
        <w:rPr>
          <w:rFonts w:ascii="Courier New" w:hAnsi="Courier New"/>
          <w:b w:val="false"/>
          <w:i w:val="false"/>
          <w:color w:val="000000"/>
          <w:sz w:val="22"/>
        </w:rPr>
        <w:t>&lt;summary&gt;</w:t>
      </w:r>
      <w:r>
        <w:rPr>
          <w:rFonts w:ascii="Times New Roman" w:hAnsi="Times New Roman"/>
          <w:b w:val="false"/>
          <w:i w:val="false"/>
          <w:color w:val="000000"/>
          <w:sz w:val="22"/>
        </w:rPr>
        <w:t>-Element ausschließlich eine knappe und aussagekräftige Beschriftung in Textform enthalten.</w:t>
      </w:r>
    </w:p>
    <w:p>
      <w:pPr>
        <w:spacing w:before="0" w:after="0"/>
        <w:ind w:left="120"/>
        <w:jc w:val="left"/>
      </w:pPr>
      <w:r>
        <w:rPr>
          <w:rFonts w:ascii="Times New Roman" w:hAnsi="Times New Roman"/>
          <w:b w:val="false"/>
          <w:i w:val="false"/>
          <w:color w:val="000000"/>
          <w:sz w:val="22"/>
        </w:rPr>
        <w:t xml:space="preserve">Weitere Informationen: </w:t>
      </w:r>
      <w:hyperlink r:id="rId254">
        <w:r>
          <w:rPr>
            <w:rFonts w:ascii="Times New Roman" w:hAnsi="Times New Roman"/>
            <w:b w:val="false"/>
            <w:i w:val="false"/>
            <w:color w:val="0000ff"/>
            <w:sz w:val="22"/>
            <w:u w:val="single"/>
          </w:rPr>
          <w:t/>
        </w:r>
        <w:r>
          <w:rPr>
            <w:rFonts w:ascii="Times New Roman" w:hAnsi="Times New Roman"/>
            <w:b w:val="false"/>
            <w:i w:val="false"/>
            <w:color w:val="0000ff"/>
            <w:sz w:val="22"/>
          </w:rPr>
          <w:t>4.11.1 The details element - HTML Standard (whatwg.org)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255">
        <w:r>
          <w:rPr>
            <w:rFonts w:ascii="Times New Roman" w:hAnsi="Times New Roman"/>
            <w:b w:val="false"/>
            <w:i w:val="false"/>
            <w:color w:val="0000ff"/>
            <w:sz w:val="22"/>
            <w:u w:val="single"/>
          </w:rPr>
          <w:t/>
        </w:r>
        <w:r>
          <w:rPr>
            <w:rFonts w:ascii="Times New Roman" w:hAnsi="Times New Roman"/>
            <w:b w:val="false"/>
            <w:i w:val="false"/>
            <w:color w:val="0000ff"/>
            <w:sz w:val="22"/>
          </w:rPr>
          <w:t>4.11.2 The summary element - HTML Standard (whatwg.org)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bookmarkStart w:name="244db728957f6d1cf22790cf50d5e931" w:id="1617"/>
    <w:p>
      <w:pPr>
        <w:pStyle w:val="Heading3"/>
        <w:spacing w:before="269" w:after="269"/>
        <w:ind w:left="120"/>
        <w:jc w:val="left"/>
      </w:pPr>
      <w:r>
        <w:rPr>
          <w:rFonts w:ascii="Times New Roman" w:hAnsi="Times New Roman"/>
          <w:color w:val="000000"/>
        </w:rPr>
        <w:t>ARIA</w:t>
      </w:r>
    </w:p>
    <w:bookmarkEnd w:id="1617"/>
    <w:p>
      <w:pPr>
        <w:spacing w:before="269" w:after="269"/>
        <w:ind w:left="120"/>
        <w:jc w:val="left"/>
      </w:pPr>
      <w:r>
        <w:rPr>
          <w:rFonts w:ascii="Times New Roman" w:hAnsi="Times New Roman"/>
          <w:b w:val="false"/>
          <w:i w:val="false"/>
          <w:color w:val="000000"/>
          <w:sz w:val="22"/>
        </w:rPr>
        <w:t xml:space="preserve">In ARIA existiert keine Rolle für Akkordeons. Stattdessen können mehrere Bereiche verwendet werden, die über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ein- und ausgeblendet werden. Dabei sollte Folgendes beachtet werden:</w:t>
      </w:r>
    </w:p>
    <w:p>
      <w:pPr>
        <w:numPr>
          <w:ilvl w:val="0"/>
          <w:numId w:val="386"/>
        </w:numPr>
        <w:spacing w:before="0" w:after="0"/>
        <w:jc w:val="left"/>
      </w:pPr>
      <w:r>
        <w:rPr>
          <w:rFonts w:ascii="Times New Roman" w:hAnsi="Times New Roman"/>
          <w:b w:val="false"/>
          <w:i w:val="false"/>
          <w:color w:val="000000"/>
          <w:sz w:val="22"/>
        </w:rPr>
        <w:t xml:space="preserve">Die Schalter, die dem Ein- und Ausblenden von Bereichen dienen, sollten mit dem Attribut </w:t>
      </w:r>
      <w:r>
        <w:rPr>
          <w:rFonts w:ascii="Courier New" w:hAnsi="Courier New"/>
          <w:b w:val="false"/>
          <w:i w:val="false"/>
          <w:color w:val="000000"/>
          <w:sz w:val="22"/>
        </w:rPr>
        <w:t>aria-expanded</w:t>
      </w:r>
      <w:r>
        <w:rPr>
          <w:rFonts w:ascii="Times New Roman" w:hAnsi="Times New Roman"/>
          <w:b w:val="false"/>
          <w:i w:val="false"/>
          <w:color w:val="000000"/>
          <w:sz w:val="22"/>
        </w:rPr>
        <w:t xml:space="preserve"> ausgezeichnet werden. Per </w:t>
      </w:r>
      <w:r>
        <w:rPr>
          <w:rFonts w:ascii="Courier New" w:hAnsi="Courier New"/>
          <w:b w:val="false"/>
          <w:i w:val="false"/>
          <w:color w:val="000000"/>
          <w:sz w:val="22"/>
        </w:rPr>
        <w:t>aria-controls</w:t>
      </w:r>
      <w:r>
        <w:rPr>
          <w:rFonts w:ascii="Times New Roman" w:hAnsi="Times New Roman"/>
          <w:b w:val="false"/>
          <w:i w:val="false"/>
          <w:color w:val="000000"/>
          <w:sz w:val="22"/>
        </w:rPr>
        <w:t xml:space="preserve"> kann auf die ID des Bereichs, der ein- oder ausgeblendet wird, verwiesen werden.</w:t>
      </w:r>
    </w:p>
    <w:p>
      <w:pPr>
        <w:numPr>
          <w:ilvl w:val="0"/>
          <w:numId w:val="386"/>
        </w:numPr>
        <w:spacing w:before="0" w:after="0"/>
        <w:jc w:val="left"/>
      </w:pPr>
      <w:r>
        <w:rPr>
          <w:rFonts w:ascii="Times New Roman" w:hAnsi="Times New Roman"/>
          <w:b w:val="false"/>
          <w:i w:val="false"/>
          <w:color w:val="000000"/>
          <w:sz w:val="22"/>
        </w:rPr>
        <w:t xml:space="preserve">Die Beschriftung der Schalter sollte per Textinhalt oder </w:t>
      </w:r>
      <w:r>
        <w:rPr>
          <w:rFonts w:ascii="Courier New" w:hAnsi="Courier New"/>
          <w:b w:val="false"/>
          <w:i w:val="false"/>
          <w:color w:val="000000"/>
          <w:sz w:val="22"/>
        </w:rPr>
        <w:t>aria-labelledby</w:t>
      </w:r>
      <w:r>
        <w:rPr>
          <w:rFonts w:ascii="Times New Roman" w:hAnsi="Times New Roman"/>
          <w:b w:val="false"/>
          <w:i w:val="false"/>
          <w:color w:val="000000"/>
          <w:sz w:val="22"/>
        </w:rPr>
        <w:t xml:space="preserve"> erfolgen.</w:t>
      </w:r>
    </w:p>
    <w:p>
      <w:pPr>
        <w:numPr>
          <w:ilvl w:val="0"/>
          <w:numId w:val="386"/>
        </w:numPr>
        <w:spacing w:before="0" w:after="0"/>
        <w:jc w:val="left"/>
      </w:pPr>
      <w:r>
        <w:rPr>
          <w:rFonts w:ascii="Times New Roman" w:hAnsi="Times New Roman"/>
          <w:b w:val="false"/>
          <w:i w:val="false"/>
          <w:color w:val="000000"/>
          <w:sz w:val="22"/>
        </w:rPr>
        <w:t xml:space="preserve">Damit die Zusammengehörigkeit der Bereiche und Schalter mit Assistenztechnologie wahrnehmbar ist, können sie in einer beschrifteten </w:t>
      </w:r>
      <w:hyperlink w:anchor="90d5a129db70878704a813fc286171ac">
        <w:r>
          <w:rPr>
            <w:rFonts w:ascii="Times New Roman" w:hAnsi="Times New Roman"/>
            <w:b w:val="false"/>
            <w:i w:val="false"/>
            <w:color w:val="0000ff"/>
            <w:sz w:val="22"/>
            <w:u w:val="single"/>
          </w:rPr>
          <w:t>Gruppe</w:t>
        </w:r>
      </w:hyperlink>
      <w:r>
        <w:rPr>
          <w:rFonts w:ascii="Times New Roman" w:hAnsi="Times New Roman"/>
          <w:b w:val="false"/>
          <w:i w:val="false"/>
          <w:color w:val="000000"/>
          <w:sz w:val="22"/>
        </w:rPr>
        <w:t xml:space="preserve"> verschachtelt werden</w:t>
      </w:r>
    </w:p>
    <w:p>
      <w:pPr>
        <w:numPr>
          <w:ilvl w:val="0"/>
          <w:numId w:val="386"/>
        </w:numPr>
        <w:spacing w:before="0" w:after="0"/>
        <w:jc w:val="left"/>
      </w:pPr>
      <w:r>
        <w:rPr>
          <w:rFonts w:ascii="Times New Roman" w:hAnsi="Times New Roman"/>
          <w:b w:val="false"/>
          <w:i w:val="false"/>
          <w:color w:val="000000"/>
          <w:sz w:val="22"/>
        </w:rPr>
        <w:t>Die Darstellung des Akkordeons sollte im Hochkontrast-Modus von Windows überprüft werden. So sollten die Bereiche einen Rahmen besitzen.</w:t>
      </w:r>
    </w:p>
    <w:p>
      <w:pPr>
        <w:numPr>
          <w:ilvl w:val="0"/>
          <w:numId w:val="386"/>
        </w:numPr>
        <w:spacing w:before="0" w:after="0"/>
        <w:jc w:val="left"/>
      </w:pPr>
      <w:r>
        <w:rPr>
          <w:rFonts w:ascii="Times New Roman" w:hAnsi="Times New Roman"/>
          <w:b w:val="false"/>
          <w:i w:val="false"/>
          <w:color w:val="000000"/>
          <w:sz w:val="22"/>
        </w:rPr>
        <w:t>Der sichtbare Schalter und das programmatisch fokussierte Element sollten die gleiche Position und Größe besitzen.</w:t>
      </w:r>
    </w:p>
    <w:p>
      <w:pPr>
        <w:spacing w:before="269" w:after="269"/>
        <w:ind w:left="120"/>
        <w:jc w:val="left"/>
      </w:pPr>
      <w:r>
        <w:rPr>
          <w:rFonts w:ascii="Times New Roman" w:hAnsi="Times New Roman"/>
          <w:b w:val="false"/>
          <w:i w:val="false"/>
          <w:color w:val="000000"/>
          <w:sz w:val="22"/>
        </w:rPr>
        <w:t xml:space="preserve">Alternativ kann anstelle eines Akkordeons eine </w:t>
      </w:r>
      <w:hyperlink w:anchor="ac3c37eaf239143e1758ecba0ded0c8b">
        <w:r>
          <w:rPr>
            <w:rFonts w:ascii="Times New Roman" w:hAnsi="Times New Roman"/>
            <w:b w:val="false"/>
            <w:i w:val="false"/>
            <w:color w:val="0000ff"/>
            <w:sz w:val="22"/>
            <w:u w:val="single"/>
          </w:rPr>
          <w:t>Registerkartengruppe</w:t>
        </w:r>
      </w:hyperlink>
      <w:r>
        <w:rPr>
          <w:rFonts w:ascii="Times New Roman" w:hAnsi="Times New Roman"/>
          <w:b w:val="false"/>
          <w:i w:val="false"/>
          <w:color w:val="000000"/>
          <w:sz w:val="22"/>
        </w:rPr>
        <w:t xml:space="preserve"> verwendet werden.</w:t>
      </w:r>
    </w:p>
    <w:p>
      <w:pPr>
        <w:spacing w:before="0" w:after="0"/>
        <w:ind w:left="120"/>
        <w:jc w:val="left"/>
      </w:pPr>
      <w:r>
        <w:rPr>
          <w:rFonts w:ascii="Times New Roman" w:hAnsi="Times New Roman"/>
          <w:b w:val="false"/>
          <w:i w:val="false"/>
          <w:color w:val="000000"/>
          <w:sz w:val="22"/>
        </w:rPr>
        <w:t xml:space="preserve">Weitere Informationen: </w:t>
      </w:r>
      <w:hyperlink r:id="rId256">
        <w:r>
          <w:rPr>
            <w:rFonts w:ascii="Times New Roman" w:hAnsi="Times New Roman"/>
            <w:b w:val="false"/>
            <w:i w:val="false"/>
            <w:color w:val="0000ff"/>
            <w:sz w:val="22"/>
            <w:u w:val="single"/>
          </w:rPr>
          <w:t/>
        </w:r>
        <w:r>
          <w:rPr>
            <w:rFonts w:ascii="Times New Roman" w:hAnsi="Times New Roman"/>
            <w:b w:val="false"/>
            <w:i w:val="false"/>
            <w:color w:val="0000ff"/>
            <w:sz w:val="22"/>
          </w:rPr>
          <w:t>aria-expanded state - Accessible Rich Internet Applications (WAI-ARIA) 1.2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w:t>
      </w:r>
      <w:hyperlink r:id="rId257">
        <w:r>
          <w:rPr>
            <w:rFonts w:ascii="Times New Roman" w:hAnsi="Times New Roman"/>
            <w:b w:val="false"/>
            <w:i w:val="false"/>
            <w:color w:val="0000ff"/>
            <w:sz w:val="22"/>
            <w:u w:val="single"/>
          </w:rPr>
          <w:t>Accordion Pattern (Sections With Show/Hide Functionality) | APG | WAI | W3C</w:t>
        </w:r>
      </w:hyperlink>
    </w:p>
    <w:bookmarkStart w:name="29533709e615af37a52fc8243d1aecc3" w:id="1618"/>
    <w:p>
      <w:pPr>
        <w:pStyle w:val="Heading1"/>
        <w:spacing w:before="180" w:after="180"/>
        <w:ind w:left="120"/>
        <w:jc w:val="left"/>
      </w:pPr>
      <w:r>
        <w:rPr>
          <w:rFonts w:ascii="Times New Roman" w:hAnsi="Times New Roman"/>
          <w:color w:val="000000"/>
          <w:sz w:val="33"/>
        </w:rPr>
        <w:t>Datumswähler</w:t>
      </w:r>
    </w:p>
    <w:bookmarkEnd w:id="1618"/>
    <w:p>
      <w:pPr>
        <w:spacing w:before="269" w:after="269"/>
        <w:ind w:left="120"/>
        <w:jc w:val="left"/>
      </w:pPr>
      <w:hyperlink r:id="rId25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Datepicker, Calendar-Date-Picker, Kalender, Kalenderelement, Kalendersteuerelement, Uhrzeitwähler, Timepicker, Uhr, Datums- und Uhrzeitwähler, Date-Time-Picker</w:t>
      </w:r>
    </w:p>
    <w:p>
      <w:pPr>
        <w:spacing w:before="269" w:after="269"/>
        <w:ind w:left="120"/>
        <w:jc w:val="left"/>
      </w:pPr>
      <w:r>
        <w:rPr>
          <w:rFonts w:ascii="Times New Roman" w:hAnsi="Times New Roman"/>
          <w:b w:val="false"/>
          <w:i w:val="false"/>
          <w:color w:val="000000"/>
          <w:sz w:val="22"/>
        </w:rPr>
        <w:t xml:space="preserve">Siehe auch: </w:t>
      </w:r>
      <w:hyperlink w:anchor="1a07f5bf45a5ccbb1e3f8d8f32e420f1">
        <w:r>
          <w:rPr>
            <w:rFonts w:ascii="Times New Roman" w:hAnsi="Times New Roman"/>
            <w:b w:val="false"/>
            <w:i w:val="false"/>
            <w:color w:val="0000ff"/>
            <w:sz w:val="22"/>
            <w:u w:val="single"/>
          </w:rPr>
          <w:t>Kombiniertes Eingabefeld</w:t>
        </w:r>
      </w:hyperlink>
      <w:r>
        <w:rPr>
          <w:rFonts w:ascii="Times New Roman" w:hAnsi="Times New Roman"/>
          <w:b w:val="false"/>
          <w:i w:val="false"/>
          <w:color w:val="000000"/>
          <w:sz w:val="22"/>
        </w:rPr>
        <w:t xml:space="preserve">, </w:t>
      </w:r>
      <w:hyperlink w:anchor="d41d8cd98f00b204e9800998ecf8427e">
        <w:r>
          <w:rPr>
            <w:rFonts w:ascii="Times New Roman" w:hAnsi="Times New Roman"/>
            <w:b w:val="false"/>
            <w:i w:val="false"/>
            <w:color w:val="0000ff"/>
            <w:sz w:val="22"/>
            <w:u w:val="single"/>
          </w:rPr>
          <w:t>Farbwähler</w:t>
        </w:r>
      </w:hyperlink>
    </w:p>
    <w:p>
      <w:pPr>
        <w:spacing w:before="269" w:after="269"/>
        <w:ind w:left="120"/>
        <w:jc w:val="left"/>
      </w:pPr>
      <w:r>
        <w:rPr>
          <w:rFonts w:ascii="Times New Roman" w:hAnsi="Times New Roman"/>
          <w:b w:val="false"/>
          <w:i w:val="false"/>
          <w:color w:val="000000"/>
          <w:sz w:val="22"/>
        </w:rPr>
        <w:t>Hinweis: Alle folgenden Ausführungen gelten analog für den Uhrzeitwähler oder für Bedienelemente für die Auswahl von Wochen, Monaten oder Jahren.</w:t>
      </w:r>
    </w:p>
    <w:p>
      <w:pPr>
        <w:spacing w:before="269" w:after="269"/>
        <w:ind w:left="120"/>
        <w:jc w:val="left"/>
      </w:pPr>
      <w:r>
        <w:rPr>
          <w:rFonts w:ascii="Times New Roman" w:hAnsi="Times New Roman"/>
          <w:b w:val="false"/>
          <w:i w:val="false"/>
          <w:color w:val="000000"/>
          <w:sz w:val="22"/>
        </w:rPr>
        <w:t>Ein Datumswähler dient der unterstützten Eingabe eines Datums (siehe DIN EN ISO 9241-161: 8.9 und 8.46).</w:t>
      </w:r>
    </w:p>
    <w:p>
      <w:pPr>
        <w:spacing w:before="269" w:after="269"/>
        <w:ind w:left="120"/>
        <w:jc w:val="left"/>
      </w:pPr>
      <w:r>
        <w:rPr>
          <w:rFonts w:ascii="Times New Roman" w:hAnsi="Times New Roman"/>
          <w:b w:val="false"/>
          <w:i w:val="false"/>
          <w:color w:val="000000"/>
          <w:sz w:val="22"/>
        </w:rPr>
        <w:t>Datumswähler können unterschiedlich umgesetzt werden, z. B. als</w:t>
      </w:r>
    </w:p>
    <w:p>
      <w:pPr>
        <w:numPr>
          <w:ilvl w:val="0"/>
          <w:numId w:val="387"/>
        </w:numPr>
        <w:spacing w:before="0" w:after="0"/>
        <w:jc w:val="left"/>
      </w:pPr>
      <w:hyperlink w:anchor="2d97e05ec4e1711f7860c334cec50149">
        <w:r>
          <w:rPr>
            <w:rFonts w:ascii="Times New Roman" w:hAnsi="Times New Roman"/>
            <w:b w:val="false"/>
            <w:i w:val="false"/>
            <w:color w:val="0000ff"/>
            <w:sz w:val="22"/>
            <w:u w:val="single"/>
          </w:rPr>
          <w:t>Eingabefeld</w:t>
        </w:r>
      </w:hyperlink>
      <w:r>
        <w:rPr>
          <w:rFonts w:ascii="Times New Roman" w:hAnsi="Times New Roman"/>
          <w:b w:val="false"/>
          <w:i w:val="false"/>
          <w:color w:val="000000"/>
          <w:sz w:val="22"/>
        </w:rPr>
        <w:t xml:space="preserve"> für ein Datum kombiniert mit einem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über den sich ein Dialog zur Auswahl eines Datums öffnen lässt,</w:t>
      </w:r>
    </w:p>
    <w:p>
      <w:pPr>
        <w:numPr>
          <w:ilvl w:val="0"/>
          <w:numId w:val="387"/>
        </w:numPr>
        <w:spacing w:before="0" w:after="0"/>
        <w:jc w:val="left"/>
      </w:pPr>
      <w:r>
        <w:rPr>
          <w:rFonts w:ascii="Times New Roman" w:hAnsi="Times New Roman"/>
          <w:b w:val="false"/>
          <w:i w:val="false"/>
          <w:color w:val="000000"/>
          <w:sz w:val="22"/>
        </w:rPr>
        <w:t>schreibgeschütztes Eingabefeld für ein Datum kombiniert mit einem Schalter, über den sich ein Dialog zur Auswahl eines Datums öffnen lässt,</w:t>
      </w:r>
    </w:p>
    <w:p>
      <w:pPr>
        <w:numPr>
          <w:ilvl w:val="0"/>
          <w:numId w:val="387"/>
        </w:numPr>
        <w:spacing w:before="0" w:after="0"/>
        <w:jc w:val="left"/>
      </w:pPr>
      <w:hyperlink w:anchor="1a07f5bf45a5ccbb1e3f8d8f32e420f1">
        <w:r>
          <w:rPr>
            <w:rFonts w:ascii="Times New Roman" w:hAnsi="Times New Roman"/>
            <w:b w:val="false"/>
            <w:i w:val="false"/>
            <w:color w:val="0000ff"/>
            <w:sz w:val="22"/>
            <w:u w:val="single"/>
          </w:rPr>
          <w:t>kombiniertes Eingabefeld</w:t>
        </w:r>
      </w:hyperlink>
      <w:r>
        <w:rPr>
          <w:rFonts w:ascii="Times New Roman" w:hAnsi="Times New Roman"/>
          <w:b w:val="false"/>
          <w:i w:val="false"/>
          <w:color w:val="000000"/>
          <w:sz w:val="22"/>
        </w:rPr>
        <w:t xml:space="preserve"> für ein Datum, über das sich ein Dialog zur Auswahl eines Datums öffnen lässt,</w:t>
      </w:r>
    </w:p>
    <w:p>
      <w:pPr>
        <w:numPr>
          <w:ilvl w:val="0"/>
          <w:numId w:val="387"/>
        </w:numPr>
        <w:spacing w:before="0" w:after="0"/>
        <w:jc w:val="left"/>
      </w:pPr>
      <w:hyperlink w:anchor="5058eca9de724b0f3908efae23ff201b">
        <w:r>
          <w:rPr>
            <w:rFonts w:ascii="Times New Roman" w:hAnsi="Times New Roman"/>
            <w:b w:val="false"/>
            <w:i w:val="false"/>
            <w:color w:val="0000ff"/>
            <w:sz w:val="22"/>
            <w:u w:val="single"/>
          </w:rPr>
          <w:t>Tabelle</w:t>
        </w:r>
      </w:hyperlink>
      <w:r>
        <w:rPr>
          <w:rFonts w:ascii="Times New Roman" w:hAnsi="Times New Roman"/>
          <w:b w:val="false"/>
          <w:i w:val="false"/>
          <w:color w:val="000000"/>
          <w:sz w:val="22"/>
        </w:rPr>
        <w:t xml:space="preserve"> zur Auswahl eines Datums innerhalb eines bestimmten Zeitraums und Schalter, um den Zeitraum zu wechseln,</w:t>
      </w:r>
    </w:p>
    <w:p>
      <w:pPr>
        <w:numPr>
          <w:ilvl w:val="0"/>
          <w:numId w:val="387"/>
        </w:numPr>
        <w:spacing w:before="0" w:after="0"/>
        <w:jc w:val="left"/>
      </w:pPr>
      <w:r>
        <w:rPr>
          <w:rFonts w:ascii="Times New Roman" w:hAnsi="Times New Roman"/>
          <w:b w:val="false"/>
          <w:i w:val="false"/>
          <w:color w:val="000000"/>
          <w:sz w:val="22"/>
        </w:rPr>
        <w:t>getrennte Eingabefelder zur Eingabe von Tag, Monat und Jahr, kombiniert mit einem Schalter, über den sich ein Dialog zur Auswahl eines Datums öffnen lässt,</w:t>
      </w:r>
    </w:p>
    <w:p>
      <w:pPr>
        <w:numPr>
          <w:ilvl w:val="0"/>
          <w:numId w:val="387"/>
        </w:numPr>
        <w:spacing w:before="0" w:after="0"/>
        <w:jc w:val="left"/>
      </w:pPr>
      <w:r>
        <w:rPr>
          <w:rFonts w:ascii="Times New Roman" w:hAnsi="Times New Roman"/>
          <w:b w:val="false"/>
          <w:i w:val="false"/>
          <w:color w:val="000000"/>
          <w:sz w:val="22"/>
        </w:rPr>
        <w:t xml:space="preserve">getrennte </w:t>
      </w:r>
      <w:hyperlink w:anchor="18175f047172a5bed837d676ffc5d5db">
        <w:r>
          <w:rPr>
            <w:rFonts w:ascii="Times New Roman" w:hAnsi="Times New Roman"/>
            <w:b w:val="false"/>
            <w:i w:val="false"/>
            <w:color w:val="0000ff"/>
            <w:sz w:val="22"/>
            <w:u w:val="single"/>
          </w:rPr>
          <w:t>Drehfelder</w:t>
        </w:r>
      </w:hyperlink>
      <w:r>
        <w:rPr>
          <w:rFonts w:ascii="Times New Roman" w:hAnsi="Times New Roman"/>
          <w:b w:val="false"/>
          <w:i w:val="false"/>
          <w:color w:val="000000"/>
          <w:sz w:val="22"/>
        </w:rPr>
        <w:t xml:space="preserve"> zur Eingabe und Auswahl von Tag, Monat und Jahr,</w:t>
      </w:r>
    </w:p>
    <w:p>
      <w:pPr>
        <w:numPr>
          <w:ilvl w:val="0"/>
          <w:numId w:val="387"/>
        </w:numPr>
        <w:spacing w:before="0" w:after="0"/>
        <w:jc w:val="left"/>
      </w:pPr>
      <w:r>
        <w:rPr>
          <w:rFonts w:ascii="Times New Roman" w:hAnsi="Times New Roman"/>
          <w:b w:val="false"/>
          <w:i w:val="false"/>
          <w:color w:val="000000"/>
          <w:sz w:val="22"/>
        </w:rPr>
        <w:t xml:space="preserve">getrennte </w:t>
      </w:r>
      <w:hyperlink w:anchor="ff6bd2dd1f12fd61566df2c890baefe1">
        <w:r>
          <w:rPr>
            <w:rFonts w:ascii="Times New Roman" w:hAnsi="Times New Roman"/>
            <w:b w:val="false"/>
            <w:i w:val="false"/>
            <w:color w:val="0000ff"/>
            <w:sz w:val="22"/>
            <w:u w:val="single"/>
          </w:rPr>
          <w:t>Auswahllisten</w:t>
        </w:r>
      </w:hyperlink>
      <w:r>
        <w:rPr>
          <w:rFonts w:ascii="Times New Roman" w:hAnsi="Times New Roman"/>
          <w:b w:val="false"/>
          <w:i w:val="false"/>
          <w:color w:val="000000"/>
          <w:sz w:val="22"/>
        </w:rPr>
        <w:t xml:space="preserve"> zur Auswahl von Tag, Monat und Jahr,</w:t>
      </w:r>
    </w:p>
    <w:p>
      <w:pPr>
        <w:numPr>
          <w:ilvl w:val="0"/>
          <w:numId w:val="387"/>
        </w:numPr>
        <w:spacing w:before="0" w:after="0"/>
        <w:jc w:val="left"/>
      </w:pPr>
      <w:r>
        <w:rPr>
          <w:rFonts w:ascii="Times New Roman" w:hAnsi="Times New Roman"/>
          <w:b w:val="false"/>
          <w:i w:val="false"/>
          <w:color w:val="000000"/>
          <w:sz w:val="22"/>
        </w:rPr>
        <w:t xml:space="preserve">getrennte </w:t>
      </w:r>
      <w:hyperlink w:anchor="2865b977b981cbedd637f99d52bbccb8">
        <w:r>
          <w:rPr>
            <w:rFonts w:ascii="Times New Roman" w:hAnsi="Times New Roman"/>
            <w:b w:val="false"/>
            <w:i w:val="false"/>
            <w:color w:val="0000ff"/>
            <w:sz w:val="22"/>
            <w:u w:val="single"/>
          </w:rPr>
          <w:t>Ausklapplisten</w:t>
        </w:r>
      </w:hyperlink>
      <w:r>
        <w:rPr>
          <w:rFonts w:ascii="Times New Roman" w:hAnsi="Times New Roman"/>
          <w:b w:val="false"/>
          <w:i w:val="false"/>
          <w:color w:val="000000"/>
          <w:sz w:val="22"/>
        </w:rPr>
        <w:t xml:space="preserve"> zur Auswahl von Tag, Monat und Jahr.</w:t>
      </w:r>
    </w:p>
    <w:p>
      <w:pPr>
        <w:spacing w:before="269" w:after="269"/>
        <w:ind w:left="120"/>
        <w:jc w:val="left"/>
      </w:pPr>
      <w:r>
        <w:rPr>
          <w:rFonts w:ascii="Times New Roman" w:hAnsi="Times New Roman"/>
          <w:b w:val="false"/>
          <w:i w:val="false"/>
          <w:color w:val="000000"/>
          <w:sz w:val="22"/>
        </w:rPr>
        <w:t>Der Dialog zur Auswahl eines Datums kann folgende Elemente enthalten:</w:t>
      </w:r>
    </w:p>
    <w:p>
      <w:pPr>
        <w:numPr>
          <w:ilvl w:val="0"/>
          <w:numId w:val="388"/>
        </w:numPr>
        <w:spacing w:before="0" w:after="0"/>
        <w:jc w:val="left"/>
      </w:pPr>
      <w:r>
        <w:rPr>
          <w:rFonts w:ascii="Times New Roman" w:hAnsi="Times New Roman"/>
          <w:b w:val="false"/>
          <w:i w:val="false"/>
          <w:color w:val="000000"/>
          <w:sz w:val="22"/>
        </w:rPr>
        <w:t xml:space="preserve">Tabellen, Schalter, </w:t>
      </w:r>
      <w:hyperlink w:anchor="46c422db542387b945ef99a491e1316c">
        <w:r>
          <w:rPr>
            <w:rFonts w:ascii="Times New Roman" w:hAnsi="Times New Roman"/>
            <w:b w:val="false"/>
            <w:i w:val="false"/>
            <w:color w:val="0000ff"/>
            <w:sz w:val="22"/>
            <w:u w:val="single"/>
          </w:rPr>
          <w:t>Radiobuttons</w:t>
        </w:r>
      </w:hyperlink>
      <w:r>
        <w:rPr>
          <w:rFonts w:ascii="Times New Roman" w:hAnsi="Times New Roman"/>
          <w:b w:val="false"/>
          <w:i w:val="false"/>
          <w:color w:val="000000"/>
          <w:sz w:val="22"/>
        </w:rPr>
        <w:t>, Drehfelder, Auswahllisten oder Ausklapplisten zur Auswahl eines Datums innerhalb eines bestimmten Zeitraums (z. B. Tage innerhalb eines Monats, Monate innerhalb eines Jahres, Jahre innerhalb eines Jahrzehnts),</w:t>
      </w:r>
    </w:p>
    <w:p>
      <w:pPr>
        <w:numPr>
          <w:ilvl w:val="0"/>
          <w:numId w:val="388"/>
        </w:numPr>
        <w:spacing w:before="0" w:after="0"/>
        <w:jc w:val="left"/>
      </w:pPr>
      <w:r>
        <w:rPr>
          <w:rFonts w:ascii="Times New Roman" w:hAnsi="Times New Roman"/>
          <w:b w:val="false"/>
          <w:i w:val="false"/>
          <w:color w:val="000000"/>
          <w:sz w:val="22"/>
        </w:rPr>
        <w:t>Schalter zur Auswahl eines anderen Zeitraums,</w:t>
      </w:r>
    </w:p>
    <w:p>
      <w:pPr>
        <w:numPr>
          <w:ilvl w:val="0"/>
          <w:numId w:val="388"/>
        </w:numPr>
        <w:spacing w:before="0" w:after="0"/>
        <w:jc w:val="left"/>
      </w:pPr>
      <w:r>
        <w:rPr>
          <w:rFonts w:ascii="Times New Roman" w:hAnsi="Times New Roman"/>
          <w:b w:val="false"/>
          <w:i w:val="false"/>
          <w:color w:val="000000"/>
          <w:sz w:val="22"/>
        </w:rPr>
        <w:t>visuelle Markierungen der Tage und Zeiträume (z. B. „heute“, „gewählter Tag“, „Urlaubstag“, „Feiertag“, „Wochenende“, „Tag mit freien Terminen“).</w:t>
      </w:r>
    </w:p>
    <w:p>
      <w:pPr>
        <w:spacing w:before="269" w:after="269"/>
        <w:ind w:left="120"/>
        <w:jc w:val="left"/>
      </w:pPr>
      <w:r>
        <w:rPr>
          <w:rFonts w:ascii="Times New Roman" w:hAnsi="Times New Roman"/>
          <w:b w:val="false"/>
          <w:i w:val="false"/>
          <w:color w:val="000000"/>
          <w:sz w:val="22"/>
        </w:rPr>
        <w:t>Die Anforderungen an die einzelnen Bedienelemente innerhalb des Datumswählers werden beim jeweiligen Bedienelement beschrieben. Hier werden nur zusätzliche Anforderungen für das gesamte Element beschrieben.</w:t>
      </w:r>
    </w:p>
    <w:p>
      <w:pPr>
        <w:spacing w:before="269" w:after="269"/>
        <w:ind w:left="120"/>
        <w:jc w:val="left"/>
      </w:pPr>
      <w:r>
        <w:rPr>
          <w:rFonts w:ascii="Times New Roman" w:hAnsi="Times New Roman"/>
          <w:b w:val="false"/>
          <w:i w:val="false"/>
          <w:color w:val="000000"/>
          <w:sz w:val="22"/>
        </w:rPr>
        <w:t>Beispiele:</w:t>
      </w:r>
    </w:p>
    <w:p>
      <w:pPr>
        <w:spacing w:before="0" w:after="0"/>
        <w:ind w:left="120"/>
        <w:jc w:val="left"/>
      </w:pPr>
      <w:r>
        <w:drawing>
          <wp:inline distT="0" distB="0" distL="0" distR="0">
            <wp:extent cx="4448175" cy="3362325"/>
            <wp:effectExtent l="0" t="0" r="0" b="0"/>
            <wp:docPr id="59" name="" descr=""/>
            <wp:cNvGraphicFramePr>
              <a:graphicFrameLocks noChangeAspect="true"/>
            </wp:cNvGraphicFramePr>
            <a:graphic>
              <a:graphicData uri="http://schemas.openxmlformats.org/drawingml/2006/picture">
                <pic:pic>
                  <pic:nvPicPr>
                    <pic:cNvPr id="1" name=""/>
                    <pic:cNvPicPr/>
                  </pic:nvPicPr>
                  <pic:blipFill>
                    <a:blip r:embed="rId259"/>
                    <a:stretch>
                      <a:fillRect/>
                    </a:stretch>
                  </pic:blipFill>
                  <pic:spPr>
                    <a:xfrm>
                      <a:off x="0" y="0"/>
                      <a:ext cx="4448175" cy="3362325"/>
                    </a:xfrm>
                    <a:prstGeom prst="rect">
                      <a:avLst/>
                    </a:prstGeom>
                  </pic:spPr>
                </pic:pic>
              </a:graphicData>
            </a:graphic>
          </wp:inline>
        </w:drawing>
      </w:r>
    </w:p>
    <w:p>
      <w:pPr>
        <w:pStyle w:val="Caption"/>
        <w:spacing w:before="0" w:after="0"/>
        <w:ind w:left="120"/>
        <w:jc w:val="left"/>
      </w:pPr>
      <w:r>
        <w:t xml:space="preserve">Figure </w:t>
      </w:r>
      <w:fldSimple w:instr=" SEQ Figure  \* ARABIC ">
        <w:r>
          <w:t>58</w:t>
        </w:r>
      </w:fldSimple>
      <w:r>
        <w:rPr>
          <w:rFonts w:ascii="Times New Roman" w:hAnsi="Times New Roman"/>
        </w:rPr>
        <w:t>Abbildung: Datumswähler</w:t>
      </w:r>
    </w:p>
    <w:bookmarkStart w:name="5b181655b62b82a62473438ab2b06973" w:id="1619"/>
    <w:p>
      <w:pPr>
        <w:pStyle w:val="Heading2"/>
        <w:spacing w:before="199" w:after="199"/>
        <w:ind w:left="120"/>
        <w:jc w:val="left"/>
      </w:pPr>
      <w:r>
        <w:rPr>
          <w:rFonts w:ascii="Times New Roman" w:hAnsi="Times New Roman"/>
          <w:color w:val="000000"/>
        </w:rPr>
        <w:t>Darstellung</w:t>
      </w:r>
    </w:p>
    <w:bookmarkEnd w:id="1619"/>
    <w:bookmarkStart w:name="6f89c5352fad07bcd3b98eaa7593f2c0" w:id="1620"/>
    <w:tbl>
      <w:tblPr>
        <w:tblW w:w="0" w:type="auto"/>
        <w:tblCellSpacing w:w="20" w:type="dxa"/>
        <w:tblBorders>
          <w:top w:val="none"/>
          <w:left w:val="none"/>
          <w:bottom w:val="none"/>
          <w:right w:val="none"/>
          <w:insideH w:val="none"/>
          <w:insideV w:val="none"/>
        </w:tblBorders>
      </w:tblPr>
      <w:tblGrid>
        <w:gridCol w:w="560"/>
        <w:gridCol w:w="1840"/>
        <w:gridCol w:w="7745"/>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74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875" w:hRule="atLeast"/>
        </w:trPr>
        <w:bookmarkStart w:name="ffcf40e2d579a9d059fe4283749c5373" w:id="162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846</w:t>
            </w:r>
          </w:p>
        </w:tc>
        <w:bookmarkEnd w:id="1621"/>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74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Die visuellen Markierungen der Tage und Zeiträume müssen untereinander jeweils ein Kontrastverhältnis von mindestens 3:1 aufweisen.</w:t>
            </w:r>
          </w:p>
          <w:p>
            <w:pPr>
              <w:spacing w:before="269" w:after="269"/>
              <w:ind w:left="135"/>
              <w:jc w:val="left"/>
            </w:pPr>
            <w:r>
              <w:rPr>
                <w:rFonts w:ascii="Times New Roman" w:hAnsi="Times New Roman"/>
                <w:b w:val="false"/>
                <w:i w:val="false"/>
                <w:color w:val="000000"/>
                <w:sz w:val="22"/>
              </w:rPr>
              <w:t>Hinweis: Wenn das nicht möglich ist, muss ein weiteres visuelles Mittel zur Unterscheidung verwendet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11.1.4.1</w:t>
            </w:r>
          </w:p>
        </w:tc>
      </w:tr>
      <w:tr>
        <w:trPr>
          <w:trHeight w:val="1875" w:hRule="atLeast"/>
        </w:trPr>
        <w:bookmarkStart w:name="4deb691e87a3cedd78885ac0957ae606" w:id="162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847</w:t>
            </w:r>
          </w:p>
        </w:tc>
        <w:bookmarkEnd w:id="1622"/>
        <w:tc>
          <w:tcPr>
            <w:tcW w:w="18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Beschreibung</w:t>
            </w:r>
          </w:p>
        </w:tc>
        <w:tc>
          <w:tcPr>
            <w:tcW w:w="774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Eine Legende oder ein Tooltip soll die Bedeutung der visuellen Markierungen erläutern, sofern sie nicht selbsterklärend sind.</w:t>
            </w:r>
          </w:p>
          <w:p>
            <w:pPr>
              <w:spacing w:before="269" w:after="269"/>
              <w:ind w:left="135"/>
              <w:jc w:val="left"/>
            </w:pPr>
            <w:r>
              <w:rPr>
                <w:rFonts w:ascii="Times New Roman" w:hAnsi="Times New Roman"/>
                <w:b w:val="false"/>
                <w:i w:val="false"/>
                <w:color w:val="000000"/>
                <w:sz w:val="22"/>
              </w:rPr>
              <w:t>Hinweis: Selbsterklärend ist z. B. die visuelle Markierung von Wochenend- und Feiertagen.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9241-143: 9.6.11</w:t>
            </w:r>
          </w:p>
        </w:tc>
      </w:tr>
    </w:tbl>
    <w:bookmarkEnd w:id="1620"/>
    <w:bookmarkStart w:name="e76a5f21b6650e2348cc608d5384b6a8" w:id="1623"/>
    <w:p>
      <w:pPr>
        <w:pStyle w:val="Heading2"/>
        <w:spacing w:before="199" w:after="199"/>
        <w:ind w:left="120"/>
        <w:jc w:val="left"/>
      </w:pPr>
      <w:r>
        <w:rPr>
          <w:rFonts w:ascii="Times New Roman" w:hAnsi="Times New Roman"/>
          <w:color w:val="000000"/>
        </w:rPr>
        <w:t>Bedienung</w:t>
      </w:r>
    </w:p>
    <w:bookmarkEnd w:id="1623"/>
    <w:bookmarkStart w:name="91cddd2d77e3201e65cd4b3d64831ee2" w:id="1624"/>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dc4ce7e9a4c9f29c6436d5884dde797f" w:id="162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848</w:t>
            </w:r>
          </w:p>
        </w:tc>
        <w:bookmarkEnd w:id="162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Datumswähler und die darin enthaltenen Elemente müssen mit der Tastatur erreicht, bedient und verlassen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1605" w:hRule="atLeast"/>
        </w:trPr>
        <w:bookmarkStart w:name="46179746adf7f17abc86aa1821c5a0f1" w:id="162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849</w:t>
            </w:r>
          </w:p>
        </w:tc>
        <w:bookmarkEnd w:id="162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und Bedienung des Datumswählers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 9.3.2.2, 11.3.2.2</w:t>
            </w:r>
          </w:p>
        </w:tc>
      </w:tr>
      <w:tr>
        <w:trPr>
          <w:trHeight w:val="2055" w:hRule="atLeast"/>
        </w:trPr>
        <w:bookmarkStart w:name="8adb4f3ffbe0413af519891b46e226ec" w:id="162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850</w:t>
            </w:r>
          </w:p>
        </w:tc>
        <w:bookmarkEnd w:id="1627"/>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Fehlermeldungen</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Ein eingegebenes Datum darf nicht ohne Fehlermeldung, die in Textform zu erfolgen hat, automatisch korrigiert werden.</w:t>
            </w:r>
          </w:p>
          <w:p>
            <w:pPr>
              <w:spacing w:before="269" w:after="269"/>
              <w:ind w:left="135"/>
              <w:jc w:val="left"/>
            </w:pPr>
            <w:r>
              <w:rPr>
                <w:rFonts w:ascii="Times New Roman" w:hAnsi="Times New Roman"/>
                <w:b w:val="false"/>
                <w:i w:val="false"/>
                <w:color w:val="000000"/>
                <w:sz w:val="22"/>
              </w:rPr>
              <w:t>Hinweis: Davon ausgenommen sind Änderungen an der Eingabe, sofern sie nicht das Datum ändern (wie z. B. das automatische Einfügen führender Nullen)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9.3.3.1, 11.3.3.1</w:t>
            </w:r>
          </w:p>
        </w:tc>
      </w:tr>
      <w:tr>
        <w:trPr>
          <w:trHeight w:val="1350" w:hRule="atLeast"/>
        </w:trPr>
        <w:bookmarkStart w:name="ff7c7b6a88b6b276f4803f069858ccac" w:id="162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851</w:t>
            </w:r>
          </w:p>
        </w:tc>
        <w:bookmarkEnd w:id="1628"/>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Fokusreihenfolge</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Fokusreihenfolge im Datumswähler soll der visuellen Darstellung entsprechen.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9.3.18</w:t>
            </w:r>
          </w:p>
        </w:tc>
      </w:tr>
      <w:tr>
        <w:trPr>
          <w:trHeight w:val="1350" w:hRule="atLeast"/>
        </w:trPr>
        <w:bookmarkStart w:name="6c474b2709d76b8004d191cfdca13c0c" w:id="162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852</w:t>
            </w:r>
          </w:p>
        </w:tc>
        <w:bookmarkEnd w:id="1629"/>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Fokusreihenfolge</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der Datumswähler außerhalb eines Dialogs viele Bedienelemente enthält, die mit TAB den Fokus erhalten, dann soll der Datumswähler mit der Tastatur übersprungen werden können (siehe </w:t>
            </w:r>
            <w:hyperlink w:anchor="479bf5ed0056d5874bde9769af4cc0ef">
              <w:r>
                <w:rPr>
                  <w:rFonts w:ascii="Times New Roman" w:hAnsi="Times New Roman"/>
                  <w:b w:val="false"/>
                  <w:i w:val="false"/>
                  <w:color w:val="0000ff"/>
                  <w:sz w:val="22"/>
                  <w:u w:val="single"/>
                </w:rPr>
                <w:t>Navigationsreihenfolge</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9.3.17</w:t>
            </w:r>
          </w:p>
        </w:tc>
      </w:tr>
      <w:tr>
        <w:trPr>
          <w:trHeight w:val="810" w:hRule="atLeast"/>
        </w:trPr>
        <w:bookmarkStart w:name="b88990bddf6b95d9802a5c43f2cbb2c8" w:id="163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853</w:t>
            </w:r>
          </w:p>
        </w:tc>
        <w:bookmarkEnd w:id="1630"/>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der Bedienelemente des Datumswählers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624"/>
    <w:bookmarkStart w:name="28e2d7fffededd19734bbd9557b18763" w:id="1631"/>
    <w:p>
      <w:pPr>
        <w:pStyle w:val="Heading3"/>
        <w:spacing w:before="269" w:after="269"/>
        <w:ind w:left="120"/>
        <w:jc w:val="left"/>
      </w:pPr>
      <w:r>
        <w:rPr>
          <w:rFonts w:ascii="Times New Roman" w:hAnsi="Times New Roman"/>
          <w:color w:val="000000"/>
        </w:rPr>
        <w:t>Tastaturbedienung Datumswähler</w:t>
      </w:r>
    </w:p>
    <w:bookmarkEnd w:id="1631"/>
    <w:bookmarkStart w:name="15c6dfa476c78fada95bc6f38a8a844d" w:id="1632"/>
    <w:tbl>
      <w:tblPr>
        <w:tblW w:w="0" w:type="auto"/>
        <w:tblCellSpacing w:w="20" w:type="dxa"/>
        <w:tblBorders>
          <w:top w:val="none"/>
          <w:left w:val="none"/>
          <w:bottom w:val="none"/>
          <w:right w:val="none"/>
          <w:insideH w:val="none"/>
          <w:insideV w:val="none"/>
        </w:tblBorders>
      </w:tblPr>
      <w:tblGrid>
        <w:gridCol w:w="4882"/>
        <w:gridCol w:w="6569"/>
        <w:gridCol w:w="2143"/>
      </w:tblGrid>
      <w:tr>
        <w:trPr>
          <w:trHeight w:val="285" w:hRule="atLeast"/>
        </w:trPr>
        <w:tc>
          <w:tcPr>
            <w:tcW w:w="488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656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488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Datumswählers</w:t>
            </w:r>
          </w:p>
        </w:tc>
        <w:tc>
          <w:tcPr>
            <w:tcW w:w="65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620" w:hRule="atLeast"/>
        </w:trPr>
        <w:tc>
          <w:tcPr>
            <w:tcW w:w="488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Datumswählers</w:t>
            </w:r>
          </w:p>
        </w:tc>
        <w:tc>
          <w:tcPr>
            <w:tcW w:w="656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TAB</w:t>
            </w:r>
          </w:p>
          <w:p>
            <w:pPr>
              <w:spacing w:before="269" w:after="269"/>
              <w:ind w:left="135"/>
              <w:jc w:val="left"/>
            </w:pPr>
            <w:r>
              <w:rPr>
                <w:rFonts w:ascii="Times New Roman" w:hAnsi="Times New Roman"/>
                <w:b w:val="false"/>
                <w:i w:val="false"/>
                <w:color w:val="000000"/>
                <w:sz w:val="22"/>
              </w:rPr>
              <w:t>Hinweis: Innerhalb des Datumswählers können sich mehrere Bedienelemente befinden, die zuvor mit TAB den 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488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innerhalb des Datumswähler</w:t>
            </w:r>
          </w:p>
        </w:tc>
        <w:tc>
          <w:tcPr>
            <w:tcW w:w="65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 oder PFEIL LINKS/RECHTS/AUF/AB (je nach verwendetem Bedienelement)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488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innerhalb der Auswahlelemente für einen Tag, einen Monat oder ein Jahr</w:t>
            </w:r>
          </w:p>
        </w:tc>
        <w:tc>
          <w:tcPr>
            <w:tcW w:w="65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POS1, ENDE, BILD AUF/AB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555" w:hRule="atLeast"/>
        </w:trPr>
        <w:tc>
          <w:tcPr>
            <w:tcW w:w="488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Aktivierung der Bedienelemente im Datumswähler</w:t>
            </w:r>
          </w:p>
        </w:tc>
        <w:tc>
          <w:tcPr>
            <w:tcW w:w="65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 oder LEER (je nach verwendetem Bedienelement)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632"/>
    <w:bookmarkStart w:name="ed53e87f77b891ce258389ff10b326e3" w:id="1633"/>
    <w:p>
      <w:pPr>
        <w:pStyle w:val="Heading3"/>
        <w:spacing w:before="269" w:after="269"/>
        <w:ind w:left="120"/>
        <w:jc w:val="left"/>
      </w:pPr>
      <w:r>
        <w:rPr>
          <w:rFonts w:ascii="Times New Roman" w:hAnsi="Times New Roman"/>
          <w:color w:val="000000"/>
        </w:rPr>
        <w:t>Zeigeinstrumentbedienung Datumswähler</w:t>
      </w:r>
    </w:p>
    <w:bookmarkEnd w:id="1633"/>
    <w:bookmarkStart w:name="9efdcb50c91310d2c933f8835ccddec0" w:id="1634"/>
    <w:tbl>
      <w:tblPr>
        <w:tblW w:w="0" w:type="auto"/>
        <w:tblCellSpacing w:w="20" w:type="dxa"/>
        <w:tblBorders>
          <w:top w:val="none"/>
          <w:left w:val="none"/>
          <w:bottom w:val="none"/>
          <w:right w:val="none"/>
          <w:insideH w:val="none"/>
          <w:insideV w:val="none"/>
        </w:tblBorders>
      </w:tblPr>
      <w:tblGrid>
        <w:gridCol w:w="6623"/>
        <w:gridCol w:w="1449"/>
        <w:gridCol w:w="2143"/>
      </w:tblGrid>
      <w:tr>
        <w:trPr>
          <w:trHeight w:val="285" w:hRule="atLeast"/>
        </w:trPr>
        <w:tc>
          <w:tcPr>
            <w:tcW w:w="66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66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Aktivierung der Bedienelemente im Datumswähler</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634"/>
    <w:bookmarkStart w:name="01b321ca091d778096e142126a8043c6" w:id="1635"/>
    <w:p>
      <w:pPr>
        <w:pStyle w:val="Heading2"/>
        <w:spacing w:before="199" w:after="199"/>
        <w:ind w:left="120"/>
        <w:jc w:val="left"/>
      </w:pPr>
      <w:r>
        <w:rPr>
          <w:rFonts w:ascii="Times New Roman" w:hAnsi="Times New Roman"/>
          <w:color w:val="000000"/>
        </w:rPr>
        <w:t>Programmierung/Schnittstellen</w:t>
      </w:r>
    </w:p>
    <w:bookmarkEnd w:id="1635"/>
    <w:bookmarkStart w:name="3b8c31373f3f88847648683e87899eb5" w:id="1636"/>
    <w:tbl>
      <w:tblPr>
        <w:tblW w:w="0" w:type="auto"/>
        <w:tblCellSpacing w:w="20" w:type="dxa"/>
        <w:tblBorders>
          <w:top w:val="none"/>
          <w:left w:val="none"/>
          <w:bottom w:val="none"/>
          <w:right w:val="none"/>
          <w:insideH w:val="none"/>
          <w:insideV w:val="none"/>
        </w:tblBorders>
      </w:tblPr>
      <w:tblGrid>
        <w:gridCol w:w="560"/>
        <w:gridCol w:w="2426"/>
        <w:gridCol w:w="7025"/>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ff5e89606b53ba1a06c205f27b3006df" w:id="163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854</w:t>
            </w:r>
          </w:p>
        </w:tc>
        <w:bookmarkEnd w:id="1637"/>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des Datumswählers und seiner Bedienelemente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810" w:hRule="atLeast"/>
        </w:trPr>
        <w:bookmarkStart w:name="ff5e89606b53ba1a06c205f27b3006df" w:id="163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854</w:t>
            </w:r>
          </w:p>
        </w:tc>
        <w:bookmarkEnd w:id="1638"/>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des Datumswählers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r>
        <w:trPr>
          <w:trHeight w:val="4665" w:hRule="atLeast"/>
        </w:trPr>
        <w:bookmarkStart w:name="748b972a9ebc76401ffdfe046c14c187" w:id="163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855</w:t>
            </w:r>
          </w:p>
        </w:tc>
        <w:bookmarkEnd w:id="1639"/>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0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des Datumswählers und seiner Bedienelemente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1: Dies bezieht sich z. B. auf den Status „geöffnet“ oder „geschlossen“ in Bezug auf den Dialog und auf den Status „gewählt“ in Bezug auf das gewählte Datum innerhalb eines der Auswahlelemente.</w:t>
            </w:r>
          </w:p>
          <w:p>
            <w:pPr>
              <w:spacing w:before="269" w:after="269"/>
              <w:ind w:left="135"/>
              <w:jc w:val="left"/>
            </w:pPr>
            <w:r>
              <w:rPr>
                <w:rFonts w:ascii="Times New Roman" w:hAnsi="Times New Roman"/>
                <w:b w:val="false"/>
                <w:i w:val="false"/>
                <w:color w:val="000000"/>
                <w:sz w:val="22"/>
              </w:rPr>
              <w:t>Hinweis 2: Sofern sich der Zweck der visuellen Markierungen (wie z. B. Feiertag, Urlaubstag) nicht als Status übermitteln lässt, soll diese Information als Teil der Beschreibung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130" w:hRule="atLeast"/>
        </w:trPr>
        <w:bookmarkStart w:name="478369b3c5d9c09e5342814cc332b9e7" w:id="164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856</w:t>
            </w:r>
          </w:p>
        </w:tc>
        <w:bookmarkEnd w:id="164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Datumswähler und seine Bedienelemente müssen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 11.5.2.8</w:t>
            </w:r>
          </w:p>
        </w:tc>
      </w:tr>
      <w:tr>
        <w:trPr>
          <w:trHeight w:val="1350" w:hRule="atLeast"/>
        </w:trPr>
        <w:bookmarkStart w:name="49a66124aa46cd116e6270aaa8993eac" w:id="164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857</w:t>
            </w:r>
          </w:p>
        </w:tc>
        <w:bookmarkEnd w:id="1641"/>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der Datumswähler oder seine Bedienelemente eine Beschreibung besitzen,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605" w:hRule="atLeast"/>
        </w:trPr>
        <w:bookmarkStart w:name="03196664f17ad7553ff15b195ceb9522" w:id="164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858</w:t>
            </w:r>
          </w:p>
        </w:tc>
        <w:bookmarkEnd w:id="1642"/>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Datumswähler und seine Bedienelemente müssen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350" w:hRule="atLeast"/>
        </w:trPr>
        <w:bookmarkStart w:name="7d8fa43e4d76d0c8d59d8ce8bf39875f" w:id="164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859</w:t>
            </w:r>
          </w:p>
        </w:tc>
        <w:bookmarkEnd w:id="164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oder Status des Datumswählers und seiner Bedienelemente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080" w:hRule="atLeast"/>
        </w:trPr>
        <w:bookmarkStart w:name="7b73993d205b79c4e0a08849d12c0bb8" w:id="164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860</w:t>
            </w:r>
          </w:p>
        </w:tc>
        <w:bookmarkEnd w:id="1644"/>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Position</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Größe und Position des Datumswählers und seiner Bedienelemente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11.5.2.15</w:t>
            </w:r>
          </w:p>
        </w:tc>
      </w:tr>
    </w:tbl>
    <w:bookmarkEnd w:id="1636"/>
    <w:bookmarkStart w:name="4459f440a275d95197d11197065b8fe0" w:id="1645"/>
    <w:p>
      <w:pPr>
        <w:pStyle w:val="Heading1"/>
        <w:spacing w:before="180" w:after="180"/>
        <w:ind w:left="120"/>
        <w:jc w:val="left"/>
      </w:pPr>
      <w:r>
        <w:rPr>
          <w:rFonts w:ascii="Times New Roman" w:hAnsi="Times New Roman"/>
          <w:color w:val="000000"/>
          <w:sz w:val="33"/>
        </w:rPr>
        <w:t>Farbwähler</w:t>
      </w:r>
    </w:p>
    <w:bookmarkEnd w:id="1645"/>
    <w:p>
      <w:pPr>
        <w:spacing w:before="269" w:after="269"/>
        <w:ind w:left="120"/>
        <w:jc w:val="left"/>
      </w:pPr>
      <w:hyperlink r:id="rId260">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Colorpicker</w:t>
      </w:r>
    </w:p>
    <w:p>
      <w:pPr>
        <w:spacing w:before="269" w:after="269"/>
        <w:ind w:left="120"/>
        <w:jc w:val="left"/>
      </w:pPr>
      <w:r>
        <w:rPr>
          <w:rFonts w:ascii="Times New Roman" w:hAnsi="Times New Roman"/>
          <w:b w:val="false"/>
          <w:i w:val="false"/>
          <w:color w:val="000000"/>
          <w:sz w:val="22"/>
        </w:rPr>
        <w:t xml:space="preserve">Siehe auch: </w:t>
      </w:r>
      <w:hyperlink w:anchor="1de93472548ca28a6c4883270ff3dd8d">
        <w:r>
          <w:rPr>
            <w:rFonts w:ascii="Times New Roman" w:hAnsi="Times New Roman"/>
            <w:b w:val="false"/>
            <w:i w:val="false"/>
            <w:color w:val="0000ff"/>
            <w:sz w:val="22"/>
            <w:u w:val="single"/>
          </w:rPr>
          <w:t>Schieberegler</w:t>
        </w:r>
      </w:hyperlink>
      <w:r>
        <w:rPr>
          <w:rFonts w:ascii="Times New Roman" w:hAnsi="Times New Roman"/>
          <w:b w:val="false"/>
          <w:i w:val="false"/>
          <w:color w:val="000000"/>
          <w:sz w:val="22"/>
        </w:rPr>
        <w:t xml:space="preserve">, </w:t>
      </w:r>
      <w:hyperlink w:anchor="29533709e615af37a52fc8243d1aecc3">
        <w:r>
          <w:rPr>
            <w:rFonts w:ascii="Times New Roman" w:hAnsi="Times New Roman"/>
            <w:b w:val="false"/>
            <w:i w:val="false"/>
            <w:color w:val="0000ff"/>
            <w:sz w:val="22"/>
            <w:u w:val="single"/>
          </w:rPr>
          <w:t>Datumswähler</w:t>
        </w:r>
      </w:hyperlink>
    </w:p>
    <w:p>
      <w:pPr>
        <w:spacing w:before="269" w:after="269"/>
        <w:ind w:left="120"/>
        <w:jc w:val="left"/>
      </w:pPr>
      <w:r>
        <w:rPr>
          <w:rFonts w:ascii="Times New Roman" w:hAnsi="Times New Roman"/>
          <w:b w:val="false"/>
          <w:i w:val="false"/>
          <w:color w:val="000000"/>
          <w:sz w:val="22"/>
        </w:rPr>
        <w:t>Ein Farbwähler dient der Auswahl einer Farbe (siehe DIN EN ISO 9241-161: 8.6). Farbwähler können unterschiedlich umgesetzt werden, z. B. als</w:t>
      </w:r>
    </w:p>
    <w:p>
      <w:pPr>
        <w:numPr>
          <w:ilvl w:val="0"/>
          <w:numId w:val="389"/>
        </w:numPr>
        <w:spacing w:before="0" w:after="0"/>
        <w:jc w:val="left"/>
      </w:pPr>
      <w:hyperlink w:anchor="5058eca9de724b0f3908efae23ff201b">
        <w:r>
          <w:rPr>
            <w:rFonts w:ascii="Times New Roman" w:hAnsi="Times New Roman"/>
            <w:b w:val="false"/>
            <w:i w:val="false"/>
            <w:color w:val="0000ff"/>
            <w:sz w:val="22"/>
            <w:u w:val="single"/>
          </w:rPr>
          <w:t>Tabelle</w:t>
        </w:r>
      </w:hyperlink>
      <w:r>
        <w:rPr>
          <w:rFonts w:ascii="Times New Roman" w:hAnsi="Times New Roman"/>
          <w:b w:val="false"/>
          <w:i w:val="false"/>
          <w:color w:val="000000"/>
          <w:sz w:val="22"/>
        </w:rPr>
        <w:t xml:space="preserve">, </w:t>
      </w:r>
      <w:hyperlink w:anchor="2865b977b981cbedd637f99d52bbccb8">
        <w:r>
          <w:rPr>
            <w:rFonts w:ascii="Times New Roman" w:hAnsi="Times New Roman"/>
            <w:b w:val="false"/>
            <w:i w:val="false"/>
            <w:color w:val="0000ff"/>
            <w:sz w:val="22"/>
            <w:u w:val="single"/>
          </w:rPr>
          <w:t>Ausklappliste</w:t>
        </w:r>
      </w:hyperlink>
      <w:r>
        <w:rPr>
          <w:rFonts w:ascii="Times New Roman" w:hAnsi="Times New Roman"/>
          <w:b w:val="false"/>
          <w:i w:val="false"/>
          <w:color w:val="000000"/>
          <w:sz w:val="22"/>
        </w:rPr>
        <w:t xml:space="preserve"> oder </w:t>
      </w:r>
      <w:hyperlink w:anchor="ff6bd2dd1f12fd61566df2c890baefe1">
        <w:r>
          <w:rPr>
            <w:rFonts w:ascii="Times New Roman" w:hAnsi="Times New Roman"/>
            <w:b w:val="false"/>
            <w:i w:val="false"/>
            <w:color w:val="0000ff"/>
            <w:sz w:val="22"/>
            <w:u w:val="single"/>
          </w:rPr>
          <w:t>Auswahlliste</w:t>
        </w:r>
      </w:hyperlink>
      <w:r>
        <w:rPr>
          <w:rFonts w:ascii="Times New Roman" w:hAnsi="Times New Roman"/>
          <w:b w:val="false"/>
          <w:i w:val="false"/>
          <w:color w:val="000000"/>
          <w:sz w:val="22"/>
        </w:rPr>
        <w:t xml:space="preserve"> zur Auswahl einer Farbe,</w:t>
      </w:r>
    </w:p>
    <w:p>
      <w:pPr>
        <w:numPr>
          <w:ilvl w:val="0"/>
          <w:numId w:val="389"/>
        </w:numPr>
        <w:spacing w:before="0" w:after="0"/>
        <w:jc w:val="left"/>
      </w:pPr>
      <w:r>
        <w:rPr>
          <w:rFonts w:ascii="Times New Roman" w:hAnsi="Times New Roman"/>
          <w:b w:val="false"/>
          <w:i w:val="false"/>
          <w:color w:val="000000"/>
          <w:sz w:val="22"/>
        </w:rPr>
        <w:t xml:space="preserve">einzelnes </w:t>
      </w:r>
      <w:hyperlink w:anchor="2d97e05ec4e1711f7860c334cec50149">
        <w:r>
          <w:rPr>
            <w:rFonts w:ascii="Times New Roman" w:hAnsi="Times New Roman"/>
            <w:b w:val="false"/>
            <w:i w:val="false"/>
            <w:color w:val="0000ff"/>
            <w:sz w:val="22"/>
            <w:u w:val="single"/>
          </w:rPr>
          <w:t>Eingabefeld</w:t>
        </w:r>
      </w:hyperlink>
      <w:r>
        <w:rPr>
          <w:rFonts w:ascii="Times New Roman" w:hAnsi="Times New Roman"/>
          <w:b w:val="false"/>
          <w:i w:val="false"/>
          <w:color w:val="000000"/>
          <w:sz w:val="22"/>
        </w:rPr>
        <w:t xml:space="preserve"> zur Eingabe eines Farbwertes (z. B. HEX-Wert),</w:t>
      </w:r>
    </w:p>
    <w:p>
      <w:pPr>
        <w:numPr>
          <w:ilvl w:val="0"/>
          <w:numId w:val="389"/>
        </w:numPr>
        <w:spacing w:before="0" w:after="0"/>
        <w:jc w:val="left"/>
      </w:pPr>
      <w:r>
        <w:rPr>
          <w:rFonts w:ascii="Times New Roman" w:hAnsi="Times New Roman"/>
          <w:b w:val="false"/>
          <w:i w:val="false"/>
          <w:color w:val="000000"/>
          <w:sz w:val="22"/>
        </w:rPr>
        <w:t xml:space="preserve">mehrere Eingabefelder oder </w:t>
      </w:r>
      <w:hyperlink w:anchor="18175f047172a5bed837d676ffc5d5db">
        <w:r>
          <w:rPr>
            <w:rFonts w:ascii="Times New Roman" w:hAnsi="Times New Roman"/>
            <w:b w:val="false"/>
            <w:i w:val="false"/>
            <w:color w:val="0000ff"/>
            <w:sz w:val="22"/>
            <w:u w:val="single"/>
          </w:rPr>
          <w:t>Drehfelder</w:t>
        </w:r>
      </w:hyperlink>
      <w:r>
        <w:rPr>
          <w:rFonts w:ascii="Times New Roman" w:hAnsi="Times New Roman"/>
          <w:b w:val="false"/>
          <w:i w:val="false"/>
          <w:color w:val="000000"/>
          <w:sz w:val="22"/>
        </w:rPr>
        <w:t xml:space="preserve"> zur Eingabe einzelner Farbkanäle (z. B. RGB, RGBA, CMYK oder HSB),</w:t>
      </w:r>
    </w:p>
    <w:p>
      <w:pPr>
        <w:numPr>
          <w:ilvl w:val="0"/>
          <w:numId w:val="389"/>
        </w:numPr>
        <w:spacing w:before="0" w:after="0"/>
        <w:jc w:val="left"/>
      </w:pPr>
      <w:r>
        <w:rPr>
          <w:rFonts w:ascii="Times New Roman" w:hAnsi="Times New Roman"/>
          <w:b w:val="false"/>
          <w:i w:val="false"/>
          <w:color w:val="000000"/>
          <w:sz w:val="22"/>
        </w:rPr>
        <w:t>zweidimensionales Farbverlaufsfeld zur Auswahl eines Werts,</w:t>
      </w:r>
    </w:p>
    <w:p>
      <w:pPr>
        <w:numPr>
          <w:ilvl w:val="0"/>
          <w:numId w:val="389"/>
        </w:numPr>
        <w:spacing w:before="0" w:after="0"/>
        <w:jc w:val="left"/>
      </w:pPr>
      <w:r>
        <w:rPr>
          <w:rFonts w:ascii="Times New Roman" w:hAnsi="Times New Roman"/>
          <w:b w:val="false"/>
          <w:i w:val="false"/>
          <w:color w:val="000000"/>
          <w:sz w:val="22"/>
        </w:rPr>
        <w:t>einzelner Schieberegler zur Auswahl einer Farbe,</w:t>
      </w:r>
    </w:p>
    <w:p>
      <w:pPr>
        <w:numPr>
          <w:ilvl w:val="0"/>
          <w:numId w:val="389"/>
        </w:numPr>
        <w:spacing w:before="0" w:after="0"/>
        <w:jc w:val="left"/>
      </w:pPr>
      <w:r>
        <w:rPr>
          <w:rFonts w:ascii="Times New Roman" w:hAnsi="Times New Roman"/>
          <w:b w:val="false"/>
          <w:i w:val="false"/>
          <w:color w:val="000000"/>
          <w:sz w:val="22"/>
        </w:rPr>
        <w:t>mehrere Schieberegler zur Auswahl einzelner Farbkanäle (z. B. RGB, RGBA, CMYK oder HSB)</w:t>
      </w:r>
    </w:p>
    <w:p>
      <w:pPr>
        <w:numPr>
          <w:ilvl w:val="0"/>
          <w:numId w:val="389"/>
        </w:numPr>
        <w:spacing w:before="0" w:after="0"/>
        <w:jc w:val="left"/>
      </w:pP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über den sich ein </w:t>
      </w:r>
      <w:hyperlink w:anchor="c7f144dcfc8ffefa646541d9c79f0227">
        <w:r>
          <w:rPr>
            <w:rFonts w:ascii="Times New Roman" w:hAnsi="Times New Roman"/>
            <w:b w:val="false"/>
            <w:i w:val="false"/>
            <w:color w:val="0000ff"/>
            <w:sz w:val="22"/>
            <w:u w:val="single"/>
          </w:rPr>
          <w:t>Dialog</w:t>
        </w:r>
      </w:hyperlink>
      <w:r>
        <w:rPr>
          <w:rFonts w:ascii="Times New Roman" w:hAnsi="Times New Roman"/>
          <w:b w:val="false"/>
          <w:i w:val="false"/>
          <w:color w:val="000000"/>
          <w:sz w:val="22"/>
        </w:rPr>
        <w:t xml:space="preserve"> zur Auswahl einer Farbe öffnen lässt (der Dialog enthält eines der oben genannten Elemente),</w:t>
      </w:r>
    </w:p>
    <w:p>
      <w:pPr>
        <w:numPr>
          <w:ilvl w:val="0"/>
          <w:numId w:val="389"/>
        </w:numPr>
        <w:spacing w:before="0" w:after="0"/>
        <w:jc w:val="left"/>
      </w:pPr>
      <w:r>
        <w:rPr>
          <w:rFonts w:ascii="Times New Roman" w:hAnsi="Times New Roman"/>
          <w:b w:val="false"/>
          <w:i w:val="false"/>
          <w:color w:val="000000"/>
          <w:sz w:val="22"/>
        </w:rPr>
        <w:t>eine Kombination aus den oben genannten Elementen.</w:t>
      </w:r>
    </w:p>
    <w:p>
      <w:pPr>
        <w:spacing w:before="269" w:after="269"/>
        <w:ind w:left="120"/>
        <w:jc w:val="left"/>
      </w:pPr>
      <w:r>
        <w:rPr>
          <w:rFonts w:ascii="Times New Roman" w:hAnsi="Times New Roman"/>
          <w:b w:val="false"/>
          <w:i w:val="false"/>
          <w:color w:val="000000"/>
          <w:sz w:val="22"/>
        </w:rPr>
        <w:t>Die Anforderungen an die einzelnen Bedienelemente innerhalb des Farbwählers werden beim jeweiligen Bedienelement beschrieben. Hier werden nur zusätzliche Anforderungen für das gesamte Element beschrieben.</w:t>
      </w:r>
    </w:p>
    <w:p>
      <w:pPr>
        <w:spacing w:before="0" w:after="0"/>
        <w:ind w:left="120"/>
        <w:jc w:val="left"/>
      </w:pPr>
      <w:r>
        <w:drawing>
          <wp:inline distT="0" distB="0" distL="0" distR="0">
            <wp:extent cx="5732145" cy="3075962"/>
            <wp:effectExtent l="0" t="0" r="0" b="0"/>
            <wp:docPr id="60" name="" descr=""/>
            <wp:cNvGraphicFramePr>
              <a:graphicFrameLocks noChangeAspect="true"/>
            </wp:cNvGraphicFramePr>
            <a:graphic>
              <a:graphicData uri="http://schemas.openxmlformats.org/drawingml/2006/picture">
                <pic:pic>
                  <pic:nvPicPr>
                    <pic:cNvPr id="1" name=""/>
                    <pic:cNvPicPr/>
                  </pic:nvPicPr>
                  <pic:blipFill>
                    <a:blip r:embed="rId261"/>
                    <a:stretch>
                      <a:fillRect/>
                    </a:stretch>
                  </pic:blipFill>
                  <pic:spPr>
                    <a:xfrm>
                      <a:off x="0" y="0"/>
                      <a:ext cx="5732145" cy="3075962"/>
                    </a:xfrm>
                    <a:prstGeom prst="rect">
                      <a:avLst/>
                    </a:prstGeom>
                  </pic:spPr>
                </pic:pic>
              </a:graphicData>
            </a:graphic>
          </wp:inline>
        </w:drawing>
      </w:r>
    </w:p>
    <w:p>
      <w:pPr>
        <w:pStyle w:val="Caption"/>
        <w:spacing w:before="0" w:after="0"/>
        <w:ind w:left="120"/>
        <w:jc w:val="left"/>
      </w:pPr>
      <w:r>
        <w:t xml:space="preserve">Figure </w:t>
      </w:r>
      <w:fldSimple w:instr=" SEQ Figure  \* ARABIC ">
        <w:r>
          <w:t>59</w:t>
        </w:r>
      </w:fldSimple>
      <w:r>
        <w:rPr>
          <w:rFonts w:ascii="Times New Roman" w:hAnsi="Times New Roman"/>
        </w:rPr>
        <w:t>Abbildung: Farbwähler</w:t>
      </w:r>
    </w:p>
    <w:bookmarkStart w:name="a7c00641652192f126c4b2daeef24fa4" w:id="1646"/>
    <w:p>
      <w:pPr>
        <w:pStyle w:val="Heading2"/>
        <w:spacing w:before="199" w:after="199"/>
        <w:ind w:left="120"/>
        <w:jc w:val="left"/>
      </w:pPr>
      <w:r>
        <w:rPr>
          <w:rFonts w:ascii="Times New Roman" w:hAnsi="Times New Roman"/>
          <w:color w:val="000000"/>
        </w:rPr>
        <w:t>Darstellung</w:t>
      </w:r>
    </w:p>
    <w:bookmarkEnd w:id="1646"/>
    <w:bookmarkStart w:name="6f89c5352fad07bcd3b98eaa7593f2c0" w:id="1647"/>
    <w:tbl>
      <w:tblPr>
        <w:tblW w:w="0" w:type="auto"/>
        <w:tblCellSpacing w:w="20" w:type="dxa"/>
        <w:tblBorders>
          <w:top w:val="none"/>
          <w:left w:val="none"/>
          <w:bottom w:val="none"/>
          <w:right w:val="none"/>
          <w:insideH w:val="none"/>
          <w:insideV w:val="none"/>
        </w:tblBorders>
      </w:tblPr>
      <w:tblGrid>
        <w:gridCol w:w="560"/>
        <w:gridCol w:w="1965"/>
        <w:gridCol w:w="7620"/>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6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6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df107fdf3bff12f5ea9d64fe4429733d" w:id="164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861</w:t>
            </w:r>
          </w:p>
        </w:tc>
        <w:bookmarkEnd w:id="1648"/>
        <w:tc>
          <w:tcPr>
            <w:tcW w:w="19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Farbkodierung</w:t>
            </w:r>
          </w:p>
        </w:tc>
        <w:tc>
          <w:tcPr>
            <w:tcW w:w="762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Farbwähler muss mindestens eine Option enthalten, um eine Farbe über ihren Farbnamen, Farbcode (wie HEX) oder die Werte der Farbkanäle (wie RGB) auszuwählen.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 11.1.4.1</w:t>
            </w:r>
          </w:p>
        </w:tc>
      </w:tr>
      <w:tr>
        <w:trPr>
          <w:trHeight w:val="2145" w:hRule="atLeast"/>
        </w:trPr>
        <w:bookmarkStart w:name="92ea388ec0ba6fcd9be513ec1cba28bb" w:id="164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862</w:t>
            </w:r>
          </w:p>
        </w:tc>
        <w:bookmarkEnd w:id="1649"/>
        <w:tc>
          <w:tcPr>
            <w:tcW w:w="19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Farbkodierung</w:t>
            </w:r>
          </w:p>
        </w:tc>
        <w:tc>
          <w:tcPr>
            <w:tcW w:w="7620"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Werden die auswählbaren Werte oder der aktuelle Wert visuell per Farbe angezeigt, sollen die Elemente einen Tooltip mit dem Farbnamen oder Farbwert in Textform besitzen.</w:t>
            </w:r>
          </w:p>
          <w:p>
            <w:pPr>
              <w:spacing w:before="269" w:after="269"/>
              <w:ind w:left="135"/>
              <w:jc w:val="left"/>
            </w:pPr>
            <w:r>
              <w:rPr>
                <w:rFonts w:ascii="Times New Roman" w:hAnsi="Times New Roman"/>
                <w:b w:val="false"/>
                <w:i w:val="false"/>
                <w:color w:val="000000"/>
                <w:sz w:val="22"/>
              </w:rPr>
              <w:t>Hinweis: Die Ausgabe des Farbnamens soll bevorzugt verwendet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9241-143: 9.6.11</w:t>
            </w:r>
          </w:p>
        </w:tc>
      </w:tr>
    </w:tbl>
    <w:bookmarkEnd w:id="1647"/>
    <w:bookmarkStart w:name="19772882073ca760d55ace8d5389d3fa" w:id="1650"/>
    <w:p>
      <w:pPr>
        <w:pStyle w:val="Heading2"/>
        <w:spacing w:before="199" w:after="199"/>
        <w:ind w:left="120"/>
        <w:jc w:val="left"/>
      </w:pPr>
      <w:r>
        <w:rPr>
          <w:rFonts w:ascii="Times New Roman" w:hAnsi="Times New Roman"/>
          <w:color w:val="000000"/>
        </w:rPr>
        <w:t>Bedienung</w:t>
      </w:r>
    </w:p>
    <w:bookmarkEnd w:id="1650"/>
    <w:bookmarkStart w:name="91cddd2d77e3201e65cd4b3d64831ee2" w:id="1651"/>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df4249ab815d101e03377d2b09b9b0bd" w:id="165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863</w:t>
            </w:r>
          </w:p>
        </w:tc>
        <w:bookmarkEnd w:id="1652"/>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Farbwähler und die darin enthaltenen Elemente müssen mit der Tastatur erreicht, bedient und verlassen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1875" w:hRule="atLeast"/>
        </w:trPr>
        <w:bookmarkStart w:name="611c56a8e1b1908f39a2e345b2d3ed51" w:id="165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864</w:t>
            </w:r>
          </w:p>
        </w:tc>
        <w:bookmarkEnd w:id="1653"/>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und Bedienung des Farbwählers darf keine unerwartete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 und 9.3.2.2, 11.3.2.2</w:t>
            </w:r>
          </w:p>
        </w:tc>
      </w:tr>
      <w:tr>
        <w:trPr>
          <w:trHeight w:val="1350" w:hRule="atLeast"/>
        </w:trPr>
        <w:bookmarkStart w:name="f401dc4e7d0ba04c7a57638fa6603e95" w:id="165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865</w:t>
            </w:r>
          </w:p>
        </w:tc>
        <w:bookmarkEnd w:id="1654"/>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Fokusreihenfolge</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Fokusreihenfolge im Farbwähler soll der visuellen Darstellung entsprechen.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9.3.18</w:t>
            </w:r>
          </w:p>
        </w:tc>
      </w:tr>
      <w:tr>
        <w:trPr>
          <w:trHeight w:val="1485" w:hRule="atLeast"/>
        </w:trPr>
        <w:bookmarkStart w:name="6382fa2f889e629e0b25269b641dfd21" w:id="165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866</w:t>
            </w:r>
          </w:p>
        </w:tc>
        <w:bookmarkEnd w:id="165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Fokusreihenfolge</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der Farbwähler außerhalb eines Dialogs viele Bedienelemente enthält, die mit TAB den Fokus erhalten, dann soll der Farbwähler mit der Tastatur übersprungen werden können (siehe </w:t>
            </w:r>
            <w:hyperlink w:anchor="479bf5ed0056d5874bde9769af4cc0ef">
              <w:r>
                <w:rPr>
                  <w:rFonts w:ascii="Times New Roman" w:hAnsi="Times New Roman"/>
                  <w:b w:val="false"/>
                  <w:i w:val="false"/>
                  <w:color w:val="0000ff"/>
                  <w:sz w:val="22"/>
                  <w:u w:val="single"/>
                </w:rPr>
                <w:t>Navigationsreihenfolge</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9.3.17</w:t>
            </w:r>
          </w:p>
        </w:tc>
      </w:tr>
      <w:tr>
        <w:trPr>
          <w:trHeight w:val="810" w:hRule="atLeast"/>
        </w:trPr>
        <w:bookmarkStart w:name="b08f090c44efff3f46142169fad26a93" w:id="165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867</w:t>
            </w:r>
          </w:p>
        </w:tc>
        <w:bookmarkEnd w:id="165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der Bedienelemente des Farbwählers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651"/>
    <w:bookmarkStart w:name="eed02b64464b4df634282ddc33e58e9f" w:id="1657"/>
    <w:p>
      <w:pPr>
        <w:pStyle w:val="Heading3"/>
        <w:spacing w:before="269" w:after="269"/>
        <w:ind w:left="120"/>
        <w:jc w:val="left"/>
      </w:pPr>
      <w:r>
        <w:rPr>
          <w:rFonts w:ascii="Times New Roman" w:hAnsi="Times New Roman"/>
          <w:color w:val="000000"/>
        </w:rPr>
        <w:t>Tastaturbedienung Farbwähler</w:t>
      </w:r>
    </w:p>
    <w:bookmarkEnd w:id="1657"/>
    <w:bookmarkStart w:name="15c6dfa476c78fada95bc6f38a8a844d" w:id="1658"/>
    <w:tbl>
      <w:tblPr>
        <w:tblW w:w="0" w:type="auto"/>
        <w:tblCellSpacing w:w="20" w:type="dxa"/>
        <w:tblBorders>
          <w:top w:val="none"/>
          <w:left w:val="none"/>
          <w:bottom w:val="none"/>
          <w:right w:val="none"/>
          <w:insideH w:val="none"/>
          <w:insideV w:val="none"/>
        </w:tblBorders>
      </w:tblPr>
      <w:tblGrid>
        <w:gridCol w:w="3326"/>
        <w:gridCol w:w="8125"/>
        <w:gridCol w:w="2143"/>
      </w:tblGrid>
      <w:tr>
        <w:trPr>
          <w:trHeight w:val="285" w:hRule="atLeast"/>
        </w:trPr>
        <w:tc>
          <w:tcPr>
            <w:tcW w:w="33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81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555" w:hRule="atLeast"/>
        </w:trPr>
        <w:tc>
          <w:tcPr>
            <w:tcW w:w="33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Farbwählers</w:t>
            </w:r>
          </w:p>
        </w:tc>
        <w:tc>
          <w:tcPr>
            <w:tcW w:w="81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620" w:hRule="atLeast"/>
        </w:trPr>
        <w:tc>
          <w:tcPr>
            <w:tcW w:w="33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Farbwählers</w:t>
            </w:r>
          </w:p>
        </w:tc>
        <w:tc>
          <w:tcPr>
            <w:tcW w:w="81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TAB</w:t>
            </w:r>
          </w:p>
          <w:p>
            <w:pPr>
              <w:spacing w:before="269" w:after="269"/>
              <w:ind w:left="135"/>
              <w:jc w:val="left"/>
            </w:pPr>
            <w:r>
              <w:rPr>
                <w:rFonts w:ascii="Times New Roman" w:hAnsi="Times New Roman"/>
                <w:b w:val="false"/>
                <w:i w:val="false"/>
                <w:color w:val="000000"/>
                <w:sz w:val="22"/>
              </w:rPr>
              <w:t>Hinweis: Innerhalb des Farbwählers können sich mehrere Bedienelemente befinden, die zuvor mit TAB den 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33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innerhalb des Farbwählers</w:t>
            </w:r>
          </w:p>
        </w:tc>
        <w:tc>
          <w:tcPr>
            <w:tcW w:w="81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 oder PFEIL LINKS/RECHTS/AUF/AB (je nach verwendetem Bedienelement)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33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Aktivierung der Bedienelemente im Farbwähler</w:t>
            </w:r>
          </w:p>
        </w:tc>
        <w:tc>
          <w:tcPr>
            <w:tcW w:w="81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 oder LEER (je nach verwendetem Bedienelement)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658"/>
    <w:bookmarkStart w:name="794eee3bf52f5acf22cc2918c42ff28a" w:id="1659"/>
    <w:p>
      <w:pPr>
        <w:pStyle w:val="Heading3"/>
        <w:spacing w:before="269" w:after="269"/>
        <w:ind w:left="120"/>
        <w:jc w:val="left"/>
      </w:pPr>
      <w:r>
        <w:rPr>
          <w:rFonts w:ascii="Times New Roman" w:hAnsi="Times New Roman"/>
          <w:color w:val="000000"/>
        </w:rPr>
        <w:t>Zeigeinstrumentbedienung Farbwähler</w:t>
      </w:r>
    </w:p>
    <w:bookmarkEnd w:id="1659"/>
    <w:bookmarkStart w:name="9efdcb50c91310d2c933f8835ccddec0" w:id="1660"/>
    <w:tbl>
      <w:tblPr>
        <w:tblW w:w="0" w:type="auto"/>
        <w:tblCellSpacing w:w="20" w:type="dxa"/>
        <w:tblBorders>
          <w:top w:val="none"/>
          <w:left w:val="none"/>
          <w:bottom w:val="none"/>
          <w:right w:val="none"/>
          <w:insideH w:val="none"/>
          <w:insideV w:val="none"/>
        </w:tblBorders>
      </w:tblPr>
      <w:tblGrid>
        <w:gridCol w:w="6214"/>
        <w:gridCol w:w="1449"/>
        <w:gridCol w:w="2143"/>
      </w:tblGrid>
      <w:tr>
        <w:trPr>
          <w:trHeight w:val="285" w:hRule="atLeast"/>
        </w:trPr>
        <w:tc>
          <w:tcPr>
            <w:tcW w:w="621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62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Aktivierung der Bedienelemente im Farbwähler</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660"/>
    <w:bookmarkStart w:name="6e9f32e44b2f96b2612a65e5368261dd" w:id="1661"/>
    <w:p>
      <w:pPr>
        <w:pStyle w:val="Heading2"/>
        <w:spacing w:before="199" w:after="199"/>
        <w:ind w:left="120"/>
        <w:jc w:val="left"/>
      </w:pPr>
      <w:r>
        <w:rPr>
          <w:rFonts w:ascii="Times New Roman" w:hAnsi="Times New Roman"/>
          <w:color w:val="000000"/>
        </w:rPr>
        <w:t>Programmierung/Schnittstellen</w:t>
      </w:r>
    </w:p>
    <w:bookmarkEnd w:id="1661"/>
    <w:bookmarkStart w:name="3b8c31373f3f88847648683e87899eb5" w:id="1662"/>
    <w:tbl>
      <w:tblPr>
        <w:tblW w:w="0" w:type="auto"/>
        <w:tblCellSpacing w:w="20" w:type="dxa"/>
        <w:tblBorders>
          <w:top w:val="none"/>
          <w:left w:val="none"/>
          <w:bottom w:val="none"/>
          <w:right w:val="none"/>
          <w:insideH w:val="none"/>
          <w:insideV w:val="none"/>
        </w:tblBorders>
      </w:tblPr>
      <w:tblGrid>
        <w:gridCol w:w="560"/>
        <w:gridCol w:w="2426"/>
        <w:gridCol w:w="7025"/>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350" w:hRule="atLeast"/>
        </w:trPr>
        <w:bookmarkStart w:name="389ff09be39c2dd193b54e077a42e33c" w:id="166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868</w:t>
            </w:r>
          </w:p>
        </w:tc>
        <w:bookmarkEnd w:id="1663"/>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Die Rolle des Farbwählers und seiner Bedienelemente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810" w:hRule="atLeast"/>
        </w:trPr>
        <w:bookmarkStart w:name="97263950e5afe3701047add576ef4418" w:id="166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869</w:t>
            </w:r>
          </w:p>
        </w:tc>
        <w:bookmarkEnd w:id="1664"/>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Elementhierarchie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Eltern-Kind-Beziehungen der Elemente innerhalb des Farbwählers müssen an die Accessibility API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11.5.2.9</w:t>
            </w:r>
          </w:p>
        </w:tc>
      </w:tr>
      <w:tr>
        <w:trPr>
          <w:trHeight w:val="3735" w:hRule="atLeast"/>
        </w:trPr>
        <w:bookmarkStart w:name="30db5fce42a4ce73d4aaf50864314b5a" w:id="166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870</w:t>
            </w:r>
          </w:p>
        </w:tc>
        <w:bookmarkEnd w:id="1665"/>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 Wert</w:t>
            </w:r>
          </w:p>
        </w:tc>
        <w:tc>
          <w:tcPr>
            <w:tcW w:w="7025"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Wert und Status des Farbwählers und seiner Bedienelemente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1: Status bezieht sich z. B. auf den Status „geöffnet“ oder „geschlossen“ in Bezug auf den Dialog und auf den Status „gewählt“ in Bezug auf die gewählte Farbe innerhalb eines der Auswahlelemente.</w:t>
            </w:r>
          </w:p>
          <w:p>
            <w:pPr>
              <w:spacing w:before="269" w:after="269"/>
              <w:ind w:left="135"/>
              <w:jc w:val="left"/>
            </w:pPr>
            <w:r>
              <w:rPr>
                <w:rFonts w:ascii="Times New Roman" w:hAnsi="Times New Roman"/>
                <w:b w:val="false"/>
                <w:i w:val="false"/>
                <w:color w:val="000000"/>
                <w:sz w:val="22"/>
              </w:rPr>
              <w:t>Hinweis 2: Wert bezieht sich z. B. auf die gewählte Farbe oder den Wert eines Farbkanals. Farbnamen sind gegenüber Farbwerten zu bevorzugen.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11.4.1.2, 11.5.2.5</w:t>
            </w:r>
          </w:p>
        </w:tc>
      </w:tr>
      <w:tr>
        <w:trPr>
          <w:trHeight w:val="2385" w:hRule="atLeast"/>
        </w:trPr>
        <w:bookmarkStart w:name="ccf543a032975c7ff43a3982c7f2e1d1" w:id="166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871</w:t>
            </w:r>
          </w:p>
        </w:tc>
        <w:bookmarkEnd w:id="1666"/>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Farbwähler und seine Bedienelemente müssen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 11.5.2.8</w:t>
            </w:r>
          </w:p>
        </w:tc>
      </w:tr>
      <w:tr>
        <w:trPr>
          <w:trHeight w:val="1350" w:hRule="atLeast"/>
        </w:trPr>
        <w:bookmarkStart w:name="ad797f7e8b6854f090fea0ab35fc0fa0" w:id="166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872</w:t>
            </w:r>
          </w:p>
        </w:tc>
        <w:bookmarkEnd w:id="1667"/>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der Farbwähler oder seine Bedienelemente eine Beschreibung besitzen,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605" w:hRule="atLeast"/>
        </w:trPr>
        <w:bookmarkStart w:name="160a1ca7ea23b081bf205b45851a35b6" w:id="166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873</w:t>
            </w:r>
          </w:p>
        </w:tc>
        <w:bookmarkEnd w:id="1668"/>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Farbwähler und seine Bedienelemente müssen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350" w:hRule="atLeast"/>
        </w:trPr>
        <w:bookmarkStart w:name="259968ede5ff3fc4e189839d4048b9dd" w:id="166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874</w:t>
            </w:r>
          </w:p>
        </w:tc>
        <w:bookmarkEnd w:id="1669"/>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oder Status des Farbwählers und seiner Bedienelemente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080" w:hRule="atLeast"/>
        </w:trPr>
        <w:bookmarkStart w:name="d07dd3ae5d93bff4462181d539ea67ed" w:id="167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875</w:t>
            </w:r>
          </w:p>
        </w:tc>
        <w:bookmarkEnd w:id="1670"/>
        <w:tc>
          <w:tcPr>
            <w:tcW w:w="242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0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Größe und Position des Farbwählers und seiner Bedienelemente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11.5.2.13</w:t>
            </w:r>
          </w:p>
        </w:tc>
      </w:tr>
    </w:tbl>
    <w:bookmarkEnd w:id="1662"/>
    <w:bookmarkStart w:name="c543c3bb796d6ed5926b9ee5795a0119" w:id="1671"/>
    <w:p>
      <w:pPr>
        <w:pStyle w:val="Heading2"/>
        <w:spacing w:before="199" w:after="199"/>
        <w:ind w:left="120"/>
        <w:jc w:val="left"/>
      </w:pPr>
      <w:r>
        <w:rPr>
          <w:rFonts w:ascii="Times New Roman" w:hAnsi="Times New Roman"/>
          <w:color w:val="000000"/>
        </w:rPr>
        <w:t>Praxistipp Farbwähler in Web-Anwendungen</w:t>
      </w:r>
    </w:p>
    <w:bookmarkEnd w:id="1671"/>
    <w:bookmarkStart w:name="d45a4abc4894501f5ba2849c98328240" w:id="1672"/>
    <w:p>
      <w:pPr>
        <w:pStyle w:val="Heading3"/>
        <w:spacing w:before="269" w:after="269"/>
        <w:ind w:left="120"/>
        <w:jc w:val="left"/>
      </w:pPr>
      <w:r>
        <w:rPr>
          <w:rFonts w:ascii="Times New Roman" w:hAnsi="Times New Roman"/>
          <w:color w:val="000000"/>
        </w:rPr>
        <w:t>HTML</w:t>
      </w:r>
    </w:p>
    <w:bookmarkEnd w:id="1672"/>
    <w:p>
      <w:pPr>
        <w:spacing w:before="269" w:after="269"/>
        <w:ind w:left="120"/>
        <w:jc w:val="left"/>
      </w:pPr>
      <w:r>
        <w:rPr>
          <w:rFonts w:ascii="Times New Roman" w:hAnsi="Times New Roman"/>
          <w:b w:val="false"/>
          <w:i w:val="false"/>
          <w:color w:val="000000"/>
          <w:sz w:val="22"/>
        </w:rPr>
        <w:t>Der Farbwähler kann mit dem HTML-Element</w:t>
      </w:r>
      <w:r>
        <w:rPr>
          <w:rFonts w:ascii="Courier New" w:hAnsi="Courier New"/>
          <w:b w:val="false"/>
          <w:i w:val="false"/>
          <w:color w:val="000000"/>
          <w:sz w:val="22"/>
        </w:rPr>
        <w:t xml:space="preserve"> &lt;input type=color&gt;</w:t>
      </w:r>
      <w:r>
        <w:rPr>
          <w:rFonts w:ascii="Times New Roman" w:hAnsi="Times New Roman"/>
          <w:b w:val="false"/>
          <w:i w:val="false"/>
          <w:color w:val="000000"/>
          <w:sz w:val="22"/>
        </w:rPr>
        <w:t xml:space="preserve"> umgesetzt werden.</w:t>
      </w:r>
    </w:p>
    <w:p>
      <w:pPr>
        <w:spacing w:before="269" w:after="269"/>
        <w:ind w:left="120"/>
        <w:jc w:val="left"/>
      </w:pPr>
      <w:r>
        <w:rPr>
          <w:rFonts w:ascii="Times New Roman" w:hAnsi="Times New Roman"/>
          <w:b w:val="false"/>
          <w:i w:val="false"/>
          <w:color w:val="000000"/>
          <w:sz w:val="22"/>
        </w:rPr>
        <w:t xml:space="preserve">Der initiale Wert wird über das </w:t>
      </w:r>
      <w:r>
        <w:rPr>
          <w:rFonts w:ascii="Courier New" w:hAnsi="Courier New"/>
          <w:b w:val="false"/>
          <w:i w:val="false"/>
          <w:color w:val="000000"/>
          <w:sz w:val="22"/>
        </w:rPr>
        <w:t>value</w:t>
      </w:r>
      <w:r>
        <w:rPr>
          <w:rFonts w:ascii="Times New Roman" w:hAnsi="Times New Roman"/>
          <w:b w:val="false"/>
          <w:i w:val="false"/>
          <w:color w:val="000000"/>
          <w:sz w:val="22"/>
        </w:rPr>
        <w:t>-Attribut übermittelt. Als Werte sind nur die Hexadezimal-Farbwerte, die mit einer Raute beginnen und von 6 Zeichen gefolgt werden, erlaubt.</w:t>
      </w:r>
    </w:p>
    <w:p>
      <w:pPr>
        <w:spacing w:before="269" w:after="269"/>
        <w:ind w:left="120"/>
        <w:jc w:val="left"/>
      </w:pPr>
      <w:r>
        <w:rPr>
          <w:rFonts w:ascii="Times New Roman" w:hAnsi="Times New Roman"/>
          <w:b w:val="false"/>
          <w:i w:val="false"/>
          <w:color w:val="000000"/>
          <w:sz w:val="22"/>
        </w:rPr>
        <w:t xml:space="preserve">Die Beschriftung des Farbwählers sollte mit dem Element </w:t>
      </w:r>
      <w:r>
        <w:rPr>
          <w:rFonts w:ascii="Courier New" w:hAnsi="Courier New"/>
          <w:b w:val="false"/>
          <w:i w:val="false"/>
          <w:color w:val="000000"/>
          <w:sz w:val="22"/>
        </w:rPr>
        <w:t>&lt;label for=ID&gt;</w:t>
      </w:r>
      <w:r>
        <w:rPr>
          <w:rFonts w:ascii="Times New Roman" w:hAnsi="Times New Roman"/>
          <w:b w:val="false"/>
          <w:i w:val="false"/>
          <w:color w:val="000000"/>
          <w:sz w:val="22"/>
        </w:rPr>
        <w:t xml:space="preserve"> mit dem Farbwähler verknüpft werden.</w:t>
      </w:r>
    </w:p>
    <w:p>
      <w:pPr>
        <w:spacing w:before="269" w:after="269"/>
        <w:ind w:left="120"/>
        <w:jc w:val="left"/>
      </w:pPr>
      <w:r>
        <w:rPr>
          <w:rFonts w:ascii="Times New Roman" w:hAnsi="Times New Roman"/>
          <w:b w:val="false"/>
          <w:i w:val="false"/>
          <w:color w:val="000000"/>
          <w:sz w:val="22"/>
        </w:rPr>
        <w:t>Der Farbwähler kann als deaktiviert (</w:t>
      </w:r>
      <w:r>
        <w:rPr>
          <w:rFonts w:ascii="Courier New" w:hAnsi="Courier New"/>
          <w:b w:val="false"/>
          <w:i w:val="false"/>
          <w:color w:val="000000"/>
          <w:sz w:val="22"/>
        </w:rPr>
        <w:t>disabled</w:t>
      </w:r>
      <w:r>
        <w:rPr>
          <w:rFonts w:ascii="Times New Roman" w:hAnsi="Times New Roman"/>
          <w:b w:val="false"/>
          <w:i w:val="false"/>
          <w:color w:val="000000"/>
          <w:sz w:val="22"/>
        </w:rPr>
        <w:t>) ausgezeichnet werden, jedoch nicht als Pflichtfeld (</w:t>
      </w:r>
      <w:r>
        <w:rPr>
          <w:rFonts w:ascii="Courier New" w:hAnsi="Courier New"/>
          <w:b w:val="false"/>
          <w:i w:val="false"/>
          <w:color w:val="000000"/>
          <w:sz w:val="22"/>
        </w:rPr>
        <w:t>required</w:t>
      </w:r>
      <w:r>
        <w:rPr>
          <w:rFonts w:ascii="Times New Roman" w:hAnsi="Times New Roman"/>
          <w:b w:val="false"/>
          <w:i w:val="false"/>
          <w:color w:val="000000"/>
          <w:sz w:val="22"/>
        </w:rPr>
        <w:t>) oder schreibgeschützt (</w:t>
      </w:r>
      <w:r>
        <w:rPr>
          <w:rFonts w:ascii="Courier New" w:hAnsi="Courier New"/>
          <w:b w:val="false"/>
          <w:i w:val="false"/>
          <w:color w:val="000000"/>
          <w:sz w:val="22"/>
        </w:rPr>
        <w:t>readonly</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Achtung: Je nach verwendetem Browser und Screenreader ist der HTML-Farbwähler entweder gar nicht (z. B. JAWS mit Chrome und Edge) oder nur eingeschränkt wahrnehmbar und bedienbar (z. B. NVDA mit Chrome, Edge und Firefox). Es wird davon abgeraten, den HTML-Farbwähler zu verwenden, außer die Anwendung soll nur mit einem Browser und bestimmten Assistenztechnologien funktionieren und die Barrierefreiheit in dieser Umgebung kann gewährleistet werden. Ansonsten können je nach Anforderung z. B. ein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der einen </w:t>
      </w:r>
      <w:hyperlink w:anchor="c7f144dcfc8ffefa646541d9c79f0227">
        <w:r>
          <w:rPr>
            <w:rFonts w:ascii="Times New Roman" w:hAnsi="Times New Roman"/>
            <w:b w:val="false"/>
            <w:i w:val="false"/>
            <w:color w:val="0000ff"/>
            <w:sz w:val="22"/>
            <w:u w:val="single"/>
          </w:rPr>
          <w:t>modalen Dialog</w:t>
        </w:r>
      </w:hyperlink>
      <w:r>
        <w:rPr>
          <w:rFonts w:ascii="Times New Roman" w:hAnsi="Times New Roman"/>
          <w:b w:val="false"/>
          <w:i w:val="false"/>
          <w:color w:val="000000"/>
          <w:sz w:val="22"/>
        </w:rPr>
        <w:t xml:space="preserve"> zur Farbauswahl öffnet, ein oder mehrere </w:t>
      </w:r>
      <w:hyperlink w:anchor="2d97e05ec4e1711f7860c334cec50149">
        <w:r>
          <w:rPr>
            <w:rFonts w:ascii="Times New Roman" w:hAnsi="Times New Roman"/>
            <w:b w:val="false"/>
            <w:i w:val="false"/>
            <w:color w:val="0000ff"/>
            <w:sz w:val="22"/>
            <w:u w:val="single"/>
          </w:rPr>
          <w:t>Eingabefelder</w:t>
        </w:r>
      </w:hyperlink>
      <w:r>
        <w:rPr>
          <w:rFonts w:ascii="Times New Roman" w:hAnsi="Times New Roman"/>
          <w:b w:val="false"/>
          <w:i w:val="false"/>
          <w:color w:val="000000"/>
          <w:sz w:val="22"/>
        </w:rPr>
        <w:t xml:space="preserve">, eine </w:t>
      </w:r>
      <w:hyperlink w:anchor="2865b977b981cbedd637f99d52bbccb8">
        <w:r>
          <w:rPr>
            <w:rFonts w:ascii="Times New Roman" w:hAnsi="Times New Roman"/>
            <w:b w:val="false"/>
            <w:i w:val="false"/>
            <w:color w:val="0000ff"/>
            <w:sz w:val="22"/>
            <w:u w:val="single"/>
          </w:rPr>
          <w:t>Ausklappliste</w:t>
        </w:r>
      </w:hyperlink>
      <w:r>
        <w:rPr>
          <w:rFonts w:ascii="Times New Roman" w:hAnsi="Times New Roman"/>
          <w:b w:val="false"/>
          <w:i w:val="false"/>
          <w:color w:val="000000"/>
          <w:sz w:val="22"/>
        </w:rPr>
        <w:t xml:space="preserve">, </w:t>
      </w:r>
      <w:hyperlink w:anchor="1de93472548ca28a6c4883270ff3dd8d">
        <w:r>
          <w:rPr>
            <w:rFonts w:ascii="Times New Roman" w:hAnsi="Times New Roman"/>
            <w:b w:val="false"/>
            <w:i w:val="false"/>
            <w:color w:val="0000ff"/>
            <w:sz w:val="22"/>
            <w:u w:val="single"/>
          </w:rPr>
          <w:t>Schieberegler</w:t>
        </w:r>
      </w:hyperlink>
      <w:r>
        <w:rPr>
          <w:rFonts w:ascii="Times New Roman" w:hAnsi="Times New Roman"/>
          <w:b w:val="false"/>
          <w:i w:val="false"/>
          <w:color w:val="000000"/>
          <w:sz w:val="22"/>
        </w:rPr>
        <w:t xml:space="preserve"> oder eine Kombination aus diesen Elementen verwendet werden.</w:t>
      </w:r>
    </w:p>
    <w:p>
      <w:pPr>
        <w:spacing w:before="269" w:after="269"/>
        <w:ind w:left="120"/>
        <w:jc w:val="left"/>
      </w:pPr>
      <w:r>
        <w:rPr>
          <w:rFonts w:ascii="Times New Roman" w:hAnsi="Times New Roman"/>
          <w:b w:val="false"/>
          <w:i w:val="false"/>
          <w:color w:val="000000"/>
          <w:sz w:val="22"/>
        </w:rPr>
        <w:t xml:space="preserve">Weitere Informationen: </w:t>
      </w:r>
      <w:hyperlink r:id="rId262">
        <w:r>
          <w:rPr>
            <w:rFonts w:ascii="Times New Roman" w:hAnsi="Times New Roman"/>
            <w:b w:val="false"/>
            <w:i w:val="false"/>
            <w:color w:val="0000ff"/>
            <w:sz w:val="22"/>
            <w:u w:val="single"/>
          </w:rPr>
          <w:t>4.10.5.1.14 Color state (type=color) - HTML Standard (whatwg.org)</w:t>
        </w:r>
      </w:hyperlink>
    </w:p>
    <w:bookmarkStart w:name="93dc64c1f18fd38a8c3c80dd2761f964" w:id="1673"/>
    <w:p>
      <w:pPr>
        <w:pStyle w:val="Heading3"/>
        <w:spacing w:before="269" w:after="269"/>
        <w:ind w:left="120"/>
        <w:jc w:val="left"/>
      </w:pPr>
      <w:r>
        <w:rPr>
          <w:rFonts w:ascii="Times New Roman" w:hAnsi="Times New Roman"/>
          <w:color w:val="000000"/>
        </w:rPr>
        <w:t>ARIA</w:t>
      </w:r>
    </w:p>
    <w:bookmarkEnd w:id="1673"/>
    <w:p>
      <w:pPr>
        <w:spacing w:before="269" w:after="269"/>
        <w:ind w:left="120"/>
        <w:jc w:val="left"/>
      </w:pPr>
      <w:r>
        <w:rPr>
          <w:rFonts w:ascii="Times New Roman" w:hAnsi="Times New Roman"/>
          <w:b w:val="false"/>
          <w:i w:val="false"/>
          <w:color w:val="000000"/>
          <w:sz w:val="22"/>
        </w:rPr>
        <w:t>In ARIA existiert keine Rolle für Farbwähler. Stattdessen können je nach Anforderung z. B. ein Schalter, der einen modalen Dialog zur Farbauswahl öffnet, ein oder mehrere Eingabefelder, eine Ausklappliste, Schieberegler oder eine Kombination aus diesen Elementen verwendet werden.</w:t>
      </w:r>
    </w:p>
    <w:bookmarkStart w:name="7e98da3d70de55967e827377173aff49" w:id="1674"/>
    <w:p>
      <w:pPr>
        <w:pStyle w:val="Heading1"/>
        <w:spacing w:before="180" w:after="180"/>
        <w:ind w:left="120"/>
        <w:jc w:val="left"/>
      </w:pPr>
      <w:r>
        <w:rPr>
          <w:rFonts w:ascii="Times New Roman" w:hAnsi="Times New Roman"/>
          <w:color w:val="000000"/>
          <w:sz w:val="33"/>
        </w:rPr>
        <w:t>Karussell</w:t>
      </w:r>
    </w:p>
    <w:bookmarkEnd w:id="1674"/>
    <w:p>
      <w:pPr>
        <w:spacing w:before="269" w:after="269"/>
        <w:ind w:left="120"/>
        <w:jc w:val="left"/>
      </w:pPr>
      <w:hyperlink r:id="rId263">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Synonyme: Slide Show, Diashow, Image Rotator, Carousel, Cover Flow, Element Flow, Slider</w:t>
      </w:r>
    </w:p>
    <w:p>
      <w:pPr>
        <w:spacing w:before="269" w:after="269"/>
        <w:ind w:left="120"/>
        <w:jc w:val="left"/>
      </w:pPr>
      <w:r>
        <w:rPr>
          <w:rFonts w:ascii="Times New Roman" w:hAnsi="Times New Roman"/>
          <w:b w:val="false"/>
          <w:i w:val="false"/>
          <w:color w:val="000000"/>
          <w:sz w:val="22"/>
        </w:rPr>
        <w:t xml:space="preserve">Siehe auch: </w:t>
      </w:r>
      <w:hyperlink w:anchor="a04f1540c555cf4900962be7023c456f">
        <w:r>
          <w:rPr>
            <w:rFonts w:ascii="Times New Roman" w:hAnsi="Times New Roman"/>
            <w:b w:val="false"/>
            <w:i w:val="false"/>
            <w:color w:val="0000ff"/>
            <w:sz w:val="22"/>
            <w:u w:val="single"/>
          </w:rPr>
          <w:t>Akkordeon</w:t>
        </w:r>
      </w:hyperlink>
      <w:r>
        <w:rPr>
          <w:rFonts w:ascii="Times New Roman" w:hAnsi="Times New Roman"/>
          <w:b w:val="false"/>
          <w:i w:val="false"/>
          <w:color w:val="000000"/>
          <w:sz w:val="22"/>
        </w:rPr>
        <w:t xml:space="preserve">, </w:t>
      </w:r>
      <w:hyperlink w:anchor="ac3c37eaf239143e1758ecba0ded0c8b">
        <w:r>
          <w:rPr>
            <w:rFonts w:ascii="Times New Roman" w:hAnsi="Times New Roman"/>
            <w:b w:val="false"/>
            <w:i w:val="false"/>
            <w:color w:val="0000ff"/>
            <w:sz w:val="22"/>
            <w:u w:val="single"/>
          </w:rPr>
          <w:t>Registerkarten</w:t>
        </w:r>
      </w:hyperlink>
    </w:p>
    <w:p>
      <w:pPr>
        <w:spacing w:before="269" w:after="269"/>
        <w:ind w:left="120"/>
        <w:jc w:val="left"/>
      </w:pPr>
      <w:r>
        <w:rPr>
          <w:rFonts w:ascii="Times New Roman" w:hAnsi="Times New Roman"/>
          <w:b w:val="false"/>
          <w:i w:val="false"/>
          <w:color w:val="000000"/>
          <w:sz w:val="22"/>
        </w:rPr>
        <w:t>Ein Karussell dient der Gruppierung von Inhaltsblöcken, durch die geblättert werden kann (siehe DIN EN ISO 9241-161: 8.3).</w:t>
      </w:r>
    </w:p>
    <w:p>
      <w:pPr>
        <w:spacing w:before="269" w:after="269"/>
        <w:ind w:left="120"/>
        <w:jc w:val="left"/>
      </w:pPr>
      <w:r>
        <w:rPr>
          <w:rFonts w:ascii="Times New Roman" w:hAnsi="Times New Roman"/>
          <w:b w:val="false"/>
          <w:i w:val="false"/>
          <w:color w:val="000000"/>
          <w:sz w:val="22"/>
        </w:rPr>
        <w:t>Viele Umsetzungsvarianten sind möglich, u. a. folgende:</w:t>
      </w:r>
    </w:p>
    <w:p>
      <w:pPr>
        <w:numPr>
          <w:ilvl w:val="0"/>
          <w:numId w:val="390"/>
        </w:numPr>
        <w:spacing w:before="0" w:after="0"/>
        <w:jc w:val="left"/>
      </w:pPr>
      <w:r>
        <w:rPr>
          <w:rFonts w:ascii="Times New Roman" w:hAnsi="Times New Roman"/>
          <w:b w:val="false"/>
          <w:i w:val="false"/>
          <w:color w:val="000000"/>
          <w:sz w:val="22"/>
        </w:rPr>
        <w:t>Es ist jeweils nur ein Inhaltsblock sichtbar, mehrere Inhaltsblöcke oder alle Inhaltsblöcke sind sichtbar.</w:t>
      </w:r>
    </w:p>
    <w:p>
      <w:pPr>
        <w:numPr>
          <w:ilvl w:val="0"/>
          <w:numId w:val="390"/>
        </w:numPr>
        <w:spacing w:before="0" w:after="0"/>
        <w:jc w:val="left"/>
      </w:pPr>
      <w:r>
        <w:rPr>
          <w:rFonts w:ascii="Times New Roman" w:hAnsi="Times New Roman"/>
          <w:b w:val="false"/>
          <w:i w:val="false"/>
          <w:color w:val="000000"/>
          <w:sz w:val="22"/>
        </w:rPr>
        <w:t>Die sichtbaren Inhaltsblöcke sind vollständig sichtbar, verdecken sich gegenseitig oder sind am Maskenrand angeschnitten.</w:t>
      </w:r>
    </w:p>
    <w:p>
      <w:pPr>
        <w:numPr>
          <w:ilvl w:val="0"/>
          <w:numId w:val="390"/>
        </w:numPr>
        <w:spacing w:before="0" w:after="0"/>
        <w:jc w:val="left"/>
      </w:pPr>
      <w:r>
        <w:rPr>
          <w:rFonts w:ascii="Times New Roman" w:hAnsi="Times New Roman"/>
          <w:b w:val="false"/>
          <w:i w:val="false"/>
          <w:color w:val="000000"/>
          <w:sz w:val="22"/>
        </w:rPr>
        <w:t>Die Inhaltsblöcke sind vertikal oder horizontal nebeneinander, kreisförmig oder übereinander angeordnet.</w:t>
      </w:r>
    </w:p>
    <w:p>
      <w:pPr>
        <w:numPr>
          <w:ilvl w:val="0"/>
          <w:numId w:val="390"/>
        </w:numPr>
        <w:spacing w:before="0" w:after="0"/>
        <w:jc w:val="left"/>
      </w:pPr>
      <w:r>
        <w:rPr>
          <w:rFonts w:ascii="Times New Roman" w:hAnsi="Times New Roman"/>
          <w:b w:val="false"/>
          <w:i w:val="false"/>
          <w:color w:val="000000"/>
          <w:sz w:val="22"/>
        </w:rPr>
        <w:t>Alle sichtbaren Inhaltsblöcke werden gleich dargestellt oder ein zentraler Inhaltsblock wird hervorgehoben, während die Inhaltsblöcke daneben kleiner oder ausgegraut dargestellt werden.</w:t>
      </w:r>
    </w:p>
    <w:p>
      <w:pPr>
        <w:numPr>
          <w:ilvl w:val="0"/>
          <w:numId w:val="390"/>
        </w:numPr>
        <w:spacing w:before="0" w:after="0"/>
        <w:jc w:val="left"/>
      </w:pPr>
      <w:r>
        <w:rPr>
          <w:rFonts w:ascii="Times New Roman" w:hAnsi="Times New Roman"/>
          <w:b w:val="false"/>
          <w:i w:val="false"/>
          <w:color w:val="000000"/>
          <w:sz w:val="22"/>
        </w:rPr>
        <w:t>Das Blättern durch die Inhaltsblöcke kann automatisch erfolgen oder durch die Bedienung der Benutzenden.</w:t>
      </w:r>
    </w:p>
    <w:p>
      <w:pPr>
        <w:numPr>
          <w:ilvl w:val="0"/>
          <w:numId w:val="390"/>
        </w:numPr>
        <w:spacing w:before="0" w:after="0"/>
        <w:jc w:val="left"/>
      </w:pPr>
      <w:r>
        <w:rPr>
          <w:rFonts w:ascii="Times New Roman" w:hAnsi="Times New Roman"/>
          <w:b w:val="false"/>
          <w:i w:val="false"/>
          <w:color w:val="000000"/>
          <w:sz w:val="22"/>
        </w:rPr>
        <w:t xml:space="preserve">Das Blättern durch die Inhaltsblöcke erfolgt über einen </w:t>
      </w:r>
      <w:hyperlink w:anchor="d22b6df1e225533a2735c651f508114d">
        <w:r>
          <w:rPr>
            <w:rFonts w:ascii="Times New Roman" w:hAnsi="Times New Roman"/>
            <w:b w:val="false"/>
            <w:i w:val="false"/>
            <w:color w:val="0000ff"/>
            <w:sz w:val="22"/>
            <w:u w:val="single"/>
          </w:rPr>
          <w:t>Scrollbalken</w:t>
        </w:r>
      </w:hyperlink>
      <w:r>
        <w:rPr>
          <w:rFonts w:ascii="Times New Roman" w:hAnsi="Times New Roman"/>
          <w:b w:val="false"/>
          <w:i w:val="false"/>
          <w:color w:val="000000"/>
          <w:sz w:val="22"/>
        </w:rPr>
        <w:t xml:space="preserve">, </w:t>
      </w: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xml:space="preserve"> zum Zurück- und Weiterblättern oder über eine </w:t>
      </w:r>
      <w:hyperlink w:anchor="d6cada7de6e4a76f4bf6f66dafb79b22">
        <w:r>
          <w:rPr>
            <w:rFonts w:ascii="Times New Roman" w:hAnsi="Times New Roman"/>
            <w:b w:val="false"/>
            <w:i w:val="false"/>
            <w:color w:val="0000ff"/>
            <w:sz w:val="22"/>
            <w:u w:val="single"/>
          </w:rPr>
          <w:t>Paginierung</w:t>
        </w:r>
      </w:hyperlink>
      <w:r>
        <w:rPr>
          <w:rFonts w:ascii="Times New Roman" w:hAnsi="Times New Roman"/>
          <w:b w:val="false"/>
          <w:i w:val="false"/>
          <w:color w:val="000000"/>
          <w:sz w:val="22"/>
        </w:rPr>
        <w:t>.</w:t>
      </w:r>
    </w:p>
    <w:p>
      <w:pPr>
        <w:numPr>
          <w:ilvl w:val="0"/>
          <w:numId w:val="390"/>
        </w:numPr>
        <w:spacing w:before="0" w:after="0"/>
        <w:jc w:val="left"/>
      </w:pPr>
      <w:r>
        <w:rPr>
          <w:rFonts w:ascii="Times New Roman" w:hAnsi="Times New Roman"/>
          <w:b w:val="false"/>
          <w:i w:val="false"/>
          <w:color w:val="000000"/>
          <w:sz w:val="22"/>
        </w:rPr>
        <w:t>Die Inhaltsblöcke können grafische Elemente, Text und Bedienelemente enthalten.</w:t>
      </w:r>
    </w:p>
    <w:p>
      <w:pPr>
        <w:spacing w:before="269" w:after="269"/>
        <w:ind w:left="120"/>
        <w:jc w:val="left"/>
      </w:pPr>
      <w:r>
        <w:rPr>
          <w:rFonts w:ascii="Times New Roman" w:hAnsi="Times New Roman"/>
          <w:b w:val="false"/>
          <w:i w:val="false"/>
          <w:color w:val="000000"/>
          <w:sz w:val="22"/>
        </w:rPr>
        <w:t>Beispiele:</w:t>
      </w:r>
    </w:p>
    <w:p>
      <w:pPr>
        <w:spacing w:before="0" w:after="0"/>
        <w:ind w:left="120"/>
        <w:jc w:val="left"/>
      </w:pPr>
      <w:r>
        <w:drawing>
          <wp:inline distT="0" distB="0" distL="0" distR="0">
            <wp:extent cx="5732145" cy="1509031"/>
            <wp:effectExtent l="0" t="0" r="0" b="0"/>
            <wp:docPr id="61" name="" descr=""/>
            <wp:cNvGraphicFramePr>
              <a:graphicFrameLocks noChangeAspect="true"/>
            </wp:cNvGraphicFramePr>
            <a:graphic>
              <a:graphicData uri="http://schemas.openxmlformats.org/drawingml/2006/picture">
                <pic:pic>
                  <pic:nvPicPr>
                    <pic:cNvPr id="1" name=""/>
                    <pic:cNvPicPr/>
                  </pic:nvPicPr>
                  <pic:blipFill>
                    <a:blip r:embed="rId264"/>
                    <a:stretch>
                      <a:fillRect/>
                    </a:stretch>
                  </pic:blipFill>
                  <pic:spPr>
                    <a:xfrm>
                      <a:off x="0" y="0"/>
                      <a:ext cx="5732145" cy="1509031"/>
                    </a:xfrm>
                    <a:prstGeom prst="rect">
                      <a:avLst/>
                    </a:prstGeom>
                  </pic:spPr>
                </pic:pic>
              </a:graphicData>
            </a:graphic>
          </wp:inline>
        </w:drawing>
      </w:r>
    </w:p>
    <w:p>
      <w:pPr>
        <w:pStyle w:val="Caption"/>
        <w:spacing w:before="0" w:after="0"/>
        <w:ind w:left="120"/>
        <w:jc w:val="left"/>
      </w:pPr>
      <w:r>
        <w:t xml:space="preserve">Figure </w:t>
      </w:r>
      <w:fldSimple w:instr=" SEQ Figure  \* ARABIC ">
        <w:r>
          <w:t>60</w:t>
        </w:r>
      </w:fldSimple>
      <w:r>
        <w:rPr>
          <w:rFonts w:ascii="Times New Roman" w:hAnsi="Times New Roman"/>
        </w:rPr>
        <w:t>Abbildung: Karussell</w:t>
      </w:r>
    </w:p>
    <w:bookmarkStart w:name="2158541bd021095ceb43d82ebada6a07" w:id="1675"/>
    <w:p>
      <w:pPr>
        <w:pStyle w:val="Heading2"/>
        <w:spacing w:before="199" w:after="199"/>
        <w:ind w:left="120"/>
        <w:jc w:val="left"/>
      </w:pPr>
      <w:r>
        <w:rPr>
          <w:rFonts w:ascii="Times New Roman" w:hAnsi="Times New Roman"/>
          <w:color w:val="000000"/>
        </w:rPr>
        <w:t>Darstellung</w:t>
      </w:r>
    </w:p>
    <w:bookmarkEnd w:id="1675"/>
    <w:bookmarkStart w:name="6f89c5352fad07bcd3b98eaa7593f2c0" w:id="1676"/>
    <w:tbl>
      <w:tblPr>
        <w:tblW w:w="0" w:type="auto"/>
        <w:tblCellSpacing w:w="20" w:type="dxa"/>
        <w:tblBorders>
          <w:top w:val="none"/>
          <w:left w:val="none"/>
          <w:bottom w:val="none"/>
          <w:right w:val="none"/>
          <w:insideH w:val="none"/>
          <w:insideV w:val="none"/>
        </w:tblBorders>
      </w:tblPr>
      <w:tblGrid>
        <w:gridCol w:w="560"/>
        <w:gridCol w:w="2356"/>
        <w:gridCol w:w="7229"/>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080" w:hRule="atLeast"/>
        </w:trPr>
        <w:bookmarkStart w:name="69f516dec59c5c440c2e8f06231c4187" w:id="167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876</w:t>
            </w:r>
          </w:p>
        </w:tc>
        <w:bookmarkEnd w:id="1677"/>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die Bedienelemente des Karussells mit Text beschriftet sind, dann müssen sie ein Kontrastverhältnis von mindestens 4,5:1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9.1.4.3, 11.1.4.3</w:t>
            </w:r>
          </w:p>
        </w:tc>
      </w:tr>
      <w:tr>
        <w:trPr>
          <w:trHeight w:val="1080" w:hRule="atLeast"/>
        </w:trPr>
        <w:bookmarkStart w:name="05ef2b4e3c68bb9bd8fe26271c933fd8" w:id="167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877</w:t>
            </w:r>
          </w:p>
        </w:tc>
        <w:bookmarkEnd w:id="1678"/>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die Bedienelemente des Karussells mit Grafiken beschriftet sind, dann müssen sie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9.1.4.11, 11.1.4.11</w:t>
            </w:r>
          </w:p>
        </w:tc>
      </w:tr>
      <w:tr>
        <w:trPr>
          <w:trHeight w:val="1080" w:hRule="atLeast"/>
        </w:trPr>
        <w:bookmarkStart w:name="3abf3928bb8f8f9107947f7500c2cba2" w:id="167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878</w:t>
            </w:r>
          </w:p>
        </w:tc>
        <w:bookmarkEnd w:id="1679"/>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Kontrast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sich in der Paginierung die aktuelle Seite nur durch Farbe von den restlichen Seiten unterscheidet, dann müssen die Farben ein Kontrastverhältnis von mindestens 3:1 aufweisen.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9.1.4.1, 11.1.4.1</w:t>
            </w:r>
          </w:p>
        </w:tc>
      </w:tr>
      <w:tr>
        <w:trPr>
          <w:trHeight w:val="1605" w:hRule="atLeast"/>
        </w:trPr>
        <w:bookmarkStart w:name="8dd4167252589387a061d2a5681255d8" w:id="168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879</w:t>
            </w:r>
          </w:p>
        </w:tc>
        <w:bookmarkEnd w:id="1680"/>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Animation</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Wenn die Inhaltsblöcke im Karussell automatisch durchgeblättert werden, dann muss ein Mechanismus implementiert werden, um das automatische Durchblättern zu beenden und anschließend muss es möglich sein, manuell durch die Inhaltsblöcke zu blättern.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9.2.2.1, 11.2.2.1, 9.2.2.2, 11.2.2.2</w:t>
            </w:r>
          </w:p>
        </w:tc>
      </w:tr>
      <w:tr>
        <w:trPr>
          <w:trHeight w:val="2250" w:hRule="atLeast"/>
        </w:trPr>
        <w:bookmarkStart w:name="093a0d2e4e2736291fc5024982720dff" w:id="168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880</w:t>
            </w:r>
          </w:p>
        </w:tc>
        <w:bookmarkEnd w:id="1681"/>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Animation</w:t>
            </w:r>
          </w:p>
        </w:tc>
        <w:tc>
          <w:tcPr>
            <w:tcW w:w="7229"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Wenn bei der Bedienung des Karussells Bewegungsanimationen angezeigt werden, dann soll es einen Mechanismus geben, um diese zu deaktivieren (siehe </w:t>
            </w:r>
            <w:hyperlink w:anchor="40bd0788c92231d333d55e7ebbfe0b62">
              <w:r>
                <w:rPr>
                  <w:rFonts w:ascii="Times New Roman" w:hAnsi="Times New Roman"/>
                  <w:b w:val="false"/>
                  <w:i w:val="false"/>
                  <w:color w:val="0000ff"/>
                  <w:sz w:val="22"/>
                  <w:u w:val="single"/>
                </w:rPr>
                <w:t>Animationen</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 gilt z. B. für das Blättern durch die Inhaltsblöcke.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2.1.: 2.3.3 (AAA)</w:t>
            </w:r>
          </w:p>
        </w:tc>
      </w:tr>
      <w:tr>
        <w:trPr>
          <w:trHeight w:val="1080" w:hRule="atLeast"/>
        </w:trPr>
        <w:bookmarkStart w:name="ac5e956b7e734eb6cc3680a1af844b16" w:id="168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881</w:t>
            </w:r>
          </w:p>
        </w:tc>
        <w:bookmarkEnd w:id="1682"/>
        <w:tc>
          <w:tcPr>
            <w:tcW w:w="235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Fokussichtbarkeit</w:t>
            </w:r>
          </w:p>
        </w:tc>
        <w:tc>
          <w:tcPr>
            <w:tcW w:w="72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Erhält ein Element im Karussell den Tastaturfokus, dann muss der Fokusindikator sichtbar sein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9.2.4.7, 11.2.4.7</w:t>
            </w:r>
          </w:p>
        </w:tc>
      </w:tr>
    </w:tbl>
    <w:bookmarkEnd w:id="1676"/>
    <w:bookmarkStart w:name="9c6f9d65f61293550037125c50db8522" w:id="1683"/>
    <w:p>
      <w:pPr>
        <w:pStyle w:val="Heading2"/>
        <w:spacing w:before="199" w:after="199"/>
        <w:ind w:left="120"/>
        <w:jc w:val="left"/>
      </w:pPr>
      <w:r>
        <w:rPr>
          <w:rFonts w:ascii="Times New Roman" w:hAnsi="Times New Roman"/>
          <w:color w:val="000000"/>
        </w:rPr>
        <w:t>Bedienung</w:t>
      </w:r>
    </w:p>
    <w:bookmarkEnd w:id="1683"/>
    <w:bookmarkStart w:name="91cddd2d77e3201e65cd4b3d64831ee2" w:id="1684"/>
    <w:tbl>
      <w:tblPr>
        <w:tblW w:w="0" w:type="auto"/>
        <w:tblCellSpacing w:w="20" w:type="dxa"/>
        <w:tblBorders>
          <w:top w:val="none"/>
          <w:left w:val="none"/>
          <w:bottom w:val="none"/>
          <w:right w:val="none"/>
          <w:insideH w:val="none"/>
          <w:insideV w:val="none"/>
        </w:tblBorders>
      </w:tblPr>
      <w:tblGrid>
        <w:gridCol w:w="560"/>
        <w:gridCol w:w="2462"/>
        <w:gridCol w:w="7123"/>
        <w:gridCol w:w="2143"/>
        <w:gridCol w:w="1306"/>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1605" w:hRule="atLeast"/>
        </w:trPr>
        <w:bookmarkStart w:name="1316ad52f976ee23388efb62d95262e9" w:id="1685"/>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882</w:t>
            </w:r>
          </w:p>
        </w:tc>
        <w:bookmarkEnd w:id="1685"/>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Karussell und die darin enthaltenen Elemente müssen mit der Tastatur erreicht, bedient und verlassen werden können (siehe folgende Tabelle Tastaturbedienung).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9.2.1.1, 11.2.1.1, 9.2.1.2, 11.2.1.2</w:t>
            </w:r>
          </w:p>
        </w:tc>
      </w:tr>
      <w:tr>
        <w:trPr>
          <w:trHeight w:val="1080" w:hRule="atLeast"/>
        </w:trPr>
        <w:bookmarkStart w:name="8c4dca3746f8cd620a49e8ed68d37399" w:id="1686"/>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883</w:t>
            </w:r>
          </w:p>
        </w:tc>
        <w:bookmarkEnd w:id="1686"/>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Tastaturbedienung</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ausgeblendeten Inhaltsblöcke und deren Inhalte dürfen nicht den Tastaturfokus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9.1.3.1, 11.1.3.1</w:t>
            </w:r>
          </w:p>
        </w:tc>
      </w:tr>
      <w:tr>
        <w:trPr>
          <w:trHeight w:val="1080" w:hRule="atLeast"/>
        </w:trPr>
        <w:bookmarkStart w:name="08eb2b86a7a30ab1348bbbcd75d995cc" w:id="1687"/>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884</w:t>
            </w:r>
          </w:p>
        </w:tc>
        <w:bookmarkEnd w:id="1687"/>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Bei Fokussierung der Bedienelemente des Karussells darf keine </w:t>
            </w:r>
            <w:hyperlink w:anchor="2fea4cda753770556eff5b55278bacc0">
              <w:r>
                <w:rPr>
                  <w:rFonts w:ascii="Times New Roman" w:hAnsi="Times New Roman"/>
                  <w:b w:val="false"/>
                  <w:i w:val="false"/>
                  <w:color w:val="0000ff"/>
                  <w:sz w:val="22"/>
                  <w:u w:val="single"/>
                </w:rPr>
                <w:t>Kontextänderung</w:t>
              </w:r>
            </w:hyperlink>
            <w:r>
              <w:rPr>
                <w:rFonts w:ascii="Times New Roman" w:hAnsi="Times New Roman"/>
                <w:b w:val="false"/>
                <w:i w:val="false"/>
                <w:color w:val="000000"/>
                <w:sz w:val="22"/>
              </w:rPr>
              <w:t xml:space="preserve"> erfolgen.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9.3.2.1, 11.3.2.1</w:t>
            </w:r>
          </w:p>
        </w:tc>
      </w:tr>
      <w:tr>
        <w:trPr>
          <w:trHeight w:val="1875" w:hRule="atLeast"/>
        </w:trPr>
        <w:bookmarkStart w:name="08eb2b86a7a30ab1348bbbcd75d995cc" w:id="168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884</w:t>
            </w:r>
          </w:p>
        </w:tc>
        <w:bookmarkEnd w:id="1688"/>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w:t>
            </w:r>
          </w:p>
        </w:tc>
        <w:tc>
          <w:tcPr>
            <w:tcW w:w="7123"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Bei Bedienung des Karussells darf kein Fokusverlust erfolgen.</w:t>
            </w:r>
          </w:p>
          <w:p>
            <w:pPr>
              <w:spacing w:before="269" w:after="269"/>
              <w:ind w:left="135"/>
              <w:jc w:val="left"/>
            </w:pPr>
            <w:r>
              <w:rPr>
                <w:rFonts w:ascii="Times New Roman" w:hAnsi="Times New Roman"/>
                <w:b w:val="false"/>
                <w:i w:val="false"/>
                <w:color w:val="000000"/>
                <w:sz w:val="22"/>
              </w:rPr>
              <w:t>Hinweis: Der Fokus muss auf dem jeweiligen Bedienelement verbleiben oder an den Beginn des eingeblendeten Bereichs gesetzt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9.2.4.3, 11.2.4.3</w:t>
            </w:r>
          </w:p>
        </w:tc>
      </w:tr>
      <w:tr>
        <w:trPr>
          <w:trHeight w:val="1350" w:hRule="atLeast"/>
        </w:trPr>
        <w:bookmarkStart w:name="0d5bb01a3eb63aadac530d172d130520" w:id="168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885</w:t>
            </w:r>
          </w:p>
        </w:tc>
        <w:bookmarkEnd w:id="1689"/>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Fokusreihenfolge</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Fokusreihenfolge im Karussell soll der Arbeitsaufgabe angemessen sein.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9.3.18</w:t>
            </w:r>
          </w:p>
        </w:tc>
      </w:tr>
      <w:tr>
        <w:trPr>
          <w:trHeight w:val="1350" w:hRule="atLeast"/>
        </w:trPr>
        <w:bookmarkStart w:name="05c8ae07e8847263267fa8ac67dcf370" w:id="169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886</w:t>
            </w:r>
          </w:p>
        </w:tc>
        <w:bookmarkEnd w:id="1690"/>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Fokusreihenfolge</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Wenn das Karussell viele Bedienelemente enthält, die mit TAB den Fokus erhalten, dann soll das Karussell mit der Tastatur übersprungen werden können (siehe </w:t>
            </w:r>
            <w:hyperlink w:anchor="479bf5ed0056d5874bde9769af4cc0ef">
              <w:r>
                <w:rPr>
                  <w:rFonts w:ascii="Times New Roman" w:hAnsi="Times New Roman"/>
                  <w:b w:val="false"/>
                  <w:i w:val="false"/>
                  <w:color w:val="0000ff"/>
                  <w:sz w:val="22"/>
                  <w:u w:val="single"/>
                </w:rPr>
                <w:t>Navigationsreihenfolge</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EN ISO 9241-171: 9.3.17</w:t>
            </w:r>
          </w:p>
        </w:tc>
      </w:tr>
      <w:tr>
        <w:trPr>
          <w:trHeight w:val="810" w:hRule="atLeast"/>
        </w:trPr>
        <w:bookmarkStart w:name="910f56cb283307a5b9da06b18da7caba" w:id="169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887</w:t>
            </w:r>
          </w:p>
        </w:tc>
        <w:bookmarkEnd w:id="1691"/>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Klickbereich</w:t>
            </w:r>
          </w:p>
        </w:tc>
        <w:tc>
          <w:tcPr>
            <w:tcW w:w="712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Der Klickbereich der Bedienelemente des Karussells soll mindestens 24 x 24 px betragen (siehe </w:t>
            </w:r>
            <w:hyperlink w:anchor="8914aac72e7f4116cabeffb754a343d5">
              <w:r>
                <w:rPr>
                  <w:rFonts w:ascii="Times New Roman" w:hAnsi="Times New Roman"/>
                  <w:b w:val="false"/>
                  <w:i w:val="false"/>
                  <w:color w:val="0000ff"/>
                  <w:sz w:val="22"/>
                  <w:u w:val="single"/>
                </w:rPr>
                <w:t>Zeigeinstrumentbedienung</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Soll</w:t>
            </w:r>
          </w:p>
        </w:tc>
        <w:tc>
          <w:tcPr>
            <w:tcW w:w="130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WCAG 2.2</w:t>
            </w:r>
          </w:p>
        </w:tc>
      </w:tr>
    </w:tbl>
    <w:bookmarkEnd w:id="1684"/>
    <w:bookmarkStart w:name="c6e1496485b7d35e69a3d089ad1441fb" w:id="1692"/>
    <w:p>
      <w:pPr>
        <w:pStyle w:val="Heading3"/>
        <w:spacing w:before="269" w:after="269"/>
        <w:ind w:left="120"/>
        <w:jc w:val="left"/>
      </w:pPr>
      <w:r>
        <w:rPr>
          <w:rFonts w:ascii="Times New Roman" w:hAnsi="Times New Roman"/>
          <w:color w:val="000000"/>
        </w:rPr>
        <w:t>Tastaturbedienung Karussell</w:t>
      </w:r>
    </w:p>
    <w:bookmarkEnd w:id="1692"/>
    <w:bookmarkStart w:name="15c6dfa476c78fada95bc6f38a8a844d" w:id="1693"/>
    <w:tbl>
      <w:tblPr>
        <w:tblW w:w="0" w:type="auto"/>
        <w:tblCellSpacing w:w="20" w:type="dxa"/>
        <w:tblBorders>
          <w:top w:val="none"/>
          <w:left w:val="none"/>
          <w:bottom w:val="none"/>
          <w:right w:val="none"/>
          <w:insideH w:val="none"/>
          <w:insideV w:val="none"/>
        </w:tblBorders>
      </w:tblPr>
      <w:tblGrid>
        <w:gridCol w:w="3369"/>
        <w:gridCol w:w="8082"/>
        <w:gridCol w:w="2143"/>
      </w:tblGrid>
      <w:tr>
        <w:trPr>
          <w:trHeight w:val="285" w:hRule="atLeast"/>
        </w:trPr>
        <w:tc>
          <w:tcPr>
            <w:tcW w:w="336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808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705" w:hRule="atLeast"/>
        </w:trPr>
        <w:tc>
          <w:tcPr>
            <w:tcW w:w="33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Fokussieren des ersten Elements im Karussells</w:t>
            </w:r>
          </w:p>
        </w:tc>
        <w:tc>
          <w:tcPr>
            <w:tcW w:w="808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1620" w:hRule="atLeast"/>
        </w:trPr>
        <w:tc>
          <w:tcPr>
            <w:tcW w:w="33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Verlassen des Karussells</w:t>
            </w:r>
          </w:p>
        </w:tc>
        <w:tc>
          <w:tcPr>
            <w:tcW w:w="8082"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TAB</w:t>
            </w:r>
          </w:p>
          <w:p>
            <w:pPr>
              <w:spacing w:before="269" w:after="269"/>
              <w:ind w:left="135"/>
              <w:jc w:val="left"/>
            </w:pPr>
            <w:r>
              <w:rPr>
                <w:rFonts w:ascii="Times New Roman" w:hAnsi="Times New Roman"/>
                <w:b w:val="false"/>
                <w:i w:val="false"/>
                <w:color w:val="000000"/>
                <w:sz w:val="22"/>
              </w:rPr>
              <w:t>Hinweis: Innerhalb des Karussells können sich mehrere Bedienelemente befinden, die zuvor mit TAB den Fokus erhalten.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555" w:hRule="atLeast"/>
        </w:trPr>
        <w:tc>
          <w:tcPr>
            <w:tcW w:w="33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Navigation innerhalb des Karussells</w:t>
            </w:r>
          </w:p>
        </w:tc>
        <w:tc>
          <w:tcPr>
            <w:tcW w:w="808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TAB oder PFEIL LINKS/RECHTS/AUF/AB (je nach verwendetem Bedienelement)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r>
        <w:trPr>
          <w:trHeight w:val="810" w:hRule="atLeast"/>
        </w:trPr>
        <w:tc>
          <w:tcPr>
            <w:tcW w:w="33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Schnellnavigation zwischen den Inhaltsblöcken</w:t>
            </w:r>
          </w:p>
        </w:tc>
        <w:tc>
          <w:tcPr>
            <w:tcW w:w="808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POS1, ENDE, BILD AUF/AB</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Empfohlen</w:t>
            </w:r>
          </w:p>
        </w:tc>
      </w:tr>
      <w:tr>
        <w:trPr>
          <w:trHeight w:val="810" w:hRule="atLeast"/>
        </w:trPr>
        <w:tc>
          <w:tcPr>
            <w:tcW w:w="33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Aktivierung der Bedienelemente im Karussell</w:t>
            </w:r>
          </w:p>
        </w:tc>
        <w:tc>
          <w:tcPr>
            <w:tcW w:w="808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EINGABE oder LEER (je nach verwendetem Bedienelement)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693"/>
    <w:bookmarkStart w:name="ac9f5587f623a49b77716bf4e22b8b18" w:id="1694"/>
    <w:p>
      <w:pPr>
        <w:pStyle w:val="Heading3"/>
        <w:spacing w:before="269" w:after="269"/>
        <w:ind w:left="120"/>
        <w:jc w:val="left"/>
      </w:pPr>
      <w:r>
        <w:rPr>
          <w:rFonts w:ascii="Times New Roman" w:hAnsi="Times New Roman"/>
          <w:color w:val="000000"/>
        </w:rPr>
        <w:t>Zeigeinstrumentbedienung Karussell</w:t>
      </w:r>
    </w:p>
    <w:bookmarkEnd w:id="1694"/>
    <w:bookmarkStart w:name="9efdcb50c91310d2c933f8835ccddec0" w:id="1695"/>
    <w:tbl>
      <w:tblPr>
        <w:tblW w:w="0" w:type="auto"/>
        <w:tblCellSpacing w:w="20" w:type="dxa"/>
        <w:tblBorders>
          <w:top w:val="none"/>
          <w:left w:val="none"/>
          <w:bottom w:val="none"/>
          <w:right w:val="none"/>
          <w:insideH w:val="none"/>
          <w:insideV w:val="none"/>
        </w:tblBorders>
      </w:tblPr>
      <w:tblGrid>
        <w:gridCol w:w="5965"/>
        <w:gridCol w:w="1449"/>
        <w:gridCol w:w="2143"/>
      </w:tblGrid>
      <w:tr>
        <w:trPr>
          <w:trHeight w:val="285" w:hRule="atLeast"/>
        </w:trPr>
        <w:tc>
          <w:tcPr>
            <w:tcW w:w="596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Aktion</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Taste</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r>
      <w:tr>
        <w:trPr>
          <w:trHeight w:val="285" w:hRule="atLeast"/>
        </w:trPr>
        <w:tc>
          <w:tcPr>
            <w:tcW w:w="596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Aktivierung der Bedienelemente im Karussell</w:t>
            </w:r>
          </w:p>
        </w:tc>
        <w:tc>
          <w:tcPr>
            <w:tcW w:w="14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Linksklick</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Erforderlich</w:t>
            </w:r>
          </w:p>
        </w:tc>
      </w:tr>
    </w:tbl>
    <w:bookmarkEnd w:id="1695"/>
    <w:bookmarkStart w:name="cd2bd48415451267d10e74c3a0617502" w:id="1696"/>
    <w:p>
      <w:pPr>
        <w:pStyle w:val="Heading2"/>
        <w:spacing w:before="199" w:after="199"/>
        <w:ind w:left="120"/>
        <w:jc w:val="left"/>
      </w:pPr>
      <w:r>
        <w:rPr>
          <w:rFonts w:ascii="Times New Roman" w:hAnsi="Times New Roman"/>
          <w:color w:val="000000"/>
        </w:rPr>
        <w:t>Programmierung/Schnittstellen</w:t>
      </w:r>
    </w:p>
    <w:bookmarkEnd w:id="1696"/>
    <w:bookmarkStart w:name="3b8c31373f3f88847648683e87899eb5" w:id="1697"/>
    <w:tbl>
      <w:tblPr>
        <w:tblW w:w="0" w:type="auto"/>
        <w:tblCellSpacing w:w="20" w:type="dxa"/>
        <w:tblBorders>
          <w:top w:val="none"/>
          <w:left w:val="none"/>
          <w:bottom w:val="none"/>
          <w:right w:val="none"/>
          <w:insideH w:val="none"/>
          <w:insideV w:val="none"/>
        </w:tblBorders>
      </w:tblPr>
      <w:tblGrid>
        <w:gridCol w:w="560"/>
        <w:gridCol w:w="1983"/>
        <w:gridCol w:w="7468"/>
        <w:gridCol w:w="2143"/>
        <w:gridCol w:w="1440"/>
      </w:tblGrid>
      <w:tr>
        <w:trPr>
          <w:trHeight w:val="285" w:hRule="atLeast"/>
        </w:trPr>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Eigenschaft</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Beschreibung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Klassifizierung</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Referenz</w:t>
            </w:r>
          </w:p>
        </w:tc>
      </w:tr>
      <w:tr>
        <w:trPr>
          <w:trHeight w:val="2940" w:hRule="atLeast"/>
        </w:trPr>
        <w:bookmarkStart w:name="1f78d031056fafcc9f82b08319938210" w:id="1698"/>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888</w:t>
            </w:r>
          </w:p>
        </w:tc>
        <w:bookmarkEnd w:id="1698"/>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w:t>
            </w:r>
          </w:p>
        </w:tc>
        <w:tc>
          <w:tcPr>
            <w:tcW w:w="74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Die Rolle der Bedienelemente im Karussell muss an die Accessibility API übermittelt werden (siehe </w:t>
            </w:r>
            <w:hyperlink w:anchor="25eacf838076cde0ed1e6777ed776b9b">
              <w:r>
                <w:rPr>
                  <w:rFonts w:ascii="Times New Roman" w:hAnsi="Times New Roman"/>
                  <w:b w:val="false"/>
                  <w:i w:val="false"/>
                  <w:color w:val="0000ff"/>
                  <w:sz w:val="22"/>
                  <w:u w:val="single"/>
                </w:rPr>
                <w:t>Accessibility API</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Wenn in der verwendeten Programmiersprache die Rolle Karussell nicht bekannt ist, soll sich das gesamte Karussell in einer beschrifteten Gruppe befinden. Die Beschriftung oder Beschreibung der Gruppe soll einen Hinweis auf den Elementtyp Karussell enthalten.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145" w:hRule="atLeast"/>
        </w:trPr>
        <w:bookmarkStart w:name="3ffc4c2de837a77fa4d799b7397fbfe9" w:id="1699"/>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889</w:t>
            </w:r>
          </w:p>
        </w:tc>
        <w:bookmarkEnd w:id="1699"/>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Status</w:t>
            </w:r>
          </w:p>
        </w:tc>
        <w:tc>
          <w:tcPr>
            <w:tcW w:w="7468" w:type="dxa"/>
            <w:tcBorders/>
            <w:tcMar>
              <w:top w:w="15" w:type="dxa"/>
              <w:left w:w="15" w:type="dxa"/>
              <w:bottom w:w="15" w:type="dxa"/>
              <w:right w:w="15" w:type="dxa"/>
            </w:tcMar>
            <w:vAlign w:val="center"/>
          </w:tcPr>
          <w:p>
            <w:pPr>
              <w:spacing w:before="0" w:after="0"/>
              <w:ind w:left="135"/>
              <w:jc w:val="left"/>
            </w:pPr>
            <w:r>
              <w:rPr>
                <w:rFonts w:ascii="Times New Roman" w:hAnsi="Times New Roman"/>
                <w:b w:val="false"/>
                <w:i w:val="false"/>
                <w:color w:val="000000"/>
                <w:sz w:val="22"/>
              </w:rPr>
              <w:t xml:space="preserve">Der Status der Inhaltsblöcke und der Bedienelemente im Karussell muss an die Accessibility API übermittelt werden (siehe </w:t>
            </w:r>
            <w:hyperlink w:anchor="8c1ea39b24628693ef842ccf6ea597de">
              <w:r>
                <w:rPr>
                  <w:rFonts w:ascii="Times New Roman" w:hAnsi="Times New Roman"/>
                  <w:b w:val="false"/>
                  <w:i w:val="false"/>
                  <w:color w:val="0000ff"/>
                  <w:sz w:val="22"/>
                  <w:u w:val="single"/>
                </w:rPr>
                <w:t>Elementstatus</w:t>
              </w:r>
            </w:hyperlink>
            <w:r>
              <w:rPr>
                <w:rFonts w:ascii="Times New Roman" w:hAnsi="Times New Roman"/>
                <w:b w:val="false"/>
                <w:i w:val="false"/>
                <w:color w:val="000000"/>
                <w:sz w:val="22"/>
              </w:rPr>
              <w:t>).</w:t>
            </w:r>
          </w:p>
          <w:p>
            <w:pPr>
              <w:spacing w:before="269" w:after="269"/>
              <w:ind w:left="135"/>
              <w:jc w:val="left"/>
            </w:pPr>
            <w:r>
              <w:rPr>
                <w:rFonts w:ascii="Times New Roman" w:hAnsi="Times New Roman"/>
                <w:b w:val="false"/>
                <w:i w:val="false"/>
                <w:color w:val="000000"/>
                <w:sz w:val="22"/>
              </w:rPr>
              <w:t>Hinweis: Dies bezieht sich auch auf den Status „aktueller Inhaltsblock“ im Karussell oder der Paginierung.</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2130" w:hRule="atLeast"/>
        </w:trPr>
        <w:bookmarkStart w:name="dc51a4133268efdcd2dbf6e59e493c8d" w:id="1700"/>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890</w:t>
            </w:r>
          </w:p>
        </w:tc>
        <w:bookmarkEnd w:id="1700"/>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 Bedienelemente im Karussell müssen einen knappen und aussagekräftigen Accessible Name besitzen.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9.2.4.6, 11.2.4.6, 9.4.1.2, 11.4.1.2, 11.5.2.5, 11.5.2.8</w:t>
            </w:r>
          </w:p>
        </w:tc>
      </w:tr>
      <w:tr>
        <w:trPr>
          <w:trHeight w:val="2010" w:hRule="atLeast"/>
        </w:trPr>
        <w:bookmarkStart w:name="20933af6267800e83e3d4299c0ab7ef5" w:id="1701"/>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891</w:t>
            </w:r>
          </w:p>
        </w:tc>
        <w:bookmarkEnd w:id="1701"/>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Name</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Sofern die Bedienelemente im Karussell eine Beschreibung besitzen, muss diese als Accessible Description übermittelt werden.</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11.5.2.5</w:t>
            </w:r>
          </w:p>
        </w:tc>
      </w:tr>
      <w:tr>
        <w:trPr>
          <w:trHeight w:val="1605" w:hRule="atLeast"/>
        </w:trPr>
        <w:bookmarkStart w:name="20933af6267800e83e3d4299c0ab7ef5" w:id="1702"/>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891</w:t>
            </w:r>
          </w:p>
        </w:tc>
        <w:bookmarkEnd w:id="1702"/>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Bedienung</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Karussell und dessen Bedienelemente müssen mit Assistenztechnologie erreicht, bedient und verlassen werden können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11.5.2.12, 11.5.2.17</w:t>
            </w:r>
          </w:p>
        </w:tc>
      </w:tr>
      <w:tr>
        <w:trPr>
          <w:trHeight w:val="1350" w:hRule="atLeast"/>
        </w:trPr>
        <w:bookmarkStart w:name="7c0994ac53c60b2e9877630d4f338810" w:id="1703"/>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892</w:t>
            </w:r>
          </w:p>
        </w:tc>
        <w:bookmarkEnd w:id="1703"/>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Aktualisierungen hinsichtlich des Accessible Names oder Status der Inhaltsblöcke und der Bedienelemente im Karussell müssen an die Accessibility API übermittelt werden (siehe Accessibility API).</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9.4.1.2, 11.4.1.2, 11.5.2.15</w:t>
            </w:r>
          </w:p>
        </w:tc>
      </w:tr>
      <w:tr>
        <w:trPr>
          <w:trHeight w:val="1080" w:hRule="atLeast"/>
        </w:trPr>
        <w:bookmarkStart w:name="1e0f644a9b4cd8398613cabf11096e91" w:id="1704"/>
        <w:tc>
          <w:tcPr>
            <w:tcW w:w="5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893</w:t>
            </w:r>
          </w:p>
        </w:tc>
        <w:bookmarkEnd w:id="1704"/>
        <w:tc>
          <w:tcPr>
            <w:tcW w:w="198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Desktop: Position</w:t>
            </w:r>
          </w:p>
        </w:tc>
        <w:tc>
          <w:tcPr>
            <w:tcW w:w="7468"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Größe und Position der Inhaltsblöcke und der Bedienelemente im Karussell müssen an die Accessibility API übermittelt werden (siehe </w:t>
            </w:r>
            <w:hyperlink w:anchor="6ddbfce83ada2d19cbf7e83c7e731670">
              <w:r>
                <w:rPr>
                  <w:rFonts w:ascii="Times New Roman" w:hAnsi="Times New Roman"/>
                  <w:b w:val="false"/>
                  <w:i w:val="false"/>
                  <w:color w:val="0000ff"/>
                  <w:sz w:val="22"/>
                  <w:u w:val="single"/>
                </w:rPr>
                <w:t>Fokusindikator</w:t>
              </w:r>
            </w:hyperlink>
            <w:r>
              <w:rPr>
                <w:rFonts w:ascii="Times New Roman" w:hAnsi="Times New Roman"/>
                <w:b w:val="false"/>
                <w:i w:val="false"/>
                <w:color w:val="000000"/>
                <w:sz w:val="22"/>
              </w:rPr>
              <w:t>).</w:t>
            </w:r>
          </w:p>
        </w:tc>
        <w:tc>
          <w:tcPr>
            <w:tcW w:w="214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Muss</w:t>
            </w:r>
          </w:p>
        </w:tc>
        <w:tc>
          <w:tcPr>
            <w:tcW w:w="144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11.5.2.5, 11.2.5.13</w:t>
            </w:r>
          </w:p>
        </w:tc>
      </w:tr>
    </w:tbl>
    <w:bookmarkEnd w:id="1697"/>
    <w:bookmarkStart w:name="0c466665c502997399d275db9794b1dc" w:id="1705"/>
    <w:p>
      <w:pPr>
        <w:pStyle w:val="Heading1"/>
        <w:spacing w:before="180" w:after="180"/>
        <w:ind w:left="120"/>
        <w:jc w:val="left"/>
      </w:pPr>
      <w:r>
        <w:rPr>
          <w:rFonts w:ascii="Times New Roman" w:hAnsi="Times New Roman"/>
          <w:color w:val="000000"/>
          <w:sz w:val="33"/>
        </w:rPr>
        <w:t>Anhang</w:t>
      </w:r>
    </w:p>
    <w:bookmarkEnd w:id="1705"/>
    <w:p>
      <w:pPr>
        <w:spacing w:before="269" w:after="269"/>
        <w:ind w:left="120"/>
        <w:jc w:val="left"/>
      </w:pPr>
      <w:hyperlink r:id="rId265">
        <w:r>
          <w:rPr>
            <w:rFonts w:ascii="Times New Roman" w:hAnsi="Times New Roman"/>
            <w:b w:val="false"/>
            <w:i w:val="false"/>
            <w:color w:val="0000ff"/>
            <w:sz w:val="22"/>
            <w:u w:val="single"/>
          </w:rPr>
          <w:t>Online betrachten</w:t>
        </w:r>
      </w:hyperlink>
    </w:p>
    <w:bookmarkStart w:name="7d584def8d9dd10fe510bd8c714bbdcf" w:id="1706"/>
    <w:p>
      <w:pPr>
        <w:pStyle w:val="Heading2"/>
        <w:spacing w:before="199" w:after="199"/>
        <w:ind w:left="120"/>
        <w:jc w:val="left"/>
      </w:pPr>
      <w:r>
        <w:rPr>
          <w:rFonts w:ascii="Times New Roman" w:hAnsi="Times New Roman"/>
          <w:color w:val="000000"/>
        </w:rPr>
        <w:t>Inhaltsverzeichnis</w:t>
      </w:r>
    </w:p>
    <w:bookmarkEnd w:id="1706"/>
    <w:p>
      <w:pPr>
        <w:numPr>
          <w:ilvl w:val="0"/>
          <w:numId w:val="391"/>
        </w:numPr>
        <w:spacing w:before="0" w:after="0"/>
        <w:jc w:val="left"/>
      </w:pPr>
      <w:hyperlink w:anchor="c81697c06cd6aad24566516833bf2ae0">
        <w:r>
          <w:rPr>
            <w:rFonts w:ascii="Times New Roman" w:hAnsi="Times New Roman"/>
            <w:b w:val="false"/>
            <w:i w:val="false"/>
            <w:color w:val="0000ff"/>
            <w:sz w:val="22"/>
            <w:u w:val="single"/>
          </w:rPr>
          <w:t>Referenzen und Quellen</w:t>
        </w:r>
      </w:hyperlink>
    </w:p>
    <w:p>
      <w:pPr>
        <w:numPr>
          <w:ilvl w:val="0"/>
          <w:numId w:val="391"/>
        </w:numPr>
        <w:spacing w:before="0" w:after="0"/>
        <w:jc w:val="left"/>
      </w:pPr>
      <w:hyperlink w:anchor="8e2550c12799cab0419ee94be8086db1">
        <w:r>
          <w:rPr>
            <w:rFonts w:ascii="Times New Roman" w:hAnsi="Times New Roman"/>
            <w:b w:val="false"/>
            <w:i w:val="false"/>
            <w:color w:val="0000ff"/>
            <w:sz w:val="22"/>
            <w:u w:val="single"/>
          </w:rPr>
          <w:t>Glossar</w:t>
        </w:r>
      </w:hyperlink>
    </w:p>
    <w:p>
      <w:pPr>
        <w:numPr>
          <w:ilvl w:val="0"/>
          <w:numId w:val="391"/>
        </w:numPr>
        <w:spacing w:before="0" w:after="0"/>
        <w:jc w:val="left"/>
      </w:pPr>
      <w:hyperlink w:anchor="6a992d5529f459a44fee58c733255e86">
        <w:r>
          <w:rPr>
            <w:rFonts w:ascii="Times New Roman" w:hAnsi="Times New Roman"/>
            <w:b w:val="false"/>
            <w:i w:val="false"/>
            <w:color w:val="0000ff"/>
            <w:sz w:val="22"/>
            <w:u w:val="single"/>
          </w:rPr>
          <w:t>Index</w:t>
        </w:r>
      </w:hyperlink>
    </w:p>
    <w:bookmarkStart w:name="c81697c06cd6aad24566516833bf2ae0" w:id="1707"/>
    <w:p>
      <w:pPr>
        <w:pStyle w:val="Heading1"/>
        <w:spacing w:before="180" w:after="180"/>
        <w:ind w:left="120"/>
        <w:jc w:val="left"/>
      </w:pPr>
      <w:r>
        <w:rPr>
          <w:rFonts w:ascii="Times New Roman" w:hAnsi="Times New Roman"/>
          <w:color w:val="000000"/>
          <w:sz w:val="33"/>
        </w:rPr>
        <w:t>Referenzen und Quellen</w:t>
      </w:r>
    </w:p>
    <w:bookmarkEnd w:id="1707"/>
    <w:p>
      <w:pPr>
        <w:spacing w:before="269" w:after="269"/>
        <w:ind w:left="120"/>
        <w:jc w:val="left"/>
      </w:pPr>
      <w:hyperlink r:id="rId266">
        <w:r>
          <w:rPr>
            <w:rFonts w:ascii="Times New Roman" w:hAnsi="Times New Roman"/>
            <w:b w:val="false"/>
            <w:i w:val="false"/>
            <w:color w:val="0000ff"/>
            <w:sz w:val="22"/>
            <w:u w:val="single"/>
          </w:rPr>
          <w:t>Online betrachten</w:t>
        </w:r>
      </w:hyperlink>
    </w:p>
    <w:p>
      <w:pPr>
        <w:numPr>
          <w:ilvl w:val="0"/>
          <w:numId w:val="392"/>
        </w:numPr>
        <w:spacing w:before="0" w:after="0"/>
        <w:jc w:val="left"/>
      </w:pPr>
      <w:hyperlink r:id="rId267">
        <w:r>
          <w:rPr>
            <w:rFonts w:ascii="Times New Roman" w:hAnsi="Times New Roman"/>
            <w:b w:val="false"/>
            <w:i w:val="false"/>
            <w:color w:val="0000ff"/>
            <w:sz w:val="22"/>
            <w:u w:val="single"/>
          </w:rPr>
          <w:t/>
        </w:r>
        <w:r>
          <w:rPr>
            <w:rFonts w:ascii="Times New Roman" w:hAnsi="Times New Roman"/>
            <w:b w:val="false"/>
            <w:i w:val="false"/>
            <w:color w:val="0000ff"/>
            <w:sz w:val="22"/>
          </w:rPr>
          <w:t>Accessibility - Windows apps | Microsoft Learn</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hyperlink r:id="rId268">
        <w:r>
          <w:rPr>
            <w:rFonts w:ascii="Times New Roman" w:hAnsi="Times New Roman"/>
            <w:b w:val="false"/>
            <w:i w:val="false"/>
            <w:color w:val="0000ff"/>
            <w:sz w:val="22"/>
            <w:u w:val="single"/>
          </w:rPr>
          <w:t/>
        </w:r>
        <w:r>
          <w:rPr>
            <w:rFonts w:ascii="Times New Roman" w:hAnsi="Times New Roman"/>
            <w:b w:val="false"/>
            <w:i w:val="false"/>
            <w:color w:val="0000ff"/>
            <w:sz w:val="22"/>
          </w:rPr>
          <w:t>Accessible Name and Description Computation 1.2 (w3.org)</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hyperlink r:id="rId269">
        <w:r>
          <w:rPr>
            <w:rFonts w:ascii="Times New Roman" w:hAnsi="Times New Roman"/>
            <w:b w:val="false"/>
            <w:i w:val="false"/>
            <w:color w:val="0000ff"/>
            <w:sz w:val="22"/>
            <w:u w:val="single"/>
          </w:rPr>
          <w:t/>
        </w:r>
        <w:r>
          <w:rPr>
            <w:rFonts w:ascii="Times New Roman" w:hAnsi="Times New Roman"/>
            <w:b w:val="false"/>
            <w:i w:val="false"/>
            <w:color w:val="0000ff"/>
            <w:sz w:val="22"/>
          </w:rPr>
          <w:t>Accessible Rich Internet Applications (WAI-ARIA) 1.2 (w3.org)</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hyperlink r:id="rId270">
        <w:r>
          <w:rPr>
            <w:rFonts w:ascii="Times New Roman" w:hAnsi="Times New Roman"/>
            <w:b w:val="false"/>
            <w:i w:val="false"/>
            <w:color w:val="0000ff"/>
            <w:sz w:val="22"/>
            <w:u w:val="single"/>
          </w:rPr>
          <w:t/>
        </w:r>
        <w:r>
          <w:rPr>
            <w:rFonts w:ascii="Times New Roman" w:hAnsi="Times New Roman"/>
            <w:b w:val="false"/>
            <w:i w:val="false"/>
            <w:color w:val="0000ff"/>
            <w:sz w:val="22"/>
          </w:rPr>
          <w:t>ARIA Authoring Practices Guide | APG | WAI | W3C</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hyperlink r:id="rId271">
        <w:r>
          <w:rPr>
            <w:rFonts w:ascii="Times New Roman" w:hAnsi="Times New Roman"/>
            <w:b w:val="false"/>
            <w:i w:val="false"/>
            <w:color w:val="0000ff"/>
            <w:sz w:val="22"/>
            <w:u w:val="single"/>
          </w:rPr>
          <w:t/>
        </w:r>
        <w:r>
          <w:rPr>
            <w:rFonts w:ascii="Times New Roman" w:hAnsi="Times New Roman"/>
            <w:b w:val="false"/>
            <w:i w:val="false"/>
            <w:color w:val="0000ff"/>
            <w:sz w:val="22"/>
          </w:rPr>
          <w:t>Authoring Tool Accessibility Guidelines (ATAG) 2.0 (w3.org)</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hyperlink r:id="rId272">
        <w:r>
          <w:rPr>
            <w:rFonts w:ascii="Times New Roman" w:hAnsi="Times New Roman"/>
            <w:b w:val="false"/>
            <w:i w:val="false"/>
            <w:color w:val="0000ff"/>
            <w:sz w:val="22"/>
            <w:u w:val="single"/>
          </w:rPr>
          <w:t/>
        </w:r>
        <w:r>
          <w:rPr>
            <w:rFonts w:ascii="Times New Roman" w:hAnsi="Times New Roman"/>
            <w:b w:val="false"/>
            <w:i w:val="false"/>
            <w:color w:val="0000ff"/>
            <w:sz w:val="22"/>
          </w:rPr>
          <w:t>BITV 2.0 - Verordnung zur Schaffung barrierefreier Informationstechnik nach dem Behindertengleichstellungsgesetz</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hyperlink r:id="rId273">
        <w:r>
          <w:rPr>
            <w:rFonts w:ascii="Times New Roman" w:hAnsi="Times New Roman"/>
            <w:b w:val="false"/>
            <w:i w:val="false"/>
            <w:color w:val="0000ff"/>
            <w:sz w:val="22"/>
            <w:u w:val="single"/>
          </w:rPr>
          <w:t/>
        </w:r>
        <w:r>
          <w:rPr>
            <w:rFonts w:ascii="Times New Roman" w:hAnsi="Times New Roman"/>
            <w:b w:val="false"/>
            <w:i w:val="false"/>
            <w:color w:val="0000ff"/>
            <w:sz w:val="22"/>
          </w:rPr>
          <w:t>Core Accessibility API Mappings 1.2 (w3.org)</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r>
        <w:rPr>
          <w:rFonts w:ascii="Times New Roman" w:hAnsi="Times New Roman"/>
          <w:b w:val="false"/>
          <w:i w:val="false"/>
          <w:color w:val="000000"/>
          <w:sz w:val="22"/>
        </w:rPr>
        <w:t>DIN EN ISO 9241-125:2018 - Empfehlungen zur visuellen Informationsdarstellung</w:t>
      </w:r>
    </w:p>
    <w:p>
      <w:pPr>
        <w:numPr>
          <w:ilvl w:val="0"/>
          <w:numId w:val="392"/>
        </w:numPr>
        <w:spacing w:before="0" w:after="0"/>
        <w:jc w:val="left"/>
      </w:pPr>
      <w:r>
        <w:rPr>
          <w:rFonts w:ascii="Times New Roman" w:hAnsi="Times New Roman"/>
          <w:b w:val="false"/>
          <w:i w:val="false"/>
          <w:color w:val="000000"/>
          <w:sz w:val="22"/>
        </w:rPr>
        <w:t>DIN EN ISO 9241-171:2008 - Leitlinien für die Zugänglichkeit von Software</w:t>
      </w:r>
    </w:p>
    <w:p>
      <w:pPr>
        <w:numPr>
          <w:ilvl w:val="0"/>
          <w:numId w:val="392"/>
        </w:numPr>
        <w:spacing w:before="0" w:after="0"/>
        <w:jc w:val="left"/>
      </w:pPr>
      <w:r>
        <w:rPr>
          <w:rFonts w:ascii="Times New Roman" w:hAnsi="Times New Roman"/>
          <w:b w:val="false"/>
          <w:i w:val="false"/>
          <w:color w:val="000000"/>
          <w:sz w:val="22"/>
        </w:rPr>
        <w:t>DIN EN ISO 9241-143:2012 - Formulardialoge</w:t>
      </w:r>
    </w:p>
    <w:p>
      <w:pPr>
        <w:numPr>
          <w:ilvl w:val="0"/>
          <w:numId w:val="392"/>
        </w:numPr>
        <w:spacing w:before="0" w:after="0"/>
        <w:jc w:val="left"/>
      </w:pPr>
      <w:r>
        <w:rPr>
          <w:rFonts w:ascii="Times New Roman" w:hAnsi="Times New Roman"/>
          <w:b w:val="false"/>
          <w:i w:val="false"/>
          <w:color w:val="000000"/>
          <w:sz w:val="22"/>
        </w:rPr>
        <w:t>DIN EN ISO 9241-161:2016 - Leitfaden zu visuellen User-Interface-Elementen</w:t>
      </w:r>
    </w:p>
    <w:p>
      <w:pPr>
        <w:numPr>
          <w:ilvl w:val="0"/>
          <w:numId w:val="392"/>
        </w:numPr>
        <w:spacing w:before="0" w:after="0"/>
        <w:jc w:val="left"/>
      </w:pPr>
      <w:hyperlink r:id="rId274">
        <w:r>
          <w:rPr>
            <w:rFonts w:ascii="Times New Roman" w:hAnsi="Times New Roman"/>
            <w:b w:val="false"/>
            <w:i w:val="false"/>
            <w:color w:val="0000ff"/>
            <w:sz w:val="22"/>
            <w:u w:val="single"/>
          </w:rPr>
          <w:t/>
        </w:r>
        <w:r>
          <w:rPr>
            <w:rFonts w:ascii="Times New Roman" w:hAnsi="Times New Roman"/>
            <w:b w:val="false"/>
            <w:i w:val="false"/>
            <w:color w:val="0000ff"/>
            <w:sz w:val="22"/>
          </w:rPr>
          <w:t>ETSI EN 301 549 - V3.2.1 - Accessibility requirements for ICT products and services (öffnet PDF)</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hyperlink r:id="rId275">
        <w:r>
          <w:rPr>
            <w:rFonts w:ascii="Times New Roman" w:hAnsi="Times New Roman"/>
            <w:b w:val="false"/>
            <w:i w:val="false"/>
            <w:color w:val="0000ff"/>
            <w:sz w:val="22"/>
            <w:u w:val="single"/>
          </w:rPr>
          <w:t/>
        </w:r>
        <w:r>
          <w:rPr>
            <w:rFonts w:ascii="Times New Roman" w:hAnsi="Times New Roman"/>
            <w:b w:val="false"/>
            <w:i w:val="false"/>
            <w:color w:val="0000ff"/>
            <w:sz w:val="22"/>
          </w:rPr>
          <w:t>Guidance on Applying WCAG 2.0 to Non-Web Information and Communications Technologies (WCAG2ICT) (w3.org)</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hyperlink r:id="rId276">
        <w:r>
          <w:rPr>
            <w:rFonts w:ascii="Times New Roman" w:hAnsi="Times New Roman"/>
            <w:b w:val="false"/>
            <w:i w:val="false"/>
            <w:color w:val="0000ff"/>
            <w:sz w:val="22"/>
            <w:u w:val="single"/>
          </w:rPr>
          <w:t/>
        </w:r>
        <w:r>
          <w:rPr>
            <w:rFonts w:ascii="Times New Roman" w:hAnsi="Times New Roman"/>
            <w:b w:val="false"/>
            <w:i w:val="false"/>
            <w:color w:val="0000ff"/>
            <w:sz w:val="22"/>
          </w:rPr>
          <w:t>IUIAutomation (uiautomationclient.h) - Win32 apps | Microsoft Learn</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hyperlink r:id="rId277">
        <w:r>
          <w:rPr>
            <w:rFonts w:ascii="Times New Roman" w:hAnsi="Times New Roman"/>
            <w:b w:val="false"/>
            <w:i w:val="false"/>
            <w:color w:val="0000ff"/>
            <w:sz w:val="22"/>
            <w:u w:val="single"/>
          </w:rPr>
          <w:t/>
        </w:r>
        <w:r>
          <w:rPr>
            <w:rFonts w:ascii="Times New Roman" w:hAnsi="Times New Roman"/>
            <w:b w:val="false"/>
            <w:i w:val="false"/>
            <w:color w:val="0000ff"/>
            <w:sz w:val="22"/>
          </w:rPr>
          <w:t>Object Roles (Oleacc.h) - Win32 apps | Microsoft Learn</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hyperlink r:id="rId278">
        <w:r>
          <w:rPr>
            <w:rFonts w:ascii="Times New Roman" w:hAnsi="Times New Roman"/>
            <w:b w:val="false"/>
            <w:i w:val="false"/>
            <w:color w:val="0000ff"/>
            <w:sz w:val="22"/>
            <w:u w:val="single"/>
          </w:rPr>
          <w:t/>
        </w:r>
        <w:r>
          <w:rPr>
            <w:rFonts w:ascii="Times New Roman" w:hAnsi="Times New Roman"/>
            <w:b w:val="false"/>
            <w:i w:val="false"/>
            <w:color w:val="0000ff"/>
            <w:sz w:val="22"/>
          </w:rPr>
          <w:t>Object State Constants (Oleacc.h) - Win32 apps | Microsoft Learn</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hyperlink r:id="rId279">
        <w:r>
          <w:rPr>
            <w:rFonts w:ascii="Times New Roman" w:hAnsi="Times New Roman"/>
            <w:b w:val="false"/>
            <w:i w:val="false"/>
            <w:color w:val="0000ff"/>
            <w:sz w:val="22"/>
            <w:u w:val="single"/>
          </w:rPr>
          <w:t/>
        </w:r>
        <w:r>
          <w:rPr>
            <w:rFonts w:ascii="Times New Roman" w:hAnsi="Times New Roman"/>
            <w:b w:val="false"/>
            <w:i w:val="false"/>
            <w:color w:val="0000ff"/>
            <w:sz w:val="22"/>
          </w:rPr>
          <w:t>Revised 508 Standards and 255 Guidelines (access-board.gov)</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hyperlink r:id="rId280">
        <w:r>
          <w:rPr>
            <w:rFonts w:ascii="Times New Roman" w:hAnsi="Times New Roman"/>
            <w:b w:val="false"/>
            <w:i w:val="false"/>
            <w:color w:val="0000ff"/>
            <w:sz w:val="22"/>
            <w:u w:val="single"/>
          </w:rPr>
          <w:t/>
        </w:r>
        <w:r>
          <w:rPr>
            <w:rFonts w:ascii="Times New Roman" w:hAnsi="Times New Roman"/>
            <w:b w:val="false"/>
            <w:i w:val="false"/>
            <w:color w:val="0000ff"/>
            <w:sz w:val="22"/>
          </w:rPr>
          <w:t>User Agent Accessibility Guidelines (UAAG) 2.0 (w3.org)</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hyperlink r:id="rId281">
        <w:r>
          <w:rPr>
            <w:rFonts w:ascii="Times New Roman" w:hAnsi="Times New Roman"/>
            <w:b w:val="false"/>
            <w:i w:val="false"/>
            <w:color w:val="0000ff"/>
            <w:sz w:val="22"/>
            <w:u w:val="single"/>
          </w:rPr>
          <w:t/>
        </w:r>
        <w:r>
          <w:rPr>
            <w:rFonts w:ascii="Times New Roman" w:hAnsi="Times New Roman"/>
            <w:b w:val="false"/>
            <w:i w:val="false"/>
            <w:color w:val="0000ff"/>
            <w:sz w:val="22"/>
          </w:rPr>
          <w:t>Web Content Accessibility Guidelines (WCAG) 2.1 (w3.org)</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p>
      <w:pPr>
        <w:numPr>
          <w:ilvl w:val="0"/>
          <w:numId w:val="392"/>
        </w:numPr>
        <w:spacing w:before="0" w:after="0"/>
        <w:jc w:val="left"/>
      </w:pPr>
      <w:hyperlink r:id="rId282">
        <w:r>
          <w:rPr>
            <w:rFonts w:ascii="Times New Roman" w:hAnsi="Times New Roman"/>
            <w:b w:val="false"/>
            <w:i w:val="false"/>
            <w:color w:val="0000ff"/>
            <w:sz w:val="22"/>
            <w:u w:val="single"/>
          </w:rPr>
          <w:t/>
        </w:r>
        <w:r>
          <w:rPr>
            <w:rFonts w:ascii="Times New Roman" w:hAnsi="Times New Roman"/>
            <w:b w:val="false"/>
            <w:i w:val="false"/>
            <w:color w:val="0000ff"/>
            <w:sz w:val="22"/>
          </w:rPr>
          <w:t>Web Content Accessibility Guidelines (WCAG) 2.2 (w3.org)</w:t>
        </w:r>
        <w:r>
          <w:rPr>
            <w:rFonts w:ascii="Times New Roman" w:hAnsi="Times New Roman"/>
            <w:b w:val="false"/>
            <w:i w:val="false"/>
            <w:color w:val="0000ff"/>
            <w:sz w:val="22"/>
          </w:rPr>
          <w:t> (Externer Link)</w:t>
        </w:r>
      </w:hyperlink>
    </w:p>
    <w:p>
      <w:pPr>
        <w:spacing w:before="0" w:after="0"/>
        <w:ind w:left="960"/>
        <w:jc w:val="left"/>
      </w:pPr>
    </w:p>
    <w:p>
      <w:pPr>
        <w:spacing w:before="0" w:after="0"/>
        <w:ind w:left="960"/>
        <w:jc w:val="left"/>
      </w:pPr>
    </w:p>
    <w:bookmarkStart w:name="8e2550c12799cab0419ee94be8086db1" w:id="1708"/>
    <w:p>
      <w:pPr>
        <w:pStyle w:val="Heading1"/>
        <w:spacing w:before="180" w:after="180"/>
        <w:ind w:left="120"/>
        <w:jc w:val="left"/>
      </w:pPr>
      <w:r>
        <w:rPr>
          <w:rFonts w:ascii="Times New Roman" w:hAnsi="Times New Roman"/>
          <w:color w:val="000000"/>
          <w:sz w:val="33"/>
        </w:rPr>
        <w:t>Glossar</w:t>
      </w:r>
    </w:p>
    <w:bookmarkEnd w:id="1708"/>
    <w:p>
      <w:pPr>
        <w:spacing w:before="269" w:after="269"/>
        <w:ind w:left="120"/>
        <w:jc w:val="left"/>
      </w:pPr>
      <w:hyperlink r:id="rId283">
        <w:r>
          <w:rPr>
            <w:rFonts w:ascii="Times New Roman" w:hAnsi="Times New Roman"/>
            <w:b w:val="false"/>
            <w:i w:val="false"/>
            <w:color w:val="0000ff"/>
            <w:sz w:val="22"/>
            <w:u w:val="single"/>
          </w:rPr>
          <w:t>Online betrachten</w:t>
        </w:r>
      </w:hyperlink>
    </w:p>
    <w:bookmarkStart w:name="80411b5fbdd7ecdb63faad5985b6bdee" w:id="1709"/>
    <w:p>
      <w:pPr>
        <w:pStyle w:val="Heading2"/>
        <w:spacing w:before="199" w:after="199"/>
        <w:ind w:left="120"/>
        <w:jc w:val="left"/>
      </w:pPr>
      <w:r>
        <w:rPr>
          <w:rFonts w:ascii="Times New Roman" w:hAnsi="Times New Roman"/>
          <w:color w:val="000000"/>
        </w:rPr>
        <w:t>Accessible Description</w:t>
      </w:r>
    </w:p>
    <w:bookmarkEnd w:id="1709"/>
    <w:p>
      <w:pPr>
        <w:spacing w:before="269" w:after="269"/>
        <w:ind w:left="120"/>
        <w:jc w:val="left"/>
      </w:pPr>
      <w:r>
        <w:rPr>
          <w:rFonts w:ascii="Times New Roman" w:hAnsi="Times New Roman"/>
          <w:b w:val="false"/>
          <w:i w:val="false"/>
          <w:color w:val="000000"/>
          <w:sz w:val="22"/>
        </w:rPr>
        <w:t>Programmatisch interpretierbare Eigenschaft eines UI-Elements, die der weiterführenden Beschreibung des UI-Elements für Assistenztechnologie dient</w:t>
      </w:r>
    </w:p>
    <w:bookmarkStart w:name="64f4c85d0e874d49f75c1e5809fd96db" w:id="1710"/>
    <w:p>
      <w:pPr>
        <w:pStyle w:val="Heading2"/>
        <w:spacing w:before="199" w:after="199"/>
        <w:ind w:left="120"/>
        <w:jc w:val="left"/>
      </w:pPr>
      <w:r>
        <w:rPr>
          <w:rFonts w:ascii="Times New Roman" w:hAnsi="Times New Roman"/>
          <w:color w:val="000000"/>
        </w:rPr>
        <w:t>Accessible Name</w:t>
      </w:r>
    </w:p>
    <w:bookmarkEnd w:id="1710"/>
    <w:p>
      <w:pPr>
        <w:spacing w:before="269" w:after="269"/>
        <w:ind w:left="120"/>
        <w:jc w:val="left"/>
      </w:pPr>
      <w:r>
        <w:rPr>
          <w:rFonts w:ascii="Times New Roman" w:hAnsi="Times New Roman"/>
          <w:b w:val="false"/>
          <w:i w:val="false"/>
          <w:color w:val="000000"/>
          <w:sz w:val="22"/>
        </w:rPr>
        <w:t>Name; Programmatisch interpretierbare Eigenschaft eines UI-Elements, die der Beschriftung des UI-Elements für Assistenztechnologie dient</w:t>
      </w:r>
    </w:p>
    <w:bookmarkStart w:name="613d912aa3e4a8e7b074b02cfb2b607a" w:id="1711"/>
    <w:p>
      <w:pPr>
        <w:pStyle w:val="Heading2"/>
        <w:spacing w:before="199" w:after="199"/>
        <w:ind w:left="120"/>
        <w:jc w:val="left"/>
      </w:pPr>
      <w:r>
        <w:rPr>
          <w:rFonts w:ascii="Times New Roman" w:hAnsi="Times New Roman"/>
          <w:color w:val="000000"/>
        </w:rPr>
        <w:t>Assistenztechnologie</w:t>
      </w:r>
    </w:p>
    <w:bookmarkEnd w:id="1711"/>
    <w:p>
      <w:pPr>
        <w:spacing w:before="269" w:after="269"/>
        <w:ind w:left="120"/>
        <w:jc w:val="left"/>
      </w:pPr>
      <w:r>
        <w:rPr>
          <w:rFonts w:ascii="Times New Roman" w:hAnsi="Times New Roman"/>
          <w:b w:val="false"/>
          <w:i w:val="false"/>
          <w:color w:val="000000"/>
          <w:sz w:val="22"/>
        </w:rPr>
        <w:t>AT, engl.: Assistive Technology</w:t>
      </w:r>
    </w:p>
    <w:p>
      <w:pPr>
        <w:spacing w:before="269" w:after="269"/>
        <w:ind w:left="120"/>
        <w:jc w:val="left"/>
      </w:pPr>
      <w:r>
        <w:rPr>
          <w:rFonts w:ascii="Times New Roman" w:hAnsi="Times New Roman"/>
          <w:b w:val="false"/>
          <w:i w:val="false"/>
          <w:color w:val="000000"/>
          <w:sz w:val="22"/>
        </w:rPr>
        <w:t>Produkt, System, Hardware oder Software, die genutzt wird, um funktionelle Fertigkeiten von Menschen zu erhöhen, zu erhalten oder zu verbessern (EN 301 549 v3.2.1:2021)</w:t>
      </w:r>
    </w:p>
    <w:p>
      <w:pPr>
        <w:spacing w:before="0" w:after="0"/>
        <w:ind w:left="120"/>
        <w:jc w:val="left"/>
      </w:pPr>
      <w:r>
        <w:rPr>
          <w:rFonts w:ascii="Times New Roman" w:hAnsi="Times New Roman"/>
          <w:b w:val="false"/>
          <w:i w:val="false"/>
          <w:color w:val="000000"/>
          <w:sz w:val="22"/>
        </w:rPr>
        <w:t xml:space="preserve">Beispiele: Bildschirmlupe, Screenreader, Text-To-Speach-Software, Spracherkennungssoftware, alternative Tastaturen und Zeigeinstrumente ( </w:t>
      </w:r>
      <w:hyperlink r:id="rId284">
        <w:r>
          <w:rPr>
            <w:rFonts w:ascii="Times New Roman" w:hAnsi="Times New Roman"/>
            <w:b w:val="false"/>
            <w:i w:val="false"/>
            <w:color w:val="0000ff"/>
            <w:sz w:val="22"/>
            <w:u w:val="single"/>
          </w:rPr>
          <w:t/>
        </w:r>
        <w:r>
          <w:rPr>
            <w:rFonts w:ascii="Times New Roman" w:hAnsi="Times New Roman"/>
            <w:b w:val="false"/>
            <w:i w:val="false"/>
            <w:color w:val="0000ff"/>
            <w:sz w:val="22"/>
          </w:rPr>
          <w:t>assistive technology - Web Content Accessibility Guidelines (WCAG) 2.2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w:t>
      </w:r>
    </w:p>
    <w:bookmarkStart w:name="13dae676121d674602db4f475ca3b242" w:id="1712"/>
    <w:p>
      <w:pPr>
        <w:pStyle w:val="Heading2"/>
        <w:spacing w:before="199" w:after="199"/>
        <w:ind w:left="120"/>
        <w:jc w:val="left"/>
      </w:pPr>
      <w:r>
        <w:rPr>
          <w:rFonts w:ascii="Times New Roman" w:hAnsi="Times New Roman"/>
          <w:color w:val="000000"/>
        </w:rPr>
        <w:t>Autorenwerkzeug</w:t>
      </w:r>
    </w:p>
    <w:bookmarkEnd w:id="1712"/>
    <w:p>
      <w:pPr>
        <w:spacing w:before="269" w:after="269"/>
        <w:ind w:left="120"/>
        <w:jc w:val="left"/>
      </w:pPr>
      <w:r>
        <w:rPr>
          <w:rFonts w:ascii="Times New Roman" w:hAnsi="Times New Roman"/>
          <w:b w:val="false"/>
          <w:i w:val="false"/>
          <w:color w:val="000000"/>
          <w:sz w:val="22"/>
        </w:rPr>
        <w:t>Software, die zur Erstellung oder Bearbeitung von Inhalten eingesetzt werden kann (EN 301 549 v3.2.1:2021)</w:t>
      </w:r>
    </w:p>
    <w:bookmarkStart w:name="d560bbbc2704eb7e515f5de9e04edf3e" w:id="1713"/>
    <w:p>
      <w:pPr>
        <w:pStyle w:val="Heading2"/>
        <w:spacing w:before="199" w:after="199"/>
        <w:ind w:left="120"/>
        <w:jc w:val="left"/>
      </w:pPr>
      <w:r>
        <w:rPr>
          <w:rFonts w:ascii="Times New Roman" w:hAnsi="Times New Roman"/>
          <w:color w:val="000000"/>
        </w:rPr>
        <w:t>Barrierefreiheit</w:t>
      </w:r>
    </w:p>
    <w:bookmarkEnd w:id="1713"/>
    <w:p>
      <w:pPr>
        <w:spacing w:before="269" w:after="269"/>
        <w:ind w:left="120"/>
        <w:jc w:val="left"/>
      </w:pPr>
      <w:r>
        <w:rPr>
          <w:rFonts w:ascii="Times New Roman" w:hAnsi="Times New Roman"/>
          <w:b w:val="false"/>
          <w:i w:val="false"/>
          <w:color w:val="000000"/>
          <w:sz w:val="22"/>
        </w:rPr>
        <w:t>Ausmaß, in dem Produkte, Systeme, Dienstleistungen, Umgebungen und Einrichtungen durch Menschen aus einer Population mit dem weitesten Umfang an Benutzungserfordernissen, Merkmalen und Fertigkeiten genutzt werden können, um identifizierte Ziele in identifizierten Nutzungskontexten zu erreichen (EN 301 549 v3.2.1:2021)</w:t>
      </w:r>
    </w:p>
    <w:p>
      <w:pPr>
        <w:spacing w:before="269" w:after="269"/>
        <w:ind w:left="120"/>
        <w:jc w:val="left"/>
      </w:pPr>
      <w:r>
        <w:rPr>
          <w:rFonts w:ascii="Times New Roman" w:hAnsi="Times New Roman"/>
          <w:b w:val="false"/>
          <w:i w:val="false"/>
          <w:color w:val="000000"/>
          <w:sz w:val="22"/>
        </w:rPr>
        <w:t>Barrierefrei sind bauliche und sonstige Anlagen, Verkehrsmittel, technische Gebrauchsgegenstände, Systeme der Informationsverarbeitung, akustische und visuelle Informationsquellen und Kommunikationseinrichtungen sowie andere gestaltete Lebensbereiche, wenn sie für Menschen mit Behinderungen in der allgemein üblichen Weise, ohne besondere Erschwernis und grundsätzlich ohne fremde Hilfe auffindbar, zugänglich und nutzbar sind. Hierbei ist die Nutzung behinderungsbedingt notwendiger Hilfsmittel zulässig (§4 BGG).</w:t>
      </w:r>
    </w:p>
    <w:bookmarkStart w:name="1752d71ec21c8a55a7da8d728308cb21" w:id="1714"/>
    <w:p>
      <w:pPr>
        <w:pStyle w:val="Heading2"/>
        <w:spacing w:before="199" w:after="199"/>
        <w:ind w:left="120"/>
        <w:jc w:val="left"/>
      </w:pPr>
      <w:r>
        <w:rPr>
          <w:rFonts w:ascii="Times New Roman" w:hAnsi="Times New Roman"/>
          <w:color w:val="000000"/>
        </w:rPr>
        <w:t>Bedienelement</w:t>
      </w:r>
    </w:p>
    <w:bookmarkEnd w:id="1714"/>
    <w:p>
      <w:pPr>
        <w:spacing w:before="269" w:after="269"/>
        <w:ind w:left="120"/>
        <w:jc w:val="left"/>
      </w:pPr>
      <w:r>
        <w:rPr>
          <w:rFonts w:ascii="Times New Roman" w:hAnsi="Times New Roman"/>
          <w:b w:val="false"/>
          <w:i w:val="false"/>
          <w:color w:val="000000"/>
          <w:sz w:val="22"/>
        </w:rPr>
        <w:t>Steuerelement, Steuerungselement;</w:t>
      </w:r>
    </w:p>
    <w:p>
      <w:pPr>
        <w:spacing w:before="269" w:after="269"/>
        <w:ind w:left="120"/>
        <w:jc w:val="left"/>
      </w:pPr>
      <w:r>
        <w:rPr>
          <w:rFonts w:ascii="Times New Roman" w:hAnsi="Times New Roman"/>
          <w:b w:val="false"/>
          <w:i w:val="false"/>
          <w:color w:val="000000"/>
          <w:sz w:val="22"/>
        </w:rPr>
        <w:t>UI-Element, mit dem die Nutzenden interagieren können, z. B. mit der Tastatur oder einem Zeigeinstrument</w:t>
      </w:r>
    </w:p>
    <w:p>
      <w:pPr>
        <w:spacing w:before="269" w:after="269"/>
        <w:ind w:left="120"/>
        <w:jc w:val="left"/>
      </w:pPr>
      <w:r>
        <w:rPr>
          <w:rFonts w:ascii="Times New Roman" w:hAnsi="Times New Roman"/>
          <w:b w:val="false"/>
          <w:i w:val="false"/>
          <w:color w:val="000000"/>
          <w:sz w:val="22"/>
        </w:rPr>
        <w:t>Beispiele: Links, Schalter, Formularfelder</w:t>
      </w:r>
    </w:p>
    <w:bookmarkStart w:name="bf343a071261c5b50068bd8e56de1a51" w:id="1715"/>
    <w:p>
      <w:pPr>
        <w:pStyle w:val="Heading2"/>
        <w:spacing w:before="199" w:after="199"/>
        <w:ind w:left="120"/>
        <w:jc w:val="left"/>
      </w:pPr>
      <w:r>
        <w:rPr>
          <w:rFonts w:ascii="Times New Roman" w:hAnsi="Times New Roman"/>
          <w:color w:val="000000"/>
        </w:rPr>
        <w:t>Benutzeragent</w:t>
      </w:r>
    </w:p>
    <w:bookmarkEnd w:id="1715"/>
    <w:p>
      <w:pPr>
        <w:spacing w:before="269" w:after="269"/>
        <w:ind w:left="120"/>
        <w:jc w:val="left"/>
      </w:pPr>
      <w:r>
        <w:rPr>
          <w:rFonts w:ascii="Times New Roman" w:hAnsi="Times New Roman"/>
          <w:b w:val="false"/>
          <w:i w:val="false"/>
          <w:color w:val="000000"/>
          <w:sz w:val="22"/>
        </w:rPr>
        <w:t>Software, die Inhalte für die Benutzenden abruft und darstellt (EN 301 549 v3.2.1:2021)</w:t>
      </w:r>
    </w:p>
    <w:bookmarkStart w:name="b119c8b762cf04db60227ae69b1c881e" w:id="1716"/>
    <w:p>
      <w:pPr>
        <w:pStyle w:val="Heading2"/>
        <w:spacing w:before="199" w:after="199"/>
        <w:ind w:left="120"/>
        <w:jc w:val="left"/>
      </w:pPr>
      <w:r>
        <w:rPr>
          <w:rFonts w:ascii="Times New Roman" w:hAnsi="Times New Roman"/>
          <w:color w:val="000000"/>
        </w:rPr>
        <w:t>Benutzerdefiniertes Element</w:t>
      </w:r>
    </w:p>
    <w:bookmarkEnd w:id="1716"/>
    <w:p>
      <w:pPr>
        <w:spacing w:before="269" w:after="269"/>
        <w:ind w:left="120"/>
        <w:jc w:val="left"/>
      </w:pPr>
      <w:r>
        <w:rPr>
          <w:rFonts w:ascii="Times New Roman" w:hAnsi="Times New Roman"/>
          <w:b w:val="false"/>
          <w:i w:val="false"/>
          <w:color w:val="000000"/>
          <w:sz w:val="22"/>
        </w:rPr>
        <w:t>engl. Custom Element;</w:t>
      </w:r>
    </w:p>
    <w:p>
      <w:pPr>
        <w:spacing w:before="269" w:after="269"/>
        <w:ind w:left="120"/>
        <w:jc w:val="left"/>
      </w:pPr>
      <w:r>
        <w:rPr>
          <w:rFonts w:ascii="Times New Roman" w:hAnsi="Times New Roman"/>
          <w:b w:val="false"/>
          <w:i w:val="false"/>
          <w:color w:val="000000"/>
          <w:sz w:val="22"/>
        </w:rPr>
        <w:t>UI-Element, das abweichend zu definierten UI-Elementen der Programmiersprache (Standardelemente) durch Entwicklungsteams mit vollem Funktionsumfang selbst erstellt werden</w:t>
      </w:r>
    </w:p>
    <w:bookmarkStart w:name="1b402523506a239af9361458b955f74d" w:id="1717"/>
    <w:p>
      <w:pPr>
        <w:pStyle w:val="Heading2"/>
        <w:spacing w:before="199" w:after="199"/>
        <w:ind w:left="120"/>
        <w:jc w:val="left"/>
      </w:pPr>
      <w:r>
        <w:rPr>
          <w:rFonts w:ascii="Times New Roman" w:hAnsi="Times New Roman"/>
          <w:color w:val="000000"/>
        </w:rPr>
        <w:t>Benutzungsschnittstelle</w:t>
      </w:r>
    </w:p>
    <w:bookmarkEnd w:id="1717"/>
    <w:p>
      <w:pPr>
        <w:spacing w:before="269" w:after="269"/>
        <w:ind w:left="120"/>
        <w:jc w:val="left"/>
      </w:pPr>
      <w:r>
        <w:rPr>
          <w:rFonts w:ascii="Times New Roman" w:hAnsi="Times New Roman"/>
          <w:b w:val="false"/>
          <w:i w:val="false"/>
          <w:color w:val="000000"/>
          <w:sz w:val="22"/>
        </w:rPr>
        <w:t>engl. user interface, UI</w:t>
      </w:r>
    </w:p>
    <w:p>
      <w:pPr>
        <w:spacing w:before="269" w:after="269"/>
        <w:ind w:left="120"/>
        <w:jc w:val="left"/>
      </w:pPr>
      <w:r>
        <w:rPr>
          <w:rFonts w:ascii="Times New Roman" w:hAnsi="Times New Roman"/>
          <w:b w:val="false"/>
          <w:i w:val="false"/>
          <w:color w:val="000000"/>
          <w:sz w:val="22"/>
        </w:rPr>
        <w:t>sämtliche Bestandteile eines interaktiven Systems (Software oder Hardware), die den Benutzenden Informationen und Steuerungselemente zur Verfügung stellen, um bestimmte Arbeitsaufgaben mit dem interaktiven System zu erledigen (DIN EN ISO 9241-171:2008)</w:t>
      </w:r>
    </w:p>
    <w:bookmarkStart w:name="e6be0c1d7beab719d141f88a81b8936f" w:id="1718"/>
    <w:p>
      <w:pPr>
        <w:pStyle w:val="Heading2"/>
        <w:spacing w:before="199" w:after="199"/>
        <w:ind w:left="120"/>
        <w:jc w:val="left"/>
      </w:pPr>
      <w:r>
        <w:rPr>
          <w:rFonts w:ascii="Times New Roman" w:hAnsi="Times New Roman"/>
          <w:color w:val="000000"/>
        </w:rPr>
        <w:t>Bereichsnavigation</w:t>
      </w:r>
    </w:p>
    <w:bookmarkEnd w:id="1718"/>
    <w:p>
      <w:pPr>
        <w:spacing w:before="269" w:after="269"/>
        <w:ind w:left="120"/>
        <w:jc w:val="left"/>
      </w:pPr>
      <w:r>
        <w:rPr>
          <w:rFonts w:ascii="Times New Roman" w:hAnsi="Times New Roman"/>
          <w:b w:val="false"/>
          <w:i w:val="false"/>
          <w:color w:val="000000"/>
          <w:sz w:val="22"/>
        </w:rPr>
        <w:t>Fähigkeit, sich mittels Tastaturnutzung von einer UI-Elementgruppe zu einer anderen zu bewegen</w:t>
      </w:r>
    </w:p>
    <w:bookmarkStart w:name="7ca67c330145074d20458d611a67846d" w:id="1719"/>
    <w:p>
      <w:pPr>
        <w:pStyle w:val="Heading2"/>
        <w:spacing w:before="199" w:after="199"/>
        <w:ind w:left="120"/>
        <w:jc w:val="left"/>
      </w:pPr>
      <w:r>
        <w:rPr>
          <w:rFonts w:ascii="Times New Roman" w:hAnsi="Times New Roman"/>
          <w:color w:val="000000"/>
        </w:rPr>
        <w:t>Beschreibung</w:t>
      </w:r>
    </w:p>
    <w:bookmarkEnd w:id="1719"/>
    <w:p>
      <w:pPr>
        <w:spacing w:before="269" w:after="269"/>
        <w:ind w:left="120"/>
        <w:jc w:val="left"/>
      </w:pPr>
      <w:r>
        <w:rPr>
          <w:rFonts w:ascii="Times New Roman" w:hAnsi="Times New Roman"/>
          <w:b w:val="false"/>
          <w:i w:val="false"/>
          <w:color w:val="000000"/>
          <w:sz w:val="22"/>
        </w:rPr>
        <w:t>Weiterführende Beschriftung für ein UI-Element (Eingabefeld, Anzeigefeld, eine Tabelle, ein Steuerungselement oder ein Objekt)</w:t>
      </w:r>
    </w:p>
    <w:bookmarkStart w:name="6f5e6f157e87151612d95889f390ef18" w:id="1720"/>
    <w:p>
      <w:pPr>
        <w:pStyle w:val="Heading2"/>
        <w:spacing w:before="199" w:after="199"/>
        <w:ind w:left="120"/>
        <w:jc w:val="left"/>
      </w:pPr>
      <w:r>
        <w:rPr>
          <w:rFonts w:ascii="Times New Roman" w:hAnsi="Times New Roman"/>
          <w:color w:val="000000"/>
        </w:rPr>
        <w:t>Beschriftung</w:t>
      </w:r>
    </w:p>
    <w:bookmarkEnd w:id="1720"/>
    <w:p>
      <w:pPr>
        <w:spacing w:before="269" w:after="269"/>
        <w:ind w:left="120"/>
        <w:jc w:val="left"/>
      </w:pPr>
      <w:r>
        <w:rPr>
          <w:rFonts w:ascii="Times New Roman" w:hAnsi="Times New Roman"/>
          <w:b w:val="false"/>
          <w:i w:val="false"/>
          <w:color w:val="000000"/>
          <w:sz w:val="22"/>
        </w:rPr>
        <w:t>engl. Label;</w:t>
      </w:r>
    </w:p>
    <w:p>
      <w:pPr>
        <w:spacing w:before="269" w:after="269"/>
        <w:ind w:left="120"/>
        <w:jc w:val="left"/>
      </w:pPr>
      <w:r>
        <w:rPr>
          <w:rFonts w:ascii="Times New Roman" w:hAnsi="Times New Roman"/>
          <w:b w:val="false"/>
          <w:i w:val="false"/>
          <w:color w:val="000000"/>
          <w:sz w:val="22"/>
        </w:rPr>
        <w:t>kurze, beschreibende Bezeichnung oder Überschrift für ein UI-Element (bspw. Eingabefeld oder Anzeigefeld, eine Tabelle, ein Steuerungselement oder ein Objekt) (siehe auch DIN EN ISO 9241-171:2008)</w:t>
      </w:r>
    </w:p>
    <w:bookmarkStart w:name="d67d427ee75a18d8cbcf2392c4fed088" w:id="1721"/>
    <w:p>
      <w:pPr>
        <w:pStyle w:val="Heading2"/>
        <w:spacing w:before="199" w:after="199"/>
        <w:ind w:left="120"/>
        <w:jc w:val="left"/>
      </w:pPr>
      <w:r>
        <w:rPr>
          <w:rFonts w:ascii="Times New Roman" w:hAnsi="Times New Roman"/>
          <w:color w:val="000000"/>
        </w:rPr>
        <w:t>Bildschirmlupe</w:t>
      </w:r>
    </w:p>
    <w:bookmarkEnd w:id="1721"/>
    <w:p>
      <w:pPr>
        <w:spacing w:before="269" w:after="269"/>
        <w:ind w:left="120"/>
        <w:jc w:val="left"/>
      </w:pPr>
      <w:r>
        <w:rPr>
          <w:rFonts w:ascii="Times New Roman" w:hAnsi="Times New Roman"/>
          <w:b w:val="false"/>
          <w:i w:val="false"/>
          <w:color w:val="000000"/>
          <w:sz w:val="22"/>
        </w:rPr>
        <w:t>Assistenztechnologie zur Individualisierung der optischen Anzeige</w:t>
      </w:r>
    </w:p>
    <w:p>
      <w:pPr>
        <w:spacing w:before="269" w:after="269"/>
        <w:ind w:left="120"/>
        <w:jc w:val="left"/>
      </w:pPr>
      <w:r>
        <w:rPr>
          <w:rFonts w:ascii="Times New Roman" w:hAnsi="Times New Roman"/>
          <w:b w:val="false"/>
          <w:i w:val="false"/>
          <w:color w:val="000000"/>
          <w:sz w:val="22"/>
        </w:rPr>
        <w:t>Häufige Funktionen sind:</w:t>
      </w:r>
    </w:p>
    <w:p>
      <w:pPr>
        <w:numPr>
          <w:ilvl w:val="0"/>
          <w:numId w:val="393"/>
        </w:numPr>
        <w:spacing w:before="0" w:after="0"/>
        <w:jc w:val="left"/>
      </w:pPr>
      <w:r>
        <w:rPr>
          <w:rFonts w:ascii="Times New Roman" w:hAnsi="Times New Roman"/>
          <w:b w:val="false"/>
          <w:i w:val="false"/>
          <w:color w:val="000000"/>
          <w:sz w:val="22"/>
        </w:rPr>
        <w:t>Zoom</w:t>
      </w:r>
    </w:p>
    <w:p>
      <w:pPr>
        <w:numPr>
          <w:ilvl w:val="0"/>
          <w:numId w:val="393"/>
        </w:numPr>
        <w:spacing w:before="0" w:after="0"/>
        <w:jc w:val="left"/>
      </w:pPr>
      <w:r>
        <w:rPr>
          <w:rFonts w:ascii="Times New Roman" w:hAnsi="Times New Roman"/>
          <w:b w:val="false"/>
          <w:i w:val="false"/>
          <w:color w:val="000000"/>
          <w:sz w:val="22"/>
        </w:rPr>
        <w:t>Farbanpassung</w:t>
      </w:r>
    </w:p>
    <w:p>
      <w:pPr>
        <w:numPr>
          <w:ilvl w:val="0"/>
          <w:numId w:val="393"/>
        </w:numPr>
        <w:spacing w:before="0" w:after="0"/>
        <w:jc w:val="left"/>
      </w:pPr>
      <w:r>
        <w:rPr>
          <w:rFonts w:ascii="Times New Roman" w:hAnsi="Times New Roman"/>
          <w:b w:val="false"/>
          <w:i w:val="false"/>
          <w:color w:val="000000"/>
          <w:sz w:val="22"/>
        </w:rPr>
        <w:t>Hervorhebung von Fokusindikator, Textcursor und Mauszeiger</w:t>
      </w:r>
    </w:p>
    <w:p>
      <w:pPr>
        <w:numPr>
          <w:ilvl w:val="0"/>
          <w:numId w:val="393"/>
        </w:numPr>
        <w:spacing w:before="0" w:after="0"/>
        <w:jc w:val="left"/>
      </w:pPr>
      <w:r>
        <w:rPr>
          <w:rFonts w:ascii="Times New Roman" w:hAnsi="Times New Roman"/>
          <w:b w:val="false"/>
          <w:i w:val="false"/>
          <w:color w:val="000000"/>
          <w:sz w:val="22"/>
        </w:rPr>
        <w:t>Text vorlesen</w:t>
      </w:r>
    </w:p>
    <w:p>
      <w:pPr>
        <w:numPr>
          <w:ilvl w:val="0"/>
          <w:numId w:val="393"/>
        </w:numPr>
        <w:spacing w:before="0" w:after="0"/>
        <w:jc w:val="left"/>
      </w:pPr>
      <w:r>
        <w:rPr>
          <w:rFonts w:ascii="Times New Roman" w:hAnsi="Times New Roman"/>
          <w:b w:val="false"/>
          <w:i w:val="false"/>
          <w:color w:val="000000"/>
          <w:sz w:val="22"/>
        </w:rPr>
        <w:t>Texte linearisiert darstellen mit frei wählbaren Schriftarten/-größen</w:t>
      </w:r>
    </w:p>
    <w:bookmarkStart w:name="5e4919f25cbe428bc10547222b93f8e0" w:id="1722"/>
    <w:p>
      <w:pPr>
        <w:pStyle w:val="Heading2"/>
        <w:spacing w:before="199" w:after="199"/>
        <w:ind w:left="120"/>
        <w:jc w:val="left"/>
      </w:pPr>
      <w:r>
        <w:rPr>
          <w:rFonts w:ascii="Times New Roman" w:hAnsi="Times New Roman"/>
          <w:color w:val="000000"/>
        </w:rPr>
        <w:t>Blitz (flash)</w:t>
      </w:r>
    </w:p>
    <w:bookmarkEnd w:id="1722"/>
    <w:p>
      <w:pPr>
        <w:spacing w:before="0" w:after="0"/>
        <w:ind w:left="120"/>
        <w:jc w:val="left"/>
      </w:pPr>
      <w:r>
        <w:rPr>
          <w:rFonts w:ascii="Times New Roman" w:hAnsi="Times New Roman"/>
          <w:b w:val="false"/>
          <w:i w:val="false"/>
          <w:color w:val="000000"/>
          <w:sz w:val="22"/>
        </w:rPr>
        <w:t xml:space="preserve">Ein Paar von entgegengesetzten Änderungen in relativer Luminanz. Wenn die Änderungen groß genug sind und in der richtigen Frequenz auftreten, können sie bei manchen Menschen Anfälle hervorrufen. ( </w:t>
      </w:r>
      <w:hyperlink r:id="rId285">
        <w:r>
          <w:rPr>
            <w:rFonts w:ascii="Times New Roman" w:hAnsi="Times New Roman"/>
            <w:b w:val="false"/>
            <w:i w:val="false"/>
            <w:color w:val="0000ff"/>
            <w:sz w:val="22"/>
            <w:u w:val="single"/>
          </w:rPr>
          <w:t/>
        </w:r>
        <w:r>
          <w:rPr>
            <w:rFonts w:ascii="Times New Roman" w:hAnsi="Times New Roman"/>
            <w:b w:val="false"/>
            <w:i w:val="false"/>
            <w:color w:val="0000ff"/>
            <w:sz w:val="22"/>
          </w:rPr>
          <w:t>general flash and red flash thresholds - Web Content Accessibility Guidelines (WCAG) 2.1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w:t>
      </w:r>
    </w:p>
    <w:bookmarkStart w:name="c9fffb20e3f3cf437a5ff25f467fab02" w:id="1723"/>
    <w:p>
      <w:pPr>
        <w:pStyle w:val="Heading2"/>
        <w:spacing w:before="199" w:after="199"/>
        <w:ind w:left="120"/>
        <w:jc w:val="left"/>
      </w:pPr>
      <w:r>
        <w:rPr>
          <w:rFonts w:ascii="Times New Roman" w:hAnsi="Times New Roman"/>
          <w:color w:val="000000"/>
        </w:rPr>
        <w:t>Captcha</w:t>
      </w:r>
    </w:p>
    <w:bookmarkEnd w:id="1723"/>
    <w:p>
      <w:pPr>
        <w:spacing w:before="269" w:after="269"/>
        <w:ind w:left="120"/>
        <w:jc w:val="left"/>
      </w:pPr>
      <w:r>
        <w:rPr>
          <w:rFonts w:ascii="Times New Roman" w:hAnsi="Times New Roman"/>
          <w:b w:val="false"/>
          <w:i w:val="false"/>
          <w:color w:val="000000"/>
          <w:sz w:val="22"/>
        </w:rPr>
        <w:t>„Completely Automated Public Turing test to tell Computers and Humans Apart“</w:t>
      </w:r>
    </w:p>
    <w:p>
      <w:pPr>
        <w:spacing w:before="0" w:after="0"/>
        <w:ind w:left="120"/>
        <w:jc w:val="left"/>
      </w:pPr>
      <w:r>
        <w:rPr>
          <w:rFonts w:ascii="Times New Roman" w:hAnsi="Times New Roman"/>
          <w:b w:val="false"/>
          <w:i w:val="false"/>
          <w:color w:val="000000"/>
          <w:sz w:val="22"/>
        </w:rPr>
        <w:t xml:space="preserve">Programm, das Websites vor Bots schützt, indem es Tests generiert und bewertet, die Menschen bestehen können, aktuelle Computerprogramme jedoch nicht ( </w:t>
      </w:r>
      <w:hyperlink r:id="rId286">
        <w:r>
          <w:rPr>
            <w:rFonts w:ascii="Times New Roman" w:hAnsi="Times New Roman"/>
            <w:b w:val="false"/>
            <w:i w:val="false"/>
            <w:color w:val="0000ff"/>
            <w:sz w:val="22"/>
            <w:u w:val="single"/>
          </w:rPr>
          <w:t/>
        </w:r>
        <w:r>
          <w:rPr>
            <w:rFonts w:ascii="Times New Roman" w:hAnsi="Times New Roman"/>
            <w:b w:val="false"/>
            <w:i w:val="false"/>
            <w:color w:val="0000ff"/>
            <w:sz w:val="22"/>
          </w:rPr>
          <w:t>Die offizielle CAPTCHA-Seite</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w:t>
      </w:r>
    </w:p>
    <w:bookmarkStart w:name="8f8c7dd933ef382bdac74152561a8f12" w:id="1724"/>
    <w:p>
      <w:pPr>
        <w:pStyle w:val="Heading2"/>
        <w:spacing w:before="199" w:after="199"/>
        <w:ind w:left="120"/>
        <w:jc w:val="left"/>
      </w:pPr>
      <w:r>
        <w:rPr>
          <w:rFonts w:ascii="Times New Roman" w:hAnsi="Times New Roman"/>
          <w:color w:val="000000"/>
        </w:rPr>
        <w:t>Echtzeitereignis</w:t>
      </w:r>
    </w:p>
    <w:bookmarkEnd w:id="1724"/>
    <w:p>
      <w:pPr>
        <w:spacing w:before="269" w:after="269"/>
        <w:ind w:left="120"/>
        <w:jc w:val="left"/>
      </w:pPr>
      <w:r>
        <w:rPr>
          <w:rFonts w:ascii="Times New Roman" w:hAnsi="Times New Roman"/>
          <w:b w:val="false"/>
          <w:i w:val="false"/>
          <w:color w:val="000000"/>
          <w:sz w:val="22"/>
        </w:rPr>
        <w:t>Ereignis, das a) zur gleichen Zeit wie das Ansehen desselben stattfindet und b) nicht komplett vom Inhalt generiert wird</w:t>
      </w:r>
    </w:p>
    <w:p>
      <w:pPr>
        <w:spacing w:before="269" w:after="269"/>
        <w:ind w:left="120"/>
        <w:jc w:val="left"/>
      </w:pPr>
      <w:r>
        <w:rPr>
          <w:rFonts w:ascii="Times New Roman" w:hAnsi="Times New Roman"/>
          <w:b w:val="false"/>
          <w:i w:val="false"/>
          <w:color w:val="000000"/>
          <w:sz w:val="22"/>
        </w:rPr>
        <w:t>Beispiel: „Webcast“ einer Live-Aufführung, Online-Auktion</w:t>
      </w:r>
    </w:p>
    <w:p>
      <w:pPr>
        <w:spacing w:before="269" w:after="269"/>
        <w:ind w:left="120"/>
        <w:jc w:val="left"/>
      </w:pPr>
      <w:r>
        <w:rPr>
          <w:rFonts w:ascii="Times New Roman" w:hAnsi="Times New Roman"/>
          <w:b w:val="false"/>
          <w:i w:val="false"/>
          <w:color w:val="000000"/>
          <w:sz w:val="22"/>
        </w:rPr>
        <w:t>(</w:t>
      </w:r>
      <w:hyperlink r:id="rId287">
        <w:r>
          <w:rPr>
            <w:rFonts w:ascii="Times New Roman" w:hAnsi="Times New Roman"/>
            <w:b w:val="false"/>
            <w:i w:val="false"/>
            <w:color w:val="0000ff"/>
            <w:sz w:val="22"/>
            <w:u w:val="single"/>
          </w:rPr>
          <w:t>Echtzeit-Ereignis (real-time event) - Richtlinien für barrierefreie Webinhalte (WCAG) 2.0 (Web Content Accessibility Guidelines (WCAG) 2.0) (w3.org)</w:t>
        </w:r>
      </w:hyperlink>
      <w:r>
        <w:rPr>
          <w:rFonts w:ascii="Times New Roman" w:hAnsi="Times New Roman"/>
          <w:b w:val="false"/>
          <w:i w:val="false"/>
          <w:color w:val="000000"/>
          <w:sz w:val="22"/>
        </w:rPr>
        <w:t>)</w:t>
      </w:r>
    </w:p>
    <w:bookmarkStart w:name="c8579d75ccddb7f9193e6e164ca7cf98" w:id="1725"/>
    <w:p>
      <w:pPr>
        <w:pStyle w:val="Heading2"/>
        <w:spacing w:before="199" w:after="199"/>
        <w:ind w:left="120"/>
        <w:jc w:val="left"/>
      </w:pPr>
      <w:r>
        <w:rPr>
          <w:rFonts w:ascii="Times New Roman" w:hAnsi="Times New Roman"/>
          <w:color w:val="000000"/>
        </w:rPr>
        <w:t>EINGABE-Taste</w:t>
      </w:r>
    </w:p>
    <w:bookmarkEnd w:id="1725"/>
    <w:p>
      <w:pPr>
        <w:spacing w:before="269" w:after="269"/>
        <w:ind w:left="120"/>
        <w:jc w:val="left"/>
      </w:pPr>
      <w:r>
        <w:rPr>
          <w:rFonts w:ascii="Times New Roman" w:hAnsi="Times New Roman"/>
          <w:b w:val="false"/>
          <w:i w:val="false"/>
          <w:color w:val="000000"/>
          <w:sz w:val="22"/>
        </w:rPr>
        <w:t>gemeint sind hier sowohl die RETURN- als auch die ENTER-Taste im Ziffernblock</w:t>
      </w:r>
    </w:p>
    <w:bookmarkStart w:name="31cb661cdab6d23c55647a6b593494bc" w:id="1726"/>
    <w:p>
      <w:pPr>
        <w:pStyle w:val="Heading2"/>
        <w:spacing w:before="199" w:after="199"/>
        <w:ind w:left="120"/>
        <w:jc w:val="left"/>
      </w:pPr>
      <w:r>
        <w:rPr>
          <w:rFonts w:ascii="Times New Roman" w:hAnsi="Times New Roman"/>
          <w:color w:val="000000"/>
        </w:rPr>
        <w:t>Expliziter Bezeichner</w:t>
      </w:r>
    </w:p>
    <w:bookmarkEnd w:id="1726"/>
    <w:p>
      <w:pPr>
        <w:spacing w:before="269" w:after="269"/>
        <w:ind w:left="120"/>
        <w:jc w:val="left"/>
      </w:pPr>
      <w:r>
        <w:rPr>
          <w:rFonts w:ascii="Times New Roman" w:hAnsi="Times New Roman"/>
          <w:b w:val="false"/>
          <w:i w:val="false"/>
          <w:color w:val="000000"/>
          <w:sz w:val="22"/>
        </w:rPr>
        <w:t>Code oder Abkürzung für eine Menüoption oder die Beschriftung eines Steuerungselements, (üblicherweise links) neben dem Namen hervorgehoben und bei der Auswahl einzugeben (DIN EN ISO 9241-171:2008)</w:t>
      </w:r>
    </w:p>
    <w:p>
      <w:pPr>
        <w:spacing w:before="269" w:after="269"/>
        <w:ind w:left="120"/>
        <w:jc w:val="left"/>
      </w:pPr>
      <w:r>
        <w:rPr>
          <w:rFonts w:ascii="Times New Roman" w:hAnsi="Times New Roman"/>
          <w:b w:val="false"/>
          <w:i w:val="false"/>
          <w:color w:val="000000"/>
          <w:sz w:val="22"/>
        </w:rPr>
        <w:t>Beispiel: „Drucken (ALT + D)“</w:t>
      </w:r>
    </w:p>
    <w:bookmarkStart w:name="08380f770790838f7f1e0ea60b2aabc6" w:id="1727"/>
    <w:p>
      <w:pPr>
        <w:pStyle w:val="Heading2"/>
        <w:spacing w:before="199" w:after="199"/>
        <w:ind w:left="120"/>
        <w:jc w:val="left"/>
      </w:pPr>
      <w:r>
        <w:rPr>
          <w:rFonts w:ascii="Times New Roman" w:hAnsi="Times New Roman"/>
          <w:color w:val="000000"/>
        </w:rPr>
        <w:t>Farbschema</w:t>
      </w:r>
    </w:p>
    <w:bookmarkEnd w:id="1727"/>
    <w:p>
      <w:pPr>
        <w:spacing w:before="269" w:after="269"/>
        <w:ind w:left="120"/>
        <w:jc w:val="left"/>
      </w:pPr>
      <w:r>
        <w:rPr>
          <w:rFonts w:ascii="Times New Roman" w:hAnsi="Times New Roman"/>
          <w:b w:val="false"/>
          <w:i w:val="false"/>
          <w:color w:val="000000"/>
          <w:sz w:val="22"/>
        </w:rPr>
        <w:t>Reihe von Farbzuordnungen zur Darstellung von UI-Elementen (DIN EN ISO 9241-171)</w:t>
      </w:r>
    </w:p>
    <w:bookmarkStart w:name="a36e20a32cb40f80fa631de2e00d01fc" w:id="1728"/>
    <w:p>
      <w:pPr>
        <w:pStyle w:val="Heading2"/>
        <w:spacing w:before="199" w:after="199"/>
        <w:ind w:left="120"/>
        <w:jc w:val="left"/>
      </w:pPr>
      <w:r>
        <w:rPr>
          <w:rFonts w:ascii="Times New Roman" w:hAnsi="Times New Roman"/>
          <w:color w:val="000000"/>
        </w:rPr>
        <w:t>Fließtext</w:t>
      </w:r>
    </w:p>
    <w:bookmarkEnd w:id="1728"/>
    <w:p>
      <w:pPr>
        <w:spacing w:before="269" w:after="269"/>
        <w:ind w:left="120"/>
        <w:jc w:val="left"/>
      </w:pPr>
      <w:r>
        <w:rPr>
          <w:rFonts w:ascii="Times New Roman" w:hAnsi="Times New Roman"/>
          <w:b w:val="false"/>
          <w:i w:val="false"/>
          <w:color w:val="000000"/>
          <w:sz w:val="22"/>
        </w:rPr>
        <w:t>Auch Lauftext oder Textblock;</w:t>
      </w:r>
    </w:p>
    <w:p>
      <w:pPr>
        <w:spacing w:before="269" w:after="269"/>
        <w:ind w:left="120"/>
        <w:jc w:val="left"/>
      </w:pPr>
      <w:r>
        <w:rPr>
          <w:rFonts w:ascii="Times New Roman" w:hAnsi="Times New Roman"/>
          <w:b w:val="false"/>
          <w:i w:val="false"/>
          <w:color w:val="000000"/>
          <w:sz w:val="22"/>
        </w:rPr>
        <w:t>fortlaufender Text eines Artikels ohne Überschrift, Tabellen o. Ä.;</w:t>
      </w:r>
    </w:p>
    <w:p>
      <w:pPr>
        <w:spacing w:before="269" w:after="269"/>
        <w:ind w:left="120"/>
        <w:jc w:val="left"/>
      </w:pPr>
      <w:r>
        <w:rPr>
          <w:rFonts w:ascii="Times New Roman" w:hAnsi="Times New Roman"/>
          <w:b w:val="false"/>
          <w:i w:val="false"/>
          <w:color w:val="000000"/>
          <w:sz w:val="22"/>
        </w:rPr>
        <w:t>Text mit mehr als einem Satz (WCAG 2.1, Understanding SC 1.4.8)</w:t>
      </w:r>
    </w:p>
    <w:bookmarkStart w:name="22a9958199c618f84c63139c1dfdb3e8" w:id="1729"/>
    <w:p>
      <w:pPr>
        <w:pStyle w:val="Heading2"/>
        <w:spacing w:before="199" w:after="199"/>
        <w:ind w:left="120"/>
        <w:jc w:val="left"/>
      </w:pPr>
      <w:r>
        <w:rPr>
          <w:rFonts w:ascii="Times New Roman" w:hAnsi="Times New Roman"/>
          <w:color w:val="000000"/>
        </w:rPr>
        <w:t>Fokusindikator</w:t>
      </w:r>
    </w:p>
    <w:bookmarkEnd w:id="1729"/>
    <w:p>
      <w:pPr>
        <w:spacing w:before="269" w:after="269"/>
        <w:ind w:left="120"/>
        <w:jc w:val="left"/>
      </w:pPr>
      <w:r>
        <w:rPr>
          <w:rFonts w:ascii="Times New Roman" w:hAnsi="Times New Roman"/>
          <w:b w:val="false"/>
          <w:i w:val="false"/>
          <w:color w:val="000000"/>
          <w:sz w:val="22"/>
        </w:rPr>
        <w:t>Positionscursor;</w:t>
      </w:r>
    </w:p>
    <w:p>
      <w:pPr>
        <w:spacing w:before="269" w:after="269"/>
        <w:ind w:left="120"/>
        <w:jc w:val="left"/>
      </w:pPr>
      <w:r>
        <w:rPr>
          <w:rFonts w:ascii="Times New Roman" w:hAnsi="Times New Roman"/>
          <w:b w:val="false"/>
          <w:i w:val="false"/>
          <w:color w:val="000000"/>
          <w:sz w:val="22"/>
        </w:rPr>
        <w:t>Anzeige, die zeigt, welches UI-Element den Tastaturfokus hat (DIN EN ISO 9241-171:2008)</w:t>
      </w:r>
    </w:p>
    <w:p>
      <w:pPr>
        <w:spacing w:before="269" w:after="269"/>
        <w:ind w:left="120"/>
        <w:jc w:val="left"/>
      </w:pPr>
      <w:r>
        <w:rPr>
          <w:rFonts w:ascii="Times New Roman" w:hAnsi="Times New Roman"/>
          <w:b w:val="false"/>
          <w:i w:val="false"/>
          <w:color w:val="000000"/>
          <w:sz w:val="22"/>
        </w:rPr>
        <w:t>Beispiel: Tastaturfokus-Indikator: visuelle Anzeige der Stelle, an der die Benutzerinteraktion mittels Tastatur (oder Tastaturemulator) erfolgen wird (DIN EN ISO 9241-171:2008)</w:t>
      </w:r>
    </w:p>
    <w:bookmarkStart w:name="6e921cab549edf0f67212933cd0ed9ee" w:id="1730"/>
    <w:p>
      <w:pPr>
        <w:pStyle w:val="Heading2"/>
        <w:spacing w:before="199" w:after="199"/>
        <w:ind w:left="120"/>
        <w:jc w:val="left"/>
      </w:pPr>
      <w:r>
        <w:rPr>
          <w:rFonts w:ascii="Times New Roman" w:hAnsi="Times New Roman"/>
          <w:color w:val="000000"/>
        </w:rPr>
        <w:t>Formular</w:t>
      </w:r>
    </w:p>
    <w:bookmarkEnd w:id="1730"/>
    <w:p>
      <w:pPr>
        <w:spacing w:before="269" w:after="269"/>
        <w:ind w:left="120"/>
        <w:jc w:val="left"/>
      </w:pPr>
      <w:r>
        <w:rPr>
          <w:rFonts w:ascii="Times New Roman" w:hAnsi="Times New Roman"/>
          <w:b w:val="false"/>
          <w:i w:val="false"/>
          <w:color w:val="000000"/>
          <w:sz w:val="22"/>
        </w:rPr>
        <w:t>strukturierte Darstellung von Feldern und weiteren UI-Elementen, die Benutzende lesen, ausfüllen, für die sie Einträge auswählen oder verändern (DIN EN ISO 9241-161:2016)</w:t>
      </w:r>
    </w:p>
    <w:bookmarkStart w:name="89b0a8e41c457a5f386a2d1682fd0dcf" w:id="1731"/>
    <w:p>
      <w:pPr>
        <w:pStyle w:val="Heading2"/>
        <w:spacing w:before="199" w:after="199"/>
        <w:ind w:left="120"/>
        <w:jc w:val="left"/>
      </w:pPr>
      <w:r>
        <w:rPr>
          <w:rFonts w:ascii="Times New Roman" w:hAnsi="Times New Roman"/>
          <w:color w:val="000000"/>
        </w:rPr>
        <w:t>Formularelement</w:t>
      </w:r>
    </w:p>
    <w:bookmarkEnd w:id="1731"/>
    <w:p>
      <w:pPr>
        <w:spacing w:before="269" w:after="269"/>
        <w:ind w:left="120"/>
        <w:jc w:val="left"/>
      </w:pPr>
      <w:r>
        <w:rPr>
          <w:rFonts w:ascii="Times New Roman" w:hAnsi="Times New Roman"/>
          <w:b w:val="false"/>
          <w:i w:val="false"/>
          <w:color w:val="000000"/>
          <w:sz w:val="22"/>
        </w:rPr>
        <w:t>UI-Element, das zur Eingabe oder Auswahl von Werten in Formulardialogen (auch Schalter)</w:t>
      </w:r>
    </w:p>
    <w:bookmarkStart w:name="9304e8165b5987e977eeb2bf33430f58" w:id="1732"/>
    <w:p>
      <w:pPr>
        <w:pStyle w:val="Heading2"/>
        <w:spacing w:before="199" w:after="199"/>
        <w:ind w:left="120"/>
        <w:jc w:val="left"/>
      </w:pPr>
      <w:r>
        <w:rPr>
          <w:rFonts w:ascii="Times New Roman" w:hAnsi="Times New Roman"/>
          <w:color w:val="000000"/>
        </w:rPr>
        <w:t>Geschlossene Funktionalität</w:t>
      </w:r>
    </w:p>
    <w:bookmarkEnd w:id="1732"/>
    <w:p>
      <w:pPr>
        <w:spacing w:before="269" w:after="269"/>
        <w:ind w:left="120"/>
        <w:jc w:val="left"/>
      </w:pPr>
      <w:r>
        <w:rPr>
          <w:rFonts w:ascii="Times New Roman" w:hAnsi="Times New Roman"/>
          <w:b w:val="false"/>
          <w:i w:val="false"/>
          <w:color w:val="000000"/>
          <w:sz w:val="22"/>
        </w:rPr>
        <w:t>Funktionalität, die durch bestimmte Merkmale beschränkt ist, welche den Anschluss, die Installation oder die Nutzung von Assistenztechnologie verhindern (EN 301 549 v3.2.1:2021)</w:t>
      </w:r>
    </w:p>
    <w:bookmarkStart w:name="5cc0e8309d39c97b87d049eaa929eee1" w:id="1733"/>
    <w:p>
      <w:pPr>
        <w:pStyle w:val="Heading2"/>
        <w:spacing w:before="199" w:after="199"/>
        <w:ind w:left="120"/>
        <w:jc w:val="left"/>
      </w:pPr>
      <w:r>
        <w:rPr>
          <w:rFonts w:ascii="Times New Roman" w:hAnsi="Times New Roman"/>
          <w:color w:val="000000"/>
        </w:rPr>
        <w:t>Harter Zeilenumbruch</w:t>
      </w:r>
    </w:p>
    <w:bookmarkEnd w:id="1733"/>
    <w:p>
      <w:pPr>
        <w:spacing w:before="269" w:after="269"/>
        <w:ind w:left="120"/>
        <w:jc w:val="left"/>
      </w:pPr>
      <w:r>
        <w:rPr>
          <w:rFonts w:ascii="Times New Roman" w:hAnsi="Times New Roman"/>
          <w:b w:val="false"/>
          <w:i w:val="false"/>
          <w:color w:val="000000"/>
          <w:sz w:val="22"/>
        </w:rPr>
        <w:t>fest vorgegebene Zeilenende-Markierung, die als Absatz interpretiert wird (Absatzmarke, engl. pilcrow, Symbol: ¶) (</w:t>
      </w:r>
      <w:hyperlink r:id="rId288">
        <w:r>
          <w:rPr>
            <w:rFonts w:ascii="Times New Roman" w:hAnsi="Times New Roman"/>
            <w:b w:val="false"/>
            <w:i w:val="false"/>
            <w:color w:val="0000ff"/>
            <w:sz w:val="22"/>
            <w:u w:val="single"/>
          </w:rPr>
          <w:t>Automatischer Zeilenumbruch – Wikipedia</w:t>
        </w:r>
      </w:hyperlink>
      <w:r>
        <w:rPr>
          <w:rFonts w:ascii="Times New Roman" w:hAnsi="Times New Roman"/>
          <w:b w:val="false"/>
          <w:i w:val="false"/>
          <w:color w:val="000000"/>
          <w:sz w:val="22"/>
        </w:rPr>
        <w:t>)</w:t>
      </w:r>
    </w:p>
    <w:bookmarkStart w:name="38a6bc9087897b70f213b932041c5d4e" w:id="1734"/>
    <w:p>
      <w:pPr>
        <w:pStyle w:val="Heading2"/>
        <w:spacing w:before="199" w:after="199"/>
        <w:ind w:left="120"/>
        <w:jc w:val="left"/>
      </w:pPr>
      <w:r>
        <w:rPr>
          <w:rFonts w:ascii="Times New Roman" w:hAnsi="Times New Roman"/>
          <w:color w:val="000000"/>
        </w:rPr>
        <w:t>Hover-Bereich</w:t>
      </w:r>
    </w:p>
    <w:bookmarkEnd w:id="1734"/>
    <w:p>
      <w:pPr>
        <w:spacing w:before="269" w:after="269"/>
        <w:ind w:left="120"/>
        <w:jc w:val="left"/>
      </w:pPr>
      <w:r>
        <w:rPr>
          <w:rFonts w:ascii="Times New Roman" w:hAnsi="Times New Roman"/>
          <w:b w:val="false"/>
          <w:i w:val="false"/>
          <w:color w:val="000000"/>
          <w:sz w:val="22"/>
        </w:rPr>
        <w:t>Bereich der Benutzungsschnittstelle, der auf einen darüberliegenden Zeiger reagiert (DIN EN ISO 9241-161:2016)</w:t>
      </w:r>
    </w:p>
    <w:bookmarkStart w:name="e469ff47c93212e16dcb2a18cdce5d12" w:id="1735"/>
    <w:p>
      <w:pPr>
        <w:pStyle w:val="Heading2"/>
        <w:spacing w:before="199" w:after="199"/>
        <w:ind w:left="120"/>
        <w:jc w:val="left"/>
      </w:pPr>
      <w:r>
        <w:rPr>
          <w:rFonts w:ascii="Times New Roman" w:hAnsi="Times New Roman"/>
          <w:color w:val="000000"/>
        </w:rPr>
        <w:t>Hybride Anwendung</w:t>
      </w:r>
    </w:p>
    <w:bookmarkEnd w:id="1735"/>
    <w:p>
      <w:pPr>
        <w:spacing w:before="269" w:after="269"/>
        <w:ind w:left="120"/>
        <w:jc w:val="left"/>
      </w:pPr>
      <w:r>
        <w:rPr>
          <w:rFonts w:ascii="Times New Roman" w:hAnsi="Times New Roman"/>
          <w:b w:val="false"/>
          <w:i w:val="false"/>
          <w:color w:val="000000"/>
          <w:sz w:val="22"/>
        </w:rPr>
        <w:t>Desktop-Anwendung, die Web-Technologien zur Darstellung der Benutzungsoberfläche verwendet</w:t>
      </w:r>
    </w:p>
    <w:bookmarkStart w:name="ca70fb83e9bf685a78c567a70cd4755a" w:id="1736"/>
    <w:p>
      <w:pPr>
        <w:pStyle w:val="Heading2"/>
        <w:spacing w:before="199" w:after="199"/>
        <w:ind w:left="120"/>
        <w:jc w:val="left"/>
      </w:pPr>
      <w:r>
        <w:rPr>
          <w:rFonts w:ascii="Times New Roman" w:hAnsi="Times New Roman"/>
          <w:color w:val="000000"/>
        </w:rPr>
        <w:t>Impliziter Bezeichner</w:t>
      </w:r>
    </w:p>
    <w:bookmarkEnd w:id="1736"/>
    <w:p>
      <w:pPr>
        <w:spacing w:before="269" w:after="269"/>
        <w:ind w:left="120"/>
        <w:jc w:val="left"/>
      </w:pPr>
      <w:r>
        <w:rPr>
          <w:rFonts w:ascii="Times New Roman" w:hAnsi="Times New Roman"/>
          <w:b w:val="false"/>
          <w:i w:val="false"/>
          <w:color w:val="000000"/>
          <w:sz w:val="22"/>
        </w:rPr>
        <w:t>Anteil eines Optionsnamens oder der Beschriftung eines Steuerungselements, der für eine Tastaturauswahl verwendet wird (DIN EN ISO 9241-171:2008)</w:t>
      </w:r>
    </w:p>
    <w:p>
      <w:pPr>
        <w:spacing w:before="269" w:after="269"/>
        <w:ind w:left="120"/>
        <w:jc w:val="left"/>
      </w:pPr>
      <w:r>
        <w:rPr>
          <w:rFonts w:ascii="Times New Roman" w:hAnsi="Times New Roman"/>
          <w:b w:val="false"/>
          <w:i w:val="false"/>
          <w:color w:val="000000"/>
          <w:sz w:val="22"/>
        </w:rPr>
        <w:t>Beispiel: „Drucken“</w:t>
      </w:r>
    </w:p>
    <w:bookmarkStart w:name="9a7dcbb399fb66f226b15e702aa385fc" w:id="1737"/>
    <w:p>
      <w:pPr>
        <w:pStyle w:val="Heading2"/>
        <w:spacing w:before="199" w:after="199"/>
        <w:ind w:left="120"/>
        <w:jc w:val="left"/>
      </w:pPr>
      <w:r>
        <w:rPr>
          <w:rFonts w:ascii="Times New Roman" w:hAnsi="Times New Roman"/>
          <w:color w:val="000000"/>
        </w:rPr>
        <w:t>Klickbereich</w:t>
      </w:r>
    </w:p>
    <w:bookmarkEnd w:id="1737"/>
    <w:p>
      <w:pPr>
        <w:spacing w:before="269" w:after="269"/>
        <w:ind w:left="120"/>
        <w:jc w:val="left"/>
      </w:pPr>
      <w:r>
        <w:rPr>
          <w:rFonts w:ascii="Times New Roman" w:hAnsi="Times New Roman"/>
          <w:b w:val="false"/>
          <w:i w:val="false"/>
          <w:color w:val="000000"/>
          <w:sz w:val="22"/>
        </w:rPr>
        <w:t>Bereich der Benutzungsschnittstelle, der durch ein Zeigegerät (bspw. Maus) aktiviert wird (DIN EN ISO 9241-161:2016)</w:t>
      </w:r>
    </w:p>
    <w:bookmarkStart w:name="3c1938cf5ab7d3a33936bc1fb20371a8" w:id="1738"/>
    <w:p>
      <w:pPr>
        <w:pStyle w:val="Heading2"/>
        <w:spacing w:before="199" w:after="199"/>
        <w:ind w:left="120"/>
        <w:jc w:val="left"/>
      </w:pPr>
      <w:r>
        <w:rPr>
          <w:rFonts w:ascii="Times New Roman" w:hAnsi="Times New Roman"/>
          <w:color w:val="000000"/>
        </w:rPr>
        <w:t>Kontextsensitive Hilfe</w:t>
      </w:r>
    </w:p>
    <w:bookmarkEnd w:id="1738"/>
    <w:p>
      <w:pPr>
        <w:spacing w:before="269" w:after="269"/>
        <w:ind w:left="120"/>
        <w:jc w:val="left"/>
      </w:pPr>
      <w:r>
        <w:rPr>
          <w:rFonts w:ascii="Times New Roman" w:hAnsi="Times New Roman"/>
          <w:b w:val="false"/>
          <w:i w:val="false"/>
          <w:color w:val="000000"/>
          <w:sz w:val="22"/>
        </w:rPr>
        <w:t>Hilfetext, der Informationen zu der aktuell ausgeführten Funktion enthält</w:t>
      </w:r>
    </w:p>
    <w:p>
      <w:pPr>
        <w:spacing w:before="269" w:after="269"/>
        <w:ind w:left="120"/>
        <w:jc w:val="left"/>
      </w:pPr>
      <w:r>
        <w:rPr>
          <w:rFonts w:ascii="Times New Roman" w:hAnsi="Times New Roman"/>
          <w:b w:val="false"/>
          <w:i w:val="false"/>
          <w:color w:val="000000"/>
          <w:sz w:val="22"/>
        </w:rPr>
        <w:t>Anmerkung: Eindeutige Beschriftungen (Labels) können als kontextsensitive Hilfe dienen.</w:t>
      </w:r>
    </w:p>
    <w:p>
      <w:pPr>
        <w:spacing w:before="269" w:after="269"/>
        <w:ind w:left="120"/>
        <w:jc w:val="left"/>
      </w:pPr>
      <w:r>
        <w:rPr>
          <w:rFonts w:ascii="Times New Roman" w:hAnsi="Times New Roman"/>
          <w:b w:val="false"/>
          <w:i w:val="false"/>
          <w:color w:val="000000"/>
          <w:sz w:val="22"/>
        </w:rPr>
        <w:t>Beispiele:</w:t>
      </w:r>
    </w:p>
    <w:p>
      <w:pPr>
        <w:numPr>
          <w:ilvl w:val="0"/>
          <w:numId w:val="394"/>
        </w:numPr>
        <w:spacing w:before="0" w:after="0"/>
        <w:jc w:val="left"/>
      </w:pPr>
      <w:r>
        <w:rPr>
          <w:rFonts w:ascii="Times New Roman" w:hAnsi="Times New Roman"/>
          <w:b w:val="false"/>
          <w:i w:val="false"/>
          <w:color w:val="000000"/>
          <w:sz w:val="22"/>
        </w:rPr>
        <w:t>Link zur Hilfe</w:t>
      </w:r>
    </w:p>
    <w:p>
      <w:pPr>
        <w:numPr>
          <w:ilvl w:val="0"/>
          <w:numId w:val="394"/>
        </w:numPr>
        <w:spacing w:before="0" w:after="0"/>
        <w:jc w:val="left"/>
      </w:pPr>
      <w:r>
        <w:rPr>
          <w:rFonts w:ascii="Times New Roman" w:hAnsi="Times New Roman"/>
          <w:b w:val="false"/>
          <w:i w:val="false"/>
          <w:color w:val="000000"/>
          <w:sz w:val="22"/>
        </w:rPr>
        <w:t>Digitaler Eingabe-Assistent</w:t>
      </w:r>
    </w:p>
    <w:p>
      <w:pPr>
        <w:numPr>
          <w:ilvl w:val="0"/>
          <w:numId w:val="394"/>
        </w:numPr>
        <w:spacing w:before="0" w:after="0"/>
        <w:jc w:val="left"/>
      </w:pPr>
      <w:r>
        <w:rPr>
          <w:rFonts w:ascii="Times New Roman" w:hAnsi="Times New Roman"/>
          <w:b w:val="false"/>
          <w:i w:val="false"/>
          <w:color w:val="000000"/>
          <w:sz w:val="22"/>
        </w:rPr>
        <w:t>Rechtschreibkontrolle</w:t>
      </w:r>
    </w:p>
    <w:p>
      <w:pPr>
        <w:numPr>
          <w:ilvl w:val="0"/>
          <w:numId w:val="394"/>
        </w:numPr>
        <w:spacing w:before="0" w:after="0"/>
        <w:jc w:val="left"/>
      </w:pPr>
      <w:r>
        <w:rPr>
          <w:rFonts w:ascii="Times New Roman" w:hAnsi="Times New Roman"/>
          <w:b w:val="false"/>
          <w:i w:val="false"/>
          <w:color w:val="000000"/>
          <w:sz w:val="22"/>
        </w:rPr>
        <w:t>Wortvorschläge bei Texteingabe</w:t>
      </w:r>
    </w:p>
    <w:p>
      <w:pPr>
        <w:numPr>
          <w:ilvl w:val="0"/>
          <w:numId w:val="394"/>
        </w:numPr>
        <w:spacing w:before="0" w:after="0"/>
        <w:jc w:val="left"/>
      </w:pPr>
      <w:r>
        <w:rPr>
          <w:rFonts w:ascii="Times New Roman" w:hAnsi="Times New Roman"/>
          <w:b w:val="false"/>
          <w:i w:val="false"/>
          <w:color w:val="000000"/>
          <w:sz w:val="22"/>
        </w:rPr>
        <w:t>Vorschlag alternativer Wörter bei Fehleingabe</w:t>
      </w:r>
    </w:p>
    <w:p>
      <w:pPr>
        <w:numPr>
          <w:ilvl w:val="0"/>
          <w:numId w:val="394"/>
        </w:numPr>
        <w:spacing w:before="0" w:after="0"/>
        <w:jc w:val="left"/>
      </w:pPr>
      <w:r>
        <w:rPr>
          <w:rFonts w:ascii="Times New Roman" w:hAnsi="Times New Roman"/>
          <w:b w:val="false"/>
          <w:i w:val="false"/>
          <w:color w:val="000000"/>
          <w:sz w:val="22"/>
        </w:rPr>
        <w:t>Tooltips</w:t>
      </w:r>
    </w:p>
    <w:p>
      <w:pPr>
        <w:spacing w:before="0" w:after="0"/>
        <w:ind w:left="120"/>
        <w:jc w:val="left"/>
      </w:pPr>
      <w:hyperlink r:id="rId289">
        <w:r>
          <w:rPr>
            <w:rFonts w:ascii="Times New Roman" w:hAnsi="Times New Roman"/>
            <w:b w:val="false"/>
            <w:i w:val="false"/>
            <w:color w:val="0000ff"/>
            <w:sz w:val="22"/>
            <w:u w:val="single"/>
          </w:rPr>
          <w:t/>
        </w:r>
        <w:r>
          <w:rPr>
            <w:rFonts w:ascii="Times New Roman" w:hAnsi="Times New Roman"/>
            <w:b w:val="false"/>
            <w:i w:val="false"/>
            <w:color w:val="0000ff"/>
            <w:sz w:val="22"/>
          </w:rPr>
          <w:t>context-sensitive help - Web Content Accessibility Guidelines (WCAG) 2.1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bookmarkStart w:name="f02786bf9017bbce8903381080ded654" w:id="1739"/>
    <w:p>
      <w:pPr>
        <w:pStyle w:val="Heading2"/>
        <w:spacing w:before="199" w:after="199"/>
        <w:ind w:left="120"/>
        <w:jc w:val="left"/>
      </w:pPr>
      <w:r>
        <w:rPr>
          <w:rFonts w:ascii="Times New Roman" w:hAnsi="Times New Roman"/>
          <w:color w:val="000000"/>
        </w:rPr>
        <w:t>Kontrastverhältnis</w:t>
      </w:r>
    </w:p>
    <w:bookmarkEnd w:id="1739"/>
    <w:p>
      <w:pPr>
        <w:spacing w:before="269" w:after="269"/>
        <w:ind w:left="120"/>
        <w:jc w:val="left"/>
      </w:pPr>
      <w:r>
        <w:rPr>
          <w:rFonts w:ascii="Times New Roman" w:hAnsi="Times New Roman"/>
          <w:b w:val="false"/>
          <w:i w:val="false"/>
          <w:color w:val="000000"/>
          <w:sz w:val="22"/>
        </w:rPr>
        <w:t>Bewertung des Unterschiedes zweier unmittelbar aneinandergrenzenden oder zeitlich aufeinanderfolgenden Gesichtseindrücke (Leuchtdichtekontrast, Helligkeitskontrast, Farbkontrast usw.)</w:t>
      </w:r>
    </w:p>
    <w:p>
      <w:pPr>
        <w:spacing w:before="269" w:after="269"/>
        <w:ind w:left="120"/>
        <w:jc w:val="left"/>
      </w:pPr>
      <w:r>
        <w:rPr>
          <w:rFonts w:ascii="Times New Roman" w:hAnsi="Times New Roman"/>
          <w:b w:val="false"/>
          <w:i w:val="false"/>
          <w:color w:val="000000"/>
          <w:sz w:val="22"/>
        </w:rPr>
        <w:t>Hier: Messwert, der zur Darstellung der maximalen relativen Helligkeitsunterschiede zwischen zwei Farben dient</w:t>
      </w:r>
    </w:p>
    <w:bookmarkStart w:name="0fe15356279e304784b1792f6822b518" w:id="1740"/>
    <w:p>
      <w:pPr>
        <w:pStyle w:val="Heading2"/>
        <w:spacing w:before="199" w:after="199"/>
        <w:ind w:left="120"/>
        <w:jc w:val="left"/>
      </w:pPr>
      <w:r>
        <w:rPr>
          <w:rFonts w:ascii="Times New Roman" w:hAnsi="Times New Roman"/>
          <w:color w:val="000000"/>
        </w:rPr>
        <w:t>Navigation</w:t>
      </w:r>
    </w:p>
    <w:bookmarkEnd w:id="1740"/>
    <w:p>
      <w:pPr>
        <w:spacing w:before="269" w:after="269"/>
        <w:ind w:left="120"/>
        <w:jc w:val="left"/>
      </w:pPr>
      <w:r>
        <w:rPr>
          <w:rFonts w:ascii="Times New Roman" w:hAnsi="Times New Roman"/>
          <w:b w:val="false"/>
          <w:i w:val="false"/>
          <w:color w:val="000000"/>
          <w:sz w:val="22"/>
        </w:rPr>
        <w:t>Fähigkeit, sich innerhalb einer Benutzungsschnittstelle von einem UI-Element zu einem anderen zu bewegen und sich innerhalb eines interaktiven Systems zu bewegen (DIN EN ISO 9241-161:2016)</w:t>
      </w:r>
    </w:p>
    <w:bookmarkStart w:name="074776bb1f29979e10b537e655b98eb7" w:id="1741"/>
    <w:p>
      <w:pPr>
        <w:pStyle w:val="Heading2"/>
        <w:spacing w:before="199" w:after="199"/>
        <w:ind w:left="120"/>
        <w:jc w:val="left"/>
      </w:pPr>
      <w:r>
        <w:rPr>
          <w:rFonts w:ascii="Times New Roman" w:hAnsi="Times New Roman"/>
          <w:color w:val="000000"/>
        </w:rPr>
        <w:t>Nicht-Text-Inhalt</w:t>
      </w:r>
    </w:p>
    <w:bookmarkEnd w:id="1741"/>
    <w:p>
      <w:pPr>
        <w:spacing w:before="269" w:after="269"/>
        <w:ind w:left="120"/>
        <w:jc w:val="left"/>
      </w:pPr>
      <w:r>
        <w:rPr>
          <w:rFonts w:ascii="Times New Roman" w:hAnsi="Times New Roman"/>
          <w:b w:val="false"/>
          <w:i w:val="false"/>
          <w:color w:val="000000"/>
          <w:sz w:val="22"/>
        </w:rPr>
        <w:t>Inhalt, der keine Buchstabenfolge ist, die durch Software bestimmt werden kann, oder bei dem die Abfolge etwas nicht in menschlicher Sprache ausdrückt (EN 301 549 v3.2.1:2021)</w:t>
      </w:r>
    </w:p>
    <w:p>
      <w:pPr>
        <w:spacing w:before="269" w:after="269"/>
        <w:ind w:left="120"/>
        <w:jc w:val="left"/>
      </w:pPr>
      <w:r>
        <w:rPr>
          <w:rFonts w:ascii="Times New Roman" w:hAnsi="Times New Roman"/>
          <w:b w:val="false"/>
          <w:i w:val="false"/>
          <w:color w:val="000000"/>
          <w:sz w:val="22"/>
        </w:rPr>
        <w:t>Beispiele:</w:t>
      </w:r>
    </w:p>
    <w:p>
      <w:pPr>
        <w:numPr>
          <w:ilvl w:val="0"/>
          <w:numId w:val="395"/>
        </w:numPr>
        <w:spacing w:before="0" w:after="0"/>
        <w:jc w:val="left"/>
      </w:pPr>
      <w:r>
        <w:rPr>
          <w:rFonts w:ascii="Times New Roman" w:hAnsi="Times New Roman"/>
          <w:b w:val="false"/>
          <w:i w:val="false"/>
          <w:color w:val="000000"/>
          <w:sz w:val="22"/>
        </w:rPr>
        <w:t>Captcha</w:t>
      </w:r>
    </w:p>
    <w:p>
      <w:pPr>
        <w:numPr>
          <w:ilvl w:val="0"/>
          <w:numId w:val="395"/>
        </w:numPr>
        <w:spacing w:before="0" w:after="0"/>
        <w:jc w:val="left"/>
      </w:pPr>
      <w:r>
        <w:rPr>
          <w:rFonts w:ascii="Times New Roman" w:hAnsi="Times New Roman"/>
          <w:b w:val="false"/>
          <w:i w:val="false"/>
          <w:color w:val="000000"/>
          <w:sz w:val="22"/>
        </w:rPr>
        <w:t>Ton</w:t>
      </w:r>
    </w:p>
    <w:p>
      <w:pPr>
        <w:numPr>
          <w:ilvl w:val="0"/>
          <w:numId w:val="395"/>
        </w:numPr>
        <w:spacing w:before="0" w:after="0"/>
        <w:jc w:val="left"/>
      </w:pPr>
      <w:r>
        <w:rPr>
          <w:rFonts w:ascii="Times New Roman" w:hAnsi="Times New Roman"/>
          <w:b w:val="false"/>
          <w:i w:val="false"/>
          <w:color w:val="000000"/>
          <w:sz w:val="22"/>
        </w:rPr>
        <w:t>Grafik</w:t>
      </w:r>
    </w:p>
    <w:p>
      <w:pPr>
        <w:numPr>
          <w:ilvl w:val="0"/>
          <w:numId w:val="395"/>
        </w:numPr>
        <w:spacing w:before="0" w:after="0"/>
        <w:jc w:val="left"/>
      </w:pPr>
      <w:r>
        <w:rPr>
          <w:rFonts w:ascii="Times New Roman" w:hAnsi="Times New Roman"/>
          <w:b w:val="false"/>
          <w:i w:val="false"/>
          <w:color w:val="000000"/>
          <w:sz w:val="22"/>
        </w:rPr>
        <w:t>Vibration</w:t>
      </w:r>
    </w:p>
    <w:p>
      <w:pPr>
        <w:numPr>
          <w:ilvl w:val="0"/>
          <w:numId w:val="395"/>
        </w:numPr>
        <w:spacing w:before="0" w:after="0"/>
        <w:jc w:val="left"/>
      </w:pPr>
      <w:r>
        <w:rPr>
          <w:rFonts w:ascii="Times New Roman" w:hAnsi="Times New Roman"/>
          <w:b w:val="false"/>
          <w:i w:val="false"/>
          <w:color w:val="000000"/>
          <w:sz w:val="22"/>
        </w:rPr>
        <w:t>ASCII-Art</w:t>
      </w:r>
    </w:p>
    <w:bookmarkStart w:name="29209d909ede664d95ca2664e2b8bcfe" w:id="1742"/>
    <w:p>
      <w:pPr>
        <w:pStyle w:val="Heading2"/>
        <w:spacing w:before="199" w:after="199"/>
        <w:ind w:left="120"/>
        <w:jc w:val="left"/>
      </w:pPr>
      <w:r>
        <w:rPr>
          <w:rFonts w:ascii="Times New Roman" w:hAnsi="Times New Roman"/>
          <w:color w:val="000000"/>
        </w:rPr>
        <w:t>Nutzungspräferenzen</w:t>
      </w:r>
    </w:p>
    <w:bookmarkEnd w:id="1742"/>
    <w:p>
      <w:pPr>
        <w:spacing w:before="269" w:after="269"/>
        <w:ind w:left="120"/>
        <w:jc w:val="left"/>
      </w:pPr>
      <w:r>
        <w:rPr>
          <w:rFonts w:ascii="Times New Roman" w:hAnsi="Times New Roman"/>
          <w:b w:val="false"/>
          <w:i w:val="false"/>
          <w:color w:val="000000"/>
          <w:sz w:val="22"/>
        </w:rPr>
        <w:t>Individualisierung, individuelle Anpassung;</w:t>
      </w:r>
    </w:p>
    <w:p>
      <w:pPr>
        <w:spacing w:before="269" w:after="269"/>
        <w:ind w:left="120"/>
        <w:jc w:val="left"/>
      </w:pPr>
      <w:r>
        <w:rPr>
          <w:rFonts w:ascii="Times New Roman" w:hAnsi="Times New Roman"/>
          <w:b w:val="false"/>
          <w:i w:val="false"/>
          <w:color w:val="000000"/>
          <w:sz w:val="22"/>
        </w:rPr>
        <w:t>Modifizierung von Interaktion und Informationsdarstellung, um individuellen Fähigkeiten und Bedürfnissen von Benutzenden gerecht zu werden (DIN EN ISO 9241-171:2008)</w:t>
      </w:r>
    </w:p>
    <w:bookmarkStart w:name="c14f000c31a5f29aabd540f67238d696" w:id="1743"/>
    <w:p>
      <w:pPr>
        <w:pStyle w:val="Heading2"/>
        <w:spacing w:before="199" w:after="199"/>
        <w:ind w:left="120"/>
        <w:jc w:val="left"/>
      </w:pPr>
      <w:r>
        <w:rPr>
          <w:rFonts w:ascii="Times New Roman" w:hAnsi="Times New Roman"/>
          <w:color w:val="000000"/>
        </w:rPr>
        <w:t>Offene Funktionalität</w:t>
      </w:r>
    </w:p>
    <w:bookmarkEnd w:id="1743"/>
    <w:p>
      <w:pPr>
        <w:spacing w:before="269" w:after="269"/>
        <w:ind w:left="120"/>
        <w:jc w:val="left"/>
      </w:pPr>
      <w:r>
        <w:rPr>
          <w:rFonts w:ascii="Times New Roman" w:hAnsi="Times New Roman"/>
          <w:b w:val="false"/>
          <w:i w:val="false"/>
          <w:color w:val="000000"/>
          <w:sz w:val="22"/>
        </w:rPr>
        <w:t>Funktionalität, die den Zugang durch Assistenztechnologie unterstützt (EN 301 549 v3.2.1:2021)</w:t>
      </w:r>
    </w:p>
    <w:bookmarkStart w:name="51ff21ce79e9ded5eeb2742690392970" w:id="1744"/>
    <w:p>
      <w:pPr>
        <w:pStyle w:val="Heading2"/>
        <w:spacing w:before="199" w:after="199"/>
        <w:ind w:left="120"/>
        <w:jc w:val="left"/>
      </w:pPr>
      <w:r>
        <w:rPr>
          <w:rFonts w:ascii="Times New Roman" w:hAnsi="Times New Roman"/>
          <w:color w:val="000000"/>
        </w:rPr>
        <w:t>Plattform-Software</w:t>
      </w:r>
    </w:p>
    <w:bookmarkEnd w:id="1744"/>
    <w:p>
      <w:pPr>
        <w:spacing w:before="269" w:after="269"/>
        <w:ind w:left="120"/>
        <w:jc w:val="left"/>
      </w:pPr>
      <w:r>
        <w:rPr>
          <w:rFonts w:ascii="Times New Roman" w:hAnsi="Times New Roman"/>
          <w:b w:val="false"/>
          <w:i w:val="false"/>
          <w:color w:val="000000"/>
          <w:sz w:val="22"/>
        </w:rPr>
        <w:t>Sammlung von Softwarekomponenten, die auf einer zugrundeliegenden Software- oder Hardware-Schicht ausgeführt wird und anderen Softwarekomponenten einen Satz von Softwarediensten bereitstellt, durch die diese Anwendungen von der zugrundeliegenden Software- oder Hardware-Schicht isoliert sein können (EN 301 549 v3.2.1)</w:t>
      </w:r>
    </w:p>
    <w:p>
      <w:pPr>
        <w:spacing w:before="269" w:after="269"/>
        <w:ind w:left="120"/>
        <w:jc w:val="left"/>
      </w:pPr>
      <w:r>
        <w:rPr>
          <w:rFonts w:ascii="Times New Roman" w:hAnsi="Times New Roman"/>
          <w:b w:val="false"/>
          <w:i w:val="false"/>
          <w:color w:val="000000"/>
          <w:sz w:val="22"/>
        </w:rPr>
        <w:t>Beispiele: Ein Betriebssystem, Gerätetreiber, Fenstersysteme und Software-Toolkits (DIN EN ISO 9241-161)</w:t>
      </w:r>
    </w:p>
    <w:p>
      <w:pPr>
        <w:spacing w:before="269" w:after="269"/>
        <w:ind w:left="120"/>
        <w:jc w:val="left"/>
      </w:pPr>
      <w:r>
        <w:rPr>
          <w:rFonts w:ascii="Times New Roman" w:hAnsi="Times New Roman"/>
          <w:b w:val="false"/>
          <w:i w:val="false"/>
          <w:color w:val="000000"/>
          <w:sz w:val="22"/>
        </w:rPr>
        <w:t>Anmerkung: Ein Browser kann sowohl als eine Anwendung als auch als Plattformsoftware fungieren. (DIN EN ISO 9241-161)</w:t>
      </w:r>
    </w:p>
    <w:bookmarkStart w:name="d3cd75bafa60d138baab9097ff8982ea" w:id="1745"/>
    <w:p>
      <w:pPr>
        <w:pStyle w:val="Heading2"/>
        <w:spacing w:before="199" w:after="199"/>
        <w:ind w:left="120"/>
        <w:jc w:val="left"/>
      </w:pPr>
      <w:r>
        <w:rPr>
          <w:rFonts w:ascii="Times New Roman" w:hAnsi="Times New Roman"/>
          <w:color w:val="000000"/>
        </w:rPr>
        <w:t>Rolle</w:t>
      </w:r>
    </w:p>
    <w:bookmarkEnd w:id="1745"/>
    <w:p>
      <w:pPr>
        <w:spacing w:before="269" w:after="269"/>
        <w:ind w:left="120"/>
        <w:jc w:val="left"/>
      </w:pPr>
      <w:r>
        <w:rPr>
          <w:rFonts w:ascii="Times New Roman" w:hAnsi="Times New Roman"/>
          <w:b w:val="false"/>
          <w:i w:val="false"/>
          <w:color w:val="000000"/>
          <w:sz w:val="22"/>
        </w:rPr>
        <w:t>UI-Elementtyp für Benutzungsoberflächen;</w:t>
      </w:r>
    </w:p>
    <w:p>
      <w:pPr>
        <w:spacing w:before="269" w:after="269"/>
        <w:ind w:left="120"/>
        <w:jc w:val="left"/>
      </w:pPr>
      <w:r>
        <w:rPr>
          <w:rFonts w:ascii="Times New Roman" w:hAnsi="Times New Roman"/>
          <w:b w:val="false"/>
          <w:i w:val="false"/>
          <w:color w:val="000000"/>
          <w:sz w:val="22"/>
        </w:rPr>
        <w:t>Eigenschaft, die als bekannter Bezeichner dient, der die Art des UI-Elements angibt;</w:t>
      </w:r>
    </w:p>
    <w:p>
      <w:pPr>
        <w:spacing w:before="269" w:after="269"/>
        <w:ind w:left="120"/>
        <w:jc w:val="left"/>
      </w:pPr>
      <w:r>
        <w:rPr>
          <w:rFonts w:ascii="Times New Roman" w:hAnsi="Times New Roman"/>
          <w:b w:val="false"/>
          <w:i w:val="false"/>
          <w:color w:val="000000"/>
          <w:sz w:val="22"/>
        </w:rPr>
        <w:t>Clientanwendungen, insbesondere Assistenztechnologien, verwenden die Eigenschaft, um die Funktionen eines Bedienelements zu identifizieren und zu bestimmen, wie mit ihm interagiert werden soll</w:t>
      </w:r>
    </w:p>
    <w:bookmarkStart w:name="024f5312b104304aee69cd89f54d38eb" w:id="1746"/>
    <w:p>
      <w:pPr>
        <w:pStyle w:val="Heading2"/>
        <w:spacing w:before="199" w:after="199"/>
        <w:ind w:left="120"/>
        <w:jc w:val="left"/>
      </w:pPr>
      <w:r>
        <w:rPr>
          <w:rFonts w:ascii="Times New Roman" w:hAnsi="Times New Roman"/>
          <w:color w:val="000000"/>
        </w:rPr>
        <w:t>Schnellnavigation</w:t>
      </w:r>
    </w:p>
    <w:bookmarkEnd w:id="1746"/>
    <w:p>
      <w:pPr>
        <w:spacing w:before="269" w:after="269"/>
        <w:ind w:left="120"/>
        <w:jc w:val="left"/>
      </w:pPr>
      <w:r>
        <w:rPr>
          <w:rFonts w:ascii="Times New Roman" w:hAnsi="Times New Roman"/>
          <w:b w:val="false"/>
          <w:i w:val="false"/>
          <w:color w:val="000000"/>
          <w:sz w:val="22"/>
        </w:rPr>
        <w:t>Tastaturnavigation, bei der Navigationsschritte übersprungen werden, um eine effiziente Bedienung zu ermöglichen</w:t>
      </w:r>
    </w:p>
    <w:bookmarkStart w:name="d7562a0c6c3abc0a446d41a0f4835e5e" w:id="1747"/>
    <w:p>
      <w:pPr>
        <w:pStyle w:val="Heading2"/>
        <w:spacing w:before="199" w:after="199"/>
        <w:ind w:left="120"/>
        <w:jc w:val="left"/>
      </w:pPr>
      <w:r>
        <w:rPr>
          <w:rFonts w:ascii="Times New Roman" w:hAnsi="Times New Roman"/>
          <w:color w:val="000000"/>
        </w:rPr>
        <w:t>Schnelltaste</w:t>
      </w:r>
    </w:p>
    <w:bookmarkEnd w:id="1747"/>
    <w:p>
      <w:pPr>
        <w:spacing w:before="269" w:after="269"/>
        <w:ind w:left="120"/>
        <w:jc w:val="left"/>
      </w:pPr>
      <w:r>
        <w:rPr>
          <w:rFonts w:ascii="Times New Roman" w:hAnsi="Times New Roman"/>
          <w:b w:val="false"/>
          <w:i w:val="false"/>
          <w:color w:val="000000"/>
          <w:sz w:val="22"/>
        </w:rPr>
        <w:t>Merkhilfe, Mnemonic, menu accelerator, Beschleunigungstaste, Abkürztasten</w:t>
      </w:r>
    </w:p>
    <w:p>
      <w:pPr>
        <w:spacing w:before="269" w:after="269"/>
        <w:ind w:left="120"/>
        <w:jc w:val="left"/>
      </w:pPr>
      <w:r>
        <w:rPr>
          <w:rFonts w:ascii="Times New Roman" w:hAnsi="Times New Roman"/>
          <w:b w:val="false"/>
          <w:i w:val="false"/>
          <w:color w:val="000000"/>
          <w:sz w:val="22"/>
        </w:rPr>
        <w:t>Tasten und Tastenkombinationen, um eine Menüoption aufzurufen, ohne dass das entsprechende Menü mit der Option oder Zwischenmenüs auf dem Bildschirm angezeigt wird</w:t>
      </w:r>
    </w:p>
    <w:p>
      <w:pPr>
        <w:spacing w:before="269" w:after="269"/>
        <w:ind w:left="120"/>
        <w:jc w:val="left"/>
      </w:pPr>
      <w:r>
        <w:rPr>
          <w:rFonts w:ascii="Times New Roman" w:hAnsi="Times New Roman"/>
          <w:b w:val="false"/>
          <w:i w:val="false"/>
          <w:color w:val="000000"/>
          <w:sz w:val="22"/>
        </w:rPr>
        <w:t>Beispiel: Speichern (ALT + S)</w:t>
      </w:r>
    </w:p>
    <w:p>
      <w:pPr>
        <w:numPr>
          <w:ilvl w:val="0"/>
          <w:numId w:val="396"/>
        </w:numPr>
        <w:spacing w:before="0" w:after="0"/>
        <w:jc w:val="left"/>
      </w:pPr>
      <w:r>
        <w:rPr>
          <w:rFonts w:ascii="Times New Roman" w:hAnsi="Times New Roman"/>
          <w:b w:val="false"/>
          <w:i w:val="false"/>
          <w:color w:val="000000"/>
          <w:sz w:val="22"/>
        </w:rPr>
        <w:t>S = Schnelltaste – funktioniert nur, wenn das Menü geöffnet ist und den Fokus hat</w:t>
      </w:r>
    </w:p>
    <w:p>
      <w:pPr>
        <w:numPr>
          <w:ilvl w:val="0"/>
          <w:numId w:val="396"/>
        </w:numPr>
        <w:spacing w:before="0" w:after="0"/>
        <w:jc w:val="left"/>
      </w:pPr>
      <w:r>
        <w:rPr>
          <w:rFonts w:ascii="Times New Roman" w:hAnsi="Times New Roman"/>
          <w:b w:val="false"/>
          <w:i w:val="false"/>
          <w:color w:val="000000"/>
          <w:sz w:val="22"/>
        </w:rPr>
        <w:t>ALT + S = Tastaturkürzel – funktioniert immer (sofern die Funktion nicht temporär deaktiviert ist)</w:t>
      </w:r>
    </w:p>
    <w:bookmarkStart w:name="c57e81d7ed02ad3daada0f4de872a3e0" w:id="1748"/>
    <w:p>
      <w:pPr>
        <w:pStyle w:val="Heading2"/>
        <w:spacing w:before="199" w:after="199"/>
        <w:ind w:left="120"/>
        <w:jc w:val="left"/>
      </w:pPr>
      <w:r>
        <w:rPr>
          <w:rFonts w:ascii="Times New Roman" w:hAnsi="Times New Roman"/>
          <w:color w:val="000000"/>
        </w:rPr>
        <w:t>Schriftgrafik</w:t>
      </w:r>
    </w:p>
    <w:bookmarkEnd w:id="1748"/>
    <w:p>
      <w:pPr>
        <w:spacing w:before="0" w:after="0"/>
        <w:ind w:left="120"/>
        <w:jc w:val="left"/>
      </w:pPr>
      <w:r>
        <w:rPr>
          <w:rFonts w:ascii="Times New Roman" w:hAnsi="Times New Roman"/>
          <w:b w:val="false"/>
          <w:i w:val="false"/>
          <w:color w:val="000000"/>
          <w:sz w:val="22"/>
        </w:rPr>
        <w:t xml:space="preserve">Text, der in einer Nicht-Textform (z. B. einem Bild) gerendert wurde, um einen bestimmten visuellen Effekt zu erzielen ( </w:t>
      </w:r>
      <w:hyperlink r:id="rId290">
        <w:r>
          <w:rPr>
            <w:rFonts w:ascii="Times New Roman" w:hAnsi="Times New Roman"/>
            <w:b w:val="false"/>
            <w:i w:val="false"/>
            <w:color w:val="0000ff"/>
            <w:sz w:val="22"/>
            <w:u w:val="single"/>
          </w:rPr>
          <w:t/>
        </w:r>
        <w:r>
          <w:rPr>
            <w:rFonts w:ascii="Times New Roman" w:hAnsi="Times New Roman"/>
            <w:b w:val="false"/>
            <w:i w:val="false"/>
            <w:color w:val="0000ff"/>
            <w:sz w:val="22"/>
          </w:rPr>
          <w:t>image of text - Web Content Accessibility Guidelines (WCAG) 2.1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w:t>
      </w:r>
    </w:p>
    <w:bookmarkStart w:name="f057b0f3a826f536bffb9d37c026068c" w:id="1749"/>
    <w:p>
      <w:pPr>
        <w:pStyle w:val="Heading2"/>
        <w:spacing w:before="199" w:after="199"/>
        <w:ind w:left="120"/>
        <w:jc w:val="left"/>
      </w:pPr>
      <w:r>
        <w:rPr>
          <w:rFonts w:ascii="Times New Roman" w:hAnsi="Times New Roman"/>
          <w:color w:val="000000"/>
        </w:rPr>
        <w:t>Screenreader</w:t>
      </w:r>
    </w:p>
    <w:bookmarkEnd w:id="1749"/>
    <w:p>
      <w:pPr>
        <w:spacing w:before="269" w:after="269"/>
        <w:ind w:left="120"/>
        <w:jc w:val="left"/>
      </w:pPr>
      <w:r>
        <w:rPr>
          <w:rFonts w:ascii="Times New Roman" w:hAnsi="Times New Roman"/>
          <w:b w:val="false"/>
          <w:i w:val="false"/>
          <w:color w:val="000000"/>
          <w:sz w:val="22"/>
        </w:rPr>
        <w:t>Assistenztechnologie, die es den Benutzenden ermöglicht, Software zu benutzen, ohne die optische Anzeige sehen zu müssen (DIN EN ISO 9241-171:2008)</w:t>
      </w:r>
    </w:p>
    <w:p>
      <w:pPr>
        <w:spacing w:before="269" w:after="269"/>
        <w:ind w:left="120"/>
        <w:jc w:val="left"/>
      </w:pPr>
      <w:r>
        <w:rPr>
          <w:rFonts w:ascii="Times New Roman" w:hAnsi="Times New Roman"/>
          <w:b w:val="false"/>
          <w:i w:val="false"/>
          <w:color w:val="000000"/>
          <w:sz w:val="22"/>
        </w:rPr>
        <w:t>Die Ausgabe der UI-Elemente erfolgt akustisch über Lautsprecher oder Kopfhörer sowie taktil über eine Braillezeile.</w:t>
      </w:r>
    </w:p>
    <w:p>
      <w:pPr>
        <w:spacing w:before="269" w:after="269"/>
        <w:ind w:left="120"/>
        <w:jc w:val="left"/>
      </w:pPr>
      <w:r>
        <w:rPr>
          <w:rFonts w:ascii="Times New Roman" w:hAnsi="Times New Roman"/>
          <w:b w:val="false"/>
          <w:i w:val="false"/>
          <w:color w:val="000000"/>
          <w:sz w:val="22"/>
        </w:rPr>
        <w:t>Die Eingabe und Steuerung erfolgt über die Tastatur oder die Braillezeile. Eingaben werden zunächst durch den Screenreader verarbeitet und danach an die Benutzungsschnittstelle weitergeleitet.</w:t>
      </w:r>
    </w:p>
    <w:bookmarkStart w:name="50de3b762d4b292e478155ecf4e2dc53" w:id="1750"/>
    <w:p>
      <w:pPr>
        <w:pStyle w:val="Heading2"/>
        <w:spacing w:before="199" w:after="199"/>
        <w:ind w:left="120"/>
        <w:jc w:val="left"/>
      </w:pPr>
      <w:r>
        <w:rPr>
          <w:rFonts w:ascii="Times New Roman" w:hAnsi="Times New Roman"/>
          <w:color w:val="000000"/>
        </w:rPr>
        <w:t>Spracherkennungssoftware</w:t>
      </w:r>
    </w:p>
    <w:bookmarkEnd w:id="1750"/>
    <w:p>
      <w:pPr>
        <w:spacing w:before="269" w:after="269"/>
        <w:ind w:left="120"/>
        <w:jc w:val="left"/>
      </w:pPr>
      <w:r>
        <w:rPr>
          <w:rFonts w:ascii="Times New Roman" w:hAnsi="Times New Roman"/>
          <w:b w:val="false"/>
          <w:i w:val="false"/>
          <w:color w:val="000000"/>
          <w:sz w:val="22"/>
        </w:rPr>
        <w:t>Assistenztechnologie für die Eingabe von Text (Diktieren) oder von Steuerbefehlen zur Ausführung von Steuerelementen</w:t>
      </w:r>
    </w:p>
    <w:p>
      <w:pPr>
        <w:spacing w:before="269" w:after="269"/>
        <w:ind w:left="120"/>
        <w:jc w:val="left"/>
      </w:pPr>
      <w:r>
        <w:rPr>
          <w:rFonts w:ascii="Times New Roman" w:hAnsi="Times New Roman"/>
          <w:b w:val="false"/>
          <w:i w:val="false"/>
          <w:color w:val="000000"/>
          <w:sz w:val="22"/>
        </w:rPr>
        <w:t>Alternatives Eingabemittel für die Maus- oder Tastaturschnittstelle</w:t>
      </w:r>
    </w:p>
    <w:bookmarkStart w:name="1c3d2d747fabca0c57887cbeb92297d0" w:id="1751"/>
    <w:p>
      <w:pPr>
        <w:pStyle w:val="Heading2"/>
        <w:spacing w:before="199" w:after="199"/>
        <w:ind w:left="120"/>
        <w:jc w:val="left"/>
      </w:pPr>
      <w:r>
        <w:rPr>
          <w:rFonts w:ascii="Times New Roman" w:hAnsi="Times New Roman"/>
          <w:color w:val="000000"/>
        </w:rPr>
        <w:t>Sprunglink</w:t>
      </w:r>
    </w:p>
    <w:bookmarkEnd w:id="1751"/>
    <w:p>
      <w:pPr>
        <w:spacing w:before="269" w:after="269"/>
        <w:ind w:left="120"/>
        <w:jc w:val="left"/>
      </w:pPr>
      <w:r>
        <w:rPr>
          <w:rFonts w:ascii="Times New Roman" w:hAnsi="Times New Roman"/>
          <w:b w:val="false"/>
          <w:i w:val="false"/>
          <w:color w:val="000000"/>
          <w:sz w:val="22"/>
        </w:rPr>
        <w:t>engl. Skip-Link;</w:t>
      </w:r>
    </w:p>
    <w:p>
      <w:pPr>
        <w:spacing w:before="269" w:after="269"/>
        <w:ind w:left="120"/>
        <w:jc w:val="left"/>
      </w:pPr>
      <w:r>
        <w:rPr>
          <w:rFonts w:ascii="Times New Roman" w:hAnsi="Times New Roman"/>
          <w:b w:val="false"/>
          <w:i w:val="false"/>
          <w:color w:val="000000"/>
          <w:sz w:val="22"/>
        </w:rPr>
        <w:t>Seiteninterner Link, um Inhaltsbereiche bei der Tastaturnavigation zu überspringen</w:t>
      </w:r>
    </w:p>
    <w:bookmarkStart w:name="f0b56910fc36984ba9c0a3d3addaed52" w:id="1752"/>
    <w:p>
      <w:pPr>
        <w:pStyle w:val="Heading2"/>
        <w:spacing w:before="199" w:after="199"/>
        <w:ind w:left="120"/>
        <w:jc w:val="left"/>
      </w:pPr>
      <w:r>
        <w:rPr>
          <w:rFonts w:ascii="Times New Roman" w:hAnsi="Times New Roman"/>
          <w:color w:val="000000"/>
        </w:rPr>
        <w:t>Standardelement</w:t>
      </w:r>
    </w:p>
    <w:bookmarkEnd w:id="1752"/>
    <w:p>
      <w:pPr>
        <w:spacing w:before="269" w:after="269"/>
        <w:ind w:left="120"/>
        <w:jc w:val="left"/>
      </w:pPr>
      <w:r>
        <w:rPr>
          <w:rFonts w:ascii="Times New Roman" w:hAnsi="Times New Roman"/>
          <w:b w:val="false"/>
          <w:i w:val="false"/>
          <w:color w:val="000000"/>
          <w:sz w:val="22"/>
        </w:rPr>
        <w:t>UI-Elemente, die durch die Programmiersprache standardmäßig definiert sind</w:t>
      </w:r>
    </w:p>
    <w:bookmarkStart w:name="fbf9d26dfdb42cea40ca25f5722ba3b5" w:id="1753"/>
    <w:p>
      <w:pPr>
        <w:pStyle w:val="Heading2"/>
        <w:spacing w:before="199" w:after="199"/>
        <w:ind w:left="120"/>
        <w:jc w:val="left"/>
      </w:pPr>
      <w:r>
        <w:rPr>
          <w:rFonts w:ascii="Times New Roman" w:hAnsi="Times New Roman"/>
          <w:color w:val="000000"/>
        </w:rPr>
        <w:t>Status</w:t>
      </w:r>
    </w:p>
    <w:bookmarkEnd w:id="1753"/>
    <w:p>
      <w:pPr>
        <w:spacing w:before="269" w:after="269"/>
        <w:ind w:left="120"/>
        <w:jc w:val="left"/>
      </w:pPr>
      <w:r>
        <w:rPr>
          <w:rFonts w:ascii="Times New Roman" w:hAnsi="Times New Roman"/>
          <w:b w:val="false"/>
          <w:i w:val="false"/>
          <w:color w:val="000000"/>
          <w:sz w:val="22"/>
        </w:rPr>
        <w:t>Zustand;</w:t>
      </w:r>
    </w:p>
    <w:p>
      <w:pPr>
        <w:spacing w:before="269" w:after="269"/>
        <w:ind w:left="120"/>
        <w:jc w:val="left"/>
      </w:pPr>
      <w:r>
        <w:rPr>
          <w:rFonts w:ascii="Times New Roman" w:hAnsi="Times New Roman"/>
          <w:b w:val="false"/>
          <w:i w:val="false"/>
          <w:color w:val="000000"/>
          <w:sz w:val="22"/>
        </w:rPr>
        <w:t>dynamische Eigenschaft, die Merkmale eines UI-Elements ausdrückt, die sich als Reaktion auf Aktionen der Benutzenden oder automatisierte Prozesse ändern kann</w:t>
      </w:r>
    </w:p>
    <w:p>
      <w:pPr>
        <w:spacing w:before="269" w:after="269"/>
        <w:ind w:left="120"/>
        <w:jc w:val="left"/>
      </w:pPr>
      <w:r>
        <w:rPr>
          <w:rFonts w:ascii="Times New Roman" w:hAnsi="Times New Roman"/>
          <w:b w:val="false"/>
          <w:i w:val="false"/>
          <w:color w:val="000000"/>
          <w:sz w:val="22"/>
        </w:rPr>
        <w:t>Der Status beeinflusst nicht die Art des UI-Elements, sondern stellt Daten dar, die der Komponente oder den Möglichkeiten der Benutzerinteraktion zugeordnet sind</w:t>
      </w:r>
    </w:p>
    <w:p>
      <w:pPr>
        <w:spacing w:before="269" w:after="269"/>
        <w:ind w:left="120"/>
        <w:jc w:val="left"/>
      </w:pPr>
      <w:r>
        <w:rPr>
          <w:rFonts w:ascii="Times New Roman" w:hAnsi="Times New Roman"/>
          <w:b w:val="false"/>
          <w:i w:val="false"/>
          <w:color w:val="000000"/>
          <w:sz w:val="22"/>
        </w:rPr>
        <w:t>Beispiele: fokussiert, gewählt, gedrückt, markiert, bedienbar/deaktiviert, korrekt/fehlerhaft und geöffnet/geschlossen, schreibgeschützt</w:t>
      </w:r>
    </w:p>
    <w:bookmarkStart w:name="324329201145d2caddc5e05f034c0cd1" w:id="1754"/>
    <w:p>
      <w:pPr>
        <w:pStyle w:val="Heading2"/>
        <w:spacing w:before="199" w:after="199"/>
        <w:ind w:left="120"/>
        <w:jc w:val="left"/>
      </w:pPr>
      <w:r>
        <w:rPr>
          <w:rFonts w:ascii="Times New Roman" w:hAnsi="Times New Roman"/>
          <w:color w:val="000000"/>
        </w:rPr>
        <w:t>Statusmeldung</w:t>
      </w:r>
    </w:p>
    <w:bookmarkEnd w:id="1754"/>
    <w:p>
      <w:pPr>
        <w:spacing w:before="0" w:after="0"/>
        <w:ind w:left="120"/>
        <w:jc w:val="left"/>
      </w:pPr>
      <w:r>
        <w:rPr>
          <w:rFonts w:ascii="Times New Roman" w:hAnsi="Times New Roman"/>
          <w:b w:val="false"/>
          <w:i w:val="false"/>
          <w:color w:val="000000"/>
          <w:sz w:val="22"/>
        </w:rPr>
        <w:t xml:space="preserve">Änderung des Inhalts, die keine Änderung des Kontexts darstellt und den Benutzenden Informationen über den Erfolg oder die Ergebnisse einer Aktion, über den Wartezustand einer Anwendung, über den Fortschritt eines Prozesses oder über das Vorhandensein von Fehlern liefern ( </w:t>
      </w:r>
      <w:hyperlink r:id="rId291">
        <w:r>
          <w:rPr>
            <w:rFonts w:ascii="Times New Roman" w:hAnsi="Times New Roman"/>
            <w:b w:val="false"/>
            <w:i w:val="false"/>
            <w:color w:val="0000ff"/>
            <w:sz w:val="22"/>
            <w:u w:val="single"/>
          </w:rPr>
          <w:t/>
        </w:r>
        <w:r>
          <w:rPr>
            <w:rFonts w:ascii="Times New Roman" w:hAnsi="Times New Roman"/>
            <w:b w:val="false"/>
            <w:i w:val="false"/>
            <w:color w:val="0000ff"/>
            <w:sz w:val="22"/>
          </w:rPr>
          <w:t>status message - Web Content Accessibility Guidelines (WCAG) 2.2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w:t>
      </w:r>
    </w:p>
    <w:bookmarkStart w:name="0a76250aab9221518b8c9713921062e4" w:id="1755"/>
    <w:p>
      <w:pPr>
        <w:pStyle w:val="Heading2"/>
        <w:spacing w:before="199" w:after="199"/>
        <w:ind w:left="120"/>
        <w:jc w:val="left"/>
      </w:pPr>
      <w:r>
        <w:rPr>
          <w:rFonts w:ascii="Times New Roman" w:hAnsi="Times New Roman"/>
          <w:color w:val="000000"/>
        </w:rPr>
        <w:t>Tastatur</w:t>
      </w:r>
    </w:p>
    <w:bookmarkEnd w:id="1755"/>
    <w:p>
      <w:pPr>
        <w:spacing w:before="269" w:after="269"/>
        <w:ind w:left="120"/>
        <w:jc w:val="left"/>
      </w:pPr>
      <w:r>
        <w:rPr>
          <w:rFonts w:ascii="Times New Roman" w:hAnsi="Times New Roman"/>
          <w:b w:val="false"/>
          <w:i w:val="false"/>
          <w:color w:val="000000"/>
          <w:sz w:val="22"/>
        </w:rPr>
        <w:t>hier: Tastaturschnittstelle;</w:t>
      </w:r>
    </w:p>
    <w:p>
      <w:pPr>
        <w:spacing w:before="0" w:after="0"/>
        <w:ind w:left="120"/>
        <w:jc w:val="left"/>
      </w:pPr>
      <w:r>
        <w:rPr>
          <w:rFonts w:ascii="Times New Roman" w:hAnsi="Times New Roman"/>
          <w:b w:val="false"/>
          <w:i w:val="false"/>
          <w:color w:val="000000"/>
          <w:sz w:val="22"/>
        </w:rPr>
        <w:t xml:space="preserve">Schnittstelle, die von der Software verwendet wird, um Tastenanschläge zu erhalten ( </w:t>
      </w:r>
      <w:hyperlink r:id="rId292">
        <w:r>
          <w:rPr>
            <w:rFonts w:ascii="Times New Roman" w:hAnsi="Times New Roman"/>
            <w:b w:val="false"/>
            <w:i w:val="false"/>
            <w:color w:val="0000ff"/>
            <w:sz w:val="22"/>
            <w:u w:val="single"/>
          </w:rPr>
          <w:t/>
        </w:r>
        <w:r>
          <w:rPr>
            <w:rFonts w:ascii="Times New Roman" w:hAnsi="Times New Roman"/>
            <w:b w:val="false"/>
            <w:i w:val="false"/>
            <w:color w:val="0000ff"/>
            <w:sz w:val="22"/>
          </w:rPr>
          <w:t>keyboard interface - Web Content Accessibility Guidelines (WCAG) 2.1 (w3.org)</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w:t>
      </w:r>
    </w:p>
    <w:bookmarkStart w:name="aed0f7585c83c87e2220a1af5e3b04e8" w:id="1756"/>
    <w:p>
      <w:pPr>
        <w:pStyle w:val="Heading2"/>
        <w:spacing w:before="199" w:after="199"/>
        <w:ind w:left="120"/>
        <w:jc w:val="left"/>
      </w:pPr>
      <w:r>
        <w:rPr>
          <w:rFonts w:ascii="Times New Roman" w:hAnsi="Times New Roman"/>
          <w:color w:val="000000"/>
        </w:rPr>
        <w:t>Tastaturfokus</w:t>
      </w:r>
    </w:p>
    <w:bookmarkEnd w:id="1756"/>
    <w:p>
      <w:pPr>
        <w:spacing w:before="269" w:after="269"/>
        <w:ind w:left="120"/>
        <w:jc w:val="left"/>
      </w:pPr>
      <w:r>
        <w:rPr>
          <w:rFonts w:ascii="Times New Roman" w:hAnsi="Times New Roman"/>
          <w:b w:val="false"/>
          <w:i w:val="false"/>
          <w:color w:val="000000"/>
          <w:sz w:val="22"/>
        </w:rPr>
        <w:t>aktuelle Zuordnung der an einer Tastatur oder einem Tastaturäquivalent erfolgenden Eingabe zu einem UI-Element (DIN EN ISO 9241-171:2008)</w:t>
      </w:r>
    </w:p>
    <w:bookmarkStart w:name="b03fd6ee134510a19093055c8f87eda5" w:id="1757"/>
    <w:p>
      <w:pPr>
        <w:pStyle w:val="Heading2"/>
        <w:spacing w:before="199" w:after="199"/>
        <w:ind w:left="120"/>
        <w:jc w:val="left"/>
      </w:pPr>
      <w:r>
        <w:rPr>
          <w:rFonts w:ascii="Times New Roman" w:hAnsi="Times New Roman"/>
          <w:color w:val="000000"/>
        </w:rPr>
        <w:t>Tastaturkürzel</w:t>
      </w:r>
    </w:p>
    <w:bookmarkEnd w:id="1757"/>
    <w:p>
      <w:pPr>
        <w:spacing w:before="269" w:after="269"/>
        <w:ind w:left="120"/>
        <w:jc w:val="left"/>
      </w:pPr>
      <w:r>
        <w:rPr>
          <w:rFonts w:ascii="Times New Roman" w:hAnsi="Times New Roman"/>
          <w:b w:val="false"/>
          <w:i w:val="false"/>
          <w:color w:val="000000"/>
          <w:sz w:val="22"/>
        </w:rPr>
        <w:t>Tastenkürzel, Tastenkombination, Tastaturkombination, Tastaturbefehl, Tastaturäquivalente, Tastensequenz, Accesskey, Hotkey, Shortcut</w:t>
      </w:r>
    </w:p>
    <w:p>
      <w:pPr>
        <w:spacing w:before="269" w:after="269"/>
        <w:ind w:left="120"/>
        <w:jc w:val="left"/>
      </w:pPr>
      <w:r>
        <w:rPr>
          <w:rFonts w:ascii="Times New Roman" w:hAnsi="Times New Roman"/>
          <w:b w:val="false"/>
          <w:i w:val="false"/>
          <w:color w:val="000000"/>
          <w:sz w:val="22"/>
        </w:rPr>
        <w:t>Tasten und Tastenkombinationen, die Zugang zu Funktionen ermöglichen, die üblicherweise mittels Zeigeinstrument, Spracheingabe oder über sonstige Eingabe- oder Steuerungsmechanismen aktiviert werden</w:t>
      </w:r>
    </w:p>
    <w:bookmarkStart w:name="03970b19a82be2977772fd2a2b054130" w:id="1758"/>
    <w:p>
      <w:pPr>
        <w:pStyle w:val="Heading2"/>
        <w:spacing w:before="199" w:after="199"/>
        <w:ind w:left="120"/>
        <w:jc w:val="left"/>
      </w:pPr>
      <w:r>
        <w:rPr>
          <w:rFonts w:ascii="Times New Roman" w:hAnsi="Times New Roman"/>
          <w:color w:val="000000"/>
        </w:rPr>
        <w:t>Tastaturnavigation</w:t>
      </w:r>
    </w:p>
    <w:bookmarkEnd w:id="1758"/>
    <w:p>
      <w:pPr>
        <w:spacing w:before="269" w:after="269"/>
        <w:ind w:left="120"/>
        <w:jc w:val="left"/>
      </w:pPr>
      <w:r>
        <w:rPr>
          <w:rFonts w:ascii="Times New Roman" w:hAnsi="Times New Roman"/>
          <w:b w:val="false"/>
          <w:i w:val="false"/>
          <w:color w:val="000000"/>
          <w:sz w:val="22"/>
        </w:rPr>
        <w:t>Fähigkeit, sich mittels Tastaturnutzung von einem UI-Element zu einem anderen und innerhalb eines interaktiven Systems zu bewegen</w:t>
      </w:r>
    </w:p>
    <w:bookmarkStart w:name="0f124b64582ace14a9a9096e4340ee75" w:id="1759"/>
    <w:p>
      <w:pPr>
        <w:pStyle w:val="Heading2"/>
        <w:spacing w:before="199" w:after="199"/>
        <w:ind w:left="120"/>
        <w:jc w:val="left"/>
      </w:pPr>
      <w:r>
        <w:rPr>
          <w:rFonts w:ascii="Times New Roman" w:hAnsi="Times New Roman"/>
          <w:color w:val="000000"/>
        </w:rPr>
        <w:t>Textcursor</w:t>
      </w:r>
    </w:p>
    <w:bookmarkEnd w:id="1759"/>
    <w:p>
      <w:pPr>
        <w:spacing w:before="269" w:after="269"/>
        <w:ind w:left="120"/>
        <w:jc w:val="left"/>
      </w:pPr>
      <w:r>
        <w:rPr>
          <w:rFonts w:ascii="Times New Roman" w:hAnsi="Times New Roman"/>
          <w:b w:val="false"/>
          <w:i w:val="false"/>
          <w:color w:val="000000"/>
          <w:sz w:val="22"/>
        </w:rPr>
        <w:t>Text-Indikator;</w:t>
      </w:r>
    </w:p>
    <w:p>
      <w:pPr>
        <w:spacing w:before="269" w:after="269"/>
        <w:ind w:left="120"/>
        <w:jc w:val="left"/>
      </w:pPr>
      <w:r>
        <w:rPr>
          <w:rFonts w:ascii="Times New Roman" w:hAnsi="Times New Roman"/>
          <w:b w:val="false"/>
          <w:i w:val="false"/>
          <w:color w:val="000000"/>
          <w:sz w:val="22"/>
        </w:rPr>
        <w:t>visuelle Anzeige der aktuellen Eingabemarke zur Texteingabe (DIN EN ISO 9241-171:2008)</w:t>
      </w:r>
    </w:p>
    <w:bookmarkStart w:name="f80c54fb4e1cf032e2e6b61de8002c95" w:id="1760"/>
    <w:p>
      <w:pPr>
        <w:pStyle w:val="Heading2"/>
        <w:spacing w:before="199" w:after="199"/>
        <w:ind w:left="120"/>
        <w:jc w:val="left"/>
      </w:pPr>
      <w:r>
        <w:rPr>
          <w:rFonts w:ascii="Times New Roman" w:hAnsi="Times New Roman"/>
          <w:color w:val="000000"/>
        </w:rPr>
        <w:t>UI-Element</w:t>
      </w:r>
    </w:p>
    <w:bookmarkEnd w:id="1760"/>
    <w:p>
      <w:pPr>
        <w:spacing w:before="269" w:after="269"/>
        <w:ind w:left="120"/>
        <w:jc w:val="left"/>
      </w:pPr>
      <w:r>
        <w:rPr>
          <w:rFonts w:ascii="Times New Roman" w:hAnsi="Times New Roman"/>
          <w:b w:val="false"/>
          <w:i w:val="false"/>
          <w:color w:val="000000"/>
          <w:sz w:val="22"/>
        </w:rPr>
        <w:t>User Interface Element</w:t>
      </w:r>
    </w:p>
    <w:p>
      <w:pPr>
        <w:spacing w:before="269" w:after="269"/>
        <w:ind w:left="120"/>
        <w:jc w:val="left"/>
      </w:pPr>
      <w:r>
        <w:rPr>
          <w:rFonts w:ascii="Times New Roman" w:hAnsi="Times New Roman"/>
          <w:b w:val="false"/>
          <w:i w:val="false"/>
          <w:color w:val="000000"/>
          <w:sz w:val="22"/>
        </w:rPr>
        <w:t>Benutzungsschnittstellenelement; elementarer Bestandteil der Benutzungsschnittstelle, der den Benutzenden durch die Software angezeigt oder auf andere Weise präsentiert wird (DIN EN ISO 9241-171:2008)</w:t>
      </w:r>
    </w:p>
    <w:bookmarkStart w:name="e78920c7ffa77172f7c892ea3c962204" w:id="1761"/>
    <w:p>
      <w:pPr>
        <w:pStyle w:val="Heading2"/>
        <w:spacing w:before="199" w:after="199"/>
        <w:ind w:left="120"/>
        <w:jc w:val="left"/>
      </w:pPr>
      <w:r>
        <w:rPr>
          <w:rFonts w:ascii="Times New Roman" w:hAnsi="Times New Roman"/>
          <w:color w:val="000000"/>
        </w:rPr>
        <w:t>Unterstützende Dienste</w:t>
      </w:r>
    </w:p>
    <w:bookmarkEnd w:id="1761"/>
    <w:p>
      <w:pPr>
        <w:spacing w:before="269" w:after="269"/>
        <w:ind w:left="120"/>
        <w:jc w:val="left"/>
      </w:pPr>
      <w:r>
        <w:rPr>
          <w:rFonts w:ascii="Times New Roman" w:hAnsi="Times New Roman"/>
          <w:b w:val="false"/>
          <w:i w:val="false"/>
          <w:color w:val="000000"/>
          <w:sz w:val="22"/>
        </w:rPr>
        <w:t>Zu unterstützenden Diensten gehören unter anderem: Helpdesks, Callcenter, technischer Support, Vermittlungsdienste und Schulungen (siehe auch EN 301 549: 12.2.1)</w:t>
      </w:r>
    </w:p>
    <w:bookmarkStart w:name="6e9d854566c85e8a5329c0ae0ea3c866" w:id="1762"/>
    <w:p>
      <w:pPr>
        <w:pStyle w:val="Heading2"/>
        <w:spacing w:before="199" w:after="199"/>
        <w:ind w:left="120"/>
        <w:jc w:val="left"/>
      </w:pPr>
      <w:r>
        <w:rPr>
          <w:rFonts w:ascii="Times New Roman" w:hAnsi="Times New Roman"/>
          <w:color w:val="000000"/>
        </w:rPr>
        <w:t>Wert</w:t>
      </w:r>
    </w:p>
    <w:bookmarkEnd w:id="1762"/>
    <w:p>
      <w:pPr>
        <w:spacing w:before="269" w:after="269"/>
        <w:ind w:left="120"/>
        <w:jc w:val="left"/>
      </w:pPr>
      <w:r>
        <w:rPr>
          <w:rFonts w:ascii="Times New Roman" w:hAnsi="Times New Roman"/>
          <w:b w:val="false"/>
          <w:i w:val="false"/>
          <w:color w:val="000000"/>
          <w:sz w:val="22"/>
        </w:rPr>
        <w:t>engl. value;</w:t>
      </w:r>
    </w:p>
    <w:p>
      <w:pPr>
        <w:spacing w:before="269" w:after="269"/>
        <w:ind w:left="120"/>
        <w:jc w:val="left"/>
      </w:pPr>
      <w:r>
        <w:rPr>
          <w:rFonts w:ascii="Times New Roman" w:hAnsi="Times New Roman"/>
          <w:b w:val="false"/>
          <w:i w:val="false"/>
          <w:color w:val="000000"/>
          <w:sz w:val="22"/>
        </w:rPr>
        <w:t>Formularelemente besitzen einen Wert, der beim Absenden des Formulars übermittelt wird. In einem Eingabefeld ist der Wert der eingetragene Text. In einer Auswahlliste ist der Wert die gewählte Option.</w:t>
      </w:r>
    </w:p>
    <w:bookmarkStart w:name="e0d5ce4a8ad61d62fb6d8a2ac9d27ce4" w:id="1763"/>
    <w:p>
      <w:pPr>
        <w:pStyle w:val="Heading2"/>
        <w:spacing w:before="199" w:after="199"/>
        <w:ind w:left="120"/>
        <w:jc w:val="left"/>
      </w:pPr>
      <w:r>
        <w:rPr>
          <w:rFonts w:ascii="Times New Roman" w:hAnsi="Times New Roman"/>
          <w:color w:val="000000"/>
        </w:rPr>
        <w:t>Virtueller Cursor</w:t>
      </w:r>
    </w:p>
    <w:bookmarkEnd w:id="1763"/>
    <w:p>
      <w:pPr>
        <w:spacing w:before="269" w:after="269"/>
        <w:ind w:left="120"/>
        <w:jc w:val="left"/>
      </w:pPr>
      <w:r>
        <w:rPr>
          <w:rFonts w:ascii="Times New Roman" w:hAnsi="Times New Roman"/>
          <w:b w:val="false"/>
          <w:i w:val="false"/>
          <w:color w:val="000000"/>
          <w:sz w:val="22"/>
        </w:rPr>
        <w:t>Der virtuelle Cursor ist ein Modus des Screenreaders. Er wird verwendet, um bspw. Webseiten in einem Webbrowser (sofern sie nicht mit role=application ausgezeichnet sind), PDF-Dokumente in einem PDF-Reader oder Inhalte in einer hybriden Desktop-Software zu lesen. Obwohl er nicht wie der Maus-Cursor sichtbar ist, simuliert der virtuelle Cursor eine Einfügemarke und bietet die gleiche Funktionalität wie beim Lesen eines textbasierten Dokuments.</w:t>
      </w:r>
    </w:p>
    <w:bookmarkStart w:name="2439e1500e880db6b8eca31ed05668b8" w:id="1764"/>
    <w:p>
      <w:pPr>
        <w:pStyle w:val="Heading2"/>
        <w:spacing w:before="199" w:after="199"/>
        <w:ind w:left="120"/>
        <w:jc w:val="left"/>
      </w:pPr>
      <w:r>
        <w:rPr>
          <w:rFonts w:ascii="Times New Roman" w:hAnsi="Times New Roman"/>
          <w:color w:val="000000"/>
        </w:rPr>
        <w:t>Zeigeinstrument</w:t>
      </w:r>
    </w:p>
    <w:bookmarkEnd w:id="1764"/>
    <w:p>
      <w:pPr>
        <w:spacing w:before="269" w:after="269"/>
        <w:ind w:left="120"/>
        <w:jc w:val="left"/>
      </w:pPr>
      <w:r>
        <w:rPr>
          <w:rFonts w:ascii="Times New Roman" w:hAnsi="Times New Roman"/>
          <w:b w:val="false"/>
          <w:i w:val="false"/>
          <w:color w:val="000000"/>
          <w:sz w:val="22"/>
        </w:rPr>
        <w:t>Zeigegerät;</w:t>
      </w:r>
    </w:p>
    <w:p>
      <w:pPr>
        <w:spacing w:before="269" w:after="269"/>
        <w:ind w:left="120"/>
        <w:jc w:val="left"/>
      </w:pPr>
      <w:r>
        <w:rPr>
          <w:rFonts w:ascii="Times New Roman" w:hAnsi="Times New Roman"/>
          <w:b w:val="false"/>
          <w:i w:val="false"/>
          <w:color w:val="000000"/>
          <w:sz w:val="22"/>
        </w:rPr>
        <w:t>Hilfsmittel, das einen Bedienschritt der Benutzenden in einen am Bildschirm dargestellten Bedienschritt umsetzt;</w:t>
      </w:r>
    </w:p>
    <w:p>
      <w:pPr>
        <w:spacing w:before="269" w:after="269"/>
        <w:ind w:left="120"/>
        <w:jc w:val="left"/>
      </w:pPr>
      <w:r>
        <w:rPr>
          <w:rFonts w:ascii="Times New Roman" w:hAnsi="Times New Roman"/>
          <w:b w:val="false"/>
          <w:i w:val="false"/>
          <w:color w:val="000000"/>
          <w:sz w:val="22"/>
        </w:rPr>
        <w:t>Anmerkung: In Abhängigkeit von der verwendeten Technologie können nicht nur maschinelle Hilfsmittel, sondern auch Teile des menschlichen Körpers (z. B. Finger, Arme) als Zeigeinstrument verwendet werden. (DIN EN ISO 9241-171:2008)</w:t>
      </w:r>
    </w:p>
    <w:bookmarkStart w:name="51a56c4896a2311d6e0ce2f9ead35ce2" w:id="1765"/>
    <w:p>
      <w:pPr>
        <w:pStyle w:val="Heading2"/>
        <w:spacing w:before="199" w:after="199"/>
        <w:ind w:left="120"/>
        <w:jc w:val="left"/>
      </w:pPr>
      <w:r>
        <w:rPr>
          <w:rFonts w:ascii="Times New Roman" w:hAnsi="Times New Roman"/>
          <w:color w:val="000000"/>
        </w:rPr>
        <w:t>Zeiger</w:t>
      </w:r>
    </w:p>
    <w:bookmarkEnd w:id="1765"/>
    <w:p>
      <w:pPr>
        <w:spacing w:before="269" w:after="269"/>
        <w:ind w:left="120"/>
        <w:jc w:val="left"/>
      </w:pPr>
      <w:r>
        <w:rPr>
          <w:rFonts w:ascii="Times New Roman" w:hAnsi="Times New Roman"/>
          <w:b w:val="false"/>
          <w:i w:val="false"/>
          <w:color w:val="000000"/>
          <w:sz w:val="22"/>
        </w:rPr>
        <w:t>grafisches Symbol, dessen Position auf dem Bildschirm entsprechend der Bewegung eines Zeigeinstrumentes verändert wird und dessen Form in Abhängigkeit des sich darunter befindlichen Bedienelements angepasst werden kann (DIN EN ISO 9241-171:2008)</w:t>
      </w:r>
    </w:p>
    <w:bookmarkStart w:name="6a992d5529f459a44fee58c733255e86" w:id="1766"/>
    <w:p>
      <w:pPr>
        <w:pStyle w:val="Heading1"/>
        <w:spacing w:before="180" w:after="180"/>
        <w:ind w:left="120"/>
        <w:jc w:val="left"/>
      </w:pPr>
      <w:r>
        <w:rPr>
          <w:rFonts w:ascii="Times New Roman" w:hAnsi="Times New Roman"/>
          <w:color w:val="000000"/>
          <w:sz w:val="33"/>
        </w:rPr>
        <w:t>Index</w:t>
      </w:r>
    </w:p>
    <w:bookmarkEnd w:id="1766"/>
    <w:p>
      <w:pPr>
        <w:spacing w:before="269" w:after="269"/>
        <w:ind w:left="120"/>
        <w:jc w:val="left"/>
      </w:pPr>
      <w:hyperlink r:id="rId293">
        <w:r>
          <w:rPr>
            <w:rFonts w:ascii="Times New Roman" w:hAnsi="Times New Roman"/>
            <w:b w:val="false"/>
            <w:i w:val="false"/>
            <w:color w:val="0000ff"/>
            <w:sz w:val="22"/>
            <w:u w:val="single"/>
          </w:rPr>
          <w:t>Online betrachten</w:t>
        </w:r>
      </w:hyperlink>
    </w:p>
    <w:bookmarkStart w:name="fd65fbb3f337ea65ff55cf87858da576" w:id="1767"/>
    <w:p>
      <w:pPr>
        <w:pStyle w:val="Heading2"/>
        <w:spacing w:before="199" w:after="199"/>
        <w:ind w:left="120"/>
        <w:jc w:val="left"/>
      </w:pPr>
      <w:r>
        <w:rPr>
          <w:rFonts w:ascii="Times New Roman" w:hAnsi="Times New Roman"/>
          <w:color w:val="000000"/>
        </w:rPr>
        <w:t>A</w:t>
      </w:r>
    </w:p>
    <w:bookmarkEnd w:id="1767"/>
    <w:p>
      <w:pPr>
        <w:numPr>
          <w:ilvl w:val="0"/>
          <w:numId w:val="397"/>
        </w:numPr>
        <w:spacing w:before="0" w:after="0"/>
        <w:jc w:val="left"/>
      </w:pPr>
      <w:hyperlink w:anchor="f8d75688e9037d50f457055d2e08d630">
        <w:r>
          <w:rPr>
            <w:rFonts w:ascii="Times New Roman" w:hAnsi="Times New Roman"/>
            <w:b w:val="false"/>
            <w:i w:val="false"/>
            <w:color w:val="0000ff"/>
            <w:sz w:val="22"/>
            <w:u w:val="single"/>
          </w:rPr>
          <w:t>Abbildung</w:t>
        </w:r>
      </w:hyperlink>
    </w:p>
    <w:p>
      <w:pPr>
        <w:numPr>
          <w:ilvl w:val="0"/>
          <w:numId w:val="397"/>
        </w:numPr>
        <w:spacing w:before="0" w:after="0"/>
        <w:jc w:val="left"/>
      </w:pPr>
      <w:hyperlink w:anchor="96bd1171664d9d914743140462a1ab46">
        <w:r>
          <w:rPr>
            <w:rFonts w:ascii="Times New Roman" w:hAnsi="Times New Roman"/>
            <w:b w:val="false"/>
            <w:i w:val="false"/>
            <w:color w:val="0000ff"/>
            <w:sz w:val="22"/>
            <w:u w:val="single"/>
          </w:rPr>
          <w:t>Abkürztasten</w:t>
        </w:r>
      </w:hyperlink>
    </w:p>
    <w:p>
      <w:pPr>
        <w:numPr>
          <w:ilvl w:val="0"/>
          <w:numId w:val="397"/>
        </w:numPr>
        <w:spacing w:before="0" w:after="0"/>
        <w:jc w:val="left"/>
      </w:pPr>
      <w:hyperlink w:anchor="1cb251ec0d568de6a929b520c4aed8d1">
        <w:r>
          <w:rPr>
            <w:rFonts w:ascii="Times New Roman" w:hAnsi="Times New Roman"/>
            <w:b w:val="false"/>
            <w:i w:val="false"/>
            <w:color w:val="0000ff"/>
            <w:sz w:val="22"/>
            <w:u w:val="single"/>
          </w:rPr>
          <w:t>Abkürzungen</w:t>
        </w:r>
      </w:hyperlink>
    </w:p>
    <w:p>
      <w:pPr>
        <w:numPr>
          <w:ilvl w:val="0"/>
          <w:numId w:val="397"/>
        </w:numPr>
        <w:spacing w:before="0" w:after="0"/>
        <w:jc w:val="left"/>
      </w:pPr>
      <w:hyperlink w:anchor="f3ba86ccc36f79d164f614a52a3d5cf6">
        <w:r>
          <w:rPr>
            <w:rFonts w:ascii="Times New Roman" w:hAnsi="Times New Roman"/>
            <w:b w:val="false"/>
            <w:i w:val="false"/>
            <w:color w:val="0000ff"/>
            <w:sz w:val="22"/>
            <w:u w:val="single"/>
          </w:rPr>
          <w:t>Abmelden</w:t>
        </w:r>
      </w:hyperlink>
    </w:p>
    <w:p>
      <w:pPr>
        <w:numPr>
          <w:ilvl w:val="0"/>
          <w:numId w:val="397"/>
        </w:numPr>
        <w:spacing w:before="0" w:after="0"/>
        <w:jc w:val="left"/>
      </w:pPr>
      <w:hyperlink w:anchor="2c9a98cc5221cf2f6dfbac744e8f2a76">
        <w:r>
          <w:rPr>
            <w:rFonts w:ascii="Times New Roman" w:hAnsi="Times New Roman"/>
            <w:b w:val="false"/>
            <w:i w:val="false"/>
            <w:color w:val="0000ff"/>
            <w:sz w:val="22"/>
            <w:u w:val="single"/>
          </w:rPr>
          <w:t>Abschnittsüberschrift</w:t>
        </w:r>
      </w:hyperlink>
    </w:p>
    <w:p>
      <w:pPr>
        <w:numPr>
          <w:ilvl w:val="0"/>
          <w:numId w:val="397"/>
        </w:numPr>
        <w:spacing w:before="0" w:after="0"/>
        <w:jc w:val="left"/>
      </w:pPr>
      <w:hyperlink w:anchor="25eacf838076cde0ed1e6777ed776b9b">
        <w:r>
          <w:rPr>
            <w:rFonts w:ascii="Times New Roman" w:hAnsi="Times New Roman"/>
            <w:b w:val="false"/>
            <w:i w:val="false"/>
            <w:color w:val="0000ff"/>
            <w:sz w:val="22"/>
            <w:u w:val="single"/>
          </w:rPr>
          <w:t>Accessibility API</w:t>
        </w:r>
      </w:hyperlink>
    </w:p>
    <w:p>
      <w:pPr>
        <w:numPr>
          <w:ilvl w:val="0"/>
          <w:numId w:val="397"/>
        </w:numPr>
        <w:spacing w:before="0" w:after="0"/>
        <w:jc w:val="left"/>
      </w:pPr>
      <w:hyperlink w:anchor="3a8bf2c86b65d0f55f42d0b065e481ee">
        <w:r>
          <w:rPr>
            <w:rFonts w:ascii="Times New Roman" w:hAnsi="Times New Roman"/>
            <w:b w:val="false"/>
            <w:i w:val="false"/>
            <w:color w:val="0000ff"/>
            <w:sz w:val="22"/>
            <w:u w:val="single"/>
          </w:rPr>
          <w:t>Accessible Description</w:t>
        </w:r>
      </w:hyperlink>
    </w:p>
    <w:p>
      <w:pPr>
        <w:numPr>
          <w:ilvl w:val="0"/>
          <w:numId w:val="397"/>
        </w:numPr>
        <w:spacing w:before="0" w:after="0"/>
        <w:jc w:val="left"/>
      </w:pPr>
      <w:hyperlink w:anchor="876a7d399555af9bb238ec73f383fde2">
        <w:r>
          <w:rPr>
            <w:rFonts w:ascii="Times New Roman" w:hAnsi="Times New Roman"/>
            <w:b w:val="false"/>
            <w:i w:val="false"/>
            <w:color w:val="0000ff"/>
            <w:sz w:val="22"/>
            <w:u w:val="single"/>
          </w:rPr>
          <w:t>Accessible Name</w:t>
        </w:r>
      </w:hyperlink>
    </w:p>
    <w:p>
      <w:pPr>
        <w:numPr>
          <w:ilvl w:val="0"/>
          <w:numId w:val="397"/>
        </w:numPr>
        <w:spacing w:before="0" w:after="0"/>
        <w:jc w:val="left"/>
      </w:pPr>
      <w:hyperlink w:anchor="96bd1171664d9d914743140462a1ab46">
        <w:r>
          <w:rPr>
            <w:rFonts w:ascii="Times New Roman" w:hAnsi="Times New Roman"/>
            <w:b w:val="false"/>
            <w:i w:val="false"/>
            <w:color w:val="0000ff"/>
            <w:sz w:val="22"/>
            <w:u w:val="single"/>
          </w:rPr>
          <w:t>Accesskey</w:t>
        </w:r>
      </w:hyperlink>
    </w:p>
    <w:p>
      <w:pPr>
        <w:numPr>
          <w:ilvl w:val="0"/>
          <w:numId w:val="397"/>
        </w:numPr>
        <w:spacing w:before="0" w:after="0"/>
        <w:jc w:val="left"/>
      </w:pPr>
      <w:hyperlink w:anchor="a04f1540c555cf4900962be7023c456f">
        <w:r>
          <w:rPr>
            <w:rFonts w:ascii="Times New Roman" w:hAnsi="Times New Roman"/>
            <w:b w:val="false"/>
            <w:i w:val="false"/>
            <w:color w:val="0000ff"/>
            <w:sz w:val="22"/>
            <w:u w:val="single"/>
          </w:rPr>
          <w:t>Accordion</w:t>
        </w:r>
      </w:hyperlink>
    </w:p>
    <w:p>
      <w:pPr>
        <w:numPr>
          <w:ilvl w:val="0"/>
          <w:numId w:val="397"/>
        </w:numPr>
        <w:spacing w:before="0" w:after="0"/>
        <w:jc w:val="left"/>
      </w:pPr>
      <w:hyperlink w:anchor="a04f1540c555cf4900962be7023c456f">
        <w:r>
          <w:rPr>
            <w:rFonts w:ascii="Times New Roman" w:hAnsi="Times New Roman"/>
            <w:b w:val="false"/>
            <w:i w:val="false"/>
            <w:color w:val="0000ff"/>
            <w:sz w:val="22"/>
            <w:u w:val="single"/>
          </w:rPr>
          <w:t>Akkordeon</w:t>
        </w:r>
      </w:hyperlink>
    </w:p>
    <w:p>
      <w:pPr>
        <w:numPr>
          <w:ilvl w:val="0"/>
          <w:numId w:val="397"/>
        </w:numPr>
        <w:spacing w:before="0" w:after="0"/>
        <w:jc w:val="left"/>
      </w:pPr>
      <w:r>
        <w:rPr>
          <w:rFonts w:ascii="Times New Roman" w:hAnsi="Times New Roman"/>
          <w:b w:val="false"/>
          <w:i w:val="false"/>
          <w:color w:val="000000"/>
          <w:sz w:val="22"/>
        </w:rPr>
        <w:t>Aktualisierungen, siehe:</w:t>
      </w:r>
    </w:p>
    <w:p>
      <w:pPr>
        <w:numPr>
          <w:ilvl w:val="1"/>
          <w:numId w:val="397"/>
        </w:numPr>
        <w:spacing w:before="0" w:after="0"/>
        <w:jc w:val="left"/>
      </w:pPr>
      <w:hyperlink w:anchor="40bd0788c92231d333d55e7ebbfe0b62">
        <w:r>
          <w:rPr>
            <w:rFonts w:ascii="Times New Roman" w:hAnsi="Times New Roman"/>
            <w:b w:val="false"/>
            <w:i w:val="false"/>
            <w:color w:val="0000ff"/>
            <w:sz w:val="22"/>
            <w:u w:val="single"/>
          </w:rPr>
          <w:t>Animationen</w:t>
        </w:r>
      </w:hyperlink>
    </w:p>
    <w:p>
      <w:pPr>
        <w:numPr>
          <w:ilvl w:val="1"/>
          <w:numId w:val="397"/>
        </w:numPr>
        <w:spacing w:before="0" w:after="0"/>
        <w:jc w:val="left"/>
      </w:pPr>
      <w:hyperlink w:anchor="d41d8cd98f00b204e9800998ecf8427e">
        <w:r>
          <w:rPr>
            <w:rFonts w:ascii="Times New Roman" w:hAnsi="Times New Roman"/>
            <w:b w:val="false"/>
            <w:i w:val="false"/>
            <w:color w:val="0000ff"/>
            <w:sz w:val="22"/>
            <w:u w:val="single"/>
          </w:rPr>
          <w:t>Kontextänderungen</w:t>
        </w:r>
      </w:hyperlink>
    </w:p>
    <w:p>
      <w:pPr>
        <w:numPr>
          <w:ilvl w:val="0"/>
          <w:numId w:val="397"/>
        </w:numPr>
        <w:spacing w:before="0" w:after="0"/>
        <w:jc w:val="left"/>
      </w:pPr>
      <w:hyperlink w:anchor="dd9984f7d41d0b14d76d88d12102e5a8">
        <w:r>
          <w:rPr>
            <w:rFonts w:ascii="Times New Roman" w:hAnsi="Times New Roman"/>
            <w:b w:val="false"/>
            <w:i w:val="false"/>
            <w:color w:val="0000ff"/>
            <w:sz w:val="22"/>
            <w:u w:val="single"/>
          </w:rPr>
          <w:t>Alternativversion</w:t>
        </w:r>
      </w:hyperlink>
    </w:p>
    <w:p>
      <w:pPr>
        <w:numPr>
          <w:ilvl w:val="0"/>
          <w:numId w:val="397"/>
        </w:numPr>
        <w:spacing w:before="0" w:after="0"/>
        <w:jc w:val="left"/>
      </w:pPr>
      <w:hyperlink w:anchor="1de93472548ca28a6c4883270ff3dd8d">
        <w:r>
          <w:rPr>
            <w:rFonts w:ascii="Times New Roman" w:hAnsi="Times New Roman"/>
            <w:b w:val="false"/>
            <w:i w:val="false"/>
            <w:color w:val="0000ff"/>
            <w:sz w:val="22"/>
            <w:u w:val="single"/>
          </w:rPr>
          <w:t>Analoges Formularelement</w:t>
        </w:r>
      </w:hyperlink>
    </w:p>
    <w:p>
      <w:pPr>
        <w:numPr>
          <w:ilvl w:val="0"/>
          <w:numId w:val="397"/>
        </w:numPr>
        <w:spacing w:before="0" w:after="0"/>
        <w:jc w:val="left"/>
      </w:pPr>
      <w:hyperlink w:anchor="530a6787b7ffc01c1d0dc6c7344a8493">
        <w:r>
          <w:rPr>
            <w:rFonts w:ascii="Times New Roman" w:hAnsi="Times New Roman"/>
            <w:b w:val="false"/>
            <w:i w:val="false"/>
            <w:color w:val="0000ff"/>
            <w:sz w:val="22"/>
            <w:u w:val="single"/>
          </w:rPr>
          <w:t>Anfasser</w:t>
        </w:r>
      </w:hyperlink>
    </w:p>
    <w:p>
      <w:pPr>
        <w:numPr>
          <w:ilvl w:val="0"/>
          <w:numId w:val="397"/>
        </w:numPr>
        <w:spacing w:before="0" w:after="0"/>
        <w:jc w:val="left"/>
      </w:pPr>
      <w:hyperlink w:anchor="40bd0788c92231d333d55e7ebbfe0b62">
        <w:r>
          <w:rPr>
            <w:rFonts w:ascii="Times New Roman" w:hAnsi="Times New Roman"/>
            <w:b w:val="false"/>
            <w:i w:val="false"/>
            <w:color w:val="0000ff"/>
            <w:sz w:val="22"/>
            <w:u w:val="single"/>
          </w:rPr>
          <w:t>Animationen</w:t>
        </w:r>
      </w:hyperlink>
    </w:p>
    <w:p>
      <w:pPr>
        <w:numPr>
          <w:ilvl w:val="0"/>
          <w:numId w:val="397"/>
        </w:numPr>
        <w:spacing w:before="0" w:after="0"/>
        <w:jc w:val="left"/>
      </w:pPr>
      <w:hyperlink w:anchor="f3ba86ccc36f79d164f614a52a3d5cf6">
        <w:r>
          <w:rPr>
            <w:rFonts w:ascii="Times New Roman" w:hAnsi="Times New Roman"/>
            <w:b w:val="false"/>
            <w:i w:val="false"/>
            <w:color w:val="0000ff"/>
            <w:sz w:val="22"/>
            <w:u w:val="single"/>
          </w:rPr>
          <w:t>Anmelden</w:t>
        </w:r>
      </w:hyperlink>
    </w:p>
    <w:p>
      <w:pPr>
        <w:numPr>
          <w:ilvl w:val="0"/>
          <w:numId w:val="397"/>
        </w:numPr>
        <w:spacing w:before="0" w:after="0"/>
        <w:jc w:val="left"/>
      </w:pPr>
      <w:hyperlink w:anchor="cc0b93a67653f31051bfc1b11ebffc31">
        <w:r>
          <w:rPr>
            <w:rFonts w:ascii="Times New Roman" w:hAnsi="Times New Roman"/>
            <w:b w:val="false"/>
            <w:i w:val="false"/>
            <w:color w:val="0000ff"/>
            <w:sz w:val="22"/>
            <w:u w:val="single"/>
          </w:rPr>
          <w:t>Anpassungen</w:t>
        </w:r>
      </w:hyperlink>
    </w:p>
    <w:p>
      <w:pPr>
        <w:numPr>
          <w:ilvl w:val="0"/>
          <w:numId w:val="397"/>
        </w:numPr>
        <w:spacing w:before="0" w:after="0"/>
        <w:jc w:val="left"/>
      </w:pPr>
      <w:hyperlink w:anchor="3ae7a71a3575ff50e658a14a962c33d3">
        <w:r>
          <w:rPr>
            <w:rFonts w:ascii="Times New Roman" w:hAnsi="Times New Roman"/>
            <w:b w:val="false"/>
            <w:i w:val="false"/>
            <w:color w:val="0000ff"/>
            <w:sz w:val="22"/>
            <w:u w:val="single"/>
          </w:rPr>
          <w:t>Anwendungsfenster</w:t>
        </w:r>
      </w:hyperlink>
    </w:p>
    <w:p>
      <w:pPr>
        <w:numPr>
          <w:ilvl w:val="0"/>
          <w:numId w:val="397"/>
        </w:numPr>
        <w:spacing w:before="0" w:after="0"/>
        <w:jc w:val="left"/>
      </w:pPr>
      <w:hyperlink w:anchor="980aa780f9eb3a4d3da2599297c83db7">
        <w:r>
          <w:rPr>
            <w:rFonts w:ascii="Times New Roman" w:hAnsi="Times New Roman"/>
            <w:b w:val="false"/>
            <w:i w:val="false"/>
            <w:color w:val="0000ff"/>
            <w:sz w:val="22"/>
            <w:u w:val="single"/>
          </w:rPr>
          <w:t>Anwendungssprache</w:t>
        </w:r>
      </w:hyperlink>
    </w:p>
    <w:p>
      <w:pPr>
        <w:numPr>
          <w:ilvl w:val="0"/>
          <w:numId w:val="397"/>
        </w:numPr>
        <w:spacing w:before="0" w:after="0"/>
        <w:jc w:val="left"/>
      </w:pPr>
      <w:hyperlink w:anchor="a4464d90435d297e437e0ad1e94be407">
        <w:r>
          <w:rPr>
            <w:rFonts w:ascii="Times New Roman" w:hAnsi="Times New Roman"/>
            <w:b w:val="false"/>
            <w:i w:val="false"/>
            <w:color w:val="0000ff"/>
            <w:sz w:val="22"/>
            <w:u w:val="single"/>
          </w:rPr>
          <w:t>Anzeige (Status)</w:t>
        </w:r>
      </w:hyperlink>
    </w:p>
    <w:p>
      <w:pPr>
        <w:numPr>
          <w:ilvl w:val="0"/>
          <w:numId w:val="397"/>
        </w:numPr>
        <w:spacing w:before="0" w:after="0"/>
        <w:jc w:val="left"/>
      </w:pPr>
      <w:hyperlink w:anchor="6f5a43b8fdfec7de3ce7f40f57d4509b">
        <w:r>
          <w:rPr>
            <w:rFonts w:ascii="Times New Roman" w:hAnsi="Times New Roman"/>
            <w:b w:val="false"/>
            <w:i w:val="false"/>
            <w:color w:val="0000ff"/>
            <w:sz w:val="22"/>
            <w:u w:val="single"/>
          </w:rPr>
          <w:t>Aufteilungsschalter</w:t>
        </w:r>
      </w:hyperlink>
    </w:p>
    <w:p>
      <w:pPr>
        <w:numPr>
          <w:ilvl w:val="0"/>
          <w:numId w:val="397"/>
        </w:numPr>
        <w:spacing w:before="0" w:after="0"/>
        <w:jc w:val="left"/>
      </w:pPr>
      <w:hyperlink w:anchor="2865b977b981cbedd637f99d52bbccb8">
        <w:r>
          <w:rPr>
            <w:rFonts w:ascii="Times New Roman" w:hAnsi="Times New Roman"/>
            <w:b w:val="false"/>
            <w:i w:val="false"/>
            <w:color w:val="0000ff"/>
            <w:sz w:val="22"/>
            <w:u w:val="single"/>
          </w:rPr>
          <w:t>Ausklappliste</w:t>
        </w:r>
      </w:hyperlink>
    </w:p>
    <w:p>
      <w:pPr>
        <w:numPr>
          <w:ilvl w:val="0"/>
          <w:numId w:val="397"/>
        </w:numPr>
        <w:spacing w:before="0" w:after="0"/>
        <w:jc w:val="left"/>
      </w:pPr>
      <w:hyperlink w:anchor="8c1ea39b24628693ef842ccf6ea597de">
        <w:r>
          <w:rPr>
            <w:rFonts w:ascii="Times New Roman" w:hAnsi="Times New Roman"/>
            <w:b w:val="false"/>
            <w:i w:val="false"/>
            <w:color w:val="0000ff"/>
            <w:sz w:val="22"/>
            <w:u w:val="single"/>
          </w:rPr>
          <w:t>Auswahl (Status)</w:t>
        </w:r>
      </w:hyperlink>
    </w:p>
    <w:p>
      <w:pPr>
        <w:numPr>
          <w:ilvl w:val="0"/>
          <w:numId w:val="397"/>
        </w:numPr>
        <w:spacing w:before="0" w:after="0"/>
        <w:jc w:val="left"/>
      </w:pPr>
      <w:hyperlink w:anchor="9fced129522f128b2445a41fb0b6ef9f">
        <w:r>
          <w:rPr>
            <w:rFonts w:ascii="Times New Roman" w:hAnsi="Times New Roman"/>
            <w:b w:val="false"/>
            <w:i w:val="false"/>
            <w:color w:val="0000ff"/>
            <w:sz w:val="22"/>
            <w:u w:val="single"/>
          </w:rPr>
          <w:t>Auswahlkästchen</w:t>
        </w:r>
      </w:hyperlink>
    </w:p>
    <w:p>
      <w:pPr>
        <w:numPr>
          <w:ilvl w:val="0"/>
          <w:numId w:val="397"/>
        </w:numPr>
        <w:spacing w:before="0" w:after="0"/>
        <w:jc w:val="left"/>
      </w:pPr>
      <w:hyperlink w:anchor="ff6bd2dd1f12fd61566df2c890baefe1">
        <w:r>
          <w:rPr>
            <w:rFonts w:ascii="Times New Roman" w:hAnsi="Times New Roman"/>
            <w:b w:val="false"/>
            <w:i w:val="false"/>
            <w:color w:val="0000ff"/>
            <w:sz w:val="22"/>
            <w:u w:val="single"/>
          </w:rPr>
          <w:t>Auswahlliste</w:t>
        </w:r>
      </w:hyperlink>
      <w:r>
        <w:rPr>
          <w:rFonts w:ascii="Times New Roman" w:hAnsi="Times New Roman"/>
          <w:b w:val="false"/>
          <w:i w:val="false"/>
          <w:color w:val="000000"/>
          <w:sz w:val="22"/>
        </w:rPr>
        <w:t>, siehe auch:</w:t>
      </w:r>
    </w:p>
    <w:p>
      <w:pPr>
        <w:numPr>
          <w:ilvl w:val="1"/>
          <w:numId w:val="398"/>
        </w:numPr>
        <w:spacing w:before="0" w:after="0"/>
        <w:jc w:val="left"/>
      </w:pPr>
      <w:hyperlink w:anchor="2865b977b981cbedd637f99d52bbccb8">
        <w:r>
          <w:rPr>
            <w:rFonts w:ascii="Times New Roman" w:hAnsi="Times New Roman"/>
            <w:b w:val="false"/>
            <w:i w:val="false"/>
            <w:color w:val="0000ff"/>
            <w:sz w:val="22"/>
            <w:u w:val="single"/>
          </w:rPr>
          <w:t>Ausklappliste</w:t>
        </w:r>
      </w:hyperlink>
    </w:p>
    <w:p>
      <w:pPr>
        <w:numPr>
          <w:ilvl w:val="1"/>
          <w:numId w:val="398"/>
        </w:numPr>
        <w:spacing w:before="0" w:after="0"/>
        <w:jc w:val="left"/>
      </w:pPr>
      <w:hyperlink w:anchor="56f65b060e274ba7baa6dcf725b4d3e7">
        <w:r>
          <w:rPr>
            <w:rFonts w:ascii="Times New Roman" w:hAnsi="Times New Roman"/>
            <w:b w:val="false"/>
            <w:i w:val="false"/>
            <w:color w:val="0000ff"/>
            <w:sz w:val="22"/>
            <w:u w:val="single"/>
          </w:rPr>
          <w:t>Autocomplete</w:t>
        </w:r>
      </w:hyperlink>
    </w:p>
    <w:p>
      <w:pPr>
        <w:numPr>
          <w:ilvl w:val="1"/>
          <w:numId w:val="398"/>
        </w:numPr>
        <w:spacing w:before="0" w:after="0"/>
        <w:jc w:val="left"/>
      </w:pPr>
      <w:hyperlink w:anchor="a4f05c2562c2d1a164f25cf2f96e69b0">
        <w:r>
          <w:rPr>
            <w:rFonts w:ascii="Times New Roman" w:hAnsi="Times New Roman"/>
            <w:b w:val="false"/>
            <w:i w:val="false"/>
            <w:color w:val="0000ff"/>
            <w:sz w:val="22"/>
            <w:u w:val="single"/>
          </w:rPr>
          <w:t>Baumstruktur</w:t>
        </w:r>
      </w:hyperlink>
    </w:p>
    <w:p>
      <w:pPr>
        <w:numPr>
          <w:ilvl w:val="1"/>
          <w:numId w:val="398"/>
        </w:numPr>
        <w:spacing w:before="0" w:after="0"/>
        <w:jc w:val="left"/>
      </w:pPr>
      <w:hyperlink w:anchor="1a07f5bf45a5ccbb1e3f8d8f32e420f1">
        <w:r>
          <w:rPr>
            <w:rFonts w:ascii="Times New Roman" w:hAnsi="Times New Roman"/>
            <w:b w:val="false"/>
            <w:i w:val="false"/>
            <w:color w:val="0000ff"/>
            <w:sz w:val="22"/>
            <w:u w:val="single"/>
          </w:rPr>
          <w:t>Kombiniertes Eingabefeld</w:t>
        </w:r>
      </w:hyperlink>
    </w:p>
    <w:p>
      <w:pPr>
        <w:numPr>
          <w:ilvl w:val="1"/>
          <w:numId w:val="398"/>
        </w:numPr>
        <w:spacing w:before="0" w:after="0"/>
        <w:jc w:val="left"/>
      </w:pPr>
      <w:hyperlink w:anchor="7768147b4f872594e4a095a374fcd78d">
        <w:r>
          <w:rPr>
            <w:rFonts w:ascii="Times New Roman" w:hAnsi="Times New Roman"/>
            <w:b w:val="false"/>
            <w:i w:val="false"/>
            <w:color w:val="0000ff"/>
            <w:sz w:val="22"/>
            <w:u w:val="single"/>
          </w:rPr>
          <w:t>Mehrfach-Auswahlliste</w:t>
        </w:r>
      </w:hyperlink>
    </w:p>
    <w:p>
      <w:pPr>
        <w:numPr>
          <w:ilvl w:val="0"/>
          <w:numId w:val="397"/>
        </w:numPr>
        <w:spacing w:before="0" w:after="0"/>
        <w:jc w:val="left"/>
      </w:pPr>
      <w:hyperlink w:anchor="46c422db542387b945ef99a491e1316c">
        <w:r>
          <w:rPr>
            <w:rFonts w:ascii="Times New Roman" w:hAnsi="Times New Roman"/>
            <w:b w:val="false"/>
            <w:i w:val="false"/>
            <w:color w:val="0000ff"/>
            <w:sz w:val="22"/>
            <w:u w:val="single"/>
          </w:rPr>
          <w:t>Auswahlschalter</w:t>
        </w:r>
      </w:hyperlink>
    </w:p>
    <w:p>
      <w:pPr>
        <w:numPr>
          <w:ilvl w:val="0"/>
          <w:numId w:val="397"/>
        </w:numPr>
        <w:spacing w:before="0" w:after="0"/>
        <w:jc w:val="left"/>
      </w:pPr>
      <w:hyperlink w:anchor="f3ba86ccc36f79d164f614a52a3d5cf6">
        <w:r>
          <w:rPr>
            <w:rFonts w:ascii="Times New Roman" w:hAnsi="Times New Roman"/>
            <w:b w:val="false"/>
            <w:i w:val="false"/>
            <w:color w:val="0000ff"/>
            <w:sz w:val="22"/>
            <w:u w:val="single"/>
          </w:rPr>
          <w:t>Authentifizierung</w:t>
        </w:r>
      </w:hyperlink>
    </w:p>
    <w:p>
      <w:pPr>
        <w:numPr>
          <w:ilvl w:val="0"/>
          <w:numId w:val="397"/>
        </w:numPr>
        <w:spacing w:before="0" w:after="0"/>
        <w:jc w:val="left"/>
      </w:pPr>
      <w:hyperlink w:anchor="56f65b060e274ba7baa6dcf725b4d3e7">
        <w:r>
          <w:rPr>
            <w:rFonts w:ascii="Times New Roman" w:hAnsi="Times New Roman"/>
            <w:b w:val="false"/>
            <w:i w:val="false"/>
            <w:color w:val="0000ff"/>
            <w:sz w:val="22"/>
            <w:u w:val="single"/>
          </w:rPr>
          <w:t>Auto-suggest box</w:t>
        </w:r>
      </w:hyperlink>
    </w:p>
    <w:p>
      <w:pPr>
        <w:numPr>
          <w:ilvl w:val="0"/>
          <w:numId w:val="397"/>
        </w:numPr>
        <w:spacing w:before="0" w:after="0"/>
        <w:jc w:val="left"/>
      </w:pPr>
      <w:hyperlink w:anchor="56f65b060e274ba7baa6dcf725b4d3e7">
        <w:r>
          <w:rPr>
            <w:rFonts w:ascii="Times New Roman" w:hAnsi="Times New Roman"/>
            <w:b w:val="false"/>
            <w:i w:val="false"/>
            <w:color w:val="0000ff"/>
            <w:sz w:val="22"/>
            <w:u w:val="single"/>
          </w:rPr>
          <w:t>Autocomplete</w:t>
        </w:r>
      </w:hyperlink>
    </w:p>
    <w:p>
      <w:pPr>
        <w:numPr>
          <w:ilvl w:val="0"/>
          <w:numId w:val="397"/>
        </w:numPr>
        <w:spacing w:before="0" w:after="0"/>
        <w:jc w:val="left"/>
      </w:pPr>
      <w:hyperlink w:anchor="56f65b060e274ba7baa6dcf725b4d3e7">
        <w:r>
          <w:rPr>
            <w:rFonts w:ascii="Times New Roman" w:hAnsi="Times New Roman"/>
            <w:b w:val="false"/>
            <w:i w:val="false"/>
            <w:color w:val="0000ff"/>
            <w:sz w:val="22"/>
            <w:u w:val="single"/>
          </w:rPr>
          <w:t>Autovervollständigen</w:t>
        </w:r>
      </w:hyperlink>
    </w:p>
    <w:bookmarkStart w:name="30fb2e1db633113eef9fed51571648fe" w:id="1768"/>
    <w:p>
      <w:pPr>
        <w:pStyle w:val="Heading2"/>
        <w:spacing w:before="199" w:after="199"/>
        <w:ind w:left="120"/>
        <w:jc w:val="left"/>
      </w:pPr>
      <w:r>
        <w:rPr>
          <w:rFonts w:ascii="Times New Roman" w:hAnsi="Times New Roman"/>
          <w:color w:val="000000"/>
        </w:rPr>
        <w:t>B</w:t>
      </w:r>
    </w:p>
    <w:bookmarkEnd w:id="1768"/>
    <w:p>
      <w:pPr>
        <w:numPr>
          <w:ilvl w:val="0"/>
          <w:numId w:val="399"/>
        </w:numPr>
        <w:spacing w:before="0" w:after="0"/>
        <w:jc w:val="left"/>
      </w:pPr>
      <w:hyperlink w:anchor="25eacf838076cde0ed1e6777ed776b9b">
        <w:r>
          <w:rPr>
            <w:rFonts w:ascii="Times New Roman" w:hAnsi="Times New Roman"/>
            <w:b w:val="false"/>
            <w:i w:val="false"/>
            <w:color w:val="0000ff"/>
            <w:sz w:val="22"/>
            <w:u w:val="single"/>
          </w:rPr>
          <w:t>Barrierefreiheits-Schnittstelle</w:t>
        </w:r>
      </w:hyperlink>
    </w:p>
    <w:p>
      <w:pPr>
        <w:numPr>
          <w:ilvl w:val="0"/>
          <w:numId w:val="399"/>
        </w:numPr>
        <w:spacing w:before="0" w:after="0"/>
        <w:jc w:val="left"/>
      </w:pPr>
      <w:hyperlink w:anchor="a4f05c2562c2d1a164f25cf2f96e69b0">
        <w:r>
          <w:rPr>
            <w:rFonts w:ascii="Times New Roman" w:hAnsi="Times New Roman"/>
            <w:b w:val="false"/>
            <w:i w:val="false"/>
            <w:color w:val="0000ff"/>
            <w:sz w:val="22"/>
            <w:u w:val="single"/>
          </w:rPr>
          <w:t>Baumansicht</w:t>
        </w:r>
      </w:hyperlink>
    </w:p>
    <w:p>
      <w:pPr>
        <w:numPr>
          <w:ilvl w:val="0"/>
          <w:numId w:val="399"/>
        </w:numPr>
        <w:spacing w:before="0" w:after="0"/>
        <w:jc w:val="left"/>
      </w:pPr>
      <w:hyperlink w:anchor="a4f05c2562c2d1a164f25cf2f96e69b0">
        <w:r>
          <w:rPr>
            <w:rFonts w:ascii="Times New Roman" w:hAnsi="Times New Roman"/>
            <w:b w:val="false"/>
            <w:i w:val="false"/>
            <w:color w:val="0000ff"/>
            <w:sz w:val="22"/>
            <w:u w:val="single"/>
          </w:rPr>
          <w:t>Baumstruktur</w:t>
        </w:r>
      </w:hyperlink>
    </w:p>
    <w:p>
      <w:pPr>
        <w:numPr>
          <w:ilvl w:val="0"/>
          <w:numId w:val="399"/>
        </w:numPr>
        <w:spacing w:before="0" w:after="0"/>
        <w:jc w:val="left"/>
      </w:pPr>
      <w:hyperlink w:anchor="3a8bf2c86b65d0f55f42d0b065e481ee">
        <w:r>
          <w:rPr>
            <w:rFonts w:ascii="Times New Roman" w:hAnsi="Times New Roman"/>
            <w:b w:val="false"/>
            <w:i w:val="false"/>
            <w:color w:val="0000ff"/>
            <w:sz w:val="22"/>
            <w:u w:val="single"/>
          </w:rPr>
          <w:t>Bedienhinweis</w:t>
        </w:r>
      </w:hyperlink>
    </w:p>
    <w:p>
      <w:pPr>
        <w:numPr>
          <w:ilvl w:val="0"/>
          <w:numId w:val="399"/>
        </w:numPr>
        <w:spacing w:before="0" w:after="0"/>
        <w:jc w:val="left"/>
      </w:pPr>
      <w:hyperlink w:anchor="549e51bb77a4826ddc2b6c0f3510b1d9">
        <w:r>
          <w:rPr>
            <w:rFonts w:ascii="Times New Roman" w:hAnsi="Times New Roman"/>
            <w:b w:val="false"/>
            <w:i w:val="false"/>
            <w:color w:val="0000ff"/>
            <w:sz w:val="22"/>
            <w:u w:val="single"/>
          </w:rPr>
          <w:t>Befehlsschaltfläche</w:t>
        </w:r>
      </w:hyperlink>
    </w:p>
    <w:p>
      <w:pPr>
        <w:numPr>
          <w:ilvl w:val="0"/>
          <w:numId w:val="399"/>
        </w:numPr>
        <w:spacing w:before="0" w:after="0"/>
        <w:jc w:val="left"/>
      </w:pPr>
      <w:hyperlink w:anchor="cc0b93a67653f31051bfc1b11ebffc31">
        <w:r>
          <w:rPr>
            <w:rFonts w:ascii="Times New Roman" w:hAnsi="Times New Roman"/>
            <w:b w:val="false"/>
            <w:i w:val="false"/>
            <w:color w:val="0000ff"/>
            <w:sz w:val="22"/>
            <w:u w:val="single"/>
          </w:rPr>
          <w:t>Benutzereinstellungen</w:t>
        </w:r>
      </w:hyperlink>
    </w:p>
    <w:p>
      <w:pPr>
        <w:numPr>
          <w:ilvl w:val="0"/>
          <w:numId w:val="399"/>
        </w:numPr>
        <w:spacing w:before="0" w:after="0"/>
        <w:jc w:val="left"/>
      </w:pPr>
      <w:hyperlink w:anchor="cc0b93a67653f31051bfc1b11ebffc31">
        <w:r>
          <w:rPr>
            <w:rFonts w:ascii="Times New Roman" w:hAnsi="Times New Roman"/>
            <w:b w:val="false"/>
            <w:i w:val="false"/>
            <w:color w:val="0000ff"/>
            <w:sz w:val="22"/>
            <w:u w:val="single"/>
          </w:rPr>
          <w:t>Betriebssystem-Einstellungen</w:t>
        </w:r>
      </w:hyperlink>
    </w:p>
    <w:p>
      <w:pPr>
        <w:numPr>
          <w:ilvl w:val="0"/>
          <w:numId w:val="399"/>
        </w:numPr>
        <w:spacing w:before="0" w:after="0"/>
        <w:jc w:val="left"/>
      </w:pPr>
      <w:hyperlink w:anchor="b49bcc4bf3b87a6c4d1a2ef7478bac95">
        <w:r>
          <w:rPr>
            <w:rFonts w:ascii="Times New Roman" w:hAnsi="Times New Roman"/>
            <w:b w:val="false"/>
            <w:i w:val="false"/>
            <w:color w:val="0000ff"/>
            <w:sz w:val="22"/>
            <w:u w:val="single"/>
          </w:rPr>
          <w:t>Bereichstrenner</w:t>
        </w:r>
      </w:hyperlink>
    </w:p>
    <w:p>
      <w:pPr>
        <w:numPr>
          <w:ilvl w:val="0"/>
          <w:numId w:val="399"/>
        </w:numPr>
        <w:spacing w:before="0" w:after="0"/>
        <w:jc w:val="left"/>
      </w:pPr>
      <w:hyperlink w:anchor="96bd1171664d9d914743140462a1ab46">
        <w:r>
          <w:rPr>
            <w:rFonts w:ascii="Times New Roman" w:hAnsi="Times New Roman"/>
            <w:b w:val="false"/>
            <w:i w:val="false"/>
            <w:color w:val="0000ff"/>
            <w:sz w:val="22"/>
            <w:u w:val="single"/>
          </w:rPr>
          <w:t>Beschleunigungstaste</w:t>
        </w:r>
      </w:hyperlink>
    </w:p>
    <w:p>
      <w:pPr>
        <w:numPr>
          <w:ilvl w:val="0"/>
          <w:numId w:val="399"/>
        </w:numPr>
        <w:spacing w:before="0" w:after="0"/>
        <w:jc w:val="left"/>
      </w:pPr>
      <w:hyperlink w:anchor="3a8bf2c86b65d0f55f42d0b065e481ee">
        <w:r>
          <w:rPr>
            <w:rFonts w:ascii="Times New Roman" w:hAnsi="Times New Roman"/>
            <w:b w:val="false"/>
            <w:i w:val="false"/>
            <w:color w:val="0000ff"/>
            <w:sz w:val="22"/>
            <w:u w:val="single"/>
          </w:rPr>
          <w:t>Beschreibung</w:t>
        </w:r>
      </w:hyperlink>
    </w:p>
    <w:p>
      <w:pPr>
        <w:numPr>
          <w:ilvl w:val="0"/>
          <w:numId w:val="399"/>
        </w:numPr>
        <w:spacing w:before="0" w:after="0"/>
        <w:jc w:val="left"/>
      </w:pPr>
      <w:hyperlink w:anchor="876a7d399555af9bb238ec73f383fde2">
        <w:r>
          <w:rPr>
            <w:rFonts w:ascii="Times New Roman" w:hAnsi="Times New Roman"/>
            <w:b w:val="false"/>
            <w:i w:val="false"/>
            <w:color w:val="0000ff"/>
            <w:sz w:val="22"/>
            <w:u w:val="single"/>
          </w:rPr>
          <w:t>Beschriftung</w:t>
        </w:r>
      </w:hyperlink>
    </w:p>
    <w:p>
      <w:pPr>
        <w:numPr>
          <w:ilvl w:val="0"/>
          <w:numId w:val="399"/>
        </w:numPr>
        <w:spacing w:before="0" w:after="0"/>
        <w:jc w:val="left"/>
      </w:pPr>
      <w:hyperlink w:anchor="876a7d399555af9bb238ec73f383fde2">
        <w:r>
          <w:rPr>
            <w:rFonts w:ascii="Times New Roman" w:hAnsi="Times New Roman"/>
            <w:b w:val="false"/>
            <w:i w:val="false"/>
            <w:color w:val="0000ff"/>
            <w:sz w:val="22"/>
            <w:u w:val="single"/>
          </w:rPr>
          <w:t>Bezeichnung</w:t>
        </w:r>
      </w:hyperlink>
    </w:p>
    <w:p>
      <w:pPr>
        <w:numPr>
          <w:ilvl w:val="0"/>
          <w:numId w:val="399"/>
        </w:numPr>
        <w:spacing w:before="0" w:after="0"/>
        <w:jc w:val="left"/>
      </w:pPr>
      <w:hyperlink w:anchor="f8d75688e9037d50f457055d2e08d630">
        <w:r>
          <w:rPr>
            <w:rFonts w:ascii="Times New Roman" w:hAnsi="Times New Roman"/>
            <w:b w:val="false"/>
            <w:i w:val="false"/>
            <w:color w:val="0000ff"/>
            <w:sz w:val="22"/>
            <w:u w:val="single"/>
          </w:rPr>
          <w:t>Bild</w:t>
        </w:r>
      </w:hyperlink>
    </w:p>
    <w:p>
      <w:pPr>
        <w:numPr>
          <w:ilvl w:val="0"/>
          <w:numId w:val="399"/>
        </w:numPr>
        <w:spacing w:before="0" w:after="0"/>
        <w:jc w:val="left"/>
      </w:pPr>
      <w:hyperlink w:anchor="d22b6df1e225533a2735c651f508114d">
        <w:r>
          <w:rPr>
            <w:rFonts w:ascii="Times New Roman" w:hAnsi="Times New Roman"/>
            <w:b w:val="false"/>
            <w:i w:val="false"/>
            <w:color w:val="0000ff"/>
            <w:sz w:val="22"/>
            <w:u w:val="single"/>
          </w:rPr>
          <w:t>Bildlaufleiste</w:t>
        </w:r>
      </w:hyperlink>
    </w:p>
    <w:p>
      <w:pPr>
        <w:numPr>
          <w:ilvl w:val="0"/>
          <w:numId w:val="399"/>
        </w:numPr>
        <w:spacing w:before="0" w:after="0"/>
        <w:jc w:val="left"/>
      </w:pPr>
      <w:hyperlink w:anchor="f3ba86ccc36f79d164f614a52a3d5cf6">
        <w:r>
          <w:rPr>
            <w:rFonts w:ascii="Times New Roman" w:hAnsi="Times New Roman"/>
            <w:b w:val="false"/>
            <w:i w:val="false"/>
            <w:color w:val="0000ff"/>
            <w:sz w:val="22"/>
            <w:u w:val="single"/>
          </w:rPr>
          <w:t>Biometrische Daten</w:t>
        </w:r>
      </w:hyperlink>
    </w:p>
    <w:p>
      <w:pPr>
        <w:numPr>
          <w:ilvl w:val="0"/>
          <w:numId w:val="399"/>
        </w:numPr>
        <w:spacing w:before="0" w:after="0"/>
        <w:jc w:val="left"/>
      </w:pPr>
      <w:hyperlink w:anchor="d6cada7de6e4a76f4bf6f66dafb79b22">
        <w:r>
          <w:rPr>
            <w:rFonts w:ascii="Times New Roman" w:hAnsi="Times New Roman"/>
            <w:b w:val="false"/>
            <w:i w:val="false"/>
            <w:color w:val="0000ff"/>
            <w:sz w:val="22"/>
            <w:u w:val="single"/>
          </w:rPr>
          <w:t>Blätter-Navigation</w:t>
        </w:r>
      </w:hyperlink>
    </w:p>
    <w:p>
      <w:pPr>
        <w:numPr>
          <w:ilvl w:val="0"/>
          <w:numId w:val="399"/>
        </w:numPr>
        <w:spacing w:before="0" w:after="0"/>
        <w:jc w:val="left"/>
      </w:pPr>
      <w:hyperlink w:anchor="40bd0788c92231d333d55e7ebbfe0b62">
        <w:r>
          <w:rPr>
            <w:rFonts w:ascii="Times New Roman" w:hAnsi="Times New Roman"/>
            <w:b w:val="false"/>
            <w:i w:val="false"/>
            <w:color w:val="0000ff"/>
            <w:sz w:val="22"/>
            <w:u w:val="single"/>
          </w:rPr>
          <w:t>Blinken</w:t>
        </w:r>
      </w:hyperlink>
    </w:p>
    <w:p>
      <w:pPr>
        <w:numPr>
          <w:ilvl w:val="0"/>
          <w:numId w:val="399"/>
        </w:numPr>
        <w:spacing w:before="0" w:after="0"/>
        <w:jc w:val="left"/>
      </w:pPr>
      <w:hyperlink w:anchor="40bd0788c92231d333d55e7ebbfe0b62">
        <w:r>
          <w:rPr>
            <w:rFonts w:ascii="Times New Roman" w:hAnsi="Times New Roman"/>
            <w:b w:val="false"/>
            <w:i w:val="false"/>
            <w:color w:val="0000ff"/>
            <w:sz w:val="22"/>
            <w:u w:val="single"/>
          </w:rPr>
          <w:t>Blitzen</w:t>
        </w:r>
      </w:hyperlink>
    </w:p>
    <w:p>
      <w:pPr>
        <w:numPr>
          <w:ilvl w:val="0"/>
          <w:numId w:val="399"/>
        </w:numPr>
        <w:spacing w:before="0" w:after="0"/>
        <w:jc w:val="left"/>
      </w:pPr>
      <w:hyperlink w:anchor="1d14d16d2655a868da5faaf5bfbbbbf7">
        <w:r>
          <w:rPr>
            <w:rFonts w:ascii="Times New Roman" w:hAnsi="Times New Roman"/>
            <w:b w:val="false"/>
            <w:i w:val="false"/>
            <w:color w:val="0000ff"/>
            <w:sz w:val="22"/>
            <w:u w:val="single"/>
          </w:rPr>
          <w:t>Buchstaben</w:t>
        </w:r>
      </w:hyperlink>
    </w:p>
    <w:p>
      <w:pPr>
        <w:numPr>
          <w:ilvl w:val="0"/>
          <w:numId w:val="399"/>
        </w:numPr>
        <w:spacing w:before="0" w:after="0"/>
        <w:jc w:val="left"/>
      </w:pPr>
      <w:hyperlink w:anchor="549e51bb77a4826ddc2b6c0f3510b1d9">
        <w:r>
          <w:rPr>
            <w:rFonts w:ascii="Times New Roman" w:hAnsi="Times New Roman"/>
            <w:b w:val="false"/>
            <w:i w:val="false"/>
            <w:color w:val="0000ff"/>
            <w:sz w:val="22"/>
            <w:u w:val="single"/>
          </w:rPr>
          <w:t>Button</w:t>
        </w:r>
      </w:hyperlink>
    </w:p>
    <w:bookmarkStart w:name="93734c842ac3136be8300f56d162b1dc" w:id="1769"/>
    <w:p>
      <w:pPr>
        <w:pStyle w:val="Heading2"/>
        <w:spacing w:before="199" w:after="199"/>
        <w:ind w:left="120"/>
        <w:jc w:val="left"/>
      </w:pPr>
      <w:r>
        <w:rPr>
          <w:rFonts w:ascii="Times New Roman" w:hAnsi="Times New Roman"/>
          <w:color w:val="000000"/>
        </w:rPr>
        <w:t>C</w:t>
      </w:r>
    </w:p>
    <w:bookmarkEnd w:id="1769"/>
    <w:p>
      <w:pPr>
        <w:numPr>
          <w:ilvl w:val="0"/>
          <w:numId w:val="400"/>
        </w:numPr>
        <w:spacing w:before="0" w:after="0"/>
        <w:jc w:val="left"/>
      </w:pPr>
      <w:hyperlink w:anchor="f3ba86ccc36f79d164f614a52a3d5cf6">
        <w:r>
          <w:rPr>
            <w:rFonts w:ascii="Times New Roman" w:hAnsi="Times New Roman"/>
            <w:b w:val="false"/>
            <w:i w:val="false"/>
            <w:color w:val="0000ff"/>
            <w:sz w:val="22"/>
            <w:u w:val="single"/>
          </w:rPr>
          <w:t>Captcha</w:t>
        </w:r>
      </w:hyperlink>
    </w:p>
    <w:p>
      <w:pPr>
        <w:numPr>
          <w:ilvl w:val="0"/>
          <w:numId w:val="400"/>
        </w:numPr>
        <w:spacing w:before="0" w:after="0"/>
        <w:jc w:val="left"/>
      </w:pPr>
      <w:hyperlink w:anchor="7e98da3d70de55967e827377173aff49">
        <w:r>
          <w:rPr>
            <w:rFonts w:ascii="Times New Roman" w:hAnsi="Times New Roman"/>
            <w:b w:val="false"/>
            <w:i w:val="false"/>
            <w:color w:val="0000ff"/>
            <w:sz w:val="22"/>
            <w:u w:val="single"/>
          </w:rPr>
          <w:t>Carousel</w:t>
        </w:r>
      </w:hyperlink>
    </w:p>
    <w:p>
      <w:pPr>
        <w:numPr>
          <w:ilvl w:val="0"/>
          <w:numId w:val="400"/>
        </w:numPr>
        <w:spacing w:before="0" w:after="0"/>
        <w:jc w:val="left"/>
      </w:pPr>
      <w:hyperlink w:anchor="d41d8cd98f00b204e9800998ecf8427e">
        <w:r>
          <w:rPr>
            <w:rFonts w:ascii="Times New Roman" w:hAnsi="Times New Roman"/>
            <w:b w:val="false"/>
            <w:i w:val="false"/>
            <w:color w:val="0000ff"/>
            <w:sz w:val="22"/>
            <w:u w:val="single"/>
          </w:rPr>
          <w:t>Change of context</w:t>
        </w:r>
      </w:hyperlink>
    </w:p>
    <w:p>
      <w:pPr>
        <w:numPr>
          <w:ilvl w:val="0"/>
          <w:numId w:val="400"/>
        </w:numPr>
        <w:spacing w:before="0" w:after="0"/>
        <w:jc w:val="left"/>
      </w:pPr>
      <w:hyperlink w:anchor="9fced129522f128b2445a41fb0b6ef9f">
        <w:r>
          <w:rPr>
            <w:rFonts w:ascii="Times New Roman" w:hAnsi="Times New Roman"/>
            <w:b w:val="false"/>
            <w:i w:val="false"/>
            <w:color w:val="0000ff"/>
            <w:sz w:val="22"/>
            <w:u w:val="single"/>
          </w:rPr>
          <w:t>Checkbox</w:t>
        </w:r>
      </w:hyperlink>
    </w:p>
    <w:p>
      <w:pPr>
        <w:numPr>
          <w:ilvl w:val="0"/>
          <w:numId w:val="400"/>
        </w:numPr>
        <w:spacing w:before="0" w:after="0"/>
        <w:jc w:val="left"/>
      </w:pPr>
      <w:hyperlink w:anchor="a309d4443bd5990d5dac81326382e5a9">
        <w:r>
          <w:rPr>
            <w:rFonts w:ascii="Times New Roman" w:hAnsi="Times New Roman"/>
            <w:b w:val="false"/>
            <w:i w:val="false"/>
            <w:color w:val="0000ff"/>
            <w:sz w:val="22"/>
            <w:u w:val="single"/>
          </w:rPr>
          <w:t>Color</w:t>
        </w:r>
      </w:hyperlink>
    </w:p>
    <w:p>
      <w:pPr>
        <w:numPr>
          <w:ilvl w:val="0"/>
          <w:numId w:val="400"/>
        </w:numPr>
        <w:spacing w:before="0" w:after="0"/>
        <w:jc w:val="left"/>
      </w:pPr>
      <w:hyperlink w:anchor="4459f440a275d95197d11197065b8fe0">
        <w:r>
          <w:rPr>
            <w:rFonts w:ascii="Times New Roman" w:hAnsi="Times New Roman"/>
            <w:b w:val="false"/>
            <w:i w:val="false"/>
            <w:color w:val="0000ff"/>
            <w:sz w:val="22"/>
            <w:u w:val="single"/>
          </w:rPr>
          <w:t>Colorpicker</w:t>
        </w:r>
      </w:hyperlink>
    </w:p>
    <w:p>
      <w:pPr>
        <w:numPr>
          <w:ilvl w:val="0"/>
          <w:numId w:val="400"/>
        </w:numPr>
        <w:spacing w:before="0" w:after="0"/>
        <w:jc w:val="left"/>
      </w:pPr>
      <w:hyperlink w:anchor="ea25f2a0fdc2ca1b6878596654355321">
        <w:r>
          <w:rPr>
            <w:rFonts w:ascii="Times New Roman" w:hAnsi="Times New Roman"/>
            <w:b w:val="false"/>
            <w:i w:val="false"/>
            <w:color w:val="0000ff"/>
            <w:sz w:val="22"/>
            <w:u w:val="single"/>
          </w:rPr>
          <w:t>Command bar</w:t>
        </w:r>
      </w:hyperlink>
    </w:p>
    <w:p>
      <w:pPr>
        <w:numPr>
          <w:ilvl w:val="0"/>
          <w:numId w:val="400"/>
        </w:numPr>
        <w:spacing w:before="0" w:after="0"/>
        <w:jc w:val="left"/>
      </w:pPr>
      <w:r>
        <w:rPr>
          <w:rFonts w:ascii="Times New Roman" w:hAnsi="Times New Roman"/>
          <w:b w:val="false"/>
          <w:i w:val="false"/>
          <w:color w:val="000000"/>
          <w:sz w:val="22"/>
        </w:rPr>
        <w:t>Combobox, siehe:</w:t>
      </w:r>
    </w:p>
    <w:p>
      <w:pPr>
        <w:numPr>
          <w:ilvl w:val="1"/>
          <w:numId w:val="400"/>
        </w:numPr>
        <w:spacing w:before="0" w:after="0"/>
        <w:jc w:val="left"/>
      </w:pPr>
      <w:hyperlink w:anchor="2865b977b981cbedd637f99d52bbccb8">
        <w:r>
          <w:rPr>
            <w:rFonts w:ascii="Times New Roman" w:hAnsi="Times New Roman"/>
            <w:b w:val="false"/>
            <w:i w:val="false"/>
            <w:color w:val="0000ff"/>
            <w:sz w:val="22"/>
            <w:u w:val="single"/>
          </w:rPr>
          <w:t>Ausklappliste</w:t>
        </w:r>
      </w:hyperlink>
    </w:p>
    <w:p>
      <w:pPr>
        <w:numPr>
          <w:ilvl w:val="1"/>
          <w:numId w:val="400"/>
        </w:numPr>
        <w:spacing w:before="0" w:after="0"/>
        <w:jc w:val="left"/>
      </w:pPr>
      <w:hyperlink w:anchor="1a07f5bf45a5ccbb1e3f8d8f32e420f1">
        <w:r>
          <w:rPr>
            <w:rFonts w:ascii="Times New Roman" w:hAnsi="Times New Roman"/>
            <w:b w:val="false"/>
            <w:i w:val="false"/>
            <w:color w:val="0000ff"/>
            <w:sz w:val="22"/>
            <w:u w:val="single"/>
          </w:rPr>
          <w:t>Kombiniertes Eingabefeld</w:t>
        </w:r>
      </w:hyperlink>
    </w:p>
    <w:p>
      <w:pPr>
        <w:numPr>
          <w:ilvl w:val="0"/>
          <w:numId w:val="400"/>
        </w:numPr>
        <w:spacing w:before="0" w:after="0"/>
        <w:jc w:val="left"/>
      </w:pPr>
      <w:hyperlink w:anchor="b12444799ca4c679d741eb98100da0a5">
        <w:r>
          <w:rPr>
            <w:rFonts w:ascii="Times New Roman" w:hAnsi="Times New Roman"/>
            <w:b w:val="false"/>
            <w:i w:val="false"/>
            <w:color w:val="0000ff"/>
            <w:sz w:val="22"/>
            <w:u w:val="single"/>
          </w:rPr>
          <w:t>Context menu</w:t>
        </w:r>
      </w:hyperlink>
    </w:p>
    <w:p>
      <w:pPr>
        <w:numPr>
          <w:ilvl w:val="0"/>
          <w:numId w:val="400"/>
        </w:numPr>
        <w:spacing w:before="0" w:after="0"/>
        <w:jc w:val="left"/>
      </w:pPr>
      <w:hyperlink w:anchor="40d252a700cb973951aa20d8ee25847a">
        <w:r>
          <w:rPr>
            <w:rFonts w:ascii="Times New Roman" w:hAnsi="Times New Roman"/>
            <w:b w:val="false"/>
            <w:i w:val="false"/>
            <w:color w:val="0000ff"/>
            <w:sz w:val="22"/>
            <w:u w:val="single"/>
          </w:rPr>
          <w:t>Consistency</w:t>
        </w:r>
      </w:hyperlink>
    </w:p>
    <w:p>
      <w:pPr>
        <w:numPr>
          <w:ilvl w:val="0"/>
          <w:numId w:val="400"/>
        </w:numPr>
        <w:spacing w:before="0" w:after="0"/>
        <w:jc w:val="left"/>
      </w:pPr>
      <w:hyperlink w:anchor="a309d4443bd5990d5dac81326382e5a9">
        <w:r>
          <w:rPr>
            <w:rFonts w:ascii="Times New Roman" w:hAnsi="Times New Roman"/>
            <w:b w:val="false"/>
            <w:i w:val="false"/>
            <w:color w:val="0000ff"/>
            <w:sz w:val="22"/>
            <w:u w:val="single"/>
          </w:rPr>
          <w:t>Contrast</w:t>
        </w:r>
      </w:hyperlink>
    </w:p>
    <w:p>
      <w:pPr>
        <w:numPr>
          <w:ilvl w:val="0"/>
          <w:numId w:val="400"/>
        </w:numPr>
        <w:spacing w:before="0" w:after="0"/>
        <w:jc w:val="left"/>
      </w:pPr>
      <w:hyperlink w:anchor="530a6787b7ffc01c1d0dc6c7344a8493">
        <w:r>
          <w:rPr>
            <w:rFonts w:ascii="Times New Roman" w:hAnsi="Times New Roman"/>
            <w:b w:val="false"/>
            <w:i w:val="false"/>
            <w:color w:val="0000ff"/>
            <w:sz w:val="22"/>
            <w:u w:val="single"/>
          </w:rPr>
          <w:t>Control point</w:t>
        </w:r>
      </w:hyperlink>
    </w:p>
    <w:p>
      <w:pPr>
        <w:numPr>
          <w:ilvl w:val="0"/>
          <w:numId w:val="400"/>
        </w:numPr>
        <w:spacing w:before="0" w:after="0"/>
        <w:jc w:val="left"/>
      </w:pPr>
      <w:hyperlink w:anchor="7e98da3d70de55967e827377173aff49">
        <w:r>
          <w:rPr>
            <w:rFonts w:ascii="Times New Roman" w:hAnsi="Times New Roman"/>
            <w:b w:val="false"/>
            <w:i w:val="false"/>
            <w:color w:val="0000ff"/>
            <w:sz w:val="22"/>
            <w:u w:val="single"/>
          </w:rPr>
          <w:t>Cover flow</w:t>
        </w:r>
      </w:hyperlink>
    </w:p>
    <w:p>
      <w:pPr>
        <w:numPr>
          <w:ilvl w:val="0"/>
          <w:numId w:val="400"/>
        </w:numPr>
        <w:spacing w:before="0" w:after="0"/>
        <w:jc w:val="left"/>
      </w:pPr>
      <w:hyperlink w:anchor="8a70f3e56485b426584df189d54fdd06">
        <w:r>
          <w:rPr>
            <w:rFonts w:ascii="Times New Roman" w:hAnsi="Times New Roman"/>
            <w:b w:val="false"/>
            <w:i w:val="false"/>
            <w:color w:val="0000ff"/>
            <w:sz w:val="22"/>
            <w:u w:val="single"/>
          </w:rPr>
          <w:t>Cursor</w:t>
        </w:r>
      </w:hyperlink>
    </w:p>
    <w:bookmarkStart w:name="1cb39bf9b88472f31d036aa08ad88a99" w:id="1770"/>
    <w:p>
      <w:pPr>
        <w:pStyle w:val="Heading2"/>
        <w:spacing w:before="199" w:after="199"/>
        <w:ind w:left="120"/>
        <w:jc w:val="left"/>
      </w:pPr>
      <w:r>
        <w:rPr>
          <w:rFonts w:ascii="Times New Roman" w:hAnsi="Times New Roman"/>
          <w:color w:val="000000"/>
        </w:rPr>
        <w:t>D</w:t>
      </w:r>
    </w:p>
    <w:bookmarkEnd w:id="1770"/>
    <w:p>
      <w:pPr>
        <w:numPr>
          <w:ilvl w:val="0"/>
          <w:numId w:val="401"/>
        </w:numPr>
        <w:spacing w:before="0" w:after="0"/>
        <w:jc w:val="left"/>
      </w:pPr>
      <w:hyperlink w:anchor="7a1e4b9dea0c960b1eb74c2ea431fd99">
        <w:r>
          <w:rPr>
            <w:rFonts w:ascii="Times New Roman" w:hAnsi="Times New Roman"/>
            <w:b w:val="false"/>
            <w:i w:val="false"/>
            <w:color w:val="0000ff"/>
            <w:sz w:val="22"/>
            <w:u w:val="single"/>
          </w:rPr>
          <w:t>Dateneingabe</w:t>
        </w:r>
      </w:hyperlink>
    </w:p>
    <w:p>
      <w:pPr>
        <w:numPr>
          <w:ilvl w:val="0"/>
          <w:numId w:val="401"/>
        </w:numPr>
        <w:spacing w:before="0" w:after="0"/>
        <w:jc w:val="left"/>
      </w:pPr>
      <w:hyperlink w:anchor="29533709e615af37a52fc8243d1aecc3">
        <w:r>
          <w:rPr>
            <w:rFonts w:ascii="Times New Roman" w:hAnsi="Times New Roman"/>
            <w:b w:val="false"/>
            <w:i w:val="false"/>
            <w:color w:val="0000ff"/>
            <w:sz w:val="22"/>
            <w:u w:val="single"/>
          </w:rPr>
          <w:t>Datepicker</w:t>
        </w:r>
      </w:hyperlink>
    </w:p>
    <w:p>
      <w:pPr>
        <w:numPr>
          <w:ilvl w:val="0"/>
          <w:numId w:val="401"/>
        </w:numPr>
        <w:spacing w:before="0" w:after="0"/>
        <w:jc w:val="left"/>
      </w:pPr>
      <w:hyperlink w:anchor="29533709e615af37a52fc8243d1aecc3">
        <w:r>
          <w:rPr>
            <w:rFonts w:ascii="Times New Roman" w:hAnsi="Times New Roman"/>
            <w:b w:val="false"/>
            <w:i w:val="false"/>
            <w:color w:val="0000ff"/>
            <w:sz w:val="22"/>
            <w:u w:val="single"/>
          </w:rPr>
          <w:t>Datumswähler</w:t>
        </w:r>
      </w:hyperlink>
    </w:p>
    <w:p>
      <w:pPr>
        <w:numPr>
          <w:ilvl w:val="0"/>
          <w:numId w:val="401"/>
        </w:numPr>
        <w:spacing w:before="0" w:after="0"/>
        <w:jc w:val="left"/>
      </w:pPr>
      <w:hyperlink w:anchor="a4464d90435d297e437e0ad1e94be407">
        <w:r>
          <w:rPr>
            <w:rFonts w:ascii="Times New Roman" w:hAnsi="Times New Roman"/>
            <w:b w:val="false"/>
            <w:i w:val="false"/>
            <w:color w:val="0000ff"/>
            <w:sz w:val="22"/>
            <w:u w:val="single"/>
          </w:rPr>
          <w:t>Deaktiviert (Status)</w:t>
        </w:r>
      </w:hyperlink>
    </w:p>
    <w:p>
      <w:pPr>
        <w:numPr>
          <w:ilvl w:val="0"/>
          <w:numId w:val="401"/>
        </w:numPr>
        <w:spacing w:before="0" w:after="0"/>
        <w:jc w:val="left"/>
      </w:pPr>
      <w:hyperlink w:anchor="5cc128cd40867a734b5f0702fe609e62">
        <w:r>
          <w:rPr>
            <w:rFonts w:ascii="Times New Roman" w:hAnsi="Times New Roman"/>
            <w:b w:val="false"/>
            <w:i w:val="false"/>
            <w:color w:val="0000ff"/>
            <w:sz w:val="22"/>
            <w:u w:val="single"/>
          </w:rPr>
          <w:t>Dekorative Grafik</w:t>
        </w:r>
      </w:hyperlink>
    </w:p>
    <w:p>
      <w:pPr>
        <w:numPr>
          <w:ilvl w:val="0"/>
          <w:numId w:val="401"/>
        </w:numPr>
        <w:spacing w:before="0" w:after="0"/>
        <w:jc w:val="left"/>
      </w:pPr>
      <w:hyperlink w:anchor="3a8bf2c86b65d0f55f42d0b065e481ee">
        <w:r>
          <w:rPr>
            <w:rFonts w:ascii="Times New Roman" w:hAnsi="Times New Roman"/>
            <w:b w:val="false"/>
            <w:i w:val="false"/>
            <w:color w:val="0000ff"/>
            <w:sz w:val="22"/>
            <w:u w:val="single"/>
          </w:rPr>
          <w:t>Description</w:t>
        </w:r>
      </w:hyperlink>
    </w:p>
    <w:p>
      <w:pPr>
        <w:numPr>
          <w:ilvl w:val="0"/>
          <w:numId w:val="401"/>
        </w:numPr>
        <w:spacing w:before="0" w:after="0"/>
        <w:jc w:val="left"/>
      </w:pPr>
      <w:hyperlink w:anchor="c7f144dcfc8ffefa646541d9c79f0227">
        <w:r>
          <w:rPr>
            <w:rFonts w:ascii="Times New Roman" w:hAnsi="Times New Roman"/>
            <w:b w:val="false"/>
            <w:i w:val="false"/>
            <w:color w:val="0000ff"/>
            <w:sz w:val="22"/>
            <w:u w:val="single"/>
          </w:rPr>
          <w:t>Dialog</w:t>
        </w:r>
      </w:hyperlink>
    </w:p>
    <w:p>
      <w:pPr>
        <w:numPr>
          <w:ilvl w:val="0"/>
          <w:numId w:val="401"/>
        </w:numPr>
        <w:spacing w:before="0" w:after="0"/>
        <w:jc w:val="left"/>
      </w:pPr>
      <w:hyperlink w:anchor="c7f144dcfc8ffefa646541d9c79f0227">
        <w:r>
          <w:rPr>
            <w:rFonts w:ascii="Times New Roman" w:hAnsi="Times New Roman"/>
            <w:b w:val="false"/>
            <w:i w:val="false"/>
            <w:color w:val="0000ff"/>
            <w:sz w:val="22"/>
            <w:u w:val="single"/>
          </w:rPr>
          <w:t>Dialogbox</w:t>
        </w:r>
      </w:hyperlink>
    </w:p>
    <w:p>
      <w:pPr>
        <w:numPr>
          <w:ilvl w:val="0"/>
          <w:numId w:val="401"/>
        </w:numPr>
        <w:spacing w:before="0" w:after="0"/>
        <w:jc w:val="left"/>
      </w:pPr>
      <w:hyperlink w:anchor="c7f144dcfc8ffefa646541d9c79f0227">
        <w:r>
          <w:rPr>
            <w:rFonts w:ascii="Times New Roman" w:hAnsi="Times New Roman"/>
            <w:b w:val="false"/>
            <w:i w:val="false"/>
            <w:color w:val="0000ff"/>
            <w:sz w:val="22"/>
            <w:u w:val="single"/>
          </w:rPr>
          <w:t>Dialogfenster</w:t>
        </w:r>
      </w:hyperlink>
    </w:p>
    <w:p>
      <w:pPr>
        <w:numPr>
          <w:ilvl w:val="0"/>
          <w:numId w:val="401"/>
        </w:numPr>
        <w:spacing w:before="0" w:after="0"/>
        <w:jc w:val="left"/>
      </w:pPr>
      <w:hyperlink w:anchor="7e98da3d70de55967e827377173aff49">
        <w:r>
          <w:rPr>
            <w:rFonts w:ascii="Times New Roman" w:hAnsi="Times New Roman"/>
            <w:b w:val="false"/>
            <w:i w:val="false"/>
            <w:color w:val="0000ff"/>
            <w:sz w:val="22"/>
            <w:u w:val="single"/>
          </w:rPr>
          <w:t>Diashow</w:t>
        </w:r>
      </w:hyperlink>
    </w:p>
    <w:p>
      <w:pPr>
        <w:numPr>
          <w:ilvl w:val="0"/>
          <w:numId w:val="401"/>
        </w:numPr>
        <w:spacing w:before="0" w:after="0"/>
        <w:jc w:val="left"/>
      </w:pPr>
      <w:hyperlink w:anchor="a4464d90435d297e437e0ad1e94be407">
        <w:r>
          <w:rPr>
            <w:rFonts w:ascii="Times New Roman" w:hAnsi="Times New Roman"/>
            <w:b w:val="false"/>
            <w:i w:val="false"/>
            <w:color w:val="0000ff"/>
            <w:sz w:val="22"/>
            <w:u w:val="single"/>
          </w:rPr>
          <w:t>Disabled (Status)</w:t>
        </w:r>
      </w:hyperlink>
    </w:p>
    <w:p>
      <w:pPr>
        <w:numPr>
          <w:ilvl w:val="0"/>
          <w:numId w:val="401"/>
        </w:numPr>
        <w:spacing w:before="0" w:after="0"/>
        <w:jc w:val="left"/>
      </w:pPr>
      <w:hyperlink w:anchor="a4464d90435d297e437e0ad1e94be407">
        <w:r>
          <w:rPr>
            <w:rFonts w:ascii="Times New Roman" w:hAnsi="Times New Roman"/>
            <w:b w:val="false"/>
            <w:i w:val="false"/>
            <w:color w:val="0000ff"/>
            <w:sz w:val="22"/>
            <w:u w:val="single"/>
          </w:rPr>
          <w:t>Display-only (Status)</w:t>
        </w:r>
      </w:hyperlink>
    </w:p>
    <w:p>
      <w:pPr>
        <w:numPr>
          <w:ilvl w:val="0"/>
          <w:numId w:val="401"/>
        </w:numPr>
        <w:spacing w:before="0" w:after="0"/>
        <w:jc w:val="left"/>
      </w:pPr>
      <w:hyperlink w:anchor="dd14c5464c3cad2372cdce3201d3dd08">
        <w:r>
          <w:rPr>
            <w:rFonts w:ascii="Times New Roman" w:hAnsi="Times New Roman"/>
            <w:b w:val="false"/>
            <w:i w:val="false"/>
            <w:color w:val="0000ff"/>
            <w:sz w:val="22"/>
            <w:u w:val="single"/>
          </w:rPr>
          <w:t>Dokumentation</w:t>
        </w:r>
      </w:hyperlink>
    </w:p>
    <w:p>
      <w:pPr>
        <w:numPr>
          <w:ilvl w:val="0"/>
          <w:numId w:val="401"/>
        </w:numPr>
        <w:spacing w:before="0" w:after="0"/>
        <w:jc w:val="left"/>
      </w:pPr>
      <w:r>
        <w:rPr>
          <w:rFonts w:ascii="Times New Roman" w:hAnsi="Times New Roman"/>
          <w:b w:val="false"/>
          <w:i w:val="false"/>
          <w:color w:val="000000"/>
          <w:sz w:val="22"/>
        </w:rPr>
        <w:t>Drag &amp; Drop, siehe:</w:t>
      </w:r>
    </w:p>
    <w:p>
      <w:pPr>
        <w:numPr>
          <w:ilvl w:val="1"/>
          <w:numId w:val="401"/>
        </w:numPr>
        <w:spacing w:before="0" w:after="0"/>
        <w:jc w:val="left"/>
      </w:pPr>
      <w:hyperlink w:anchor="09efa2fb80bfa201b371d2acb75e0c0e">
        <w:r>
          <w:rPr>
            <w:rFonts w:ascii="Times New Roman" w:hAnsi="Times New Roman"/>
            <w:b w:val="false"/>
            <w:i w:val="false"/>
            <w:color w:val="0000ff"/>
            <w:sz w:val="22"/>
            <w:u w:val="single"/>
          </w:rPr>
          <w:t>Tastaturbedienung</w:t>
        </w:r>
      </w:hyperlink>
    </w:p>
    <w:p>
      <w:pPr>
        <w:numPr>
          <w:ilvl w:val="1"/>
          <w:numId w:val="401"/>
        </w:numPr>
        <w:spacing w:before="0" w:after="0"/>
        <w:jc w:val="left"/>
      </w:pPr>
      <w:hyperlink w:anchor="8914aac72e7f4116cabeffb754a343d5">
        <w:r>
          <w:rPr>
            <w:rFonts w:ascii="Times New Roman" w:hAnsi="Times New Roman"/>
            <w:b w:val="false"/>
            <w:i w:val="false"/>
            <w:color w:val="0000ff"/>
            <w:sz w:val="22"/>
            <w:u w:val="single"/>
          </w:rPr>
          <w:t>Zeigeinstrumentbedienung</w:t>
        </w:r>
      </w:hyperlink>
    </w:p>
    <w:p>
      <w:pPr>
        <w:numPr>
          <w:ilvl w:val="0"/>
          <w:numId w:val="401"/>
        </w:numPr>
        <w:spacing w:before="0" w:after="0"/>
        <w:jc w:val="left"/>
      </w:pPr>
      <w:hyperlink w:anchor="18175f047172a5bed837d676ffc5d5db">
        <w:r>
          <w:rPr>
            <w:rFonts w:ascii="Times New Roman" w:hAnsi="Times New Roman"/>
            <w:b w:val="false"/>
            <w:i w:val="false"/>
            <w:color w:val="0000ff"/>
            <w:sz w:val="22"/>
            <w:u w:val="single"/>
          </w:rPr>
          <w:t>Drehfeld</w:t>
        </w:r>
      </w:hyperlink>
    </w:p>
    <w:p>
      <w:pPr>
        <w:numPr>
          <w:ilvl w:val="0"/>
          <w:numId w:val="401"/>
        </w:numPr>
        <w:spacing w:before="0" w:after="0"/>
        <w:jc w:val="left"/>
      </w:pPr>
      <w:hyperlink w:anchor="18175f047172a5bed837d676ffc5d5db">
        <w:r>
          <w:rPr>
            <w:rFonts w:ascii="Times New Roman" w:hAnsi="Times New Roman"/>
            <w:b w:val="false"/>
            <w:i w:val="false"/>
            <w:color w:val="0000ff"/>
            <w:sz w:val="22"/>
            <w:u w:val="single"/>
          </w:rPr>
          <w:t>Drehschalter</w:t>
        </w:r>
      </w:hyperlink>
    </w:p>
    <w:p>
      <w:pPr>
        <w:numPr>
          <w:ilvl w:val="0"/>
          <w:numId w:val="401"/>
        </w:numPr>
        <w:spacing w:before="0" w:after="0"/>
        <w:jc w:val="left"/>
      </w:pPr>
      <w:hyperlink w:anchor="2865b977b981cbedd637f99d52bbccb8">
        <w:r>
          <w:rPr>
            <w:rFonts w:ascii="Times New Roman" w:hAnsi="Times New Roman"/>
            <w:b w:val="false"/>
            <w:i w:val="false"/>
            <w:color w:val="0000ff"/>
            <w:sz w:val="22"/>
            <w:u w:val="single"/>
          </w:rPr>
          <w:t>Dropdown-Listenfeld</w:t>
        </w:r>
      </w:hyperlink>
    </w:p>
    <w:bookmarkStart w:name="a829afc9bc8904ebf5a1e72204fb61a5" w:id="1771"/>
    <w:p>
      <w:pPr>
        <w:pStyle w:val="Heading2"/>
        <w:spacing w:before="199" w:after="199"/>
        <w:ind w:left="120"/>
        <w:jc w:val="left"/>
      </w:pPr>
      <w:r>
        <w:rPr>
          <w:rFonts w:ascii="Times New Roman" w:hAnsi="Times New Roman"/>
          <w:color w:val="000000"/>
        </w:rPr>
        <w:t>E</w:t>
      </w:r>
    </w:p>
    <w:bookmarkEnd w:id="1771"/>
    <w:p>
      <w:pPr>
        <w:numPr>
          <w:ilvl w:val="0"/>
          <w:numId w:val="402"/>
        </w:numPr>
        <w:spacing w:before="0" w:after="0"/>
        <w:jc w:val="left"/>
      </w:pPr>
      <w:hyperlink w:anchor="2d97e05ec4e1711f7860c334cec50149">
        <w:r>
          <w:rPr>
            <w:rFonts w:ascii="Times New Roman" w:hAnsi="Times New Roman"/>
            <w:b w:val="false"/>
            <w:i w:val="false"/>
            <w:color w:val="0000ff"/>
            <w:sz w:val="22"/>
            <w:u w:val="single"/>
          </w:rPr>
          <w:t>Edit</w:t>
        </w:r>
      </w:hyperlink>
    </w:p>
    <w:p>
      <w:pPr>
        <w:numPr>
          <w:ilvl w:val="0"/>
          <w:numId w:val="402"/>
        </w:numPr>
        <w:spacing w:before="0" w:after="0"/>
        <w:jc w:val="left"/>
      </w:pPr>
      <w:hyperlink w:anchor="479bf5ed0056d5874bde9769af4cc0ef">
        <w:r>
          <w:rPr>
            <w:rFonts w:ascii="Times New Roman" w:hAnsi="Times New Roman"/>
            <w:b w:val="false"/>
            <w:i w:val="false"/>
            <w:color w:val="0000ff"/>
            <w:sz w:val="22"/>
            <w:u w:val="single"/>
          </w:rPr>
          <w:t>Effiziente Navigation</w:t>
        </w:r>
      </w:hyperlink>
    </w:p>
    <w:p>
      <w:pPr>
        <w:numPr>
          <w:ilvl w:val="0"/>
          <w:numId w:val="402"/>
        </w:numPr>
        <w:spacing w:before="0" w:after="0"/>
        <w:jc w:val="left"/>
      </w:pPr>
      <w:r>
        <w:rPr>
          <w:rFonts w:ascii="Times New Roman" w:hAnsi="Times New Roman"/>
          <w:b w:val="false"/>
          <w:i w:val="false"/>
          <w:color w:val="000000"/>
          <w:sz w:val="22"/>
        </w:rPr>
        <w:t>Eingabefeld, siehe:</w:t>
      </w:r>
    </w:p>
    <w:p>
      <w:pPr>
        <w:numPr>
          <w:ilvl w:val="1"/>
          <w:numId w:val="402"/>
        </w:numPr>
        <w:spacing w:before="0" w:after="0"/>
        <w:jc w:val="left"/>
      </w:pPr>
      <w:hyperlink w:anchor="2d97e05ec4e1711f7860c334cec50149">
        <w:r>
          <w:rPr>
            <w:rFonts w:ascii="Times New Roman" w:hAnsi="Times New Roman"/>
            <w:b w:val="false"/>
            <w:i w:val="false"/>
            <w:color w:val="0000ff"/>
            <w:sz w:val="22"/>
            <w:u w:val="single"/>
          </w:rPr>
          <w:t>Eingabefeld, einzeilig</w:t>
        </w:r>
      </w:hyperlink>
    </w:p>
    <w:p>
      <w:pPr>
        <w:numPr>
          <w:ilvl w:val="1"/>
          <w:numId w:val="402"/>
        </w:numPr>
        <w:spacing w:before="0" w:after="0"/>
        <w:jc w:val="left"/>
      </w:pPr>
      <w:hyperlink w:anchor="30dcd9eadfeb148497f0641e2e87caa6">
        <w:r>
          <w:rPr>
            <w:rFonts w:ascii="Times New Roman" w:hAnsi="Times New Roman"/>
            <w:b w:val="false"/>
            <w:i w:val="false"/>
            <w:color w:val="0000ff"/>
            <w:sz w:val="22"/>
            <w:u w:val="single"/>
          </w:rPr>
          <w:t>Eingabefeld, mehrzeilig</w:t>
        </w:r>
      </w:hyperlink>
    </w:p>
    <w:p>
      <w:pPr>
        <w:numPr>
          <w:ilvl w:val="1"/>
          <w:numId w:val="402"/>
        </w:numPr>
        <w:spacing w:before="0" w:after="0"/>
        <w:jc w:val="left"/>
      </w:pPr>
      <w:hyperlink w:anchor="56f65b060e274ba7baa6dcf725b4d3e7">
        <w:r>
          <w:rPr>
            <w:rFonts w:ascii="Times New Roman" w:hAnsi="Times New Roman"/>
            <w:b w:val="false"/>
            <w:i w:val="false"/>
            <w:color w:val="0000ff"/>
            <w:sz w:val="22"/>
            <w:u w:val="single"/>
          </w:rPr>
          <w:t>Eingabefeld mit Autocomplete-Funktion</w:t>
        </w:r>
      </w:hyperlink>
    </w:p>
    <w:p>
      <w:pPr>
        <w:numPr>
          <w:ilvl w:val="1"/>
          <w:numId w:val="402"/>
        </w:numPr>
        <w:spacing w:before="0" w:after="0"/>
        <w:jc w:val="left"/>
      </w:pPr>
      <w:hyperlink w:anchor="18175f047172a5bed837d676ffc5d5db">
        <w:r>
          <w:rPr>
            <w:rFonts w:ascii="Times New Roman" w:hAnsi="Times New Roman"/>
            <w:b w:val="false"/>
            <w:i w:val="false"/>
            <w:color w:val="0000ff"/>
            <w:sz w:val="22"/>
            <w:u w:val="single"/>
          </w:rPr>
          <w:t>Drehfeld</w:t>
        </w:r>
      </w:hyperlink>
    </w:p>
    <w:p>
      <w:pPr>
        <w:numPr>
          <w:ilvl w:val="1"/>
          <w:numId w:val="402"/>
        </w:numPr>
        <w:spacing w:before="0" w:after="0"/>
        <w:jc w:val="left"/>
      </w:pPr>
      <w:hyperlink w:anchor="d6b90d4b8cd6370601bb5b8a9d19deae">
        <w:r>
          <w:rPr>
            <w:rFonts w:ascii="Times New Roman" w:hAnsi="Times New Roman"/>
            <w:b w:val="false"/>
            <w:i w:val="false"/>
            <w:color w:val="0000ff"/>
            <w:sz w:val="22"/>
            <w:u w:val="single"/>
          </w:rPr>
          <w:t>Kennwort-Eingabefeld</w:t>
        </w:r>
      </w:hyperlink>
    </w:p>
    <w:p>
      <w:pPr>
        <w:numPr>
          <w:ilvl w:val="1"/>
          <w:numId w:val="402"/>
        </w:numPr>
        <w:spacing w:before="0" w:after="0"/>
        <w:jc w:val="left"/>
      </w:pPr>
      <w:hyperlink w:anchor="1a07f5bf45a5ccbb1e3f8d8f32e420f1">
        <w:r>
          <w:rPr>
            <w:rFonts w:ascii="Times New Roman" w:hAnsi="Times New Roman"/>
            <w:b w:val="false"/>
            <w:i w:val="false"/>
            <w:color w:val="0000ff"/>
            <w:sz w:val="22"/>
            <w:u w:val="single"/>
          </w:rPr>
          <w:t>Kombiniertes Eingabefeld</w:t>
        </w:r>
      </w:hyperlink>
    </w:p>
    <w:p>
      <w:pPr>
        <w:numPr>
          <w:ilvl w:val="0"/>
          <w:numId w:val="402"/>
        </w:numPr>
        <w:spacing w:before="0" w:after="0"/>
        <w:jc w:val="left"/>
      </w:pPr>
      <w:r>
        <w:rPr>
          <w:rFonts w:ascii="Times New Roman" w:hAnsi="Times New Roman"/>
          <w:b w:val="false"/>
          <w:i w:val="false"/>
          <w:color w:val="000000"/>
          <w:sz w:val="22"/>
        </w:rPr>
        <w:t>Eingabehinweise, siehe:</w:t>
      </w:r>
    </w:p>
    <w:p>
      <w:pPr>
        <w:numPr>
          <w:ilvl w:val="1"/>
          <w:numId w:val="403"/>
        </w:numPr>
        <w:spacing w:before="0" w:after="0"/>
        <w:jc w:val="left"/>
      </w:pPr>
      <w:hyperlink w:anchor="3a8bf2c86b65d0f55f42d0b065e481ee">
        <w:r>
          <w:rPr>
            <w:rFonts w:ascii="Times New Roman" w:hAnsi="Times New Roman"/>
            <w:b w:val="false"/>
            <w:i w:val="false"/>
            <w:color w:val="0000ff"/>
            <w:sz w:val="22"/>
            <w:u w:val="single"/>
          </w:rPr>
          <w:t>Beschreibung</w:t>
        </w:r>
      </w:hyperlink>
    </w:p>
    <w:p>
      <w:pPr>
        <w:numPr>
          <w:ilvl w:val="1"/>
          <w:numId w:val="403"/>
        </w:numPr>
        <w:spacing w:before="0" w:after="0"/>
        <w:jc w:val="left"/>
      </w:pPr>
      <w:hyperlink w:anchor="710d49e61ec1ab93e9d6edbcd01300a6">
        <w:r>
          <w:rPr>
            <w:rFonts w:ascii="Times New Roman" w:hAnsi="Times New Roman"/>
            <w:b w:val="false"/>
            <w:i w:val="false"/>
            <w:color w:val="0000ff"/>
            <w:sz w:val="22"/>
            <w:u w:val="single"/>
          </w:rPr>
          <w:t>Fehlervermeidung</w:t>
        </w:r>
      </w:hyperlink>
    </w:p>
    <w:p>
      <w:pPr>
        <w:numPr>
          <w:ilvl w:val="0"/>
          <w:numId w:val="402"/>
        </w:numPr>
        <w:spacing w:before="0" w:after="0"/>
        <w:jc w:val="left"/>
      </w:pPr>
      <w:hyperlink w:anchor="7e98da3d70de55967e827377173aff49">
        <w:r>
          <w:rPr>
            <w:rFonts w:ascii="Times New Roman" w:hAnsi="Times New Roman"/>
            <w:b w:val="false"/>
            <w:i w:val="false"/>
            <w:color w:val="0000ff"/>
            <w:sz w:val="22"/>
            <w:u w:val="single"/>
          </w:rPr>
          <w:t>Element flow</w:t>
        </w:r>
      </w:hyperlink>
    </w:p>
    <w:p>
      <w:pPr>
        <w:numPr>
          <w:ilvl w:val="0"/>
          <w:numId w:val="402"/>
        </w:numPr>
        <w:spacing w:before="0" w:after="0"/>
        <w:jc w:val="left"/>
      </w:pPr>
      <w:hyperlink w:anchor="25eacf838076cde0ed1e6777ed776b9b">
        <w:r>
          <w:rPr>
            <w:rFonts w:ascii="Times New Roman" w:hAnsi="Times New Roman"/>
            <w:b w:val="false"/>
            <w:i w:val="false"/>
            <w:color w:val="0000ff"/>
            <w:sz w:val="22"/>
            <w:u w:val="single"/>
          </w:rPr>
          <w:t>Elementhierarchie</w:t>
        </w:r>
      </w:hyperlink>
    </w:p>
    <w:p>
      <w:pPr>
        <w:numPr>
          <w:ilvl w:val="0"/>
          <w:numId w:val="402"/>
        </w:numPr>
        <w:spacing w:before="0" w:after="0"/>
        <w:jc w:val="left"/>
      </w:pPr>
      <w:hyperlink w:anchor="8c1ea39b24628693ef842ccf6ea597de">
        <w:r>
          <w:rPr>
            <w:rFonts w:ascii="Times New Roman" w:hAnsi="Times New Roman"/>
            <w:b w:val="false"/>
            <w:i w:val="false"/>
            <w:color w:val="0000ff"/>
            <w:sz w:val="22"/>
            <w:u w:val="single"/>
          </w:rPr>
          <w:t>Elementstatus</w:t>
        </w:r>
      </w:hyperlink>
    </w:p>
    <w:p>
      <w:pPr>
        <w:numPr>
          <w:ilvl w:val="0"/>
          <w:numId w:val="402"/>
        </w:numPr>
        <w:spacing w:before="0" w:after="0"/>
        <w:jc w:val="left"/>
      </w:pPr>
      <w:hyperlink w:anchor="25eacf838076cde0ed1e6777ed776b9b">
        <w:r>
          <w:rPr>
            <w:rFonts w:ascii="Times New Roman" w:hAnsi="Times New Roman"/>
            <w:b w:val="false"/>
            <w:i w:val="false"/>
            <w:color w:val="0000ff"/>
            <w:sz w:val="22"/>
            <w:u w:val="single"/>
          </w:rPr>
          <w:t>Elementtyp</w:t>
        </w:r>
      </w:hyperlink>
    </w:p>
    <w:p>
      <w:pPr>
        <w:numPr>
          <w:ilvl w:val="0"/>
          <w:numId w:val="402"/>
        </w:numPr>
        <w:spacing w:before="0" w:after="0"/>
        <w:jc w:val="left"/>
      </w:pPr>
      <w:hyperlink w:anchor="25eacf838076cde0ed1e6777ed776b9b">
        <w:r>
          <w:rPr>
            <w:rFonts w:ascii="Times New Roman" w:hAnsi="Times New Roman"/>
            <w:b w:val="false"/>
            <w:i w:val="false"/>
            <w:color w:val="0000ff"/>
            <w:sz w:val="22"/>
            <w:u w:val="single"/>
          </w:rPr>
          <w:t>Eltern-Kind-Beziehungen</w:t>
        </w:r>
      </w:hyperlink>
    </w:p>
    <w:p>
      <w:pPr>
        <w:numPr>
          <w:ilvl w:val="0"/>
          <w:numId w:val="402"/>
        </w:numPr>
        <w:spacing w:before="0" w:after="0"/>
        <w:jc w:val="left"/>
      </w:pPr>
      <w:hyperlink w:anchor="2adb0f6e6fdd1abc9b48dc1b968d17f4">
        <w:r>
          <w:rPr>
            <w:rFonts w:ascii="Times New Roman" w:hAnsi="Times New Roman"/>
            <w:b w:val="false"/>
            <w:i w:val="false"/>
            <w:color w:val="0000ff"/>
            <w:sz w:val="22"/>
            <w:u w:val="single"/>
          </w:rPr>
          <w:t>Erforderlich (Status)</w:t>
        </w:r>
      </w:hyperlink>
    </w:p>
    <w:p>
      <w:pPr>
        <w:numPr>
          <w:ilvl w:val="0"/>
          <w:numId w:val="402"/>
        </w:numPr>
        <w:spacing w:before="0" w:after="0"/>
        <w:jc w:val="left"/>
      </w:pPr>
      <w:hyperlink w:anchor="710d49e61ec1ab93e9d6edbcd01300a6">
        <w:r>
          <w:rPr>
            <w:rFonts w:ascii="Times New Roman" w:hAnsi="Times New Roman"/>
            <w:b w:val="false"/>
            <w:i w:val="false"/>
            <w:color w:val="0000ff"/>
            <w:sz w:val="22"/>
            <w:u w:val="single"/>
          </w:rPr>
          <w:t>Error message</w:t>
        </w:r>
      </w:hyperlink>
    </w:p>
    <w:p>
      <w:pPr>
        <w:numPr>
          <w:ilvl w:val="0"/>
          <w:numId w:val="402"/>
        </w:numPr>
        <w:spacing w:before="0" w:after="0"/>
        <w:jc w:val="left"/>
      </w:pPr>
      <w:hyperlink w:anchor="40d252a700cb973951aa20d8ee25847a">
        <w:r>
          <w:rPr>
            <w:rFonts w:ascii="Times New Roman" w:hAnsi="Times New Roman"/>
            <w:b w:val="false"/>
            <w:i w:val="false"/>
            <w:color w:val="0000ff"/>
            <w:sz w:val="22"/>
            <w:u w:val="single"/>
          </w:rPr>
          <w:t>Erwartungskonformität</w:t>
        </w:r>
      </w:hyperlink>
    </w:p>
    <w:bookmarkStart w:name="d149a8da8730ce2fde7b5e8fc149df4b" w:id="1772"/>
    <w:p>
      <w:pPr>
        <w:pStyle w:val="Heading2"/>
        <w:spacing w:before="199" w:after="199"/>
        <w:ind w:left="120"/>
        <w:jc w:val="left"/>
      </w:pPr>
      <w:r>
        <w:rPr>
          <w:rFonts w:ascii="Times New Roman" w:hAnsi="Times New Roman"/>
          <w:color w:val="000000"/>
        </w:rPr>
        <w:t>F</w:t>
      </w:r>
    </w:p>
    <w:bookmarkEnd w:id="1772"/>
    <w:p>
      <w:pPr>
        <w:numPr>
          <w:ilvl w:val="0"/>
          <w:numId w:val="404"/>
        </w:numPr>
        <w:spacing w:before="0" w:after="0"/>
        <w:jc w:val="left"/>
      </w:pPr>
      <w:hyperlink w:anchor="a309d4443bd5990d5dac81326382e5a9">
        <w:r>
          <w:rPr>
            <w:rFonts w:ascii="Times New Roman" w:hAnsi="Times New Roman"/>
            <w:b w:val="false"/>
            <w:i w:val="false"/>
            <w:color w:val="0000ff"/>
            <w:sz w:val="22"/>
            <w:u w:val="single"/>
          </w:rPr>
          <w:t>Farben</w:t>
        </w:r>
      </w:hyperlink>
    </w:p>
    <w:p>
      <w:pPr>
        <w:numPr>
          <w:ilvl w:val="0"/>
          <w:numId w:val="404"/>
        </w:numPr>
        <w:spacing w:before="0" w:after="0"/>
        <w:jc w:val="left"/>
      </w:pPr>
      <w:hyperlink w:anchor="a309d4443bd5990d5dac81326382e5a9">
        <w:r>
          <w:rPr>
            <w:rFonts w:ascii="Times New Roman" w:hAnsi="Times New Roman"/>
            <w:b w:val="false"/>
            <w:i w:val="false"/>
            <w:color w:val="0000ff"/>
            <w:sz w:val="22"/>
            <w:u w:val="single"/>
          </w:rPr>
          <w:t>Farbkodierung</w:t>
        </w:r>
      </w:hyperlink>
    </w:p>
    <w:p>
      <w:pPr>
        <w:numPr>
          <w:ilvl w:val="0"/>
          <w:numId w:val="404"/>
        </w:numPr>
        <w:spacing w:before="0" w:after="0"/>
        <w:jc w:val="left"/>
      </w:pPr>
      <w:hyperlink w:anchor="4459f440a275d95197d11197065b8fe0">
        <w:r>
          <w:rPr>
            <w:rFonts w:ascii="Times New Roman" w:hAnsi="Times New Roman"/>
            <w:b w:val="false"/>
            <w:i w:val="false"/>
            <w:color w:val="0000ff"/>
            <w:sz w:val="22"/>
            <w:u w:val="single"/>
          </w:rPr>
          <w:t>Farbwähler</w:t>
        </w:r>
      </w:hyperlink>
    </w:p>
    <w:p>
      <w:pPr>
        <w:numPr>
          <w:ilvl w:val="0"/>
          <w:numId w:val="404"/>
        </w:numPr>
        <w:spacing w:before="0" w:after="0"/>
        <w:jc w:val="left"/>
      </w:pPr>
      <w:hyperlink w:anchor="710d49e61ec1ab93e9d6edbcd01300a6">
        <w:r>
          <w:rPr>
            <w:rFonts w:ascii="Times New Roman" w:hAnsi="Times New Roman"/>
            <w:b w:val="false"/>
            <w:i w:val="false"/>
            <w:color w:val="0000ff"/>
            <w:sz w:val="22"/>
            <w:u w:val="single"/>
          </w:rPr>
          <w:t>Fehlerkorrektur</w:t>
        </w:r>
      </w:hyperlink>
    </w:p>
    <w:p>
      <w:pPr>
        <w:numPr>
          <w:ilvl w:val="0"/>
          <w:numId w:val="404"/>
        </w:numPr>
        <w:spacing w:before="0" w:after="0"/>
        <w:jc w:val="left"/>
      </w:pPr>
      <w:hyperlink w:anchor="710d49e61ec1ab93e9d6edbcd01300a6">
        <w:r>
          <w:rPr>
            <w:rFonts w:ascii="Times New Roman" w:hAnsi="Times New Roman"/>
            <w:b w:val="false"/>
            <w:i w:val="false"/>
            <w:color w:val="0000ff"/>
            <w:sz w:val="22"/>
            <w:u w:val="single"/>
          </w:rPr>
          <w:t>Fehlermeldungen</w:t>
        </w:r>
      </w:hyperlink>
    </w:p>
    <w:p>
      <w:pPr>
        <w:numPr>
          <w:ilvl w:val="0"/>
          <w:numId w:val="404"/>
        </w:numPr>
        <w:spacing w:before="0" w:after="0"/>
        <w:jc w:val="left"/>
      </w:pPr>
      <w:hyperlink w:anchor="710d49e61ec1ab93e9d6edbcd01300a6">
        <w:r>
          <w:rPr>
            <w:rFonts w:ascii="Times New Roman" w:hAnsi="Times New Roman"/>
            <w:b w:val="false"/>
            <w:i w:val="false"/>
            <w:color w:val="0000ff"/>
            <w:sz w:val="22"/>
            <w:u w:val="single"/>
          </w:rPr>
          <w:t>Fehlervermeidung</w:t>
        </w:r>
      </w:hyperlink>
    </w:p>
    <w:p>
      <w:pPr>
        <w:numPr>
          <w:ilvl w:val="0"/>
          <w:numId w:val="404"/>
        </w:numPr>
        <w:spacing w:before="0" w:after="0"/>
        <w:jc w:val="left"/>
      </w:pPr>
      <w:hyperlink w:anchor="3ae7a71a3575ff50e658a14a962c33d3">
        <w:r>
          <w:rPr>
            <w:rFonts w:ascii="Times New Roman" w:hAnsi="Times New Roman"/>
            <w:b w:val="false"/>
            <w:i w:val="false"/>
            <w:color w:val="0000ff"/>
            <w:sz w:val="22"/>
            <w:u w:val="single"/>
          </w:rPr>
          <w:t>Fenster</w:t>
        </w:r>
      </w:hyperlink>
    </w:p>
    <w:p>
      <w:pPr>
        <w:numPr>
          <w:ilvl w:val="0"/>
          <w:numId w:val="404"/>
        </w:numPr>
        <w:spacing w:before="0" w:after="0"/>
        <w:jc w:val="left"/>
      </w:pPr>
      <w:hyperlink w:anchor="40bd0788c92231d333d55e7ebbfe0b62">
        <w:r>
          <w:rPr>
            <w:rFonts w:ascii="Times New Roman" w:hAnsi="Times New Roman"/>
            <w:b w:val="false"/>
            <w:i w:val="false"/>
            <w:color w:val="0000ff"/>
            <w:sz w:val="22"/>
            <w:u w:val="single"/>
          </w:rPr>
          <w:t>Flash</w:t>
        </w:r>
      </w:hyperlink>
    </w:p>
    <w:p>
      <w:pPr>
        <w:numPr>
          <w:ilvl w:val="0"/>
          <w:numId w:val="404"/>
        </w:numPr>
        <w:spacing w:before="0" w:after="0"/>
        <w:jc w:val="left"/>
      </w:pPr>
      <w:hyperlink w:anchor="1cb251ec0d568de6a929b520c4aed8d1">
        <w:r>
          <w:rPr>
            <w:rFonts w:ascii="Times New Roman" w:hAnsi="Times New Roman"/>
            <w:b w:val="false"/>
            <w:i w:val="false"/>
            <w:color w:val="0000ff"/>
            <w:sz w:val="22"/>
            <w:u w:val="single"/>
          </w:rPr>
          <w:t>Fließtext</w:t>
        </w:r>
      </w:hyperlink>
    </w:p>
    <w:p>
      <w:pPr>
        <w:numPr>
          <w:ilvl w:val="0"/>
          <w:numId w:val="404"/>
        </w:numPr>
        <w:spacing w:before="0" w:after="0"/>
        <w:jc w:val="left"/>
      </w:pPr>
      <w:hyperlink w:anchor="479bf5ed0056d5874bde9769af4cc0ef">
        <w:r>
          <w:rPr>
            <w:rFonts w:ascii="Times New Roman" w:hAnsi="Times New Roman"/>
            <w:b w:val="false"/>
            <w:i w:val="false"/>
            <w:color w:val="0000ff"/>
            <w:sz w:val="22"/>
            <w:u w:val="single"/>
          </w:rPr>
          <w:t>Focus appearance</w:t>
        </w:r>
      </w:hyperlink>
    </w:p>
    <w:p>
      <w:pPr>
        <w:numPr>
          <w:ilvl w:val="0"/>
          <w:numId w:val="404"/>
        </w:numPr>
        <w:spacing w:before="0" w:after="0"/>
        <w:jc w:val="left"/>
      </w:pPr>
      <w:hyperlink w:anchor="479bf5ed0056d5874bde9769af4cc0ef">
        <w:r>
          <w:rPr>
            <w:rFonts w:ascii="Times New Roman" w:hAnsi="Times New Roman"/>
            <w:b w:val="false"/>
            <w:i w:val="false"/>
            <w:color w:val="0000ff"/>
            <w:sz w:val="22"/>
            <w:u w:val="single"/>
          </w:rPr>
          <w:t>Focus order</w:t>
        </w:r>
      </w:hyperlink>
    </w:p>
    <w:p>
      <w:pPr>
        <w:numPr>
          <w:ilvl w:val="0"/>
          <w:numId w:val="404"/>
        </w:numPr>
        <w:spacing w:before="0" w:after="0"/>
        <w:jc w:val="left"/>
      </w:pPr>
      <w:hyperlink w:anchor="6ddbfce83ada2d19cbf7e83c7e731670">
        <w:r>
          <w:rPr>
            <w:rFonts w:ascii="Times New Roman" w:hAnsi="Times New Roman"/>
            <w:b w:val="false"/>
            <w:i w:val="false"/>
            <w:color w:val="0000ff"/>
            <w:sz w:val="22"/>
            <w:u w:val="single"/>
          </w:rPr>
          <w:t>Fokus</w:t>
        </w:r>
      </w:hyperlink>
    </w:p>
    <w:p>
      <w:pPr>
        <w:numPr>
          <w:ilvl w:val="0"/>
          <w:numId w:val="404"/>
        </w:numPr>
        <w:spacing w:before="0" w:after="0"/>
        <w:jc w:val="left"/>
      </w:pPr>
      <w:hyperlink w:anchor="6ddbfce83ada2d19cbf7e83c7e731670">
        <w:r>
          <w:rPr>
            <w:rFonts w:ascii="Times New Roman" w:hAnsi="Times New Roman"/>
            <w:b w:val="false"/>
            <w:i w:val="false"/>
            <w:color w:val="0000ff"/>
            <w:sz w:val="22"/>
            <w:u w:val="single"/>
          </w:rPr>
          <w:t>Fokusindikator</w:t>
        </w:r>
      </w:hyperlink>
    </w:p>
    <w:p>
      <w:pPr>
        <w:numPr>
          <w:ilvl w:val="0"/>
          <w:numId w:val="404"/>
        </w:numPr>
        <w:spacing w:before="0" w:after="0"/>
        <w:jc w:val="left"/>
      </w:pPr>
      <w:hyperlink w:anchor="6ddbfce83ada2d19cbf7e83c7e731670">
        <w:r>
          <w:rPr>
            <w:rFonts w:ascii="Times New Roman" w:hAnsi="Times New Roman"/>
            <w:b w:val="false"/>
            <w:i w:val="false"/>
            <w:color w:val="0000ff"/>
            <w:sz w:val="22"/>
            <w:u w:val="single"/>
          </w:rPr>
          <w:t>Fokusrahmen</w:t>
        </w:r>
      </w:hyperlink>
    </w:p>
    <w:p>
      <w:pPr>
        <w:numPr>
          <w:ilvl w:val="0"/>
          <w:numId w:val="404"/>
        </w:numPr>
        <w:spacing w:before="0" w:after="0"/>
        <w:jc w:val="left"/>
      </w:pPr>
      <w:hyperlink w:anchor="1d14d16d2655a868da5faaf5bfbbbbf7">
        <w:r>
          <w:rPr>
            <w:rFonts w:ascii="Times New Roman" w:hAnsi="Times New Roman"/>
            <w:b w:val="false"/>
            <w:i w:val="false"/>
            <w:color w:val="0000ff"/>
            <w:sz w:val="22"/>
            <w:u w:val="single"/>
          </w:rPr>
          <w:t>Font</w:t>
        </w:r>
      </w:hyperlink>
    </w:p>
    <w:p>
      <w:pPr>
        <w:numPr>
          <w:ilvl w:val="0"/>
          <w:numId w:val="404"/>
        </w:numPr>
        <w:spacing w:before="0" w:after="0"/>
        <w:jc w:val="left"/>
      </w:pPr>
      <w:hyperlink w:anchor="25c318b46be0735e9dff45e98caba265">
        <w:r>
          <w:rPr>
            <w:rFonts w:ascii="Times New Roman" w:hAnsi="Times New Roman"/>
            <w:b w:val="false"/>
            <w:i w:val="false"/>
            <w:color w:val="0000ff"/>
            <w:sz w:val="22"/>
            <w:u w:val="single"/>
          </w:rPr>
          <w:t>Footer</w:t>
        </w:r>
      </w:hyperlink>
    </w:p>
    <w:p>
      <w:pPr>
        <w:numPr>
          <w:ilvl w:val="0"/>
          <w:numId w:val="404"/>
        </w:numPr>
        <w:spacing w:before="0" w:after="0"/>
        <w:jc w:val="left"/>
      </w:pPr>
      <w:hyperlink w:anchor="7a1e4b9dea0c960b1eb74c2ea431fd99">
        <w:r>
          <w:rPr>
            <w:rFonts w:ascii="Times New Roman" w:hAnsi="Times New Roman"/>
            <w:b w:val="false"/>
            <w:i w:val="false"/>
            <w:color w:val="0000ff"/>
            <w:sz w:val="22"/>
            <w:u w:val="single"/>
          </w:rPr>
          <w:t>Formular</w:t>
        </w:r>
      </w:hyperlink>
      <w:r>
        <w:rPr>
          <w:rFonts w:ascii="Times New Roman" w:hAnsi="Times New Roman"/>
          <w:b w:val="false"/>
          <w:i w:val="false"/>
          <w:color w:val="000000"/>
          <w:sz w:val="22"/>
        </w:rPr>
        <w:t>, siehe auch:</w:t>
      </w:r>
    </w:p>
    <w:p>
      <w:pPr>
        <w:numPr>
          <w:ilvl w:val="1"/>
          <w:numId w:val="404"/>
        </w:numPr>
        <w:spacing w:before="0" w:after="0"/>
        <w:jc w:val="left"/>
      </w:pPr>
      <w:hyperlink w:anchor="4ec78c9d388eaa6fb8b1a22676ccdadf">
        <w:r>
          <w:rPr>
            <w:rFonts w:ascii="Times New Roman" w:hAnsi="Times New Roman"/>
            <w:b w:val="false"/>
            <w:i w:val="false"/>
            <w:color w:val="0000ff"/>
            <w:sz w:val="22"/>
            <w:u w:val="single"/>
          </w:rPr>
          <w:t>Bedienelemente</w:t>
        </w:r>
      </w:hyperlink>
    </w:p>
    <w:p>
      <w:pPr>
        <w:numPr>
          <w:ilvl w:val="1"/>
          <w:numId w:val="404"/>
        </w:numPr>
        <w:spacing w:before="0" w:after="0"/>
        <w:jc w:val="left"/>
      </w:pPr>
      <w:hyperlink w:anchor="710d49e61ec1ab93e9d6edbcd01300a6">
        <w:r>
          <w:rPr>
            <w:rFonts w:ascii="Times New Roman" w:hAnsi="Times New Roman"/>
            <w:b w:val="false"/>
            <w:i w:val="false"/>
            <w:color w:val="0000ff"/>
            <w:sz w:val="22"/>
            <w:u w:val="single"/>
          </w:rPr>
          <w:t>Fehlervermeidung</w:t>
        </w:r>
      </w:hyperlink>
    </w:p>
    <w:p>
      <w:pPr>
        <w:numPr>
          <w:ilvl w:val="1"/>
          <w:numId w:val="404"/>
        </w:numPr>
        <w:spacing w:before="0" w:after="0"/>
        <w:jc w:val="left"/>
      </w:pPr>
      <w:hyperlink w:anchor="2adb0f6e6fdd1abc9b48dc1b968d17f4">
        <w:r>
          <w:rPr>
            <w:rFonts w:ascii="Times New Roman" w:hAnsi="Times New Roman"/>
            <w:b w:val="false"/>
            <w:i w:val="false"/>
            <w:color w:val="0000ff"/>
            <w:sz w:val="22"/>
            <w:u w:val="single"/>
          </w:rPr>
          <w:t>Pflichtfeldkennzeichnung</w:t>
        </w:r>
      </w:hyperlink>
    </w:p>
    <w:p>
      <w:pPr>
        <w:numPr>
          <w:ilvl w:val="1"/>
          <w:numId w:val="404"/>
        </w:numPr>
        <w:spacing w:before="0" w:after="0"/>
        <w:jc w:val="left"/>
      </w:pPr>
      <w:hyperlink w:anchor="16ae4a5f23375c2b32c5d950bfa0279f">
        <w:r>
          <w:rPr>
            <w:rFonts w:ascii="Times New Roman" w:hAnsi="Times New Roman"/>
            <w:b w:val="false"/>
            <w:i w:val="false"/>
            <w:color w:val="0000ff"/>
            <w:sz w:val="22"/>
            <w:u w:val="single"/>
          </w:rPr>
          <w:t>Zusammengesetzte Formularfelder</w:t>
        </w:r>
      </w:hyperlink>
    </w:p>
    <w:p>
      <w:pPr>
        <w:numPr>
          <w:ilvl w:val="0"/>
          <w:numId w:val="404"/>
        </w:numPr>
        <w:spacing w:before="0" w:after="0"/>
        <w:jc w:val="left"/>
      </w:pPr>
      <w:hyperlink w:anchor="876a7d399555af9bb238ec73f383fde2">
        <w:r>
          <w:rPr>
            <w:rFonts w:ascii="Times New Roman" w:hAnsi="Times New Roman"/>
            <w:b w:val="false"/>
            <w:i w:val="false"/>
            <w:color w:val="0000ff"/>
            <w:sz w:val="22"/>
            <w:u w:val="single"/>
          </w:rPr>
          <w:t>Formularfeldbeschriftung</w:t>
        </w:r>
      </w:hyperlink>
    </w:p>
    <w:p>
      <w:pPr>
        <w:numPr>
          <w:ilvl w:val="0"/>
          <w:numId w:val="404"/>
        </w:numPr>
        <w:spacing w:before="0" w:after="0"/>
        <w:jc w:val="left"/>
      </w:pPr>
      <w:hyperlink w:anchor="90d5a129db70878704a813fc286171ac">
        <w:r>
          <w:rPr>
            <w:rFonts w:ascii="Times New Roman" w:hAnsi="Times New Roman"/>
            <w:b w:val="false"/>
            <w:i w:val="false"/>
            <w:color w:val="0000ff"/>
            <w:sz w:val="22"/>
            <w:u w:val="single"/>
          </w:rPr>
          <w:t>Formularfeldgruppe</w:t>
        </w:r>
      </w:hyperlink>
    </w:p>
    <w:p>
      <w:pPr>
        <w:numPr>
          <w:ilvl w:val="0"/>
          <w:numId w:val="404"/>
        </w:numPr>
        <w:spacing w:before="0" w:after="0"/>
        <w:jc w:val="left"/>
      </w:pPr>
      <w:hyperlink w:anchor="f4f828ad99e2f1045000cd9227ada2d8">
        <w:r>
          <w:rPr>
            <w:rFonts w:ascii="Times New Roman" w:hAnsi="Times New Roman"/>
            <w:b w:val="false"/>
            <w:i w:val="false"/>
            <w:color w:val="0000ff"/>
            <w:sz w:val="22"/>
            <w:u w:val="single"/>
          </w:rPr>
          <w:t>Fortschrittsanzeige</w:t>
        </w:r>
      </w:hyperlink>
    </w:p>
    <w:p>
      <w:pPr>
        <w:numPr>
          <w:ilvl w:val="0"/>
          <w:numId w:val="404"/>
        </w:numPr>
        <w:spacing w:before="0" w:after="0"/>
        <w:jc w:val="left"/>
      </w:pPr>
      <w:hyperlink w:anchor="f4f828ad99e2f1045000cd9227ada2d8">
        <w:r>
          <w:rPr>
            <w:rFonts w:ascii="Times New Roman" w:hAnsi="Times New Roman"/>
            <w:b w:val="false"/>
            <w:i w:val="false"/>
            <w:color w:val="0000ff"/>
            <w:sz w:val="22"/>
            <w:u w:val="single"/>
          </w:rPr>
          <w:t>Fortschrittsbalken</w:t>
        </w:r>
      </w:hyperlink>
    </w:p>
    <w:p>
      <w:pPr>
        <w:numPr>
          <w:ilvl w:val="0"/>
          <w:numId w:val="404"/>
        </w:numPr>
        <w:spacing w:before="0" w:after="0"/>
        <w:jc w:val="left"/>
      </w:pPr>
      <w:hyperlink w:anchor="980aa780f9eb3a4d3da2599297c83db7">
        <w:r>
          <w:rPr>
            <w:rFonts w:ascii="Times New Roman" w:hAnsi="Times New Roman"/>
            <w:b w:val="false"/>
            <w:i w:val="false"/>
            <w:color w:val="0000ff"/>
            <w:sz w:val="22"/>
            <w:u w:val="single"/>
          </w:rPr>
          <w:t>Fremdsprachige Inhalte</w:t>
        </w:r>
      </w:hyperlink>
    </w:p>
    <w:p>
      <w:pPr>
        <w:numPr>
          <w:ilvl w:val="0"/>
          <w:numId w:val="404"/>
        </w:numPr>
        <w:spacing w:before="0" w:after="0"/>
        <w:jc w:val="left"/>
      </w:pPr>
      <w:hyperlink w:anchor="25c318b46be0735e9dff45e98caba265">
        <w:r>
          <w:rPr>
            <w:rFonts w:ascii="Times New Roman" w:hAnsi="Times New Roman"/>
            <w:b w:val="false"/>
            <w:i w:val="false"/>
            <w:color w:val="0000ff"/>
            <w:sz w:val="22"/>
            <w:u w:val="single"/>
          </w:rPr>
          <w:t>Fußzeile</w:t>
        </w:r>
      </w:hyperlink>
    </w:p>
    <w:bookmarkStart w:name="5e15ec8b9015272c0af5dadff2519556" w:id="1773"/>
    <w:p>
      <w:pPr>
        <w:pStyle w:val="Heading2"/>
        <w:spacing w:before="199" w:after="199"/>
        <w:ind w:left="120"/>
        <w:jc w:val="left"/>
      </w:pPr>
      <w:r>
        <w:rPr>
          <w:rFonts w:ascii="Times New Roman" w:hAnsi="Times New Roman"/>
          <w:color w:val="000000"/>
        </w:rPr>
        <w:t>G</w:t>
      </w:r>
    </w:p>
    <w:bookmarkEnd w:id="1773"/>
    <w:p>
      <w:pPr>
        <w:numPr>
          <w:ilvl w:val="0"/>
          <w:numId w:val="405"/>
        </w:numPr>
        <w:spacing w:before="0" w:after="0"/>
        <w:jc w:val="left"/>
      </w:pPr>
      <w:hyperlink w:anchor="8c1ea39b24628693ef842ccf6ea597de">
        <w:r>
          <w:rPr>
            <w:rFonts w:ascii="Times New Roman" w:hAnsi="Times New Roman"/>
            <w:b w:val="false"/>
            <w:i w:val="false"/>
            <w:color w:val="0000ff"/>
            <w:sz w:val="22"/>
            <w:u w:val="single"/>
          </w:rPr>
          <w:t>Gedrückt (Status)</w:t>
        </w:r>
      </w:hyperlink>
    </w:p>
    <w:p>
      <w:pPr>
        <w:numPr>
          <w:ilvl w:val="0"/>
          <w:numId w:val="405"/>
        </w:numPr>
        <w:spacing w:before="0" w:after="0"/>
        <w:jc w:val="left"/>
      </w:pPr>
      <w:hyperlink w:anchor="8c1ea39b24628693ef842ccf6ea597de">
        <w:r>
          <w:rPr>
            <w:rFonts w:ascii="Times New Roman" w:hAnsi="Times New Roman"/>
            <w:b w:val="false"/>
            <w:i w:val="false"/>
            <w:color w:val="0000ff"/>
            <w:sz w:val="22"/>
            <w:u w:val="single"/>
          </w:rPr>
          <w:t>Geöffnet (Status)</w:t>
        </w:r>
      </w:hyperlink>
    </w:p>
    <w:p>
      <w:pPr>
        <w:numPr>
          <w:ilvl w:val="0"/>
          <w:numId w:val="405"/>
        </w:numPr>
        <w:spacing w:before="0" w:after="0"/>
        <w:jc w:val="left"/>
      </w:pPr>
      <w:hyperlink w:anchor="8c1ea39b24628693ef842ccf6ea597de">
        <w:r>
          <w:rPr>
            <w:rFonts w:ascii="Times New Roman" w:hAnsi="Times New Roman"/>
            <w:b w:val="false"/>
            <w:i w:val="false"/>
            <w:color w:val="0000ff"/>
            <w:sz w:val="22"/>
            <w:u w:val="single"/>
          </w:rPr>
          <w:t>Geschlossen (Status)</w:t>
        </w:r>
      </w:hyperlink>
    </w:p>
    <w:p>
      <w:pPr>
        <w:numPr>
          <w:ilvl w:val="0"/>
          <w:numId w:val="405"/>
        </w:numPr>
        <w:spacing w:before="0" w:after="0"/>
        <w:jc w:val="left"/>
      </w:pPr>
      <w:hyperlink w:anchor="f3ba86ccc36f79d164f614a52a3d5cf6">
        <w:r>
          <w:rPr>
            <w:rFonts w:ascii="Times New Roman" w:hAnsi="Times New Roman"/>
            <w:b w:val="false"/>
            <w:i w:val="false"/>
            <w:color w:val="0000ff"/>
            <w:sz w:val="22"/>
            <w:u w:val="single"/>
          </w:rPr>
          <w:t>Gesichtserkennung</w:t>
        </w:r>
      </w:hyperlink>
    </w:p>
    <w:p>
      <w:pPr>
        <w:numPr>
          <w:ilvl w:val="0"/>
          <w:numId w:val="405"/>
        </w:numPr>
        <w:spacing w:before="0" w:after="0"/>
        <w:jc w:val="left"/>
      </w:pPr>
      <w:hyperlink w:anchor="8c1ea39b24628693ef842ccf6ea597de">
        <w:r>
          <w:rPr>
            <w:rFonts w:ascii="Times New Roman" w:hAnsi="Times New Roman"/>
            <w:b w:val="false"/>
            <w:i w:val="false"/>
            <w:color w:val="0000ff"/>
            <w:sz w:val="22"/>
            <w:u w:val="single"/>
          </w:rPr>
          <w:t>Gewählt (Status)</w:t>
        </w:r>
      </w:hyperlink>
    </w:p>
    <w:p>
      <w:pPr>
        <w:numPr>
          <w:ilvl w:val="0"/>
          <w:numId w:val="405"/>
        </w:numPr>
        <w:spacing w:before="0" w:after="0"/>
        <w:jc w:val="left"/>
      </w:pPr>
      <w:hyperlink w:anchor="f8d75688e9037d50f457055d2e08d630">
        <w:r>
          <w:rPr>
            <w:rFonts w:ascii="Times New Roman" w:hAnsi="Times New Roman"/>
            <w:b w:val="false"/>
            <w:i w:val="false"/>
            <w:color w:val="0000ff"/>
            <w:sz w:val="22"/>
            <w:u w:val="single"/>
          </w:rPr>
          <w:t>Grafik</w:t>
        </w:r>
      </w:hyperlink>
    </w:p>
    <w:p>
      <w:pPr>
        <w:numPr>
          <w:ilvl w:val="0"/>
          <w:numId w:val="405"/>
        </w:numPr>
        <w:spacing w:before="0" w:after="0"/>
        <w:jc w:val="left"/>
      </w:pPr>
      <w:hyperlink w:anchor="f8d75688e9037d50f457055d2e08d630">
        <w:r>
          <w:rPr>
            <w:rFonts w:ascii="Times New Roman" w:hAnsi="Times New Roman"/>
            <w:b w:val="false"/>
            <w:i w:val="false"/>
            <w:color w:val="0000ff"/>
            <w:sz w:val="22"/>
            <w:u w:val="single"/>
          </w:rPr>
          <w:t>Graphic</w:t>
        </w:r>
      </w:hyperlink>
    </w:p>
    <w:p>
      <w:pPr>
        <w:numPr>
          <w:ilvl w:val="0"/>
          <w:numId w:val="405"/>
        </w:numPr>
        <w:spacing w:before="0" w:after="0"/>
        <w:jc w:val="left"/>
      </w:pPr>
      <w:hyperlink w:anchor="8f75c8b271c5fb282bba87506393e948">
        <w:r>
          <w:rPr>
            <w:rFonts w:ascii="Times New Roman" w:hAnsi="Times New Roman"/>
            <w:b w:val="false"/>
            <w:i w:val="false"/>
            <w:color w:val="0000ff"/>
            <w:sz w:val="22"/>
            <w:u w:val="single"/>
          </w:rPr>
          <w:t>Grid</w:t>
        </w:r>
      </w:hyperlink>
    </w:p>
    <w:p>
      <w:pPr>
        <w:numPr>
          <w:ilvl w:val="0"/>
          <w:numId w:val="405"/>
        </w:numPr>
        <w:spacing w:before="0" w:after="0"/>
        <w:jc w:val="left"/>
      </w:pPr>
      <w:hyperlink w:anchor="530a6787b7ffc01c1d0dc6c7344a8493">
        <w:r>
          <w:rPr>
            <w:rFonts w:ascii="Times New Roman" w:hAnsi="Times New Roman"/>
            <w:b w:val="false"/>
            <w:i w:val="false"/>
            <w:color w:val="0000ff"/>
            <w:sz w:val="22"/>
            <w:u w:val="single"/>
          </w:rPr>
          <w:t>Griff</w:t>
        </w:r>
      </w:hyperlink>
    </w:p>
    <w:p>
      <w:pPr>
        <w:numPr>
          <w:ilvl w:val="0"/>
          <w:numId w:val="405"/>
        </w:numPr>
        <w:spacing w:before="0" w:after="0"/>
        <w:jc w:val="left"/>
      </w:pPr>
      <w:hyperlink w:anchor="90d5a129db70878704a813fc286171ac">
        <w:r>
          <w:rPr>
            <w:rFonts w:ascii="Times New Roman" w:hAnsi="Times New Roman"/>
            <w:b w:val="false"/>
            <w:i w:val="false"/>
            <w:color w:val="0000ff"/>
            <w:sz w:val="22"/>
            <w:u w:val="single"/>
          </w:rPr>
          <w:t>Group</w:t>
        </w:r>
      </w:hyperlink>
    </w:p>
    <w:p>
      <w:pPr>
        <w:numPr>
          <w:ilvl w:val="0"/>
          <w:numId w:val="405"/>
        </w:numPr>
        <w:spacing w:before="0" w:after="0"/>
        <w:jc w:val="left"/>
      </w:pPr>
      <w:hyperlink w:anchor="90d5a129db70878704a813fc286171ac">
        <w:r>
          <w:rPr>
            <w:rFonts w:ascii="Times New Roman" w:hAnsi="Times New Roman"/>
            <w:b w:val="false"/>
            <w:i w:val="false"/>
            <w:color w:val="0000ff"/>
            <w:sz w:val="22"/>
            <w:u w:val="single"/>
          </w:rPr>
          <w:t>Gruppe</w:t>
        </w:r>
      </w:hyperlink>
    </w:p>
    <w:p>
      <w:pPr>
        <w:numPr>
          <w:ilvl w:val="0"/>
          <w:numId w:val="405"/>
        </w:numPr>
        <w:spacing w:before="0" w:after="0"/>
        <w:jc w:val="left"/>
      </w:pPr>
      <w:hyperlink w:anchor="90d5a129db70878704a813fc286171ac">
        <w:r>
          <w:rPr>
            <w:rFonts w:ascii="Times New Roman" w:hAnsi="Times New Roman"/>
            <w:b w:val="false"/>
            <w:i w:val="false"/>
            <w:color w:val="0000ff"/>
            <w:sz w:val="22"/>
            <w:u w:val="single"/>
          </w:rPr>
          <w:t>Gruppierung</w:t>
        </w:r>
      </w:hyperlink>
    </w:p>
    <w:bookmarkStart w:name="46dd5e5f50c413927988d919ce8c9a2e" w:id="1774"/>
    <w:p>
      <w:pPr>
        <w:pStyle w:val="Heading2"/>
        <w:spacing w:before="199" w:after="199"/>
        <w:ind w:left="120"/>
        <w:jc w:val="left"/>
      </w:pPr>
      <w:r>
        <w:rPr>
          <w:rFonts w:ascii="Times New Roman" w:hAnsi="Times New Roman"/>
          <w:color w:val="000000"/>
        </w:rPr>
        <w:t>H</w:t>
      </w:r>
    </w:p>
    <w:bookmarkEnd w:id="1774"/>
    <w:p>
      <w:pPr>
        <w:numPr>
          <w:ilvl w:val="0"/>
          <w:numId w:val="406"/>
        </w:numPr>
        <w:spacing w:before="0" w:after="0"/>
        <w:jc w:val="left"/>
      </w:pPr>
      <w:hyperlink w:anchor="dd14c5464c3cad2372cdce3201d3dd08">
        <w:r>
          <w:rPr>
            <w:rFonts w:ascii="Times New Roman" w:hAnsi="Times New Roman"/>
            <w:b w:val="false"/>
            <w:i w:val="false"/>
            <w:color w:val="0000ff"/>
            <w:sz w:val="22"/>
            <w:u w:val="single"/>
          </w:rPr>
          <w:t>Handbuch</w:t>
        </w:r>
      </w:hyperlink>
    </w:p>
    <w:p>
      <w:pPr>
        <w:numPr>
          <w:ilvl w:val="0"/>
          <w:numId w:val="406"/>
        </w:numPr>
        <w:spacing w:before="0" w:after="0"/>
        <w:jc w:val="left"/>
      </w:pPr>
      <w:hyperlink w:anchor="530a6787b7ffc01c1d0dc6c7344a8493">
        <w:r>
          <w:rPr>
            <w:rFonts w:ascii="Times New Roman" w:hAnsi="Times New Roman"/>
            <w:b w:val="false"/>
            <w:i w:val="false"/>
            <w:color w:val="0000ff"/>
            <w:sz w:val="22"/>
            <w:u w:val="single"/>
          </w:rPr>
          <w:t>Handle</w:t>
        </w:r>
      </w:hyperlink>
    </w:p>
    <w:p>
      <w:pPr>
        <w:numPr>
          <w:ilvl w:val="0"/>
          <w:numId w:val="406"/>
        </w:numPr>
        <w:spacing w:before="0" w:after="0"/>
        <w:jc w:val="left"/>
      </w:pPr>
      <w:hyperlink w:anchor="2c9a98cc5221cf2f6dfbac744e8f2a76">
        <w:r>
          <w:rPr>
            <w:rFonts w:ascii="Times New Roman" w:hAnsi="Times New Roman"/>
            <w:b w:val="false"/>
            <w:i w:val="false"/>
            <w:color w:val="0000ff"/>
            <w:sz w:val="22"/>
            <w:u w:val="single"/>
          </w:rPr>
          <w:t>Hauptüberschrift</w:t>
        </w:r>
      </w:hyperlink>
    </w:p>
    <w:p>
      <w:pPr>
        <w:numPr>
          <w:ilvl w:val="0"/>
          <w:numId w:val="406"/>
        </w:numPr>
        <w:spacing w:before="0" w:after="0"/>
        <w:jc w:val="left"/>
      </w:pPr>
      <w:hyperlink w:anchor="2c9a98cc5221cf2f6dfbac744e8f2a76">
        <w:r>
          <w:rPr>
            <w:rFonts w:ascii="Times New Roman" w:hAnsi="Times New Roman"/>
            <w:b w:val="false"/>
            <w:i w:val="false"/>
            <w:color w:val="0000ff"/>
            <w:sz w:val="22"/>
            <w:u w:val="single"/>
          </w:rPr>
          <w:t>Heading</w:t>
        </w:r>
      </w:hyperlink>
    </w:p>
    <w:p>
      <w:pPr>
        <w:numPr>
          <w:ilvl w:val="0"/>
          <w:numId w:val="406"/>
        </w:numPr>
        <w:spacing w:before="0" w:after="0"/>
        <w:jc w:val="left"/>
      </w:pPr>
      <w:hyperlink w:anchor="dd14c5464c3cad2372cdce3201d3dd08">
        <w:r>
          <w:rPr>
            <w:rFonts w:ascii="Times New Roman" w:hAnsi="Times New Roman"/>
            <w:b w:val="false"/>
            <w:i w:val="false"/>
            <w:color w:val="0000ff"/>
            <w:sz w:val="22"/>
            <w:u w:val="single"/>
          </w:rPr>
          <w:t>Help</w:t>
        </w:r>
      </w:hyperlink>
    </w:p>
    <w:p>
      <w:pPr>
        <w:numPr>
          <w:ilvl w:val="0"/>
          <w:numId w:val="406"/>
        </w:numPr>
        <w:spacing w:before="0" w:after="0"/>
        <w:jc w:val="left"/>
      </w:pPr>
      <w:hyperlink w:anchor="a4f05c2562c2d1a164f25cf2f96e69b0">
        <w:r>
          <w:rPr>
            <w:rFonts w:ascii="Times New Roman" w:hAnsi="Times New Roman"/>
            <w:b w:val="false"/>
            <w:i w:val="false"/>
            <w:color w:val="0000ff"/>
            <w:sz w:val="22"/>
            <w:u w:val="single"/>
          </w:rPr>
          <w:t>Hierarchische Liste</w:t>
        </w:r>
      </w:hyperlink>
    </w:p>
    <w:p>
      <w:pPr>
        <w:numPr>
          <w:ilvl w:val="0"/>
          <w:numId w:val="406"/>
        </w:numPr>
        <w:spacing w:before="0" w:after="0"/>
        <w:jc w:val="left"/>
      </w:pPr>
      <w:hyperlink w:anchor="cb0d01f8f7e28275e462b7442e1db9cc">
        <w:r>
          <w:rPr>
            <w:rFonts w:ascii="Times New Roman" w:hAnsi="Times New Roman"/>
            <w:b w:val="false"/>
            <w:i w:val="false"/>
            <w:color w:val="0000ff"/>
            <w:sz w:val="22"/>
            <w:u w:val="single"/>
          </w:rPr>
          <w:t>Hierarchische Tabelle</w:t>
        </w:r>
      </w:hyperlink>
    </w:p>
    <w:p>
      <w:pPr>
        <w:numPr>
          <w:ilvl w:val="0"/>
          <w:numId w:val="406"/>
        </w:numPr>
        <w:spacing w:before="0" w:after="0"/>
        <w:jc w:val="left"/>
      </w:pPr>
      <w:hyperlink w:anchor="cc0b93a67653f31051bfc1b11ebffc31">
        <w:r>
          <w:rPr>
            <w:rFonts w:ascii="Times New Roman" w:hAnsi="Times New Roman"/>
            <w:b w:val="false"/>
            <w:i w:val="false"/>
            <w:color w:val="0000ff"/>
            <w:sz w:val="22"/>
            <w:u w:val="single"/>
          </w:rPr>
          <w:t>High Contrast Mode</w:t>
        </w:r>
      </w:hyperlink>
    </w:p>
    <w:p>
      <w:pPr>
        <w:numPr>
          <w:ilvl w:val="0"/>
          <w:numId w:val="406"/>
        </w:numPr>
        <w:spacing w:before="0" w:after="0"/>
        <w:jc w:val="left"/>
      </w:pPr>
      <w:hyperlink w:anchor="dd14c5464c3cad2372cdce3201d3dd08">
        <w:r>
          <w:rPr>
            <w:rFonts w:ascii="Times New Roman" w:hAnsi="Times New Roman"/>
            <w:b w:val="false"/>
            <w:i w:val="false"/>
            <w:color w:val="0000ff"/>
            <w:sz w:val="22"/>
            <w:u w:val="single"/>
          </w:rPr>
          <w:t>Hilfe</w:t>
        </w:r>
      </w:hyperlink>
      <w:r>
        <w:rPr>
          <w:rFonts w:ascii="Times New Roman" w:hAnsi="Times New Roman"/>
          <w:b w:val="false"/>
          <w:i w:val="false"/>
          <w:color w:val="000000"/>
          <w:sz w:val="22"/>
        </w:rPr>
        <w:t>, siehe auch:</w:t>
      </w:r>
    </w:p>
    <w:p>
      <w:pPr>
        <w:numPr>
          <w:ilvl w:val="1"/>
          <w:numId w:val="406"/>
        </w:numPr>
        <w:spacing w:before="0" w:after="0"/>
        <w:jc w:val="left"/>
      </w:pPr>
      <w:hyperlink w:anchor="3a8bf2c86b65d0f55f42d0b065e481ee">
        <w:r>
          <w:rPr>
            <w:rFonts w:ascii="Times New Roman" w:hAnsi="Times New Roman"/>
            <w:b w:val="false"/>
            <w:i w:val="false"/>
            <w:color w:val="0000ff"/>
            <w:sz w:val="22"/>
            <w:u w:val="single"/>
          </w:rPr>
          <w:t>Beschreibung</w:t>
        </w:r>
      </w:hyperlink>
    </w:p>
    <w:p>
      <w:pPr>
        <w:numPr>
          <w:ilvl w:val="1"/>
          <w:numId w:val="406"/>
        </w:numPr>
        <w:spacing w:before="0" w:after="0"/>
        <w:jc w:val="left"/>
      </w:pPr>
      <w:hyperlink w:anchor="710d49e61ec1ab93e9d6edbcd01300a6">
        <w:r>
          <w:rPr>
            <w:rFonts w:ascii="Times New Roman" w:hAnsi="Times New Roman"/>
            <w:b w:val="false"/>
            <w:i w:val="false"/>
            <w:color w:val="0000ff"/>
            <w:sz w:val="22"/>
            <w:u w:val="single"/>
          </w:rPr>
          <w:t>Fehlervermeidung</w:t>
        </w:r>
      </w:hyperlink>
    </w:p>
    <w:p>
      <w:pPr>
        <w:numPr>
          <w:ilvl w:val="0"/>
          <w:numId w:val="406"/>
        </w:numPr>
        <w:spacing w:before="0" w:after="0"/>
        <w:jc w:val="left"/>
      </w:pPr>
      <w:hyperlink w:anchor="5cc128cd40867a734b5f0702fe609e62">
        <w:r>
          <w:rPr>
            <w:rFonts w:ascii="Times New Roman" w:hAnsi="Times New Roman"/>
            <w:b w:val="false"/>
            <w:i w:val="false"/>
            <w:color w:val="0000ff"/>
            <w:sz w:val="22"/>
            <w:u w:val="single"/>
          </w:rPr>
          <w:t>Hintergrundgrafik</w:t>
        </w:r>
      </w:hyperlink>
    </w:p>
    <w:p>
      <w:pPr>
        <w:numPr>
          <w:ilvl w:val="0"/>
          <w:numId w:val="406"/>
        </w:numPr>
        <w:spacing w:before="0" w:after="0"/>
        <w:jc w:val="left"/>
      </w:pPr>
      <w:hyperlink w:anchor="3a8bf2c86b65d0f55f42d0b065e481ee">
        <w:r>
          <w:rPr>
            <w:rFonts w:ascii="Times New Roman" w:hAnsi="Times New Roman"/>
            <w:b w:val="false"/>
            <w:i w:val="false"/>
            <w:color w:val="0000ff"/>
            <w:sz w:val="22"/>
            <w:u w:val="single"/>
          </w:rPr>
          <w:t>Hinweis</w:t>
        </w:r>
      </w:hyperlink>
    </w:p>
    <w:p>
      <w:pPr>
        <w:numPr>
          <w:ilvl w:val="0"/>
          <w:numId w:val="406"/>
        </w:numPr>
        <w:spacing w:before="0" w:after="0"/>
        <w:jc w:val="left"/>
      </w:pPr>
      <w:hyperlink w:anchor="96bd1171664d9d914743140462a1ab46">
        <w:r>
          <w:rPr>
            <w:rFonts w:ascii="Times New Roman" w:hAnsi="Times New Roman"/>
            <w:b w:val="false"/>
            <w:i w:val="false"/>
            <w:color w:val="0000ff"/>
            <w:sz w:val="22"/>
            <w:u w:val="single"/>
          </w:rPr>
          <w:t>Hotkey</w:t>
        </w:r>
      </w:hyperlink>
    </w:p>
    <w:p>
      <w:pPr>
        <w:numPr>
          <w:ilvl w:val="0"/>
          <w:numId w:val="406"/>
        </w:numPr>
        <w:spacing w:before="0" w:after="0"/>
        <w:jc w:val="left"/>
      </w:pPr>
      <w:hyperlink w:anchor="2a304a1348456ccd2234cd71a81bd338">
        <w:r>
          <w:rPr>
            <w:rFonts w:ascii="Times New Roman" w:hAnsi="Times New Roman"/>
            <w:b w:val="false"/>
            <w:i w:val="false"/>
            <w:color w:val="0000ff"/>
            <w:sz w:val="22"/>
            <w:u w:val="single"/>
          </w:rPr>
          <w:t>Hyperlink</w:t>
        </w:r>
      </w:hyperlink>
    </w:p>
    <w:bookmarkStart w:name="1b13c6835161d2edceea1e6c11e8d156" w:id="1775"/>
    <w:p>
      <w:pPr>
        <w:pStyle w:val="Heading2"/>
        <w:spacing w:before="199" w:after="199"/>
        <w:ind w:left="120"/>
        <w:jc w:val="left"/>
      </w:pPr>
      <w:r>
        <w:rPr>
          <w:rFonts w:ascii="Times New Roman" w:hAnsi="Times New Roman"/>
          <w:color w:val="000000"/>
        </w:rPr>
        <w:t>I</w:t>
      </w:r>
    </w:p>
    <w:bookmarkEnd w:id="1775"/>
    <w:p>
      <w:pPr>
        <w:numPr>
          <w:ilvl w:val="0"/>
          <w:numId w:val="407"/>
        </w:numPr>
        <w:spacing w:before="0" w:after="0"/>
        <w:jc w:val="left"/>
      </w:pPr>
      <w:hyperlink w:anchor="f8d75688e9037d50f457055d2e08d630">
        <w:r>
          <w:rPr>
            <w:rFonts w:ascii="Times New Roman" w:hAnsi="Times New Roman"/>
            <w:b w:val="false"/>
            <w:i w:val="false"/>
            <w:color w:val="0000ff"/>
            <w:sz w:val="22"/>
            <w:u w:val="single"/>
          </w:rPr>
          <w:t>Icon</w:t>
        </w:r>
      </w:hyperlink>
    </w:p>
    <w:p>
      <w:pPr>
        <w:numPr>
          <w:ilvl w:val="0"/>
          <w:numId w:val="407"/>
        </w:numPr>
        <w:spacing w:before="0" w:after="0"/>
        <w:jc w:val="left"/>
      </w:pPr>
      <w:hyperlink w:anchor="f8d75688e9037d50f457055d2e08d630">
        <w:r>
          <w:rPr>
            <w:rFonts w:ascii="Times New Roman" w:hAnsi="Times New Roman"/>
            <w:b w:val="false"/>
            <w:i w:val="false"/>
            <w:color w:val="0000ff"/>
            <w:sz w:val="22"/>
            <w:u w:val="single"/>
          </w:rPr>
          <w:t>Image</w:t>
        </w:r>
      </w:hyperlink>
    </w:p>
    <w:p>
      <w:pPr>
        <w:numPr>
          <w:ilvl w:val="0"/>
          <w:numId w:val="407"/>
        </w:numPr>
        <w:spacing w:before="0" w:after="0"/>
        <w:jc w:val="left"/>
      </w:pPr>
      <w:hyperlink w:anchor="7e98da3d70de55967e827377173aff49">
        <w:r>
          <w:rPr>
            <w:rFonts w:ascii="Times New Roman" w:hAnsi="Times New Roman"/>
            <w:b w:val="false"/>
            <w:i w:val="false"/>
            <w:color w:val="0000ff"/>
            <w:sz w:val="22"/>
            <w:u w:val="single"/>
          </w:rPr>
          <w:t>Image Rotator</w:t>
        </w:r>
      </w:hyperlink>
    </w:p>
    <w:p>
      <w:pPr>
        <w:numPr>
          <w:ilvl w:val="0"/>
          <w:numId w:val="407"/>
        </w:numPr>
        <w:spacing w:before="0" w:after="0"/>
        <w:jc w:val="left"/>
      </w:pPr>
      <w:hyperlink w:anchor="a4464d90435d297e437e0ad1e94be407">
        <w:r>
          <w:rPr>
            <w:rFonts w:ascii="Times New Roman" w:hAnsi="Times New Roman"/>
            <w:b w:val="false"/>
            <w:i w:val="false"/>
            <w:color w:val="0000ff"/>
            <w:sz w:val="22"/>
            <w:u w:val="single"/>
          </w:rPr>
          <w:t>Inaktiv (Status)</w:t>
        </w:r>
      </w:hyperlink>
    </w:p>
    <w:p>
      <w:pPr>
        <w:numPr>
          <w:ilvl w:val="0"/>
          <w:numId w:val="407"/>
        </w:numPr>
        <w:spacing w:before="0" w:after="0"/>
        <w:jc w:val="left"/>
      </w:pPr>
      <w:hyperlink w:anchor="cc0b93a67653f31051bfc1b11ebffc31">
        <w:r>
          <w:rPr>
            <w:rFonts w:ascii="Times New Roman" w:hAnsi="Times New Roman"/>
            <w:b w:val="false"/>
            <w:i w:val="false"/>
            <w:color w:val="0000ff"/>
            <w:sz w:val="22"/>
            <w:u w:val="single"/>
          </w:rPr>
          <w:t>Individualisierung</w:t>
        </w:r>
      </w:hyperlink>
    </w:p>
    <w:p>
      <w:pPr>
        <w:numPr>
          <w:ilvl w:val="0"/>
          <w:numId w:val="407"/>
        </w:numPr>
        <w:spacing w:before="0" w:after="0"/>
        <w:jc w:val="left"/>
      </w:pPr>
      <w:hyperlink w:anchor="2d97e05ec4e1711f7860c334cec50149">
        <w:r>
          <w:rPr>
            <w:rFonts w:ascii="Times New Roman" w:hAnsi="Times New Roman"/>
            <w:b w:val="false"/>
            <w:i w:val="false"/>
            <w:color w:val="0000ff"/>
            <w:sz w:val="22"/>
            <w:u w:val="single"/>
          </w:rPr>
          <w:t>Input field</w:t>
        </w:r>
      </w:hyperlink>
    </w:p>
    <w:p>
      <w:pPr>
        <w:numPr>
          <w:ilvl w:val="0"/>
          <w:numId w:val="407"/>
        </w:numPr>
        <w:spacing w:before="0" w:after="0"/>
        <w:jc w:val="left"/>
      </w:pPr>
      <w:hyperlink w:anchor="3a8bf2c86b65d0f55f42d0b065e481ee">
        <w:r>
          <w:rPr>
            <w:rFonts w:ascii="Times New Roman" w:hAnsi="Times New Roman"/>
            <w:b w:val="false"/>
            <w:i w:val="false"/>
            <w:color w:val="0000ff"/>
            <w:sz w:val="22"/>
            <w:u w:val="single"/>
          </w:rPr>
          <w:t>Instruktion</w:t>
        </w:r>
      </w:hyperlink>
    </w:p>
    <w:p>
      <w:pPr>
        <w:numPr>
          <w:ilvl w:val="0"/>
          <w:numId w:val="407"/>
        </w:numPr>
        <w:spacing w:before="0" w:after="0"/>
        <w:jc w:val="left"/>
      </w:pPr>
      <w:hyperlink w:anchor="25eacf838076cde0ed1e6777ed776b9b">
        <w:r>
          <w:rPr>
            <w:rFonts w:ascii="Times New Roman" w:hAnsi="Times New Roman"/>
            <w:b w:val="false"/>
            <w:i w:val="false"/>
            <w:color w:val="0000ff"/>
            <w:sz w:val="22"/>
            <w:u w:val="single"/>
          </w:rPr>
          <w:t>Interoperabilität mit Assistenztechnologie</w:t>
        </w:r>
      </w:hyperlink>
    </w:p>
    <w:bookmarkStart w:name="a2ae13a3e8b2b8408256ee81aceceaf4" w:id="1776"/>
    <w:p>
      <w:pPr>
        <w:pStyle w:val="Heading2"/>
        <w:spacing w:before="199" w:after="199"/>
        <w:ind w:left="120"/>
        <w:jc w:val="left"/>
      </w:pPr>
      <w:r>
        <w:rPr>
          <w:rFonts w:ascii="Times New Roman" w:hAnsi="Times New Roman"/>
          <w:color w:val="000000"/>
        </w:rPr>
        <w:t>K</w:t>
      </w:r>
    </w:p>
    <w:bookmarkEnd w:id="1776"/>
    <w:p>
      <w:pPr>
        <w:numPr>
          <w:ilvl w:val="0"/>
          <w:numId w:val="408"/>
        </w:numPr>
        <w:spacing w:before="0" w:after="0"/>
        <w:jc w:val="left"/>
      </w:pPr>
      <w:hyperlink w:anchor="29533709e615af37a52fc8243d1aecc3">
        <w:r>
          <w:rPr>
            <w:rFonts w:ascii="Times New Roman" w:hAnsi="Times New Roman"/>
            <w:b w:val="false"/>
            <w:i w:val="false"/>
            <w:color w:val="0000ff"/>
            <w:sz w:val="22"/>
            <w:u w:val="single"/>
          </w:rPr>
          <w:t>Kalenderelement</w:t>
        </w:r>
      </w:hyperlink>
    </w:p>
    <w:p>
      <w:pPr>
        <w:numPr>
          <w:ilvl w:val="0"/>
          <w:numId w:val="408"/>
        </w:numPr>
        <w:spacing w:before="0" w:after="0"/>
        <w:jc w:val="left"/>
      </w:pPr>
      <w:hyperlink w:anchor="29533709e615af37a52fc8243d1aecc3">
        <w:r>
          <w:rPr>
            <w:rFonts w:ascii="Times New Roman" w:hAnsi="Times New Roman"/>
            <w:b w:val="false"/>
            <w:i w:val="false"/>
            <w:color w:val="0000ff"/>
            <w:sz w:val="22"/>
            <w:u w:val="single"/>
          </w:rPr>
          <w:t>Kalendersteuerelement</w:t>
        </w:r>
      </w:hyperlink>
    </w:p>
    <w:p>
      <w:pPr>
        <w:numPr>
          <w:ilvl w:val="0"/>
          <w:numId w:val="408"/>
        </w:numPr>
        <w:spacing w:before="0" w:after="0"/>
        <w:jc w:val="left"/>
      </w:pPr>
      <w:hyperlink w:anchor="a309d4443bd5990d5dac81326382e5a9">
        <w:r>
          <w:rPr>
            <w:rFonts w:ascii="Times New Roman" w:hAnsi="Times New Roman"/>
            <w:b w:val="false"/>
            <w:i w:val="false"/>
            <w:color w:val="0000ff"/>
            <w:sz w:val="22"/>
            <w:u w:val="single"/>
          </w:rPr>
          <w:t>Kantenglättung</w:t>
        </w:r>
      </w:hyperlink>
    </w:p>
    <w:p>
      <w:pPr>
        <w:numPr>
          <w:ilvl w:val="0"/>
          <w:numId w:val="408"/>
        </w:numPr>
        <w:spacing w:before="0" w:after="0"/>
        <w:jc w:val="left"/>
      </w:pPr>
      <w:hyperlink w:anchor="ac3c37eaf239143e1758ecba0ded0c8b">
        <w:r>
          <w:rPr>
            <w:rFonts w:ascii="Times New Roman" w:hAnsi="Times New Roman"/>
            <w:b w:val="false"/>
            <w:i w:val="false"/>
            <w:color w:val="0000ff"/>
            <w:sz w:val="22"/>
            <w:u w:val="single"/>
          </w:rPr>
          <w:t>Karteireiter</w:t>
        </w:r>
      </w:hyperlink>
    </w:p>
    <w:p>
      <w:pPr>
        <w:numPr>
          <w:ilvl w:val="0"/>
          <w:numId w:val="408"/>
        </w:numPr>
        <w:spacing w:before="0" w:after="0"/>
        <w:jc w:val="left"/>
      </w:pPr>
      <w:hyperlink w:anchor="7e98da3d70de55967e827377173aff49">
        <w:r>
          <w:rPr>
            <w:rFonts w:ascii="Times New Roman" w:hAnsi="Times New Roman"/>
            <w:b w:val="false"/>
            <w:i w:val="false"/>
            <w:color w:val="0000ff"/>
            <w:sz w:val="22"/>
            <w:u w:val="single"/>
          </w:rPr>
          <w:t>Karussell</w:t>
        </w:r>
      </w:hyperlink>
    </w:p>
    <w:p>
      <w:pPr>
        <w:numPr>
          <w:ilvl w:val="0"/>
          <w:numId w:val="408"/>
        </w:numPr>
        <w:spacing w:before="0" w:after="0"/>
        <w:jc w:val="left"/>
      </w:pPr>
      <w:hyperlink w:anchor="d6b90d4b8cd6370601bb5b8a9d19deae">
        <w:r>
          <w:rPr>
            <w:rFonts w:ascii="Times New Roman" w:hAnsi="Times New Roman"/>
            <w:b w:val="false"/>
            <w:i w:val="false"/>
            <w:color w:val="0000ff"/>
            <w:sz w:val="22"/>
            <w:u w:val="single"/>
          </w:rPr>
          <w:t>Kennwort-Eingabefeld</w:t>
        </w:r>
      </w:hyperlink>
    </w:p>
    <w:p>
      <w:pPr>
        <w:numPr>
          <w:ilvl w:val="0"/>
          <w:numId w:val="408"/>
        </w:numPr>
        <w:spacing w:before="0" w:after="0"/>
        <w:jc w:val="left"/>
      </w:pPr>
      <w:hyperlink w:anchor="09efa2fb80bfa201b371d2acb75e0c0e">
        <w:r>
          <w:rPr>
            <w:rFonts w:ascii="Times New Roman" w:hAnsi="Times New Roman"/>
            <w:b w:val="false"/>
            <w:i w:val="false"/>
            <w:color w:val="0000ff"/>
            <w:sz w:val="22"/>
            <w:u w:val="single"/>
          </w:rPr>
          <w:t>Keyboard operation</w:t>
        </w:r>
      </w:hyperlink>
    </w:p>
    <w:p>
      <w:pPr>
        <w:numPr>
          <w:ilvl w:val="0"/>
          <w:numId w:val="408"/>
        </w:numPr>
        <w:spacing w:before="0" w:after="0"/>
        <w:jc w:val="left"/>
      </w:pPr>
      <w:hyperlink w:anchor="2865b977b981cbedd637f99d52bbccb8">
        <w:r>
          <w:rPr>
            <w:rFonts w:ascii="Times New Roman" w:hAnsi="Times New Roman"/>
            <w:b w:val="false"/>
            <w:i w:val="false"/>
            <w:color w:val="0000ff"/>
            <w:sz w:val="22"/>
            <w:u w:val="single"/>
          </w:rPr>
          <w:t>Klappliste</w:t>
        </w:r>
      </w:hyperlink>
    </w:p>
    <w:p>
      <w:pPr>
        <w:numPr>
          <w:ilvl w:val="0"/>
          <w:numId w:val="408"/>
        </w:numPr>
        <w:spacing w:before="0" w:after="0"/>
        <w:jc w:val="left"/>
      </w:pPr>
      <w:hyperlink w:anchor="007148d7b5d05fc582efcb2a77a4e0d9">
        <w:r>
          <w:rPr>
            <w:rFonts w:ascii="Times New Roman" w:hAnsi="Times New Roman"/>
            <w:b w:val="false"/>
            <w:i w:val="false"/>
            <w:color w:val="0000ff"/>
            <w:sz w:val="22"/>
            <w:u w:val="single"/>
          </w:rPr>
          <w:t>Kippschalter</w:t>
        </w:r>
      </w:hyperlink>
    </w:p>
    <w:p>
      <w:pPr>
        <w:numPr>
          <w:ilvl w:val="0"/>
          <w:numId w:val="408"/>
        </w:numPr>
        <w:spacing w:before="0" w:after="0"/>
        <w:jc w:val="left"/>
      </w:pPr>
      <w:hyperlink w:anchor="8914aac72e7f4116cabeffb754a343d5">
        <w:r>
          <w:rPr>
            <w:rFonts w:ascii="Times New Roman" w:hAnsi="Times New Roman"/>
            <w:b w:val="false"/>
            <w:i w:val="false"/>
            <w:color w:val="0000ff"/>
            <w:sz w:val="22"/>
            <w:u w:val="single"/>
          </w:rPr>
          <w:t>Klickfläche</w:t>
        </w:r>
      </w:hyperlink>
    </w:p>
    <w:p>
      <w:pPr>
        <w:numPr>
          <w:ilvl w:val="0"/>
          <w:numId w:val="408"/>
        </w:numPr>
        <w:spacing w:before="0" w:after="0"/>
        <w:jc w:val="left"/>
      </w:pPr>
      <w:hyperlink w:anchor="1a07f5bf45a5ccbb1e3f8d8f32e420f1">
        <w:r>
          <w:rPr>
            <w:rFonts w:ascii="Times New Roman" w:hAnsi="Times New Roman"/>
            <w:b w:val="false"/>
            <w:i w:val="false"/>
            <w:color w:val="0000ff"/>
            <w:sz w:val="22"/>
            <w:u w:val="single"/>
          </w:rPr>
          <w:t>Kombinationsfeld</w:t>
        </w:r>
      </w:hyperlink>
    </w:p>
    <w:p>
      <w:pPr>
        <w:numPr>
          <w:ilvl w:val="0"/>
          <w:numId w:val="408"/>
        </w:numPr>
        <w:spacing w:before="0" w:after="0"/>
        <w:jc w:val="left"/>
      </w:pPr>
      <w:hyperlink w:anchor="1a07f5bf45a5ccbb1e3f8d8f32e420f1">
        <w:r>
          <w:rPr>
            <w:rFonts w:ascii="Times New Roman" w:hAnsi="Times New Roman"/>
            <w:b w:val="false"/>
            <w:i w:val="false"/>
            <w:color w:val="0000ff"/>
            <w:sz w:val="22"/>
            <w:u w:val="single"/>
          </w:rPr>
          <w:t>Kombiniertes Eingabefeld</w:t>
        </w:r>
      </w:hyperlink>
    </w:p>
    <w:p>
      <w:pPr>
        <w:numPr>
          <w:ilvl w:val="0"/>
          <w:numId w:val="408"/>
        </w:numPr>
        <w:spacing w:before="0" w:after="0"/>
        <w:jc w:val="left"/>
      </w:pPr>
      <w:hyperlink w:anchor="25eacf838076cde0ed1e6777ed776b9b">
        <w:r>
          <w:rPr>
            <w:rFonts w:ascii="Times New Roman" w:hAnsi="Times New Roman"/>
            <w:b w:val="false"/>
            <w:i w:val="false"/>
            <w:color w:val="0000ff"/>
            <w:sz w:val="22"/>
            <w:u w:val="single"/>
          </w:rPr>
          <w:t>Kompatibilität mit Assistenztechnologie</w:t>
        </w:r>
      </w:hyperlink>
    </w:p>
    <w:p>
      <w:pPr>
        <w:numPr>
          <w:ilvl w:val="0"/>
          <w:numId w:val="408"/>
        </w:numPr>
        <w:spacing w:before="0" w:after="0"/>
        <w:jc w:val="left"/>
      </w:pPr>
      <w:hyperlink w:anchor="dd9984f7d41d0b14d76d88d12102e5a8">
        <w:r>
          <w:rPr>
            <w:rFonts w:ascii="Times New Roman" w:hAnsi="Times New Roman"/>
            <w:b w:val="false"/>
            <w:i w:val="false"/>
            <w:color w:val="0000ff"/>
            <w:sz w:val="22"/>
            <w:u w:val="single"/>
          </w:rPr>
          <w:t>konforme alternative Version</w:t>
        </w:r>
      </w:hyperlink>
    </w:p>
    <w:p>
      <w:pPr>
        <w:numPr>
          <w:ilvl w:val="0"/>
          <w:numId w:val="408"/>
        </w:numPr>
        <w:spacing w:before="0" w:after="0"/>
        <w:jc w:val="left"/>
      </w:pPr>
      <w:hyperlink w:anchor="40d252a700cb973951aa20d8ee25847a">
        <w:r>
          <w:rPr>
            <w:rFonts w:ascii="Times New Roman" w:hAnsi="Times New Roman"/>
            <w:b w:val="false"/>
            <w:i w:val="false"/>
            <w:color w:val="0000ff"/>
            <w:sz w:val="22"/>
            <w:u w:val="single"/>
          </w:rPr>
          <w:t>Konsistenz</w:t>
        </w:r>
      </w:hyperlink>
    </w:p>
    <w:p>
      <w:pPr>
        <w:numPr>
          <w:ilvl w:val="0"/>
          <w:numId w:val="408"/>
        </w:numPr>
        <w:spacing w:before="0" w:after="0"/>
        <w:jc w:val="left"/>
      </w:pPr>
      <w:hyperlink w:anchor="2fea4cda753770556eff5b55278bacc0">
        <w:r>
          <w:rPr>
            <w:rFonts w:ascii="Times New Roman" w:hAnsi="Times New Roman"/>
            <w:b w:val="false"/>
            <w:i w:val="false"/>
            <w:color w:val="0000ff"/>
            <w:sz w:val="22"/>
            <w:u w:val="single"/>
          </w:rPr>
          <w:t>Kontextänderungen</w:t>
        </w:r>
      </w:hyperlink>
    </w:p>
    <w:p>
      <w:pPr>
        <w:numPr>
          <w:ilvl w:val="0"/>
          <w:numId w:val="408"/>
        </w:numPr>
        <w:spacing w:before="0" w:after="0"/>
        <w:jc w:val="left"/>
      </w:pPr>
      <w:hyperlink w:anchor="b12444799ca4c679d741eb98100da0a5">
        <w:r>
          <w:rPr>
            <w:rFonts w:ascii="Times New Roman" w:hAnsi="Times New Roman"/>
            <w:b w:val="false"/>
            <w:i w:val="false"/>
            <w:color w:val="0000ff"/>
            <w:sz w:val="22"/>
            <w:u w:val="single"/>
          </w:rPr>
          <w:t>Kontextmenü</w:t>
        </w:r>
      </w:hyperlink>
    </w:p>
    <w:p>
      <w:pPr>
        <w:numPr>
          <w:ilvl w:val="0"/>
          <w:numId w:val="408"/>
        </w:numPr>
        <w:spacing w:before="0" w:after="0"/>
        <w:jc w:val="left"/>
      </w:pPr>
      <w:hyperlink w:anchor="710d49e61ec1ab93e9d6edbcd01300a6">
        <w:r>
          <w:rPr>
            <w:rFonts w:ascii="Times New Roman" w:hAnsi="Times New Roman"/>
            <w:b w:val="false"/>
            <w:i w:val="false"/>
            <w:color w:val="0000ff"/>
            <w:sz w:val="22"/>
            <w:u w:val="single"/>
          </w:rPr>
          <w:t>Kontextspezifische Hilfe</w:t>
        </w:r>
      </w:hyperlink>
    </w:p>
    <w:p>
      <w:pPr>
        <w:numPr>
          <w:ilvl w:val="0"/>
          <w:numId w:val="408"/>
        </w:numPr>
        <w:spacing w:before="0" w:after="0"/>
        <w:jc w:val="left"/>
      </w:pPr>
      <w:hyperlink w:anchor="cc0b93a67653f31051bfc1b11ebffc31">
        <w:r>
          <w:rPr>
            <w:rFonts w:ascii="Times New Roman" w:hAnsi="Times New Roman"/>
            <w:b w:val="false"/>
            <w:i w:val="false"/>
            <w:color w:val="0000ff"/>
            <w:sz w:val="22"/>
            <w:u w:val="single"/>
          </w:rPr>
          <w:t>Kontrastanpassung</w:t>
        </w:r>
      </w:hyperlink>
    </w:p>
    <w:p>
      <w:pPr>
        <w:numPr>
          <w:ilvl w:val="0"/>
          <w:numId w:val="408"/>
        </w:numPr>
        <w:spacing w:before="0" w:after="0"/>
        <w:jc w:val="left"/>
      </w:pPr>
      <w:hyperlink w:anchor="a309d4443bd5990d5dac81326382e5a9">
        <w:r>
          <w:rPr>
            <w:rFonts w:ascii="Times New Roman" w:hAnsi="Times New Roman"/>
            <w:b w:val="false"/>
            <w:i w:val="false"/>
            <w:color w:val="0000ff"/>
            <w:sz w:val="22"/>
            <w:u w:val="single"/>
          </w:rPr>
          <w:t>Kontraste</w:t>
        </w:r>
      </w:hyperlink>
    </w:p>
    <w:p>
      <w:pPr>
        <w:numPr>
          <w:ilvl w:val="0"/>
          <w:numId w:val="408"/>
        </w:numPr>
        <w:spacing w:before="0" w:after="0"/>
        <w:jc w:val="left"/>
      </w:pPr>
      <w:hyperlink w:anchor="9fced129522f128b2445a41fb0b6ef9f">
        <w:r>
          <w:rPr>
            <w:rFonts w:ascii="Times New Roman" w:hAnsi="Times New Roman"/>
            <w:b w:val="false"/>
            <w:i w:val="false"/>
            <w:color w:val="0000ff"/>
            <w:sz w:val="22"/>
            <w:u w:val="single"/>
          </w:rPr>
          <w:t>Kontrollfeld</w:t>
        </w:r>
      </w:hyperlink>
    </w:p>
    <w:p>
      <w:pPr>
        <w:numPr>
          <w:ilvl w:val="0"/>
          <w:numId w:val="408"/>
        </w:numPr>
        <w:spacing w:before="0" w:after="0"/>
        <w:jc w:val="left"/>
      </w:pPr>
      <w:hyperlink w:anchor="9fced129522f128b2445a41fb0b6ef9f">
        <w:r>
          <w:rPr>
            <w:rFonts w:ascii="Times New Roman" w:hAnsi="Times New Roman"/>
            <w:b w:val="false"/>
            <w:i w:val="false"/>
            <w:color w:val="0000ff"/>
            <w:sz w:val="22"/>
            <w:u w:val="single"/>
          </w:rPr>
          <w:t>Kontrollkästchen</w:t>
        </w:r>
      </w:hyperlink>
    </w:p>
    <w:bookmarkStart w:name="4c932ba907b0b3b0974e7c633f2bf5b8" w:id="1777"/>
    <w:p>
      <w:pPr>
        <w:pStyle w:val="Heading2"/>
        <w:spacing w:before="199" w:after="199"/>
        <w:ind w:left="120"/>
        <w:jc w:val="left"/>
      </w:pPr>
      <w:r>
        <w:rPr>
          <w:rFonts w:ascii="Times New Roman" w:hAnsi="Times New Roman"/>
          <w:color w:val="000000"/>
        </w:rPr>
        <w:t>L</w:t>
      </w:r>
    </w:p>
    <w:bookmarkEnd w:id="1777"/>
    <w:p>
      <w:pPr>
        <w:numPr>
          <w:ilvl w:val="0"/>
          <w:numId w:val="409"/>
        </w:numPr>
        <w:spacing w:before="0" w:after="0"/>
        <w:jc w:val="left"/>
      </w:pPr>
      <w:hyperlink w:anchor="876a7d399555af9bb238ec73f383fde2">
        <w:r>
          <w:rPr>
            <w:rFonts w:ascii="Times New Roman" w:hAnsi="Times New Roman"/>
            <w:b w:val="false"/>
            <w:i w:val="false"/>
            <w:color w:val="0000ff"/>
            <w:sz w:val="22"/>
            <w:u w:val="single"/>
          </w:rPr>
          <w:t>Label</w:t>
        </w:r>
      </w:hyperlink>
    </w:p>
    <w:p>
      <w:pPr>
        <w:numPr>
          <w:ilvl w:val="0"/>
          <w:numId w:val="409"/>
        </w:numPr>
        <w:spacing w:before="0" w:after="0"/>
        <w:jc w:val="left"/>
      </w:pPr>
      <w:hyperlink w:anchor="980aa780f9eb3a4d3da2599297c83db7">
        <w:r>
          <w:rPr>
            <w:rFonts w:ascii="Times New Roman" w:hAnsi="Times New Roman"/>
            <w:b w:val="false"/>
            <w:i w:val="false"/>
            <w:color w:val="0000ff"/>
            <w:sz w:val="22"/>
            <w:u w:val="single"/>
          </w:rPr>
          <w:t>Language</w:t>
        </w:r>
      </w:hyperlink>
    </w:p>
    <w:p>
      <w:pPr>
        <w:numPr>
          <w:ilvl w:val="0"/>
          <w:numId w:val="409"/>
        </w:numPr>
        <w:spacing w:before="0" w:after="0"/>
        <w:jc w:val="left"/>
      </w:pPr>
      <w:hyperlink w:anchor="5cc128cd40867a734b5f0702fe609e62">
        <w:r>
          <w:rPr>
            <w:rFonts w:ascii="Times New Roman" w:hAnsi="Times New Roman"/>
            <w:b w:val="false"/>
            <w:i w:val="false"/>
            <w:color w:val="0000ff"/>
            <w:sz w:val="22"/>
            <w:u w:val="single"/>
          </w:rPr>
          <w:t>Layoutgrafik</w:t>
        </w:r>
      </w:hyperlink>
    </w:p>
    <w:p>
      <w:pPr>
        <w:numPr>
          <w:ilvl w:val="0"/>
          <w:numId w:val="409"/>
        </w:numPr>
        <w:spacing w:before="0" w:after="0"/>
        <w:jc w:val="left"/>
      </w:pPr>
      <w:hyperlink w:anchor="a4464d90435d297e437e0ad1e94be407">
        <w:r>
          <w:rPr>
            <w:rFonts w:ascii="Times New Roman" w:hAnsi="Times New Roman"/>
            <w:b w:val="false"/>
            <w:i w:val="false"/>
            <w:color w:val="0000ff"/>
            <w:sz w:val="22"/>
            <w:u w:val="single"/>
          </w:rPr>
          <w:t>Lesemodus (Status)</w:t>
        </w:r>
      </w:hyperlink>
    </w:p>
    <w:p>
      <w:pPr>
        <w:numPr>
          <w:ilvl w:val="0"/>
          <w:numId w:val="409"/>
        </w:numPr>
        <w:spacing w:before="0" w:after="0"/>
        <w:jc w:val="left"/>
      </w:pPr>
      <w:hyperlink w:anchor="2a304a1348456ccd2234cd71a81bd338">
        <w:r>
          <w:rPr>
            <w:rFonts w:ascii="Times New Roman" w:hAnsi="Times New Roman"/>
            <w:b w:val="false"/>
            <w:i w:val="false"/>
            <w:color w:val="0000ff"/>
            <w:sz w:val="22"/>
            <w:u w:val="single"/>
          </w:rPr>
          <w:t>Link</w:t>
        </w:r>
      </w:hyperlink>
    </w:p>
    <w:p>
      <w:pPr>
        <w:numPr>
          <w:ilvl w:val="0"/>
          <w:numId w:val="409"/>
        </w:numPr>
        <w:spacing w:before="0" w:after="0"/>
        <w:jc w:val="left"/>
      </w:pPr>
      <w:hyperlink w:anchor="ff6bd2dd1f12fd61566df2c890baefe1">
        <w:r>
          <w:rPr>
            <w:rFonts w:ascii="Times New Roman" w:hAnsi="Times New Roman"/>
            <w:b w:val="false"/>
            <w:i w:val="false"/>
            <w:color w:val="0000ff"/>
            <w:sz w:val="22"/>
            <w:u w:val="single"/>
          </w:rPr>
          <w:t>Listbox</w:t>
        </w:r>
      </w:hyperlink>
    </w:p>
    <w:p>
      <w:pPr>
        <w:numPr>
          <w:ilvl w:val="0"/>
          <w:numId w:val="409"/>
        </w:numPr>
        <w:spacing w:before="0" w:after="0"/>
        <w:jc w:val="left"/>
      </w:pPr>
      <w:hyperlink w:anchor="5058eca9de724b0f3908efae23ff201b">
        <w:r>
          <w:rPr>
            <w:rFonts w:ascii="Times New Roman" w:hAnsi="Times New Roman"/>
            <w:b w:val="false"/>
            <w:i w:val="false"/>
            <w:color w:val="0000ff"/>
            <w:sz w:val="22"/>
            <w:u w:val="single"/>
          </w:rPr>
          <w:t>Liste</w:t>
        </w:r>
      </w:hyperlink>
    </w:p>
    <w:p>
      <w:pPr>
        <w:numPr>
          <w:ilvl w:val="0"/>
          <w:numId w:val="409"/>
        </w:numPr>
        <w:spacing w:before="0" w:after="0"/>
        <w:jc w:val="left"/>
      </w:pPr>
      <w:hyperlink w:anchor="ff6bd2dd1f12fd61566df2c890baefe1">
        <w:r>
          <w:rPr>
            <w:rFonts w:ascii="Times New Roman" w:hAnsi="Times New Roman"/>
            <w:b w:val="false"/>
            <w:i w:val="false"/>
            <w:color w:val="0000ff"/>
            <w:sz w:val="22"/>
            <w:u w:val="single"/>
          </w:rPr>
          <w:t>Listenfeld</w:t>
        </w:r>
      </w:hyperlink>
    </w:p>
    <w:p>
      <w:pPr>
        <w:numPr>
          <w:ilvl w:val="0"/>
          <w:numId w:val="409"/>
        </w:numPr>
        <w:spacing w:before="0" w:after="0"/>
        <w:jc w:val="left"/>
      </w:pPr>
      <w:hyperlink w:anchor="b15b1f9b37613a5e16edc442e484f5f3">
        <w:r>
          <w:rPr>
            <w:rFonts w:ascii="Times New Roman" w:hAnsi="Times New Roman"/>
            <w:b w:val="false"/>
            <w:i w:val="false"/>
            <w:color w:val="0000ff"/>
            <w:sz w:val="22"/>
            <w:u w:val="single"/>
          </w:rPr>
          <w:t>Listenschaltfläche</w:t>
        </w:r>
      </w:hyperlink>
    </w:p>
    <w:p>
      <w:pPr>
        <w:numPr>
          <w:ilvl w:val="0"/>
          <w:numId w:val="409"/>
        </w:numPr>
        <w:spacing w:before="0" w:after="0"/>
        <w:jc w:val="left"/>
      </w:pPr>
      <w:hyperlink w:anchor="f3ba86ccc36f79d164f614a52a3d5cf6">
        <w:r>
          <w:rPr>
            <w:rFonts w:ascii="Times New Roman" w:hAnsi="Times New Roman"/>
            <w:b w:val="false"/>
            <w:i w:val="false"/>
            <w:color w:val="0000ff"/>
            <w:sz w:val="22"/>
            <w:u w:val="single"/>
          </w:rPr>
          <w:t>Login</w:t>
        </w:r>
      </w:hyperlink>
    </w:p>
    <w:p>
      <w:pPr>
        <w:numPr>
          <w:ilvl w:val="0"/>
          <w:numId w:val="409"/>
        </w:numPr>
        <w:spacing w:before="0" w:after="0"/>
        <w:jc w:val="left"/>
      </w:pPr>
      <w:hyperlink w:anchor="f3ba86ccc36f79d164f614a52a3d5cf6">
        <w:r>
          <w:rPr>
            <w:rFonts w:ascii="Times New Roman" w:hAnsi="Times New Roman"/>
            <w:b w:val="false"/>
            <w:i w:val="false"/>
            <w:color w:val="0000ff"/>
            <w:sz w:val="22"/>
            <w:u w:val="single"/>
          </w:rPr>
          <w:t>Logout</w:t>
        </w:r>
      </w:hyperlink>
    </w:p>
    <w:bookmarkStart w:name="2724aec48cb7c17c1e126d0cd82c9b90" w:id="1778"/>
    <w:p>
      <w:pPr>
        <w:pStyle w:val="Heading2"/>
        <w:spacing w:before="199" w:after="199"/>
        <w:ind w:left="120"/>
        <w:jc w:val="left"/>
      </w:pPr>
      <w:r>
        <w:rPr>
          <w:rFonts w:ascii="Times New Roman" w:hAnsi="Times New Roman"/>
          <w:color w:val="000000"/>
        </w:rPr>
        <w:t>M</w:t>
      </w:r>
    </w:p>
    <w:bookmarkEnd w:id="1778"/>
    <w:p>
      <w:pPr>
        <w:numPr>
          <w:ilvl w:val="0"/>
          <w:numId w:val="410"/>
        </w:numPr>
        <w:spacing w:before="0" w:after="0"/>
        <w:jc w:val="left"/>
      </w:pPr>
      <w:hyperlink w:anchor="8c1ea39b24628693ef842ccf6ea597de">
        <w:r>
          <w:rPr>
            <w:rFonts w:ascii="Times New Roman" w:hAnsi="Times New Roman"/>
            <w:b w:val="false"/>
            <w:i w:val="false"/>
            <w:color w:val="0000ff"/>
            <w:sz w:val="22"/>
            <w:u w:val="single"/>
          </w:rPr>
          <w:t>Markierung (Status)</w:t>
        </w:r>
      </w:hyperlink>
    </w:p>
    <w:p>
      <w:pPr>
        <w:numPr>
          <w:ilvl w:val="0"/>
          <w:numId w:val="410"/>
        </w:numPr>
        <w:spacing w:before="0" w:after="0"/>
        <w:jc w:val="left"/>
      </w:pPr>
      <w:hyperlink w:anchor="8914aac72e7f4116cabeffb754a343d5">
        <w:r>
          <w:rPr>
            <w:rFonts w:ascii="Times New Roman" w:hAnsi="Times New Roman"/>
            <w:b w:val="false"/>
            <w:i w:val="false"/>
            <w:color w:val="0000ff"/>
            <w:sz w:val="22"/>
            <w:u w:val="single"/>
          </w:rPr>
          <w:t>Mausbedienung</w:t>
        </w:r>
      </w:hyperlink>
    </w:p>
    <w:p>
      <w:pPr>
        <w:numPr>
          <w:ilvl w:val="0"/>
          <w:numId w:val="410"/>
        </w:numPr>
        <w:spacing w:before="0" w:after="0"/>
        <w:jc w:val="left"/>
      </w:pPr>
      <w:hyperlink w:anchor="7768147b4f872594e4a095a374fcd78d">
        <w:r>
          <w:rPr>
            <w:rFonts w:ascii="Times New Roman" w:hAnsi="Times New Roman"/>
            <w:b w:val="false"/>
            <w:i w:val="false"/>
            <w:color w:val="0000ff"/>
            <w:sz w:val="22"/>
            <w:u w:val="single"/>
          </w:rPr>
          <w:t>Mehrfach-Auswahlliste</w:t>
        </w:r>
      </w:hyperlink>
    </w:p>
    <w:p>
      <w:pPr>
        <w:numPr>
          <w:ilvl w:val="0"/>
          <w:numId w:val="410"/>
        </w:numPr>
        <w:spacing w:before="0" w:after="0"/>
        <w:jc w:val="left"/>
      </w:pPr>
      <w:hyperlink w:anchor="96bd1171664d9d914743140462a1ab46">
        <w:r>
          <w:rPr>
            <w:rFonts w:ascii="Times New Roman" w:hAnsi="Times New Roman"/>
            <w:b w:val="false"/>
            <w:i w:val="false"/>
            <w:color w:val="0000ff"/>
            <w:sz w:val="22"/>
            <w:u w:val="single"/>
          </w:rPr>
          <w:t>Menu accelerator</w:t>
        </w:r>
      </w:hyperlink>
    </w:p>
    <w:p>
      <w:pPr>
        <w:numPr>
          <w:ilvl w:val="0"/>
          <w:numId w:val="410"/>
        </w:numPr>
        <w:spacing w:before="0" w:after="0"/>
        <w:jc w:val="left"/>
      </w:pPr>
      <w:hyperlink w:anchor="2c6dbb9f30a43026dd2e51ead6fdab21">
        <w:r>
          <w:rPr>
            <w:rFonts w:ascii="Times New Roman" w:hAnsi="Times New Roman"/>
            <w:b w:val="false"/>
            <w:i w:val="false"/>
            <w:color w:val="0000ff"/>
            <w:sz w:val="22"/>
            <w:u w:val="single"/>
          </w:rPr>
          <w:t>Menu bar</w:t>
        </w:r>
      </w:hyperlink>
    </w:p>
    <w:p>
      <w:pPr>
        <w:numPr>
          <w:ilvl w:val="0"/>
          <w:numId w:val="410"/>
        </w:numPr>
        <w:spacing w:before="0" w:after="0"/>
        <w:jc w:val="left"/>
      </w:pPr>
      <w:hyperlink w:anchor="b15b1f9b37613a5e16edc442e484f5f3">
        <w:r>
          <w:rPr>
            <w:rFonts w:ascii="Times New Roman" w:hAnsi="Times New Roman"/>
            <w:b w:val="false"/>
            <w:i w:val="false"/>
            <w:color w:val="0000ff"/>
            <w:sz w:val="22"/>
            <w:u w:val="single"/>
          </w:rPr>
          <w:t>Menu button</w:t>
        </w:r>
      </w:hyperlink>
    </w:p>
    <w:p>
      <w:pPr>
        <w:numPr>
          <w:ilvl w:val="0"/>
          <w:numId w:val="410"/>
        </w:numPr>
        <w:spacing w:before="0" w:after="0"/>
        <w:jc w:val="left"/>
      </w:pPr>
      <w:hyperlink w:anchor="2c6dbb9f30a43026dd2e51ead6fdab21">
        <w:r>
          <w:rPr>
            <w:rFonts w:ascii="Times New Roman" w:hAnsi="Times New Roman"/>
            <w:b w:val="false"/>
            <w:i w:val="false"/>
            <w:color w:val="0000ff"/>
            <w:sz w:val="22"/>
            <w:u w:val="single"/>
          </w:rPr>
          <w:t>Menü</w:t>
        </w:r>
      </w:hyperlink>
      <w:r>
        <w:rPr>
          <w:rFonts w:ascii="Times New Roman" w:hAnsi="Times New Roman"/>
          <w:b w:val="false"/>
          <w:i w:val="false"/>
          <w:color w:val="000000"/>
          <w:sz w:val="22"/>
        </w:rPr>
        <w:t>, siehe auch:</w:t>
      </w:r>
    </w:p>
    <w:p>
      <w:pPr>
        <w:numPr>
          <w:ilvl w:val="1"/>
          <w:numId w:val="410"/>
        </w:numPr>
        <w:spacing w:before="0" w:after="0"/>
        <w:jc w:val="left"/>
      </w:pPr>
      <w:hyperlink w:anchor="b12444799ca4c679d741eb98100da0a5">
        <w:r>
          <w:rPr>
            <w:rFonts w:ascii="Times New Roman" w:hAnsi="Times New Roman"/>
            <w:b w:val="false"/>
            <w:i w:val="false"/>
            <w:color w:val="0000ff"/>
            <w:sz w:val="22"/>
            <w:u w:val="single"/>
          </w:rPr>
          <w:t>Kontextmenü</w:t>
        </w:r>
      </w:hyperlink>
    </w:p>
    <w:p>
      <w:pPr>
        <w:numPr>
          <w:ilvl w:val="1"/>
          <w:numId w:val="410"/>
        </w:numPr>
        <w:spacing w:before="0" w:after="0"/>
        <w:jc w:val="left"/>
      </w:pPr>
      <w:hyperlink w:anchor="b15b1f9b37613a5e16edc442e484f5f3">
        <w:r>
          <w:rPr>
            <w:rFonts w:ascii="Times New Roman" w:hAnsi="Times New Roman"/>
            <w:b w:val="false"/>
            <w:i w:val="false"/>
            <w:color w:val="0000ff"/>
            <w:sz w:val="22"/>
            <w:u w:val="single"/>
          </w:rPr>
          <w:t>Menü-Schalter</w:t>
        </w:r>
      </w:hyperlink>
    </w:p>
    <w:p>
      <w:pPr>
        <w:numPr>
          <w:ilvl w:val="0"/>
          <w:numId w:val="410"/>
        </w:numPr>
        <w:spacing w:before="0" w:after="0"/>
        <w:jc w:val="left"/>
      </w:pPr>
      <w:hyperlink w:anchor="b15b1f9b37613a5e16edc442e484f5f3">
        <w:r>
          <w:rPr>
            <w:rFonts w:ascii="Times New Roman" w:hAnsi="Times New Roman"/>
            <w:b w:val="false"/>
            <w:i w:val="false"/>
            <w:color w:val="0000ff"/>
            <w:sz w:val="22"/>
            <w:u w:val="single"/>
          </w:rPr>
          <w:t>Menü-Button</w:t>
        </w:r>
      </w:hyperlink>
    </w:p>
    <w:p>
      <w:pPr>
        <w:numPr>
          <w:ilvl w:val="0"/>
          <w:numId w:val="410"/>
        </w:numPr>
        <w:spacing w:before="0" w:after="0"/>
        <w:jc w:val="left"/>
      </w:pPr>
      <w:hyperlink w:anchor="b15b1f9b37613a5e16edc442e484f5f3">
        <w:r>
          <w:rPr>
            <w:rFonts w:ascii="Times New Roman" w:hAnsi="Times New Roman"/>
            <w:b w:val="false"/>
            <w:i w:val="false"/>
            <w:color w:val="0000ff"/>
            <w:sz w:val="22"/>
            <w:u w:val="single"/>
          </w:rPr>
          <w:t>Menü-Schalter</w:t>
        </w:r>
      </w:hyperlink>
    </w:p>
    <w:p>
      <w:pPr>
        <w:numPr>
          <w:ilvl w:val="0"/>
          <w:numId w:val="410"/>
        </w:numPr>
        <w:spacing w:before="0" w:after="0"/>
        <w:jc w:val="left"/>
      </w:pPr>
      <w:hyperlink w:anchor="2c6dbb9f30a43026dd2e51ead6fdab21">
        <w:r>
          <w:rPr>
            <w:rFonts w:ascii="Times New Roman" w:hAnsi="Times New Roman"/>
            <w:b w:val="false"/>
            <w:i w:val="false"/>
            <w:color w:val="0000ff"/>
            <w:sz w:val="22"/>
            <w:u w:val="single"/>
          </w:rPr>
          <w:t>Menüleiste</w:t>
        </w:r>
      </w:hyperlink>
    </w:p>
    <w:p>
      <w:pPr>
        <w:numPr>
          <w:ilvl w:val="0"/>
          <w:numId w:val="410"/>
        </w:numPr>
        <w:spacing w:before="0" w:after="0"/>
        <w:jc w:val="left"/>
      </w:pPr>
      <w:hyperlink w:anchor="b15b1f9b37613a5e16edc442e484f5f3">
        <w:r>
          <w:rPr>
            <w:rFonts w:ascii="Times New Roman" w:hAnsi="Times New Roman"/>
            <w:b w:val="false"/>
            <w:i w:val="false"/>
            <w:color w:val="0000ff"/>
            <w:sz w:val="22"/>
            <w:u w:val="single"/>
          </w:rPr>
          <w:t>Menüschaltfläche</w:t>
        </w:r>
      </w:hyperlink>
    </w:p>
    <w:p>
      <w:pPr>
        <w:numPr>
          <w:ilvl w:val="0"/>
          <w:numId w:val="410"/>
        </w:numPr>
        <w:spacing w:before="0" w:after="0"/>
        <w:jc w:val="left"/>
      </w:pPr>
      <w:hyperlink w:anchor="96bd1171664d9d914743140462a1ab46">
        <w:r>
          <w:rPr>
            <w:rFonts w:ascii="Times New Roman" w:hAnsi="Times New Roman"/>
            <w:b w:val="false"/>
            <w:i w:val="false"/>
            <w:color w:val="0000ff"/>
            <w:sz w:val="22"/>
            <w:u w:val="single"/>
          </w:rPr>
          <w:t>Merkhilfe</w:t>
        </w:r>
      </w:hyperlink>
    </w:p>
    <w:p>
      <w:pPr>
        <w:numPr>
          <w:ilvl w:val="0"/>
          <w:numId w:val="410"/>
        </w:numPr>
        <w:spacing w:before="0" w:after="0"/>
        <w:jc w:val="left"/>
      </w:pPr>
      <w:hyperlink w:anchor="96bd1171664d9d914743140462a1ab46">
        <w:r>
          <w:rPr>
            <w:rFonts w:ascii="Times New Roman" w:hAnsi="Times New Roman"/>
            <w:b w:val="false"/>
            <w:i w:val="false"/>
            <w:color w:val="0000ff"/>
            <w:sz w:val="22"/>
            <w:u w:val="single"/>
          </w:rPr>
          <w:t>Mnemonic</w:t>
        </w:r>
      </w:hyperlink>
    </w:p>
    <w:p>
      <w:pPr>
        <w:numPr>
          <w:ilvl w:val="0"/>
          <w:numId w:val="410"/>
        </w:numPr>
        <w:spacing w:before="0" w:after="0"/>
        <w:jc w:val="left"/>
      </w:pPr>
      <w:hyperlink w:anchor="c7f144dcfc8ffefa646541d9c79f0227">
        <w:r>
          <w:rPr>
            <w:rFonts w:ascii="Times New Roman" w:hAnsi="Times New Roman"/>
            <w:b w:val="false"/>
            <w:i w:val="false"/>
            <w:color w:val="0000ff"/>
            <w:sz w:val="22"/>
            <w:u w:val="single"/>
          </w:rPr>
          <w:t>Modaler Dialog</w:t>
        </w:r>
      </w:hyperlink>
    </w:p>
    <w:p>
      <w:pPr>
        <w:numPr>
          <w:ilvl w:val="0"/>
          <w:numId w:val="410"/>
        </w:numPr>
        <w:spacing w:before="0" w:after="0"/>
        <w:jc w:val="left"/>
      </w:pPr>
      <w:hyperlink w:anchor="96bd1171664d9d914743140462a1ab46">
        <w:r>
          <w:rPr>
            <w:rFonts w:ascii="Times New Roman" w:hAnsi="Times New Roman"/>
            <w:b w:val="false"/>
            <w:i w:val="false"/>
            <w:color w:val="0000ff"/>
            <w:sz w:val="22"/>
            <w:u w:val="single"/>
          </w:rPr>
          <w:t>Modifikationstaste</w:t>
        </w:r>
      </w:hyperlink>
    </w:p>
    <w:bookmarkStart w:name="471fdcf923078914831869e353387287" w:id="1779"/>
    <w:p>
      <w:pPr>
        <w:pStyle w:val="Heading2"/>
        <w:spacing w:before="199" w:after="199"/>
        <w:ind w:left="120"/>
        <w:jc w:val="left"/>
      </w:pPr>
      <w:r>
        <w:rPr>
          <w:rFonts w:ascii="Times New Roman" w:hAnsi="Times New Roman"/>
          <w:color w:val="000000"/>
        </w:rPr>
        <w:t>N</w:t>
      </w:r>
    </w:p>
    <w:bookmarkEnd w:id="1779"/>
    <w:p>
      <w:pPr>
        <w:numPr>
          <w:ilvl w:val="0"/>
          <w:numId w:val="411"/>
        </w:numPr>
        <w:spacing w:before="0" w:after="0"/>
        <w:jc w:val="left"/>
      </w:pPr>
      <w:hyperlink w:anchor="876a7d399555af9bb238ec73f383fde2">
        <w:r>
          <w:rPr>
            <w:rFonts w:ascii="Times New Roman" w:hAnsi="Times New Roman"/>
            <w:b w:val="false"/>
            <w:i w:val="false"/>
            <w:color w:val="0000ff"/>
            <w:sz w:val="22"/>
            <w:u w:val="single"/>
          </w:rPr>
          <w:t>Name</w:t>
        </w:r>
      </w:hyperlink>
    </w:p>
    <w:p>
      <w:pPr>
        <w:numPr>
          <w:ilvl w:val="0"/>
          <w:numId w:val="411"/>
        </w:numPr>
        <w:spacing w:before="0" w:after="0"/>
        <w:jc w:val="left"/>
      </w:pPr>
      <w:r>
        <w:rPr>
          <w:rFonts w:ascii="Times New Roman" w:hAnsi="Times New Roman"/>
          <w:b w:val="false"/>
          <w:i w:val="false"/>
          <w:color w:val="000000"/>
          <w:sz w:val="22"/>
        </w:rPr>
        <w:t>Navigation, siehe:</w:t>
      </w:r>
    </w:p>
    <w:p>
      <w:pPr>
        <w:numPr>
          <w:ilvl w:val="1"/>
          <w:numId w:val="411"/>
        </w:numPr>
        <w:spacing w:before="0" w:after="0"/>
        <w:jc w:val="left"/>
      </w:pPr>
      <w:hyperlink w:anchor="2a304a1348456ccd2234cd71a81bd338">
        <w:r>
          <w:rPr>
            <w:rFonts w:ascii="Times New Roman" w:hAnsi="Times New Roman"/>
            <w:b w:val="false"/>
            <w:i w:val="false"/>
            <w:color w:val="0000ff"/>
            <w:sz w:val="22"/>
            <w:u w:val="single"/>
          </w:rPr>
          <w:t>Link</w:t>
        </w:r>
      </w:hyperlink>
    </w:p>
    <w:p>
      <w:pPr>
        <w:numPr>
          <w:ilvl w:val="1"/>
          <w:numId w:val="411"/>
        </w:numPr>
        <w:spacing w:before="0" w:after="0"/>
        <w:jc w:val="left"/>
      </w:pPr>
      <w:hyperlink w:anchor="2c6dbb9f30a43026dd2e51ead6fdab21">
        <w:r>
          <w:rPr>
            <w:rFonts w:ascii="Times New Roman" w:hAnsi="Times New Roman"/>
            <w:b w:val="false"/>
            <w:i w:val="false"/>
            <w:color w:val="0000ff"/>
            <w:sz w:val="22"/>
            <w:u w:val="single"/>
          </w:rPr>
          <w:t>Menü</w:t>
        </w:r>
      </w:hyperlink>
    </w:p>
    <w:p>
      <w:pPr>
        <w:numPr>
          <w:ilvl w:val="1"/>
          <w:numId w:val="411"/>
        </w:numPr>
        <w:spacing w:before="0" w:after="0"/>
        <w:jc w:val="left"/>
      </w:pPr>
      <w:hyperlink w:anchor="479bf5ed0056d5874bde9769af4cc0ef">
        <w:r>
          <w:rPr>
            <w:rFonts w:ascii="Times New Roman" w:hAnsi="Times New Roman"/>
            <w:b w:val="false"/>
            <w:i w:val="false"/>
            <w:color w:val="0000ff"/>
            <w:sz w:val="22"/>
            <w:u w:val="single"/>
          </w:rPr>
          <w:t>Navigationsreihenfolge</w:t>
        </w:r>
      </w:hyperlink>
    </w:p>
    <w:p>
      <w:pPr>
        <w:numPr>
          <w:ilvl w:val="1"/>
          <w:numId w:val="411"/>
        </w:numPr>
        <w:spacing w:before="0" w:after="0"/>
        <w:jc w:val="left"/>
      </w:pPr>
      <w:hyperlink w:anchor="d6cada7de6e4a76f4bf6f66dafb79b22">
        <w:r>
          <w:rPr>
            <w:rFonts w:ascii="Times New Roman" w:hAnsi="Times New Roman"/>
            <w:b w:val="false"/>
            <w:i w:val="false"/>
            <w:color w:val="0000ff"/>
            <w:sz w:val="22"/>
            <w:u w:val="single"/>
          </w:rPr>
          <w:t>Paginierung</w:t>
        </w:r>
      </w:hyperlink>
    </w:p>
    <w:p>
      <w:pPr>
        <w:numPr>
          <w:ilvl w:val="0"/>
          <w:numId w:val="411"/>
        </w:numPr>
        <w:spacing w:before="0" w:after="0"/>
        <w:jc w:val="left"/>
      </w:pPr>
      <w:hyperlink w:anchor="cc0b93a67653f31051bfc1b11ebffc31">
        <w:r>
          <w:rPr>
            <w:rFonts w:ascii="Times New Roman" w:hAnsi="Times New Roman"/>
            <w:b w:val="false"/>
            <w:i w:val="false"/>
            <w:color w:val="0000ff"/>
            <w:sz w:val="22"/>
            <w:u w:val="single"/>
          </w:rPr>
          <w:t>Nutzungspräferenzen</w:t>
        </w:r>
      </w:hyperlink>
    </w:p>
    <w:bookmarkStart w:name="4f845d05bd3db92fe79af88f394eef06" w:id="1780"/>
    <w:p>
      <w:pPr>
        <w:pStyle w:val="Heading2"/>
        <w:spacing w:before="199" w:after="199"/>
        <w:ind w:left="120"/>
        <w:jc w:val="left"/>
      </w:pPr>
      <w:r>
        <w:rPr>
          <w:rFonts w:ascii="Times New Roman" w:hAnsi="Times New Roman"/>
          <w:color w:val="000000"/>
        </w:rPr>
        <w:t>O</w:t>
      </w:r>
    </w:p>
    <w:bookmarkEnd w:id="1780"/>
    <w:p>
      <w:pPr>
        <w:numPr>
          <w:ilvl w:val="0"/>
          <w:numId w:val="412"/>
        </w:numPr>
        <w:spacing w:before="0" w:after="0"/>
        <w:jc w:val="left"/>
      </w:pPr>
      <w:hyperlink w:anchor="46c422db542387b945ef99a491e1316c">
        <w:r>
          <w:rPr>
            <w:rFonts w:ascii="Times New Roman" w:hAnsi="Times New Roman"/>
            <w:b w:val="false"/>
            <w:i w:val="false"/>
            <w:color w:val="0000ff"/>
            <w:sz w:val="22"/>
            <w:u w:val="single"/>
          </w:rPr>
          <w:t>Optionsfelder</w:t>
        </w:r>
      </w:hyperlink>
    </w:p>
    <w:p>
      <w:pPr>
        <w:numPr>
          <w:ilvl w:val="0"/>
          <w:numId w:val="412"/>
        </w:numPr>
        <w:spacing w:before="0" w:after="0"/>
        <w:jc w:val="left"/>
      </w:pPr>
      <w:hyperlink w:anchor="dd9984f7d41d0b14d76d88d12102e5a8">
        <w:r>
          <w:rPr>
            <w:rFonts w:ascii="Times New Roman" w:hAnsi="Times New Roman"/>
            <w:b w:val="false"/>
            <w:i w:val="false"/>
            <w:color w:val="0000ff"/>
            <w:sz w:val="22"/>
            <w:u w:val="single"/>
          </w:rPr>
          <w:t>Overlaytool</w:t>
        </w:r>
      </w:hyperlink>
    </w:p>
    <w:bookmarkStart w:name="baa000175be2709a751079632121a283" w:id="1781"/>
    <w:p>
      <w:pPr>
        <w:pStyle w:val="Heading2"/>
        <w:spacing w:before="199" w:after="199"/>
        <w:ind w:left="120"/>
        <w:jc w:val="left"/>
      </w:pPr>
      <w:r>
        <w:rPr>
          <w:rFonts w:ascii="Times New Roman" w:hAnsi="Times New Roman"/>
          <w:color w:val="000000"/>
        </w:rPr>
        <w:t>P</w:t>
      </w:r>
    </w:p>
    <w:bookmarkEnd w:id="1781"/>
    <w:p>
      <w:pPr>
        <w:numPr>
          <w:ilvl w:val="0"/>
          <w:numId w:val="413"/>
        </w:numPr>
        <w:spacing w:before="0" w:after="0"/>
        <w:jc w:val="left"/>
      </w:pPr>
      <w:hyperlink w:anchor="d6cada7de6e4a76f4bf6f66dafb79b22">
        <w:r>
          <w:rPr>
            <w:rFonts w:ascii="Times New Roman" w:hAnsi="Times New Roman"/>
            <w:b w:val="false"/>
            <w:i w:val="false"/>
            <w:color w:val="0000ff"/>
            <w:sz w:val="22"/>
            <w:u w:val="single"/>
          </w:rPr>
          <w:t>Page navigation</w:t>
        </w:r>
      </w:hyperlink>
    </w:p>
    <w:p>
      <w:pPr>
        <w:numPr>
          <w:ilvl w:val="0"/>
          <w:numId w:val="413"/>
        </w:numPr>
        <w:spacing w:before="0" w:after="0"/>
        <w:jc w:val="left"/>
      </w:pPr>
      <w:hyperlink w:anchor="d6cada7de6e4a76f4bf6f66dafb79b22">
        <w:r>
          <w:rPr>
            <w:rFonts w:ascii="Times New Roman" w:hAnsi="Times New Roman"/>
            <w:b w:val="false"/>
            <w:i w:val="false"/>
            <w:color w:val="0000ff"/>
            <w:sz w:val="22"/>
            <w:u w:val="single"/>
          </w:rPr>
          <w:t>Paginierung</w:t>
        </w:r>
      </w:hyperlink>
    </w:p>
    <w:p>
      <w:pPr>
        <w:numPr>
          <w:ilvl w:val="0"/>
          <w:numId w:val="413"/>
        </w:numPr>
        <w:spacing w:before="0" w:after="0"/>
        <w:jc w:val="left"/>
      </w:pPr>
      <w:hyperlink w:anchor="d6b90d4b8cd6370601bb5b8a9d19deae">
        <w:r>
          <w:rPr>
            <w:rFonts w:ascii="Times New Roman" w:hAnsi="Times New Roman"/>
            <w:b w:val="false"/>
            <w:i w:val="false"/>
            <w:color w:val="0000ff"/>
            <w:sz w:val="22"/>
            <w:u w:val="single"/>
          </w:rPr>
          <w:t>Password input field</w:t>
        </w:r>
      </w:hyperlink>
    </w:p>
    <w:p>
      <w:pPr>
        <w:numPr>
          <w:ilvl w:val="0"/>
          <w:numId w:val="413"/>
        </w:numPr>
        <w:spacing w:before="0" w:after="0"/>
        <w:jc w:val="left"/>
      </w:pPr>
      <w:hyperlink w:anchor="f3ba86ccc36f79d164f614a52a3d5cf6">
        <w:r>
          <w:rPr>
            <w:rFonts w:ascii="Times New Roman" w:hAnsi="Times New Roman"/>
            <w:b w:val="false"/>
            <w:i w:val="false"/>
            <w:color w:val="0000ff"/>
            <w:sz w:val="22"/>
            <w:u w:val="single"/>
          </w:rPr>
          <w:t>Passwort</w:t>
        </w:r>
      </w:hyperlink>
    </w:p>
    <w:p>
      <w:pPr>
        <w:numPr>
          <w:ilvl w:val="0"/>
          <w:numId w:val="413"/>
        </w:numPr>
        <w:spacing w:before="0" w:after="0"/>
        <w:jc w:val="left"/>
      </w:pPr>
      <w:hyperlink w:anchor="d6b90d4b8cd6370601bb5b8a9d19deae">
        <w:r>
          <w:rPr>
            <w:rFonts w:ascii="Times New Roman" w:hAnsi="Times New Roman"/>
            <w:b w:val="false"/>
            <w:i w:val="false"/>
            <w:color w:val="0000ff"/>
            <w:sz w:val="22"/>
            <w:u w:val="single"/>
          </w:rPr>
          <w:t>Password input field</w:t>
        </w:r>
      </w:hyperlink>
    </w:p>
    <w:p>
      <w:pPr>
        <w:numPr>
          <w:ilvl w:val="0"/>
          <w:numId w:val="413"/>
        </w:numPr>
        <w:spacing w:before="0" w:after="0"/>
        <w:jc w:val="left"/>
      </w:pPr>
      <w:hyperlink w:anchor="d6b90d4b8cd6370601bb5b8a9d19deae">
        <w:r>
          <w:rPr>
            <w:rFonts w:ascii="Times New Roman" w:hAnsi="Times New Roman"/>
            <w:b w:val="false"/>
            <w:i w:val="false"/>
            <w:color w:val="0000ff"/>
            <w:sz w:val="22"/>
            <w:u w:val="single"/>
          </w:rPr>
          <w:t>Passwort-Eingabefeld</w:t>
        </w:r>
      </w:hyperlink>
    </w:p>
    <w:p>
      <w:pPr>
        <w:numPr>
          <w:ilvl w:val="0"/>
          <w:numId w:val="413"/>
        </w:numPr>
        <w:spacing w:before="0" w:after="0"/>
        <w:jc w:val="left"/>
      </w:pPr>
      <w:hyperlink w:anchor="d6b90d4b8cd6370601bb5b8a9d19deae">
        <w:r>
          <w:rPr>
            <w:rFonts w:ascii="Times New Roman" w:hAnsi="Times New Roman"/>
            <w:b w:val="false"/>
            <w:i w:val="false"/>
            <w:color w:val="0000ff"/>
            <w:sz w:val="22"/>
            <w:u w:val="single"/>
          </w:rPr>
          <w:t>Passwortfeld</w:t>
        </w:r>
      </w:hyperlink>
    </w:p>
    <w:p>
      <w:pPr>
        <w:numPr>
          <w:ilvl w:val="0"/>
          <w:numId w:val="413"/>
        </w:numPr>
        <w:spacing w:before="0" w:after="0"/>
        <w:jc w:val="left"/>
      </w:pPr>
      <w:hyperlink w:anchor="2adb0f6e6fdd1abc9b48dc1b968d17f4">
        <w:r>
          <w:rPr>
            <w:rFonts w:ascii="Times New Roman" w:hAnsi="Times New Roman"/>
            <w:b w:val="false"/>
            <w:i w:val="false"/>
            <w:color w:val="0000ff"/>
            <w:sz w:val="22"/>
            <w:u w:val="single"/>
          </w:rPr>
          <w:t>Pflichtfeldkennzeichnung</w:t>
        </w:r>
      </w:hyperlink>
    </w:p>
    <w:p>
      <w:pPr>
        <w:numPr>
          <w:ilvl w:val="0"/>
          <w:numId w:val="413"/>
        </w:numPr>
        <w:spacing w:before="0" w:after="0"/>
        <w:jc w:val="left"/>
      </w:pPr>
      <w:hyperlink w:anchor="f8d75688e9037d50f457055d2e08d630">
        <w:r>
          <w:rPr>
            <w:rFonts w:ascii="Times New Roman" w:hAnsi="Times New Roman"/>
            <w:b w:val="false"/>
            <w:i w:val="false"/>
            <w:color w:val="0000ff"/>
            <w:sz w:val="22"/>
            <w:u w:val="single"/>
          </w:rPr>
          <w:t>Pixelgrafik</w:t>
        </w:r>
      </w:hyperlink>
    </w:p>
    <w:p>
      <w:pPr>
        <w:numPr>
          <w:ilvl w:val="0"/>
          <w:numId w:val="413"/>
        </w:numPr>
        <w:spacing w:before="0" w:after="0"/>
        <w:jc w:val="left"/>
      </w:pPr>
      <w:hyperlink w:anchor="cc0b93a67653f31051bfc1b11ebffc31">
        <w:r>
          <w:rPr>
            <w:rFonts w:ascii="Times New Roman" w:hAnsi="Times New Roman"/>
            <w:b w:val="false"/>
            <w:i w:val="false"/>
            <w:color w:val="0000ff"/>
            <w:sz w:val="22"/>
            <w:u w:val="single"/>
          </w:rPr>
          <w:t>Plattform-Einstellungen</w:t>
        </w:r>
      </w:hyperlink>
    </w:p>
    <w:p>
      <w:pPr>
        <w:numPr>
          <w:ilvl w:val="0"/>
          <w:numId w:val="413"/>
        </w:numPr>
        <w:spacing w:before="0" w:after="0"/>
        <w:jc w:val="left"/>
      </w:pPr>
      <w:hyperlink w:anchor="25eacf838076cde0ed1e6777ed776b9b">
        <w:r>
          <w:rPr>
            <w:rFonts w:ascii="Times New Roman" w:hAnsi="Times New Roman"/>
            <w:b w:val="false"/>
            <w:i w:val="false"/>
            <w:color w:val="0000ff"/>
            <w:sz w:val="22"/>
            <w:u w:val="single"/>
          </w:rPr>
          <w:t>Plattformunterstützung von Barrierefreiheitsdiensten für Assistenztechnologien</w:t>
        </w:r>
      </w:hyperlink>
    </w:p>
    <w:p>
      <w:pPr>
        <w:numPr>
          <w:ilvl w:val="0"/>
          <w:numId w:val="413"/>
        </w:numPr>
        <w:spacing w:before="0" w:after="0"/>
        <w:jc w:val="left"/>
      </w:pPr>
      <w:hyperlink w:anchor="8914aac72e7f4116cabeffb754a343d5">
        <w:r>
          <w:rPr>
            <w:rFonts w:ascii="Times New Roman" w:hAnsi="Times New Roman"/>
            <w:b w:val="false"/>
            <w:i w:val="false"/>
            <w:color w:val="0000ff"/>
            <w:sz w:val="22"/>
            <w:u w:val="single"/>
          </w:rPr>
          <w:t>Pointer operation</w:t>
        </w:r>
      </w:hyperlink>
    </w:p>
    <w:p>
      <w:pPr>
        <w:numPr>
          <w:ilvl w:val="0"/>
          <w:numId w:val="413"/>
        </w:numPr>
        <w:spacing w:before="0" w:after="0"/>
        <w:jc w:val="left"/>
      </w:pPr>
      <w:hyperlink w:anchor="8914aac72e7f4116cabeffb754a343d5">
        <w:r>
          <w:rPr>
            <w:rFonts w:ascii="Times New Roman" w:hAnsi="Times New Roman"/>
            <w:b w:val="false"/>
            <w:i w:val="false"/>
            <w:color w:val="0000ff"/>
            <w:sz w:val="22"/>
            <w:u w:val="single"/>
          </w:rPr>
          <w:t>Pointing device operation</w:t>
        </w:r>
      </w:hyperlink>
    </w:p>
    <w:p>
      <w:pPr>
        <w:numPr>
          <w:ilvl w:val="0"/>
          <w:numId w:val="413"/>
        </w:numPr>
        <w:spacing w:before="0" w:after="0"/>
        <w:jc w:val="left"/>
      </w:pPr>
      <w:hyperlink w:anchor="c7f144dcfc8ffefa646541d9c79f0227">
        <w:r>
          <w:rPr>
            <w:rFonts w:ascii="Times New Roman" w:hAnsi="Times New Roman"/>
            <w:b w:val="false"/>
            <w:i w:val="false"/>
            <w:color w:val="0000ff"/>
            <w:sz w:val="22"/>
            <w:u w:val="single"/>
          </w:rPr>
          <w:t>Pop-up</w:t>
        </w:r>
      </w:hyperlink>
    </w:p>
    <w:p>
      <w:pPr>
        <w:numPr>
          <w:ilvl w:val="0"/>
          <w:numId w:val="413"/>
        </w:numPr>
        <w:spacing w:before="0" w:after="0"/>
        <w:jc w:val="left"/>
      </w:pPr>
      <w:hyperlink w:anchor="b12444799ca4c679d741eb98100da0a5">
        <w:r>
          <w:rPr>
            <w:rFonts w:ascii="Times New Roman" w:hAnsi="Times New Roman"/>
            <w:b w:val="false"/>
            <w:i w:val="false"/>
            <w:color w:val="0000ff"/>
            <w:sz w:val="22"/>
            <w:u w:val="single"/>
          </w:rPr>
          <w:t>Pop-up-Menü</w:t>
        </w:r>
      </w:hyperlink>
    </w:p>
    <w:p>
      <w:pPr>
        <w:numPr>
          <w:ilvl w:val="0"/>
          <w:numId w:val="413"/>
        </w:numPr>
        <w:spacing w:before="0" w:after="0"/>
        <w:jc w:val="left"/>
      </w:pPr>
      <w:hyperlink w:anchor="25eacf838076cde0ed1e6777ed776b9b">
        <w:r>
          <w:rPr>
            <w:rFonts w:ascii="Times New Roman" w:hAnsi="Times New Roman"/>
            <w:b w:val="false"/>
            <w:i w:val="false"/>
            <w:color w:val="0000ff"/>
            <w:sz w:val="22"/>
            <w:u w:val="single"/>
          </w:rPr>
          <w:t>Programmierschnittstelle für Assistenztechnologien</w:t>
        </w:r>
      </w:hyperlink>
    </w:p>
    <w:p>
      <w:pPr>
        <w:numPr>
          <w:ilvl w:val="0"/>
          <w:numId w:val="413"/>
        </w:numPr>
        <w:spacing w:before="0" w:after="0"/>
        <w:jc w:val="left"/>
      </w:pPr>
      <w:hyperlink w:anchor="f4f828ad99e2f1045000cd9227ada2d8">
        <w:r>
          <w:rPr>
            <w:rFonts w:ascii="Times New Roman" w:hAnsi="Times New Roman"/>
            <w:b w:val="false"/>
            <w:i w:val="false"/>
            <w:color w:val="0000ff"/>
            <w:sz w:val="22"/>
            <w:u w:val="single"/>
          </w:rPr>
          <w:t>Progessbar</w:t>
        </w:r>
      </w:hyperlink>
    </w:p>
    <w:p>
      <w:pPr>
        <w:numPr>
          <w:ilvl w:val="0"/>
          <w:numId w:val="413"/>
        </w:numPr>
        <w:spacing w:before="0" w:after="0"/>
        <w:jc w:val="left"/>
      </w:pPr>
      <w:hyperlink w:anchor="549e51bb77a4826ddc2b6c0f3510b1d9">
        <w:r>
          <w:rPr>
            <w:rFonts w:ascii="Times New Roman" w:hAnsi="Times New Roman"/>
            <w:b w:val="false"/>
            <w:i w:val="false"/>
            <w:color w:val="0000ff"/>
            <w:sz w:val="22"/>
            <w:u w:val="single"/>
          </w:rPr>
          <w:t>Push button</w:t>
        </w:r>
      </w:hyperlink>
    </w:p>
    <w:bookmarkStart w:name="52234e7e59465533d015fdaf8e3f13e6" w:id="1782"/>
    <w:p>
      <w:pPr>
        <w:pStyle w:val="Heading2"/>
        <w:spacing w:before="199" w:after="199"/>
        <w:ind w:left="120"/>
        <w:jc w:val="left"/>
      </w:pPr>
      <w:r>
        <w:rPr>
          <w:rFonts w:ascii="Times New Roman" w:hAnsi="Times New Roman"/>
          <w:color w:val="000000"/>
        </w:rPr>
        <w:t>Q</w:t>
      </w:r>
    </w:p>
    <w:bookmarkEnd w:id="1782"/>
    <w:p>
      <w:pPr>
        <w:numPr>
          <w:ilvl w:val="0"/>
          <w:numId w:val="414"/>
        </w:numPr>
        <w:spacing w:before="0" w:after="0"/>
        <w:jc w:val="left"/>
      </w:pPr>
      <w:hyperlink w:anchor="2a304a1348456ccd2234cd71a81bd338">
        <w:r>
          <w:rPr>
            <w:rFonts w:ascii="Times New Roman" w:hAnsi="Times New Roman"/>
            <w:b w:val="false"/>
            <w:i w:val="false"/>
            <w:color w:val="0000ff"/>
            <w:sz w:val="22"/>
            <w:u w:val="single"/>
          </w:rPr>
          <w:t>Querverweis</w:t>
        </w:r>
      </w:hyperlink>
    </w:p>
    <w:bookmarkStart w:name="0901ec58743d783cbe0d41b9df2c27ae" w:id="1783"/>
    <w:p>
      <w:pPr>
        <w:pStyle w:val="Heading2"/>
        <w:spacing w:before="199" w:after="199"/>
        <w:ind w:left="120"/>
        <w:jc w:val="left"/>
      </w:pPr>
      <w:r>
        <w:rPr>
          <w:rFonts w:ascii="Times New Roman" w:hAnsi="Times New Roman"/>
          <w:color w:val="000000"/>
        </w:rPr>
        <w:t>R</w:t>
      </w:r>
    </w:p>
    <w:bookmarkEnd w:id="1783"/>
    <w:p>
      <w:pPr>
        <w:numPr>
          <w:ilvl w:val="0"/>
          <w:numId w:val="415"/>
        </w:numPr>
        <w:spacing w:before="0" w:after="0"/>
        <w:jc w:val="left"/>
      </w:pPr>
      <w:hyperlink w:anchor="46c422db542387b945ef99a491e1316c">
        <w:r>
          <w:rPr>
            <w:rFonts w:ascii="Times New Roman" w:hAnsi="Times New Roman"/>
            <w:b w:val="false"/>
            <w:i w:val="false"/>
            <w:color w:val="0000ff"/>
            <w:sz w:val="22"/>
            <w:u w:val="single"/>
          </w:rPr>
          <w:t>Radiobuttons</w:t>
        </w:r>
      </w:hyperlink>
    </w:p>
    <w:p>
      <w:pPr>
        <w:numPr>
          <w:ilvl w:val="0"/>
          <w:numId w:val="415"/>
        </w:numPr>
        <w:spacing w:before="0" w:after="0"/>
        <w:jc w:val="left"/>
      </w:pPr>
      <w:hyperlink w:anchor="1de93472548ca28a6c4883270ff3dd8d">
        <w:r>
          <w:rPr>
            <w:rFonts w:ascii="Times New Roman" w:hAnsi="Times New Roman"/>
            <w:b w:val="false"/>
            <w:i w:val="false"/>
            <w:color w:val="0000ff"/>
            <w:sz w:val="22"/>
            <w:u w:val="single"/>
          </w:rPr>
          <w:t>Range control</w:t>
        </w:r>
      </w:hyperlink>
    </w:p>
    <w:p>
      <w:pPr>
        <w:numPr>
          <w:ilvl w:val="0"/>
          <w:numId w:val="415"/>
        </w:numPr>
        <w:spacing w:before="0" w:after="0"/>
        <w:jc w:val="left"/>
      </w:pPr>
      <w:hyperlink w:anchor="1de93472548ca28a6c4883270ff3dd8d">
        <w:r>
          <w:rPr>
            <w:rFonts w:ascii="Times New Roman" w:hAnsi="Times New Roman"/>
            <w:b w:val="false"/>
            <w:i w:val="false"/>
            <w:color w:val="0000ff"/>
            <w:sz w:val="22"/>
            <w:u w:val="single"/>
          </w:rPr>
          <w:t>Range slider</w:t>
        </w:r>
      </w:hyperlink>
    </w:p>
    <w:p>
      <w:pPr>
        <w:numPr>
          <w:ilvl w:val="0"/>
          <w:numId w:val="415"/>
        </w:numPr>
        <w:spacing w:before="0" w:after="0"/>
        <w:jc w:val="left"/>
      </w:pPr>
      <w:hyperlink w:anchor="8f75c8b271c5fb282bba87506393e948">
        <w:r>
          <w:rPr>
            <w:rFonts w:ascii="Times New Roman" w:hAnsi="Times New Roman"/>
            <w:b w:val="false"/>
            <w:i w:val="false"/>
            <w:color w:val="0000ff"/>
            <w:sz w:val="22"/>
            <w:u w:val="single"/>
          </w:rPr>
          <w:t>Rastertabelle</w:t>
        </w:r>
      </w:hyperlink>
    </w:p>
    <w:p>
      <w:pPr>
        <w:numPr>
          <w:ilvl w:val="0"/>
          <w:numId w:val="415"/>
        </w:numPr>
        <w:spacing w:before="0" w:after="0"/>
        <w:jc w:val="left"/>
      </w:pPr>
      <w:hyperlink w:anchor="a4464d90435d297e437e0ad1e94be407">
        <w:r>
          <w:rPr>
            <w:rFonts w:ascii="Times New Roman" w:hAnsi="Times New Roman"/>
            <w:b w:val="false"/>
            <w:i w:val="false"/>
            <w:color w:val="0000ff"/>
            <w:sz w:val="22"/>
            <w:u w:val="single"/>
          </w:rPr>
          <w:t>Readonly (Status)</w:t>
        </w:r>
      </w:hyperlink>
    </w:p>
    <w:p>
      <w:pPr>
        <w:numPr>
          <w:ilvl w:val="0"/>
          <w:numId w:val="415"/>
        </w:numPr>
        <w:spacing w:before="0" w:after="0"/>
        <w:jc w:val="left"/>
      </w:pPr>
      <w:hyperlink w:anchor="ac3c37eaf239143e1758ecba0ded0c8b">
        <w:r>
          <w:rPr>
            <w:rFonts w:ascii="Times New Roman" w:hAnsi="Times New Roman"/>
            <w:b w:val="false"/>
            <w:i w:val="false"/>
            <w:color w:val="0000ff"/>
            <w:sz w:val="22"/>
            <w:u w:val="single"/>
          </w:rPr>
          <w:t>Reiter</w:t>
        </w:r>
      </w:hyperlink>
    </w:p>
    <w:p>
      <w:pPr>
        <w:numPr>
          <w:ilvl w:val="0"/>
          <w:numId w:val="415"/>
        </w:numPr>
        <w:spacing w:before="0" w:after="0"/>
        <w:jc w:val="left"/>
      </w:pPr>
      <w:hyperlink w:anchor="ac3c37eaf239143e1758ecba0ded0c8b">
        <w:r>
          <w:rPr>
            <w:rFonts w:ascii="Times New Roman" w:hAnsi="Times New Roman"/>
            <w:b w:val="false"/>
            <w:i w:val="false"/>
            <w:color w:val="0000ff"/>
            <w:sz w:val="22"/>
            <w:u w:val="single"/>
          </w:rPr>
          <w:t>Registerkartengruppe</w:t>
        </w:r>
      </w:hyperlink>
    </w:p>
    <w:p>
      <w:pPr>
        <w:numPr>
          <w:ilvl w:val="0"/>
          <w:numId w:val="415"/>
        </w:numPr>
        <w:spacing w:before="0" w:after="0"/>
        <w:jc w:val="left"/>
      </w:pPr>
      <w:hyperlink w:anchor="2adb0f6e6fdd1abc9b48dc1b968d17f4">
        <w:r>
          <w:rPr>
            <w:rFonts w:ascii="Times New Roman" w:hAnsi="Times New Roman"/>
            <w:b w:val="false"/>
            <w:i w:val="false"/>
            <w:color w:val="0000ff"/>
            <w:sz w:val="22"/>
            <w:u w:val="single"/>
          </w:rPr>
          <w:t>Required (Status)</w:t>
        </w:r>
      </w:hyperlink>
    </w:p>
    <w:p>
      <w:pPr>
        <w:numPr>
          <w:ilvl w:val="0"/>
          <w:numId w:val="415"/>
        </w:numPr>
        <w:spacing w:before="0" w:after="0"/>
        <w:jc w:val="left"/>
      </w:pPr>
      <w:hyperlink w:anchor="25eacf838076cde0ed1e6777ed776b9b">
        <w:r>
          <w:rPr>
            <w:rFonts w:ascii="Times New Roman" w:hAnsi="Times New Roman"/>
            <w:b w:val="false"/>
            <w:i w:val="false"/>
            <w:color w:val="0000ff"/>
            <w:sz w:val="22"/>
            <w:u w:val="single"/>
          </w:rPr>
          <w:t>Rolle</w:t>
        </w:r>
      </w:hyperlink>
    </w:p>
    <w:bookmarkStart w:name="85da9944901945791a2c03e1680b77bd" w:id="1784"/>
    <w:p>
      <w:pPr>
        <w:pStyle w:val="Heading2"/>
        <w:spacing w:before="199" w:after="199"/>
        <w:ind w:left="120"/>
        <w:jc w:val="left"/>
      </w:pPr>
      <w:r>
        <w:rPr>
          <w:rFonts w:ascii="Times New Roman" w:hAnsi="Times New Roman"/>
          <w:color w:val="000000"/>
        </w:rPr>
        <w:t>S</w:t>
      </w:r>
    </w:p>
    <w:bookmarkEnd w:id="1784"/>
    <w:p>
      <w:pPr>
        <w:numPr>
          <w:ilvl w:val="0"/>
          <w:numId w:val="416"/>
        </w:numPr>
        <w:spacing w:before="0" w:after="0"/>
        <w:jc w:val="left"/>
      </w:pPr>
      <w:hyperlink w:anchor="d6cada7de6e4a76f4bf6f66dafb79b22">
        <w:r>
          <w:rPr>
            <w:rFonts w:ascii="Times New Roman" w:hAnsi="Times New Roman"/>
            <w:b w:val="false"/>
            <w:i w:val="false"/>
            <w:color w:val="0000ff"/>
            <w:sz w:val="22"/>
            <w:u w:val="single"/>
          </w:rPr>
          <w:t>Seiten-Navigation</w:t>
        </w:r>
      </w:hyperlink>
    </w:p>
    <w:p>
      <w:pPr>
        <w:numPr>
          <w:ilvl w:val="0"/>
          <w:numId w:val="416"/>
        </w:numPr>
        <w:spacing w:before="0" w:after="0"/>
        <w:jc w:val="left"/>
      </w:pPr>
      <w:hyperlink w:anchor="b49bcc4bf3b87a6c4d1a2ef7478bac95">
        <w:r>
          <w:rPr>
            <w:rFonts w:ascii="Times New Roman" w:hAnsi="Times New Roman"/>
            <w:b w:val="false"/>
            <w:i w:val="false"/>
            <w:color w:val="0000ff"/>
            <w:sz w:val="22"/>
            <w:u w:val="single"/>
          </w:rPr>
          <w:t>Separator</w:t>
        </w:r>
      </w:hyperlink>
    </w:p>
    <w:p>
      <w:pPr>
        <w:numPr>
          <w:ilvl w:val="0"/>
          <w:numId w:val="416"/>
        </w:numPr>
        <w:spacing w:before="0" w:after="0"/>
        <w:jc w:val="left"/>
      </w:pPr>
      <w:hyperlink w:anchor="549e51bb77a4826ddc2b6c0f3510b1d9">
        <w:r>
          <w:rPr>
            <w:rFonts w:ascii="Times New Roman" w:hAnsi="Times New Roman"/>
            <w:b w:val="false"/>
            <w:i w:val="false"/>
            <w:color w:val="0000ff"/>
            <w:sz w:val="22"/>
            <w:u w:val="single"/>
          </w:rPr>
          <w:t>Schalter</w:t>
        </w:r>
      </w:hyperlink>
      <w:r>
        <w:rPr>
          <w:rFonts w:ascii="Times New Roman" w:hAnsi="Times New Roman"/>
          <w:b w:val="false"/>
          <w:i w:val="false"/>
          <w:color w:val="000000"/>
          <w:sz w:val="22"/>
        </w:rPr>
        <w:t>, siehe auch:</w:t>
      </w:r>
    </w:p>
    <w:p>
      <w:pPr>
        <w:numPr>
          <w:ilvl w:val="1"/>
          <w:numId w:val="416"/>
        </w:numPr>
        <w:spacing w:before="0" w:after="0"/>
        <w:jc w:val="left"/>
      </w:pPr>
      <w:hyperlink w:anchor="a04f1540c555cf4900962be7023c456f">
        <w:r>
          <w:rPr>
            <w:rFonts w:ascii="Times New Roman" w:hAnsi="Times New Roman"/>
            <w:b w:val="false"/>
            <w:i w:val="false"/>
            <w:color w:val="0000ff"/>
            <w:sz w:val="22"/>
            <w:u w:val="single"/>
          </w:rPr>
          <w:t>Akkordeon</w:t>
        </w:r>
      </w:hyperlink>
    </w:p>
    <w:p>
      <w:pPr>
        <w:numPr>
          <w:ilvl w:val="1"/>
          <w:numId w:val="416"/>
        </w:numPr>
        <w:spacing w:before="0" w:after="0"/>
        <w:jc w:val="left"/>
      </w:pPr>
      <w:hyperlink w:anchor="6f5a43b8fdfec7de3ce7f40f57d4509b">
        <w:r>
          <w:rPr>
            <w:rFonts w:ascii="Times New Roman" w:hAnsi="Times New Roman"/>
            <w:b w:val="false"/>
            <w:i w:val="false"/>
            <w:color w:val="0000ff"/>
            <w:sz w:val="22"/>
            <w:u w:val="single"/>
          </w:rPr>
          <w:t>Aufteilungsschalter</w:t>
        </w:r>
      </w:hyperlink>
    </w:p>
    <w:p>
      <w:pPr>
        <w:numPr>
          <w:ilvl w:val="1"/>
          <w:numId w:val="416"/>
        </w:numPr>
        <w:spacing w:before="0" w:after="0"/>
        <w:jc w:val="left"/>
      </w:pPr>
      <w:hyperlink w:anchor="18175f047172a5bed837d676ffc5d5db">
        <w:r>
          <w:rPr>
            <w:rFonts w:ascii="Times New Roman" w:hAnsi="Times New Roman"/>
            <w:b w:val="false"/>
            <w:i w:val="false"/>
            <w:color w:val="0000ff"/>
            <w:sz w:val="22"/>
            <w:u w:val="single"/>
          </w:rPr>
          <w:t>Drehschalter</w:t>
        </w:r>
      </w:hyperlink>
    </w:p>
    <w:p>
      <w:pPr>
        <w:numPr>
          <w:ilvl w:val="1"/>
          <w:numId w:val="416"/>
        </w:numPr>
        <w:spacing w:before="0" w:after="0"/>
        <w:jc w:val="left"/>
      </w:pPr>
      <w:hyperlink w:anchor="b15b1f9b37613a5e16edc442e484f5f3">
        <w:r>
          <w:rPr>
            <w:rFonts w:ascii="Times New Roman" w:hAnsi="Times New Roman"/>
            <w:b w:val="false"/>
            <w:i w:val="false"/>
            <w:color w:val="0000ff"/>
            <w:sz w:val="22"/>
            <w:u w:val="single"/>
          </w:rPr>
          <w:t>Menü-Schalter</w:t>
        </w:r>
      </w:hyperlink>
    </w:p>
    <w:p>
      <w:pPr>
        <w:numPr>
          <w:ilvl w:val="1"/>
          <w:numId w:val="416"/>
        </w:numPr>
        <w:spacing w:before="0" w:after="0"/>
        <w:jc w:val="left"/>
      </w:pPr>
      <w:hyperlink w:anchor="7dd24293dc25048e3ba4df968e93ef9d">
        <w:r>
          <w:rPr>
            <w:rFonts w:ascii="Times New Roman" w:hAnsi="Times New Roman"/>
            <w:b w:val="false"/>
            <w:i w:val="false"/>
            <w:color w:val="0000ff"/>
            <w:sz w:val="22"/>
            <w:u w:val="single"/>
          </w:rPr>
          <w:t>Umschalter</w:t>
        </w:r>
      </w:hyperlink>
    </w:p>
    <w:p>
      <w:pPr>
        <w:numPr>
          <w:ilvl w:val="1"/>
          <w:numId w:val="416"/>
        </w:numPr>
        <w:spacing w:before="0" w:after="0"/>
        <w:jc w:val="left"/>
      </w:pPr>
      <w:hyperlink w:anchor="007148d7b5d05fc582efcb2a77a4e0d9">
        <w:r>
          <w:rPr>
            <w:rFonts w:ascii="Times New Roman" w:hAnsi="Times New Roman"/>
            <w:b w:val="false"/>
            <w:i w:val="false"/>
            <w:color w:val="0000ff"/>
            <w:sz w:val="22"/>
            <w:u w:val="single"/>
          </w:rPr>
          <w:t>Wechselschalter</w:t>
        </w:r>
      </w:hyperlink>
    </w:p>
    <w:p>
      <w:pPr>
        <w:numPr>
          <w:ilvl w:val="0"/>
          <w:numId w:val="416"/>
        </w:numPr>
        <w:spacing w:before="0" w:after="0"/>
        <w:jc w:val="left"/>
      </w:pPr>
      <w:hyperlink w:anchor="549e51bb77a4826ddc2b6c0f3510b1d9">
        <w:r>
          <w:rPr>
            <w:rFonts w:ascii="Times New Roman" w:hAnsi="Times New Roman"/>
            <w:b w:val="false"/>
            <w:i w:val="false"/>
            <w:color w:val="0000ff"/>
            <w:sz w:val="22"/>
            <w:u w:val="single"/>
          </w:rPr>
          <w:t>Schaltfläche</w:t>
        </w:r>
      </w:hyperlink>
    </w:p>
    <w:p>
      <w:pPr>
        <w:numPr>
          <w:ilvl w:val="0"/>
          <w:numId w:val="416"/>
        </w:numPr>
        <w:spacing w:before="0" w:after="0"/>
        <w:jc w:val="left"/>
      </w:pPr>
      <w:hyperlink w:anchor="1de93472548ca28a6c4883270ff3dd8d">
        <w:r>
          <w:rPr>
            <w:rFonts w:ascii="Times New Roman" w:hAnsi="Times New Roman"/>
            <w:b w:val="false"/>
            <w:i w:val="false"/>
            <w:color w:val="0000ff"/>
            <w:sz w:val="22"/>
            <w:u w:val="single"/>
          </w:rPr>
          <w:t>Schieberegler</w:t>
        </w:r>
      </w:hyperlink>
    </w:p>
    <w:p>
      <w:pPr>
        <w:numPr>
          <w:ilvl w:val="0"/>
          <w:numId w:val="416"/>
        </w:numPr>
        <w:spacing w:before="0" w:after="0"/>
        <w:jc w:val="left"/>
      </w:pPr>
      <w:hyperlink w:anchor="96bd1171664d9d914743140462a1ab46">
        <w:r>
          <w:rPr>
            <w:rFonts w:ascii="Times New Roman" w:hAnsi="Times New Roman"/>
            <w:b w:val="false"/>
            <w:i w:val="false"/>
            <w:color w:val="0000ff"/>
            <w:sz w:val="22"/>
            <w:u w:val="single"/>
          </w:rPr>
          <w:t>Schnelltasten</w:t>
        </w:r>
      </w:hyperlink>
    </w:p>
    <w:p>
      <w:pPr>
        <w:numPr>
          <w:ilvl w:val="0"/>
          <w:numId w:val="416"/>
        </w:numPr>
        <w:spacing w:before="0" w:after="0"/>
        <w:jc w:val="left"/>
      </w:pPr>
      <w:hyperlink w:anchor="5cc128cd40867a734b5f0702fe609e62">
        <w:r>
          <w:rPr>
            <w:rFonts w:ascii="Times New Roman" w:hAnsi="Times New Roman"/>
            <w:b w:val="false"/>
            <w:i w:val="false"/>
            <w:color w:val="0000ff"/>
            <w:sz w:val="22"/>
            <w:u w:val="single"/>
          </w:rPr>
          <w:t>Schmuckgrafik</w:t>
        </w:r>
      </w:hyperlink>
    </w:p>
    <w:p>
      <w:pPr>
        <w:numPr>
          <w:ilvl w:val="0"/>
          <w:numId w:val="416"/>
        </w:numPr>
        <w:spacing w:before="0" w:after="0"/>
        <w:jc w:val="left"/>
      </w:pPr>
      <w:hyperlink w:anchor="a4464d90435d297e437e0ad1e94be407">
        <w:r>
          <w:rPr>
            <w:rFonts w:ascii="Times New Roman" w:hAnsi="Times New Roman"/>
            <w:b w:val="false"/>
            <w:i w:val="false"/>
            <w:color w:val="0000ff"/>
            <w:sz w:val="22"/>
            <w:u w:val="single"/>
          </w:rPr>
          <w:t>Schreibgeschützt (Status)</w:t>
        </w:r>
      </w:hyperlink>
    </w:p>
    <w:p>
      <w:pPr>
        <w:numPr>
          <w:ilvl w:val="0"/>
          <w:numId w:val="416"/>
        </w:numPr>
        <w:spacing w:before="0" w:after="0"/>
        <w:jc w:val="left"/>
      </w:pPr>
      <w:hyperlink w:anchor="1d14d16d2655a868da5faaf5bfbbbbf7">
        <w:r>
          <w:rPr>
            <w:rFonts w:ascii="Times New Roman" w:hAnsi="Times New Roman"/>
            <w:b w:val="false"/>
            <w:i w:val="false"/>
            <w:color w:val="0000ff"/>
            <w:sz w:val="22"/>
            <w:u w:val="single"/>
          </w:rPr>
          <w:t>Schrift</w:t>
        </w:r>
      </w:hyperlink>
    </w:p>
    <w:p>
      <w:pPr>
        <w:numPr>
          <w:ilvl w:val="0"/>
          <w:numId w:val="416"/>
        </w:numPr>
        <w:spacing w:before="0" w:after="0"/>
        <w:jc w:val="left"/>
      </w:pPr>
      <w:hyperlink w:anchor="1d14d16d2655a868da5faaf5bfbbbbf7">
        <w:r>
          <w:rPr>
            <w:rFonts w:ascii="Times New Roman" w:hAnsi="Times New Roman"/>
            <w:b w:val="false"/>
            <w:i w:val="false"/>
            <w:color w:val="0000ff"/>
            <w:sz w:val="22"/>
            <w:u w:val="single"/>
          </w:rPr>
          <w:t>Schriftart</w:t>
        </w:r>
      </w:hyperlink>
    </w:p>
    <w:p>
      <w:pPr>
        <w:numPr>
          <w:ilvl w:val="0"/>
          <w:numId w:val="416"/>
        </w:numPr>
        <w:spacing w:before="0" w:after="0"/>
        <w:jc w:val="left"/>
      </w:pPr>
      <w:hyperlink w:anchor="00b37fc63fa7557f9344232dd58273b8">
        <w:r>
          <w:rPr>
            <w:rFonts w:ascii="Times New Roman" w:hAnsi="Times New Roman"/>
            <w:b w:val="false"/>
            <w:i w:val="false"/>
            <w:color w:val="0000ff"/>
            <w:sz w:val="22"/>
            <w:u w:val="single"/>
          </w:rPr>
          <w:t>Schriftgrößenanpassung</w:t>
        </w:r>
      </w:hyperlink>
    </w:p>
    <w:p>
      <w:pPr>
        <w:numPr>
          <w:ilvl w:val="0"/>
          <w:numId w:val="416"/>
        </w:numPr>
        <w:spacing w:before="0" w:after="0"/>
        <w:jc w:val="left"/>
      </w:pPr>
      <w:hyperlink w:anchor="d22b6df1e225533a2735c651f508114d">
        <w:r>
          <w:rPr>
            <w:rFonts w:ascii="Times New Roman" w:hAnsi="Times New Roman"/>
            <w:b w:val="false"/>
            <w:i w:val="false"/>
            <w:color w:val="0000ff"/>
            <w:sz w:val="22"/>
            <w:u w:val="single"/>
          </w:rPr>
          <w:t>Scrollbalken</w:t>
        </w:r>
      </w:hyperlink>
    </w:p>
    <w:p>
      <w:pPr>
        <w:numPr>
          <w:ilvl w:val="0"/>
          <w:numId w:val="416"/>
        </w:numPr>
        <w:spacing w:before="0" w:after="0"/>
        <w:jc w:val="left"/>
      </w:pPr>
      <w:hyperlink w:anchor="d22b6df1e225533a2735c651f508114d">
        <w:r>
          <w:rPr>
            <w:rFonts w:ascii="Times New Roman" w:hAnsi="Times New Roman"/>
            <w:b w:val="false"/>
            <w:i w:val="false"/>
            <w:color w:val="0000ff"/>
            <w:sz w:val="22"/>
            <w:u w:val="single"/>
          </w:rPr>
          <w:t>Scrollbar</w:t>
        </w:r>
      </w:hyperlink>
    </w:p>
    <w:p>
      <w:pPr>
        <w:numPr>
          <w:ilvl w:val="0"/>
          <w:numId w:val="416"/>
        </w:numPr>
        <w:spacing w:before="0" w:after="0"/>
        <w:jc w:val="left"/>
      </w:pPr>
      <w:hyperlink w:anchor="96bd1171664d9d914743140462a1ab46">
        <w:r>
          <w:rPr>
            <w:rFonts w:ascii="Times New Roman" w:hAnsi="Times New Roman"/>
            <w:b w:val="false"/>
            <w:i w:val="false"/>
            <w:color w:val="0000ff"/>
            <w:sz w:val="22"/>
            <w:u w:val="single"/>
          </w:rPr>
          <w:t>Shortcut</w:t>
        </w:r>
      </w:hyperlink>
    </w:p>
    <w:p>
      <w:pPr>
        <w:numPr>
          <w:ilvl w:val="0"/>
          <w:numId w:val="416"/>
        </w:numPr>
        <w:spacing w:before="0" w:after="0"/>
        <w:jc w:val="left"/>
      </w:pPr>
      <w:hyperlink w:anchor="1d14d16d2655a868da5faaf5bfbbbbf7">
        <w:r>
          <w:rPr>
            <w:rFonts w:ascii="Times New Roman" w:hAnsi="Times New Roman"/>
            <w:b w:val="false"/>
            <w:i w:val="false"/>
            <w:color w:val="0000ff"/>
            <w:sz w:val="22"/>
            <w:u w:val="single"/>
          </w:rPr>
          <w:t>Silbentrennung</w:t>
        </w:r>
      </w:hyperlink>
    </w:p>
    <w:p>
      <w:pPr>
        <w:numPr>
          <w:ilvl w:val="0"/>
          <w:numId w:val="416"/>
        </w:numPr>
        <w:spacing w:before="0" w:after="0"/>
        <w:jc w:val="left"/>
      </w:pPr>
      <w:hyperlink w:anchor="00b37fc63fa7557f9344232dd58273b8">
        <w:r>
          <w:rPr>
            <w:rFonts w:ascii="Times New Roman" w:hAnsi="Times New Roman"/>
            <w:b w:val="false"/>
            <w:i w:val="false"/>
            <w:color w:val="0000ff"/>
            <w:sz w:val="22"/>
            <w:u w:val="single"/>
          </w:rPr>
          <w:t>Skalierung</w:t>
        </w:r>
      </w:hyperlink>
    </w:p>
    <w:p>
      <w:pPr>
        <w:numPr>
          <w:ilvl w:val="0"/>
          <w:numId w:val="416"/>
        </w:numPr>
        <w:spacing w:before="0" w:after="0"/>
        <w:jc w:val="left"/>
      </w:pPr>
      <w:hyperlink w:anchor="7e98da3d70de55967e827377173aff49">
        <w:r>
          <w:rPr>
            <w:rFonts w:ascii="Times New Roman" w:hAnsi="Times New Roman"/>
            <w:b w:val="false"/>
            <w:i w:val="false"/>
            <w:color w:val="0000ff"/>
            <w:sz w:val="22"/>
            <w:u w:val="single"/>
          </w:rPr>
          <w:t>Slide show</w:t>
        </w:r>
      </w:hyperlink>
    </w:p>
    <w:p>
      <w:pPr>
        <w:numPr>
          <w:ilvl w:val="0"/>
          <w:numId w:val="416"/>
        </w:numPr>
        <w:spacing w:before="0" w:after="0"/>
        <w:jc w:val="left"/>
      </w:pPr>
      <w:r>
        <w:rPr>
          <w:rFonts w:ascii="Times New Roman" w:hAnsi="Times New Roman"/>
          <w:b w:val="false"/>
          <w:i w:val="false"/>
          <w:color w:val="000000"/>
          <w:sz w:val="22"/>
        </w:rPr>
        <w:t>Slider, siehe:</w:t>
      </w:r>
    </w:p>
    <w:p>
      <w:pPr>
        <w:numPr>
          <w:ilvl w:val="1"/>
          <w:numId w:val="417"/>
        </w:numPr>
        <w:spacing w:before="0" w:after="0"/>
        <w:jc w:val="left"/>
      </w:pPr>
      <w:hyperlink w:anchor="7e98da3d70de55967e827377173aff49">
        <w:r>
          <w:rPr>
            <w:rFonts w:ascii="Times New Roman" w:hAnsi="Times New Roman"/>
            <w:b w:val="false"/>
            <w:i w:val="false"/>
            <w:color w:val="0000ff"/>
            <w:sz w:val="22"/>
            <w:u w:val="single"/>
          </w:rPr>
          <w:t>Karussell</w:t>
        </w:r>
      </w:hyperlink>
    </w:p>
    <w:p>
      <w:pPr>
        <w:numPr>
          <w:ilvl w:val="1"/>
          <w:numId w:val="417"/>
        </w:numPr>
        <w:spacing w:before="0" w:after="0"/>
        <w:jc w:val="left"/>
      </w:pPr>
      <w:hyperlink w:anchor="1de93472548ca28a6c4883270ff3dd8d">
        <w:r>
          <w:rPr>
            <w:rFonts w:ascii="Times New Roman" w:hAnsi="Times New Roman"/>
            <w:b w:val="false"/>
            <w:i w:val="false"/>
            <w:color w:val="0000ff"/>
            <w:sz w:val="22"/>
            <w:u w:val="single"/>
          </w:rPr>
          <w:t>Schieberegler</w:t>
        </w:r>
      </w:hyperlink>
    </w:p>
    <w:p>
      <w:pPr>
        <w:numPr>
          <w:ilvl w:val="0"/>
          <w:numId w:val="416"/>
        </w:numPr>
        <w:spacing w:before="0" w:after="0"/>
        <w:jc w:val="left"/>
      </w:pPr>
      <w:hyperlink w:anchor="1d14d16d2655a868da5faaf5bfbbbbf7">
        <w:r>
          <w:rPr>
            <w:rFonts w:ascii="Times New Roman" w:hAnsi="Times New Roman"/>
            <w:b w:val="false"/>
            <w:i w:val="false"/>
            <w:color w:val="0000ff"/>
            <w:sz w:val="22"/>
            <w:u w:val="single"/>
          </w:rPr>
          <w:t>Sonderzeichen</w:t>
        </w:r>
      </w:hyperlink>
    </w:p>
    <w:p>
      <w:pPr>
        <w:numPr>
          <w:ilvl w:val="0"/>
          <w:numId w:val="416"/>
        </w:numPr>
        <w:spacing w:before="0" w:after="0"/>
        <w:jc w:val="left"/>
      </w:pPr>
      <w:hyperlink w:anchor="18175f047172a5bed837d676ffc5d5db">
        <w:r>
          <w:rPr>
            <w:rFonts w:ascii="Times New Roman" w:hAnsi="Times New Roman"/>
            <w:b w:val="false"/>
            <w:i w:val="false"/>
            <w:color w:val="0000ff"/>
            <w:sz w:val="22"/>
            <w:u w:val="single"/>
          </w:rPr>
          <w:t>Spinbutton</w:t>
        </w:r>
      </w:hyperlink>
    </w:p>
    <w:p>
      <w:pPr>
        <w:numPr>
          <w:ilvl w:val="0"/>
          <w:numId w:val="416"/>
        </w:numPr>
        <w:spacing w:before="0" w:after="0"/>
        <w:jc w:val="left"/>
      </w:pPr>
      <w:hyperlink w:anchor="18175f047172a5bed837d676ffc5d5db">
        <w:r>
          <w:rPr>
            <w:rFonts w:ascii="Times New Roman" w:hAnsi="Times New Roman"/>
            <w:b w:val="false"/>
            <w:i w:val="false"/>
            <w:color w:val="0000ff"/>
            <w:sz w:val="22"/>
            <w:u w:val="single"/>
          </w:rPr>
          <w:t>Spinner</w:t>
        </w:r>
      </w:hyperlink>
    </w:p>
    <w:p>
      <w:pPr>
        <w:numPr>
          <w:ilvl w:val="0"/>
          <w:numId w:val="416"/>
        </w:numPr>
        <w:spacing w:before="0" w:after="0"/>
        <w:jc w:val="left"/>
      </w:pPr>
      <w:hyperlink w:anchor="6f5a43b8fdfec7de3ce7f40f57d4509b">
        <w:r>
          <w:rPr>
            <w:rFonts w:ascii="Times New Roman" w:hAnsi="Times New Roman"/>
            <w:b w:val="false"/>
            <w:i w:val="false"/>
            <w:color w:val="0000ff"/>
            <w:sz w:val="22"/>
            <w:u w:val="single"/>
          </w:rPr>
          <w:t>Split button</w:t>
        </w:r>
      </w:hyperlink>
    </w:p>
    <w:p>
      <w:pPr>
        <w:numPr>
          <w:ilvl w:val="0"/>
          <w:numId w:val="416"/>
        </w:numPr>
        <w:spacing w:before="0" w:after="0"/>
        <w:jc w:val="left"/>
      </w:pPr>
      <w:hyperlink w:anchor="b49bcc4bf3b87a6c4d1a2ef7478bac95">
        <w:r>
          <w:rPr>
            <w:rFonts w:ascii="Times New Roman" w:hAnsi="Times New Roman"/>
            <w:b w:val="false"/>
            <w:i w:val="false"/>
            <w:color w:val="0000ff"/>
            <w:sz w:val="22"/>
            <w:u w:val="single"/>
          </w:rPr>
          <w:t>Splitter</w:t>
        </w:r>
      </w:hyperlink>
    </w:p>
    <w:p>
      <w:pPr>
        <w:numPr>
          <w:ilvl w:val="0"/>
          <w:numId w:val="416"/>
        </w:numPr>
        <w:spacing w:before="0" w:after="0"/>
        <w:jc w:val="left"/>
      </w:pPr>
      <w:hyperlink w:anchor="980aa780f9eb3a4d3da2599297c83db7">
        <w:r>
          <w:rPr>
            <w:rFonts w:ascii="Times New Roman" w:hAnsi="Times New Roman"/>
            <w:b w:val="false"/>
            <w:i w:val="false"/>
            <w:color w:val="0000ff"/>
            <w:sz w:val="22"/>
            <w:u w:val="single"/>
          </w:rPr>
          <w:t>Sprache</w:t>
        </w:r>
      </w:hyperlink>
    </w:p>
    <w:p>
      <w:pPr>
        <w:numPr>
          <w:ilvl w:val="0"/>
          <w:numId w:val="416"/>
        </w:numPr>
        <w:spacing w:before="0" w:after="0"/>
        <w:jc w:val="left"/>
      </w:pPr>
      <w:hyperlink w:anchor="980aa780f9eb3a4d3da2599297c83db7">
        <w:r>
          <w:rPr>
            <w:rFonts w:ascii="Times New Roman" w:hAnsi="Times New Roman"/>
            <w:b w:val="false"/>
            <w:i w:val="false"/>
            <w:color w:val="0000ff"/>
            <w:sz w:val="22"/>
            <w:u w:val="single"/>
          </w:rPr>
          <w:t>Sprachwechsel</w:t>
        </w:r>
      </w:hyperlink>
    </w:p>
    <w:p>
      <w:pPr>
        <w:numPr>
          <w:ilvl w:val="0"/>
          <w:numId w:val="416"/>
        </w:numPr>
        <w:spacing w:before="0" w:after="0"/>
        <w:jc w:val="left"/>
      </w:pPr>
      <w:r>
        <w:rPr>
          <w:rFonts w:ascii="Times New Roman" w:hAnsi="Times New Roman"/>
          <w:b w:val="false"/>
          <w:i w:val="false"/>
          <w:color w:val="000000"/>
          <w:sz w:val="22"/>
        </w:rPr>
        <w:t>Status, siehe</w:t>
      </w:r>
    </w:p>
    <w:p>
      <w:pPr>
        <w:numPr>
          <w:ilvl w:val="1"/>
          <w:numId w:val="418"/>
        </w:numPr>
        <w:spacing w:before="0" w:after="0"/>
        <w:jc w:val="left"/>
      </w:pPr>
      <w:hyperlink w:anchor="8c1ea39b24628693ef842ccf6ea597de">
        <w:r>
          <w:rPr>
            <w:rFonts w:ascii="Times New Roman" w:hAnsi="Times New Roman"/>
            <w:b w:val="false"/>
            <w:i w:val="false"/>
            <w:color w:val="0000ff"/>
            <w:sz w:val="22"/>
            <w:u w:val="single"/>
          </w:rPr>
          <w:t>Elementstatus</w:t>
        </w:r>
      </w:hyperlink>
    </w:p>
    <w:p>
      <w:pPr>
        <w:numPr>
          <w:ilvl w:val="1"/>
          <w:numId w:val="418"/>
        </w:numPr>
        <w:spacing w:before="0" w:after="0"/>
        <w:jc w:val="left"/>
      </w:pPr>
      <w:hyperlink w:anchor="710d49e61ec1ab93e9d6edbcd01300a6">
        <w:r>
          <w:rPr>
            <w:rFonts w:ascii="Times New Roman" w:hAnsi="Times New Roman"/>
            <w:b w:val="false"/>
            <w:i w:val="false"/>
            <w:color w:val="0000ff"/>
            <w:sz w:val="22"/>
            <w:u w:val="single"/>
          </w:rPr>
          <w:t>Fehlerstatus</w:t>
        </w:r>
      </w:hyperlink>
    </w:p>
    <w:p>
      <w:pPr>
        <w:numPr>
          <w:ilvl w:val="1"/>
          <w:numId w:val="418"/>
        </w:numPr>
        <w:spacing w:before="0" w:after="0"/>
        <w:jc w:val="left"/>
      </w:pPr>
      <w:hyperlink w:anchor="f8d75688e9037d50f457055d2e08d630">
        <w:r>
          <w:rPr>
            <w:rFonts w:ascii="Times New Roman" w:hAnsi="Times New Roman"/>
            <w:b w:val="false"/>
            <w:i w:val="false"/>
            <w:color w:val="0000ff"/>
            <w:sz w:val="22"/>
            <w:u w:val="single"/>
          </w:rPr>
          <w:t>Grafisch übermittelter Status</w:t>
        </w:r>
      </w:hyperlink>
    </w:p>
    <w:p>
      <w:pPr>
        <w:numPr>
          <w:ilvl w:val="1"/>
          <w:numId w:val="418"/>
        </w:numPr>
        <w:spacing w:before="0" w:after="0"/>
        <w:jc w:val="left"/>
      </w:pPr>
      <w:hyperlink w:anchor="2adb0f6e6fdd1abc9b48dc1b968d17f4">
        <w:r>
          <w:rPr>
            <w:rFonts w:ascii="Times New Roman" w:hAnsi="Times New Roman"/>
            <w:b w:val="false"/>
            <w:i w:val="false"/>
            <w:color w:val="0000ff"/>
            <w:sz w:val="22"/>
            <w:u w:val="single"/>
          </w:rPr>
          <w:t>Pflichtfeldkennzeichnung</w:t>
        </w:r>
      </w:hyperlink>
    </w:p>
    <w:p>
      <w:pPr>
        <w:numPr>
          <w:ilvl w:val="1"/>
          <w:numId w:val="418"/>
        </w:numPr>
        <w:spacing w:before="0" w:after="0"/>
        <w:jc w:val="left"/>
      </w:pPr>
      <w:hyperlink w:anchor="a4464d90435d297e437e0ad1e94be407">
        <w:r>
          <w:rPr>
            <w:rFonts w:ascii="Times New Roman" w:hAnsi="Times New Roman"/>
            <w:b w:val="false"/>
            <w:i w:val="false"/>
            <w:color w:val="0000ff"/>
            <w:sz w:val="22"/>
            <w:u w:val="single"/>
          </w:rPr>
          <w:t>Status bzgl. der Bedienbarkeit</w:t>
        </w:r>
      </w:hyperlink>
    </w:p>
    <w:p>
      <w:pPr>
        <w:numPr>
          <w:ilvl w:val="0"/>
          <w:numId w:val="416"/>
        </w:numPr>
        <w:spacing w:before="0" w:after="0"/>
        <w:jc w:val="left"/>
      </w:pPr>
      <w:hyperlink w:anchor="25c318b46be0735e9dff45e98caba265">
        <w:r>
          <w:rPr>
            <w:rFonts w:ascii="Times New Roman" w:hAnsi="Times New Roman"/>
            <w:b w:val="false"/>
            <w:i w:val="false"/>
            <w:color w:val="0000ff"/>
            <w:sz w:val="22"/>
            <w:u w:val="single"/>
          </w:rPr>
          <w:t>Status bar</w:t>
        </w:r>
      </w:hyperlink>
    </w:p>
    <w:p>
      <w:pPr>
        <w:numPr>
          <w:ilvl w:val="0"/>
          <w:numId w:val="416"/>
        </w:numPr>
        <w:spacing w:before="0" w:after="0"/>
        <w:jc w:val="left"/>
      </w:pPr>
      <w:hyperlink w:anchor="25c318b46be0735e9dff45e98caba265">
        <w:r>
          <w:rPr>
            <w:rFonts w:ascii="Times New Roman" w:hAnsi="Times New Roman"/>
            <w:b w:val="false"/>
            <w:i w:val="false"/>
            <w:color w:val="0000ff"/>
            <w:sz w:val="22"/>
            <w:u w:val="single"/>
          </w:rPr>
          <w:t>Statusinformation</w:t>
        </w:r>
      </w:hyperlink>
    </w:p>
    <w:p>
      <w:pPr>
        <w:numPr>
          <w:ilvl w:val="0"/>
          <w:numId w:val="416"/>
        </w:numPr>
        <w:spacing w:before="0" w:after="0"/>
        <w:jc w:val="left"/>
      </w:pPr>
      <w:hyperlink w:anchor="25c318b46be0735e9dff45e98caba265">
        <w:r>
          <w:rPr>
            <w:rFonts w:ascii="Times New Roman" w:hAnsi="Times New Roman"/>
            <w:b w:val="false"/>
            <w:i w:val="false"/>
            <w:color w:val="0000ff"/>
            <w:sz w:val="22"/>
            <w:u w:val="single"/>
          </w:rPr>
          <w:t>Statuszeile</w:t>
        </w:r>
      </w:hyperlink>
    </w:p>
    <w:p>
      <w:pPr>
        <w:numPr>
          <w:ilvl w:val="0"/>
          <w:numId w:val="416"/>
        </w:numPr>
        <w:spacing w:before="0" w:after="0"/>
        <w:jc w:val="left"/>
      </w:pPr>
      <w:r>
        <w:rPr>
          <w:rFonts w:ascii="Times New Roman" w:hAnsi="Times New Roman"/>
          <w:b w:val="false"/>
          <w:i w:val="false"/>
          <w:color w:val="000000"/>
          <w:sz w:val="22"/>
        </w:rPr>
        <w:t>Struktur, siehe</w:t>
      </w:r>
    </w:p>
    <w:p>
      <w:pPr>
        <w:numPr>
          <w:ilvl w:val="1"/>
          <w:numId w:val="419"/>
        </w:numPr>
        <w:spacing w:before="0" w:after="0"/>
        <w:jc w:val="left"/>
      </w:pPr>
      <w:hyperlink w:anchor="90d5a129db70878704a813fc286171ac">
        <w:r>
          <w:rPr>
            <w:rFonts w:ascii="Times New Roman" w:hAnsi="Times New Roman"/>
            <w:b w:val="false"/>
            <w:i w:val="false"/>
            <w:color w:val="0000ff"/>
            <w:sz w:val="22"/>
            <w:u w:val="single"/>
          </w:rPr>
          <w:t>Gruppe</w:t>
        </w:r>
      </w:hyperlink>
    </w:p>
    <w:p>
      <w:pPr>
        <w:numPr>
          <w:ilvl w:val="1"/>
          <w:numId w:val="419"/>
        </w:numPr>
        <w:spacing w:before="0" w:after="0"/>
        <w:jc w:val="left"/>
      </w:pPr>
      <w:hyperlink w:anchor="0c467f93c74aac2ef0e20f69e3ed02e5">
        <w:r>
          <w:rPr>
            <w:rFonts w:ascii="Times New Roman" w:hAnsi="Times New Roman"/>
            <w:b w:val="false"/>
            <w:i w:val="false"/>
            <w:color w:val="0000ff"/>
            <w:sz w:val="22"/>
            <w:u w:val="single"/>
          </w:rPr>
          <w:t>Strukturelle Elemente</w:t>
        </w:r>
      </w:hyperlink>
    </w:p>
    <w:p>
      <w:pPr>
        <w:numPr>
          <w:ilvl w:val="1"/>
          <w:numId w:val="419"/>
        </w:numPr>
        <w:spacing w:before="0" w:after="0"/>
        <w:jc w:val="left"/>
      </w:pPr>
      <w:hyperlink w:anchor="2c9a98cc5221cf2f6dfbac744e8f2a76">
        <w:r>
          <w:rPr>
            <w:rFonts w:ascii="Times New Roman" w:hAnsi="Times New Roman"/>
            <w:b w:val="false"/>
            <w:i w:val="false"/>
            <w:color w:val="0000ff"/>
            <w:sz w:val="22"/>
            <w:u w:val="single"/>
          </w:rPr>
          <w:t>Überschrift</w:t>
        </w:r>
      </w:hyperlink>
    </w:p>
    <w:p>
      <w:pPr>
        <w:numPr>
          <w:ilvl w:val="0"/>
          <w:numId w:val="416"/>
        </w:numPr>
        <w:spacing w:before="0" w:after="0"/>
        <w:jc w:val="left"/>
      </w:pPr>
      <w:hyperlink w:anchor="a4f05c2562c2d1a164f25cf2f96e69b0">
        <w:r>
          <w:rPr>
            <w:rFonts w:ascii="Times New Roman" w:hAnsi="Times New Roman"/>
            <w:b w:val="false"/>
            <w:i w:val="false"/>
            <w:color w:val="0000ff"/>
            <w:sz w:val="22"/>
            <w:u w:val="single"/>
          </w:rPr>
          <w:t>Strukturansicht</w:t>
        </w:r>
      </w:hyperlink>
    </w:p>
    <w:p>
      <w:pPr>
        <w:numPr>
          <w:ilvl w:val="0"/>
          <w:numId w:val="416"/>
        </w:numPr>
        <w:spacing w:before="0" w:after="0"/>
        <w:jc w:val="left"/>
      </w:pPr>
      <w:hyperlink w:anchor="8914aac72e7f4116cabeffb754a343d5">
        <w:r>
          <w:rPr>
            <w:rFonts w:ascii="Times New Roman" w:hAnsi="Times New Roman"/>
            <w:b w:val="false"/>
            <w:i w:val="false"/>
            <w:color w:val="0000ff"/>
            <w:sz w:val="22"/>
            <w:u w:val="single"/>
          </w:rPr>
          <w:t>Stiftbedienung</w:t>
        </w:r>
      </w:hyperlink>
    </w:p>
    <w:p>
      <w:pPr>
        <w:numPr>
          <w:ilvl w:val="0"/>
          <w:numId w:val="416"/>
        </w:numPr>
        <w:spacing w:before="0" w:after="0"/>
        <w:jc w:val="left"/>
      </w:pPr>
      <w:hyperlink w:anchor="dd14c5464c3cad2372cdce3201d3dd08">
        <w:r>
          <w:rPr>
            <w:rFonts w:ascii="Times New Roman" w:hAnsi="Times New Roman"/>
            <w:b w:val="false"/>
            <w:i w:val="false"/>
            <w:color w:val="0000ff"/>
            <w:sz w:val="22"/>
            <w:u w:val="single"/>
          </w:rPr>
          <w:t>Support</w:t>
        </w:r>
      </w:hyperlink>
    </w:p>
    <w:p>
      <w:pPr>
        <w:numPr>
          <w:ilvl w:val="0"/>
          <w:numId w:val="416"/>
        </w:numPr>
        <w:spacing w:before="0" w:after="0"/>
        <w:jc w:val="left"/>
      </w:pPr>
      <w:hyperlink w:anchor="007148d7b5d05fc582efcb2a77a4e0d9">
        <w:r>
          <w:rPr>
            <w:rFonts w:ascii="Times New Roman" w:hAnsi="Times New Roman"/>
            <w:b w:val="false"/>
            <w:i w:val="false"/>
            <w:color w:val="0000ff"/>
            <w:sz w:val="22"/>
            <w:u w:val="single"/>
          </w:rPr>
          <w:t>Switch</w:t>
        </w:r>
      </w:hyperlink>
    </w:p>
    <w:p>
      <w:pPr>
        <w:numPr>
          <w:ilvl w:val="0"/>
          <w:numId w:val="416"/>
        </w:numPr>
        <w:spacing w:before="0" w:after="0"/>
        <w:jc w:val="left"/>
      </w:pPr>
      <w:hyperlink w:anchor="007148d7b5d05fc582efcb2a77a4e0d9">
        <w:r>
          <w:rPr>
            <w:rFonts w:ascii="Times New Roman" w:hAnsi="Times New Roman"/>
            <w:b w:val="false"/>
            <w:i w:val="false"/>
            <w:color w:val="0000ff"/>
            <w:sz w:val="22"/>
            <w:u w:val="single"/>
          </w:rPr>
          <w:t>Switch button</w:t>
        </w:r>
      </w:hyperlink>
    </w:p>
    <w:p>
      <w:pPr>
        <w:numPr>
          <w:ilvl w:val="0"/>
          <w:numId w:val="416"/>
        </w:numPr>
        <w:spacing w:before="0" w:after="0"/>
        <w:jc w:val="left"/>
      </w:pPr>
      <w:hyperlink w:anchor="ea25f2a0fdc2ca1b6878596654355321">
        <w:r>
          <w:rPr>
            <w:rFonts w:ascii="Times New Roman" w:hAnsi="Times New Roman"/>
            <w:b w:val="false"/>
            <w:i w:val="false"/>
            <w:color w:val="0000ff"/>
            <w:sz w:val="22"/>
            <w:u w:val="single"/>
          </w:rPr>
          <w:t>Symbolleiste</w:t>
        </w:r>
      </w:hyperlink>
    </w:p>
    <w:bookmarkStart w:name="ed4b3f748d09647e5450527140424e36" w:id="1785"/>
    <w:p>
      <w:pPr>
        <w:pStyle w:val="Heading2"/>
        <w:spacing w:before="199" w:after="199"/>
        <w:ind w:left="120"/>
        <w:jc w:val="left"/>
      </w:pPr>
      <w:r>
        <w:rPr>
          <w:rFonts w:ascii="Times New Roman" w:hAnsi="Times New Roman"/>
          <w:color w:val="000000"/>
        </w:rPr>
        <w:t>T</w:t>
      </w:r>
    </w:p>
    <w:bookmarkEnd w:id="1785"/>
    <w:p>
      <w:pPr>
        <w:numPr>
          <w:ilvl w:val="0"/>
          <w:numId w:val="420"/>
        </w:numPr>
        <w:spacing w:before="0" w:after="0"/>
        <w:jc w:val="left"/>
      </w:pPr>
      <w:hyperlink w:anchor="ac3c37eaf239143e1758ecba0ded0c8b">
        <w:r>
          <w:rPr>
            <w:rFonts w:ascii="Times New Roman" w:hAnsi="Times New Roman"/>
            <w:b w:val="false"/>
            <w:i w:val="false"/>
            <w:color w:val="0000ff"/>
            <w:sz w:val="22"/>
            <w:u w:val="single"/>
          </w:rPr>
          <w:t>Tab</w:t>
        </w:r>
      </w:hyperlink>
    </w:p>
    <w:p>
      <w:pPr>
        <w:numPr>
          <w:ilvl w:val="0"/>
          <w:numId w:val="420"/>
        </w:numPr>
        <w:spacing w:before="0" w:after="0"/>
        <w:jc w:val="left"/>
      </w:pPr>
      <w:hyperlink w:anchor="479bf5ed0056d5874bde9769af4cc0ef">
        <w:r>
          <w:rPr>
            <w:rFonts w:ascii="Times New Roman" w:hAnsi="Times New Roman"/>
            <w:b w:val="false"/>
            <w:i w:val="false"/>
            <w:color w:val="0000ff"/>
            <w:sz w:val="22"/>
            <w:u w:val="single"/>
          </w:rPr>
          <w:t>Tab-Reihenfolge</w:t>
        </w:r>
      </w:hyperlink>
    </w:p>
    <w:p>
      <w:pPr>
        <w:numPr>
          <w:ilvl w:val="0"/>
          <w:numId w:val="420"/>
        </w:numPr>
        <w:spacing w:before="0" w:after="0"/>
        <w:jc w:val="left"/>
      </w:pPr>
      <w:hyperlink w:anchor="8f75c8b271c5fb282bba87506393e948">
        <w:r>
          <w:rPr>
            <w:rFonts w:ascii="Times New Roman" w:hAnsi="Times New Roman"/>
            <w:b w:val="false"/>
            <w:i w:val="false"/>
            <w:color w:val="0000ff"/>
            <w:sz w:val="22"/>
            <w:u w:val="single"/>
          </w:rPr>
          <w:t>Tabelle</w:t>
        </w:r>
      </w:hyperlink>
    </w:p>
    <w:p>
      <w:pPr>
        <w:numPr>
          <w:ilvl w:val="0"/>
          <w:numId w:val="420"/>
        </w:numPr>
        <w:spacing w:before="0" w:after="0"/>
        <w:jc w:val="left"/>
      </w:pPr>
      <w:hyperlink w:anchor="cb0d01f8f7e28275e462b7442e1db9cc">
        <w:r>
          <w:rPr>
            <w:rFonts w:ascii="Times New Roman" w:hAnsi="Times New Roman"/>
            <w:b w:val="false"/>
            <w:i w:val="false"/>
            <w:color w:val="0000ff"/>
            <w:sz w:val="22"/>
            <w:u w:val="single"/>
          </w:rPr>
          <w:t>Tabelle mit Baumstruktur</w:t>
        </w:r>
      </w:hyperlink>
    </w:p>
    <w:p>
      <w:pPr>
        <w:numPr>
          <w:ilvl w:val="0"/>
          <w:numId w:val="420"/>
        </w:numPr>
        <w:spacing w:before="0" w:after="0"/>
        <w:jc w:val="left"/>
      </w:pPr>
      <w:hyperlink w:anchor="8f75c8b271c5fb282bba87506393e948">
        <w:r>
          <w:rPr>
            <w:rFonts w:ascii="Times New Roman" w:hAnsi="Times New Roman"/>
            <w:b w:val="false"/>
            <w:i w:val="false"/>
            <w:color w:val="0000ff"/>
            <w:sz w:val="22"/>
            <w:u w:val="single"/>
          </w:rPr>
          <w:t>Table</w:t>
        </w:r>
      </w:hyperlink>
    </w:p>
    <w:p>
      <w:pPr>
        <w:numPr>
          <w:ilvl w:val="0"/>
          <w:numId w:val="420"/>
        </w:numPr>
        <w:spacing w:before="0" w:after="0"/>
        <w:jc w:val="left"/>
      </w:pPr>
      <w:hyperlink w:anchor="8914aac72e7f4116cabeffb754a343d5">
        <w:r>
          <w:rPr>
            <w:rFonts w:ascii="Times New Roman" w:hAnsi="Times New Roman"/>
            <w:b w:val="false"/>
            <w:i w:val="false"/>
            <w:color w:val="0000ff"/>
            <w:sz w:val="22"/>
            <w:u w:val="single"/>
          </w:rPr>
          <w:t>Target size</w:t>
        </w:r>
      </w:hyperlink>
    </w:p>
    <w:p>
      <w:pPr>
        <w:numPr>
          <w:ilvl w:val="0"/>
          <w:numId w:val="420"/>
        </w:numPr>
        <w:spacing w:before="0" w:after="0"/>
        <w:jc w:val="left"/>
      </w:pPr>
      <w:hyperlink w:anchor="96bd1171664d9d914743140462a1ab46">
        <w:r>
          <w:rPr>
            <w:rFonts w:ascii="Times New Roman" w:hAnsi="Times New Roman"/>
            <w:b w:val="false"/>
            <w:i w:val="false"/>
            <w:color w:val="0000ff"/>
            <w:sz w:val="22"/>
            <w:u w:val="single"/>
          </w:rPr>
          <w:t>Tastenkombination</w:t>
        </w:r>
      </w:hyperlink>
    </w:p>
    <w:p>
      <w:pPr>
        <w:numPr>
          <w:ilvl w:val="0"/>
          <w:numId w:val="420"/>
        </w:numPr>
        <w:spacing w:before="0" w:after="0"/>
        <w:jc w:val="left"/>
      </w:pPr>
      <w:hyperlink w:anchor="09efa2fb80bfa201b371d2acb75e0c0e">
        <w:r>
          <w:rPr>
            <w:rFonts w:ascii="Times New Roman" w:hAnsi="Times New Roman"/>
            <w:b w:val="false"/>
            <w:i w:val="false"/>
            <w:color w:val="0000ff"/>
            <w:sz w:val="22"/>
            <w:u w:val="single"/>
          </w:rPr>
          <w:t>Tastaturbedienung</w:t>
        </w:r>
      </w:hyperlink>
      <w:r>
        <w:rPr>
          <w:rFonts w:ascii="Times New Roman" w:hAnsi="Times New Roman"/>
          <w:b w:val="false"/>
          <w:i w:val="false"/>
          <w:color w:val="000000"/>
          <w:sz w:val="22"/>
        </w:rPr>
        <w:t>, siehe auch:</w:t>
      </w:r>
    </w:p>
    <w:p>
      <w:pPr>
        <w:numPr>
          <w:ilvl w:val="1"/>
          <w:numId w:val="420"/>
        </w:numPr>
        <w:spacing w:before="0" w:after="0"/>
        <w:jc w:val="left"/>
      </w:pPr>
      <w:hyperlink w:anchor="479bf5ed0056d5874bde9769af4cc0ef">
        <w:r>
          <w:rPr>
            <w:rFonts w:ascii="Times New Roman" w:hAnsi="Times New Roman"/>
            <w:b w:val="false"/>
            <w:i w:val="false"/>
            <w:color w:val="0000ff"/>
            <w:sz w:val="22"/>
            <w:u w:val="single"/>
          </w:rPr>
          <w:t>Navigationsreihenfolge</w:t>
        </w:r>
      </w:hyperlink>
    </w:p>
    <w:p>
      <w:pPr>
        <w:numPr>
          <w:ilvl w:val="1"/>
          <w:numId w:val="420"/>
        </w:numPr>
        <w:spacing w:before="0" w:after="0"/>
        <w:jc w:val="left"/>
      </w:pPr>
      <w:hyperlink w:anchor="96bd1171664d9d914743140462a1ab46">
        <w:r>
          <w:rPr>
            <w:rFonts w:ascii="Times New Roman" w:hAnsi="Times New Roman"/>
            <w:b w:val="false"/>
            <w:i w:val="false"/>
            <w:color w:val="0000ff"/>
            <w:sz w:val="22"/>
            <w:u w:val="single"/>
          </w:rPr>
          <w:t>Tastaturkürzel</w:t>
        </w:r>
      </w:hyperlink>
    </w:p>
    <w:p>
      <w:pPr>
        <w:numPr>
          <w:ilvl w:val="1"/>
          <w:numId w:val="420"/>
        </w:numPr>
        <w:spacing w:before="0" w:after="0"/>
        <w:jc w:val="left"/>
      </w:pPr>
      <w:hyperlink w:anchor="6ddbfce83ada2d19cbf7e83c7e731670">
        <w:r>
          <w:rPr>
            <w:rFonts w:ascii="Times New Roman" w:hAnsi="Times New Roman"/>
            <w:b w:val="false"/>
            <w:i w:val="false"/>
            <w:color w:val="0000ff"/>
            <w:sz w:val="22"/>
            <w:u w:val="single"/>
          </w:rPr>
          <w:t>Fokusindikator</w:t>
        </w:r>
      </w:hyperlink>
    </w:p>
    <w:p>
      <w:pPr>
        <w:numPr>
          <w:ilvl w:val="0"/>
          <w:numId w:val="420"/>
        </w:numPr>
        <w:spacing w:before="0" w:after="0"/>
        <w:jc w:val="left"/>
      </w:pPr>
      <w:hyperlink w:anchor="96bd1171664d9d914743140462a1ab46">
        <w:r>
          <w:rPr>
            <w:rFonts w:ascii="Times New Roman" w:hAnsi="Times New Roman"/>
            <w:b w:val="false"/>
            <w:i w:val="false"/>
            <w:color w:val="0000ff"/>
            <w:sz w:val="22"/>
            <w:u w:val="single"/>
          </w:rPr>
          <w:t>Tastaturbefehl</w:t>
        </w:r>
      </w:hyperlink>
    </w:p>
    <w:p>
      <w:pPr>
        <w:numPr>
          <w:ilvl w:val="0"/>
          <w:numId w:val="420"/>
        </w:numPr>
        <w:spacing w:before="0" w:after="0"/>
        <w:jc w:val="left"/>
      </w:pPr>
      <w:hyperlink w:anchor="09efa2fb80bfa201b371d2acb75e0c0e">
        <w:r>
          <w:rPr>
            <w:rFonts w:ascii="Times New Roman" w:hAnsi="Times New Roman"/>
            <w:b w:val="false"/>
            <w:i w:val="false"/>
            <w:color w:val="0000ff"/>
            <w:sz w:val="22"/>
            <w:u w:val="single"/>
          </w:rPr>
          <w:t>Tastaturfalle</w:t>
        </w:r>
      </w:hyperlink>
    </w:p>
    <w:p>
      <w:pPr>
        <w:numPr>
          <w:ilvl w:val="0"/>
          <w:numId w:val="420"/>
        </w:numPr>
        <w:spacing w:before="0" w:after="0"/>
        <w:jc w:val="left"/>
      </w:pPr>
      <w:hyperlink w:anchor="96bd1171664d9d914743140462a1ab46">
        <w:r>
          <w:rPr>
            <w:rFonts w:ascii="Times New Roman" w:hAnsi="Times New Roman"/>
            <w:b w:val="false"/>
            <w:i w:val="false"/>
            <w:color w:val="0000ff"/>
            <w:sz w:val="22"/>
            <w:u w:val="single"/>
          </w:rPr>
          <w:t>Tastaturkombination</w:t>
        </w:r>
      </w:hyperlink>
    </w:p>
    <w:p>
      <w:pPr>
        <w:numPr>
          <w:ilvl w:val="0"/>
          <w:numId w:val="420"/>
        </w:numPr>
        <w:spacing w:before="0" w:after="0"/>
        <w:jc w:val="left"/>
      </w:pPr>
      <w:hyperlink w:anchor="96bd1171664d9d914743140462a1ab46">
        <w:r>
          <w:rPr>
            <w:rFonts w:ascii="Times New Roman" w:hAnsi="Times New Roman"/>
            <w:b w:val="false"/>
            <w:i w:val="false"/>
            <w:color w:val="0000ff"/>
            <w:sz w:val="22"/>
            <w:u w:val="single"/>
          </w:rPr>
          <w:t>Tastaturkürzel</w:t>
        </w:r>
      </w:hyperlink>
    </w:p>
    <w:p>
      <w:pPr>
        <w:numPr>
          <w:ilvl w:val="0"/>
          <w:numId w:val="420"/>
        </w:numPr>
        <w:spacing w:before="0" w:after="0"/>
        <w:jc w:val="left"/>
      </w:pPr>
      <w:hyperlink w:anchor="1cb251ec0d568de6a929b520c4aed8d1">
        <w:r>
          <w:rPr>
            <w:rFonts w:ascii="Times New Roman" w:hAnsi="Times New Roman"/>
            <w:b w:val="false"/>
            <w:i w:val="false"/>
            <w:color w:val="0000ff"/>
            <w:sz w:val="22"/>
            <w:u w:val="single"/>
          </w:rPr>
          <w:t>Text</w:t>
        </w:r>
      </w:hyperlink>
      <w:r>
        <w:rPr>
          <w:rFonts w:ascii="Times New Roman" w:hAnsi="Times New Roman"/>
          <w:b w:val="false"/>
          <w:i w:val="false"/>
          <w:color w:val="000000"/>
          <w:sz w:val="22"/>
        </w:rPr>
        <w:t>, siehe auch:</w:t>
      </w:r>
    </w:p>
    <w:p>
      <w:pPr>
        <w:numPr>
          <w:ilvl w:val="1"/>
          <w:numId w:val="421"/>
        </w:numPr>
        <w:spacing w:before="0" w:after="0"/>
        <w:jc w:val="left"/>
      </w:pPr>
      <w:hyperlink w:anchor="1d14d16d2655a868da5faaf5bfbbbbf7">
        <w:r>
          <w:rPr>
            <w:rFonts w:ascii="Times New Roman" w:hAnsi="Times New Roman"/>
            <w:b w:val="false"/>
            <w:i w:val="false"/>
            <w:color w:val="0000ff"/>
            <w:sz w:val="22"/>
            <w:u w:val="single"/>
          </w:rPr>
          <w:t>Schrift</w:t>
        </w:r>
      </w:hyperlink>
    </w:p>
    <w:p>
      <w:pPr>
        <w:numPr>
          <w:ilvl w:val="1"/>
          <w:numId w:val="421"/>
        </w:numPr>
        <w:spacing w:before="0" w:after="0"/>
        <w:jc w:val="left"/>
      </w:pPr>
      <w:hyperlink w:anchor="debc16a9087cc7bf03b888d858bbff39">
        <w:r>
          <w:rPr>
            <w:rFonts w:ascii="Times New Roman" w:hAnsi="Times New Roman"/>
            <w:b w:val="false"/>
            <w:i w:val="false"/>
            <w:color w:val="0000ff"/>
            <w:sz w:val="22"/>
            <w:u w:val="single"/>
          </w:rPr>
          <w:t>Textelemente</w:t>
        </w:r>
      </w:hyperlink>
    </w:p>
    <w:p>
      <w:pPr>
        <w:numPr>
          <w:ilvl w:val="0"/>
          <w:numId w:val="420"/>
        </w:numPr>
        <w:spacing w:before="0" w:after="0"/>
        <w:jc w:val="left"/>
      </w:pPr>
      <w:hyperlink w:anchor="1d14d16d2655a868da5faaf5bfbbbbf7">
        <w:r>
          <w:rPr>
            <w:rFonts w:ascii="Times New Roman" w:hAnsi="Times New Roman"/>
            <w:b w:val="false"/>
            <w:i w:val="false"/>
            <w:color w:val="0000ff"/>
            <w:sz w:val="22"/>
            <w:u w:val="single"/>
          </w:rPr>
          <w:t>Textabstand</w:t>
        </w:r>
      </w:hyperlink>
    </w:p>
    <w:p>
      <w:pPr>
        <w:numPr>
          <w:ilvl w:val="0"/>
          <w:numId w:val="420"/>
        </w:numPr>
        <w:spacing w:before="0" w:after="0"/>
        <w:jc w:val="left"/>
      </w:pPr>
      <w:hyperlink w:anchor="2d97e05ec4e1711f7860c334cec50149">
        <w:r>
          <w:rPr>
            <w:rFonts w:ascii="Times New Roman" w:hAnsi="Times New Roman"/>
            <w:b w:val="false"/>
            <w:i w:val="false"/>
            <w:color w:val="0000ff"/>
            <w:sz w:val="22"/>
            <w:u w:val="single"/>
          </w:rPr>
          <w:t>Textbox</w:t>
        </w:r>
      </w:hyperlink>
    </w:p>
    <w:p>
      <w:pPr>
        <w:numPr>
          <w:ilvl w:val="0"/>
          <w:numId w:val="420"/>
        </w:numPr>
        <w:spacing w:before="0" w:after="0"/>
        <w:jc w:val="left"/>
      </w:pPr>
      <w:hyperlink w:anchor="30dcd9eadfeb148497f0641e2e87caa6">
        <w:r>
          <w:rPr>
            <w:rFonts w:ascii="Times New Roman" w:hAnsi="Times New Roman"/>
            <w:b w:val="false"/>
            <w:i w:val="false"/>
            <w:color w:val="0000ff"/>
            <w:sz w:val="22"/>
            <w:u w:val="single"/>
          </w:rPr>
          <w:t>Textarea</w:t>
        </w:r>
      </w:hyperlink>
    </w:p>
    <w:p>
      <w:pPr>
        <w:numPr>
          <w:ilvl w:val="0"/>
          <w:numId w:val="420"/>
        </w:numPr>
        <w:spacing w:before="0" w:after="0"/>
        <w:jc w:val="left"/>
      </w:pPr>
      <w:hyperlink w:anchor="8a70f3e56485b426584df189d54fdd06">
        <w:r>
          <w:rPr>
            <w:rFonts w:ascii="Times New Roman" w:hAnsi="Times New Roman"/>
            <w:b w:val="false"/>
            <w:i w:val="false"/>
            <w:color w:val="0000ff"/>
            <w:sz w:val="22"/>
            <w:u w:val="single"/>
          </w:rPr>
          <w:t>Textcursor</w:t>
        </w:r>
      </w:hyperlink>
    </w:p>
    <w:p>
      <w:pPr>
        <w:numPr>
          <w:ilvl w:val="0"/>
          <w:numId w:val="420"/>
        </w:numPr>
        <w:spacing w:before="0" w:after="0"/>
        <w:jc w:val="left"/>
      </w:pPr>
      <w:hyperlink w:anchor="2d97e05ec4e1711f7860c334cec50149">
        <w:r>
          <w:rPr>
            <w:rFonts w:ascii="Times New Roman" w:hAnsi="Times New Roman"/>
            <w:b w:val="false"/>
            <w:i w:val="false"/>
            <w:color w:val="0000ff"/>
            <w:sz w:val="22"/>
            <w:u w:val="single"/>
          </w:rPr>
          <w:t>Textfeld</w:t>
        </w:r>
      </w:hyperlink>
    </w:p>
    <w:p>
      <w:pPr>
        <w:numPr>
          <w:ilvl w:val="0"/>
          <w:numId w:val="420"/>
        </w:numPr>
        <w:spacing w:before="0" w:after="0"/>
        <w:jc w:val="left"/>
      </w:pPr>
      <w:hyperlink w:anchor="1d14d16d2655a868da5faaf5bfbbbbf7">
        <w:r>
          <w:rPr>
            <w:rFonts w:ascii="Times New Roman" w:hAnsi="Times New Roman"/>
            <w:b w:val="false"/>
            <w:i w:val="false"/>
            <w:color w:val="0000ff"/>
            <w:sz w:val="22"/>
            <w:u w:val="single"/>
          </w:rPr>
          <w:t>Textformatierung</w:t>
        </w:r>
      </w:hyperlink>
    </w:p>
    <w:p>
      <w:pPr>
        <w:numPr>
          <w:ilvl w:val="0"/>
          <w:numId w:val="420"/>
        </w:numPr>
        <w:spacing w:before="0" w:after="0"/>
        <w:jc w:val="left"/>
      </w:pPr>
      <w:hyperlink w:anchor="f5eacbebe21f98c9f6d27b7a3c5c63a4">
        <w:r>
          <w:rPr>
            <w:rFonts w:ascii="Times New Roman" w:hAnsi="Times New Roman"/>
            <w:b w:val="false"/>
            <w:i w:val="false"/>
            <w:color w:val="0000ff"/>
            <w:sz w:val="22"/>
            <w:u w:val="single"/>
          </w:rPr>
          <w:t>Time limit</w:t>
        </w:r>
      </w:hyperlink>
    </w:p>
    <w:p>
      <w:pPr>
        <w:numPr>
          <w:ilvl w:val="0"/>
          <w:numId w:val="420"/>
        </w:numPr>
        <w:spacing w:before="0" w:after="0"/>
        <w:jc w:val="left"/>
      </w:pPr>
      <w:hyperlink w:anchor="29533709e615af37a52fc8243d1aecc3">
        <w:r>
          <w:rPr>
            <w:rFonts w:ascii="Times New Roman" w:hAnsi="Times New Roman"/>
            <w:b w:val="false"/>
            <w:i w:val="false"/>
            <w:color w:val="0000ff"/>
            <w:sz w:val="22"/>
            <w:u w:val="single"/>
          </w:rPr>
          <w:t>Timepicker</w:t>
        </w:r>
      </w:hyperlink>
    </w:p>
    <w:p>
      <w:pPr>
        <w:numPr>
          <w:ilvl w:val="0"/>
          <w:numId w:val="420"/>
        </w:numPr>
        <w:spacing w:before="0" w:after="0"/>
        <w:jc w:val="left"/>
      </w:pPr>
      <w:hyperlink w:anchor="f5eacbebe21f98c9f6d27b7a3c5c63a4">
        <w:r>
          <w:rPr>
            <w:rFonts w:ascii="Times New Roman" w:hAnsi="Times New Roman"/>
            <w:b w:val="false"/>
            <w:i w:val="false"/>
            <w:color w:val="0000ff"/>
            <w:sz w:val="22"/>
            <w:u w:val="single"/>
          </w:rPr>
          <w:t>Timeout</w:t>
        </w:r>
      </w:hyperlink>
    </w:p>
    <w:p>
      <w:pPr>
        <w:numPr>
          <w:ilvl w:val="0"/>
          <w:numId w:val="420"/>
        </w:numPr>
        <w:spacing w:before="0" w:after="0"/>
        <w:jc w:val="left"/>
      </w:pPr>
      <w:hyperlink w:anchor="bc03ed3a19ae77b51b0b0cbeaa0b7a45">
        <w:r>
          <w:rPr>
            <w:rFonts w:ascii="Times New Roman" w:hAnsi="Times New Roman"/>
            <w:b w:val="false"/>
            <w:i w:val="false"/>
            <w:color w:val="0000ff"/>
            <w:sz w:val="22"/>
            <w:u w:val="single"/>
          </w:rPr>
          <w:t>Titel</w:t>
        </w:r>
      </w:hyperlink>
    </w:p>
    <w:p>
      <w:pPr>
        <w:numPr>
          <w:ilvl w:val="0"/>
          <w:numId w:val="420"/>
        </w:numPr>
        <w:spacing w:before="0" w:after="0"/>
        <w:jc w:val="left"/>
      </w:pPr>
      <w:hyperlink w:anchor="bc03ed3a19ae77b51b0b0cbeaa0b7a45">
        <w:r>
          <w:rPr>
            <w:rFonts w:ascii="Times New Roman" w:hAnsi="Times New Roman"/>
            <w:b w:val="false"/>
            <w:i w:val="false"/>
            <w:color w:val="0000ff"/>
            <w:sz w:val="22"/>
            <w:u w:val="single"/>
          </w:rPr>
          <w:t>Titelzeile</w:t>
        </w:r>
      </w:hyperlink>
    </w:p>
    <w:p>
      <w:pPr>
        <w:numPr>
          <w:ilvl w:val="0"/>
          <w:numId w:val="420"/>
        </w:numPr>
        <w:spacing w:before="0" w:after="0"/>
        <w:jc w:val="left"/>
      </w:pPr>
      <w:hyperlink w:anchor="bc03ed3a19ae77b51b0b0cbeaa0b7a45">
        <w:r>
          <w:rPr>
            <w:rFonts w:ascii="Times New Roman" w:hAnsi="Times New Roman"/>
            <w:b w:val="false"/>
            <w:i w:val="false"/>
            <w:color w:val="0000ff"/>
            <w:sz w:val="22"/>
            <w:u w:val="single"/>
          </w:rPr>
          <w:t>Title</w:t>
        </w:r>
      </w:hyperlink>
    </w:p>
    <w:p>
      <w:pPr>
        <w:numPr>
          <w:ilvl w:val="0"/>
          <w:numId w:val="420"/>
        </w:numPr>
        <w:spacing w:before="0" w:after="0"/>
        <w:jc w:val="left"/>
      </w:pPr>
      <w:hyperlink w:anchor="7dd24293dc25048e3ba4df968e93ef9d">
        <w:r>
          <w:rPr>
            <w:rFonts w:ascii="Times New Roman" w:hAnsi="Times New Roman"/>
            <w:b w:val="false"/>
            <w:i w:val="false"/>
            <w:color w:val="0000ff"/>
            <w:sz w:val="22"/>
            <w:u w:val="single"/>
          </w:rPr>
          <w:t>Toggle button</w:t>
        </w:r>
      </w:hyperlink>
    </w:p>
    <w:p>
      <w:pPr>
        <w:numPr>
          <w:ilvl w:val="0"/>
          <w:numId w:val="420"/>
        </w:numPr>
        <w:spacing w:before="0" w:after="0"/>
        <w:jc w:val="left"/>
      </w:pPr>
      <w:hyperlink w:anchor="7dd24293dc25048e3ba4df968e93ef9d">
        <w:r>
          <w:rPr>
            <w:rFonts w:ascii="Times New Roman" w:hAnsi="Times New Roman"/>
            <w:b w:val="false"/>
            <w:i w:val="false"/>
            <w:color w:val="0000ff"/>
            <w:sz w:val="22"/>
            <w:u w:val="single"/>
          </w:rPr>
          <w:t>Toggle-Schalter</w:t>
        </w:r>
      </w:hyperlink>
    </w:p>
    <w:p>
      <w:pPr>
        <w:numPr>
          <w:ilvl w:val="0"/>
          <w:numId w:val="420"/>
        </w:numPr>
        <w:spacing w:before="0" w:after="0"/>
        <w:jc w:val="left"/>
      </w:pPr>
      <w:hyperlink w:anchor="007148d7b5d05fc582efcb2a77a4e0d9">
        <w:r>
          <w:rPr>
            <w:rFonts w:ascii="Times New Roman" w:hAnsi="Times New Roman"/>
            <w:b w:val="false"/>
            <w:i w:val="false"/>
            <w:color w:val="0000ff"/>
            <w:sz w:val="22"/>
            <w:u w:val="single"/>
          </w:rPr>
          <w:t>Toggle switch</w:t>
        </w:r>
      </w:hyperlink>
    </w:p>
    <w:p>
      <w:pPr>
        <w:numPr>
          <w:ilvl w:val="0"/>
          <w:numId w:val="420"/>
        </w:numPr>
        <w:spacing w:before="0" w:after="0"/>
        <w:jc w:val="left"/>
      </w:pPr>
      <w:hyperlink w:anchor="ea25f2a0fdc2ca1b6878596654355321">
        <w:r>
          <w:rPr>
            <w:rFonts w:ascii="Times New Roman" w:hAnsi="Times New Roman"/>
            <w:b w:val="false"/>
            <w:i w:val="false"/>
            <w:color w:val="0000ff"/>
            <w:sz w:val="22"/>
            <w:u w:val="single"/>
          </w:rPr>
          <w:t>Toolbar</w:t>
        </w:r>
      </w:hyperlink>
    </w:p>
    <w:p>
      <w:pPr>
        <w:numPr>
          <w:ilvl w:val="0"/>
          <w:numId w:val="420"/>
        </w:numPr>
        <w:spacing w:before="0" w:after="0"/>
        <w:jc w:val="left"/>
      </w:pPr>
      <w:hyperlink w:anchor="ea25f2a0fdc2ca1b6878596654355321">
        <w:r>
          <w:rPr>
            <w:rFonts w:ascii="Times New Roman" w:hAnsi="Times New Roman"/>
            <w:b w:val="false"/>
            <w:i w:val="false"/>
            <w:color w:val="0000ff"/>
            <w:sz w:val="22"/>
            <w:u w:val="single"/>
          </w:rPr>
          <w:t>Toolbox</w:t>
        </w:r>
      </w:hyperlink>
    </w:p>
    <w:p>
      <w:pPr>
        <w:numPr>
          <w:ilvl w:val="0"/>
          <w:numId w:val="420"/>
        </w:numPr>
        <w:spacing w:before="0" w:after="0"/>
        <w:jc w:val="left"/>
      </w:pPr>
      <w:hyperlink w:anchor="ddbfc1b6aa0ad4d79c5dac7aa3b44888">
        <w:r>
          <w:rPr>
            <w:rFonts w:ascii="Times New Roman" w:hAnsi="Times New Roman"/>
            <w:b w:val="false"/>
            <w:i w:val="false"/>
            <w:color w:val="0000ff"/>
            <w:sz w:val="22"/>
            <w:u w:val="single"/>
          </w:rPr>
          <w:t>Tooltip</w:t>
        </w:r>
      </w:hyperlink>
      <w:r>
        <w:rPr>
          <w:rFonts w:ascii="Times New Roman" w:hAnsi="Times New Roman"/>
          <w:b w:val="false"/>
          <w:i w:val="false"/>
          <w:color w:val="000000"/>
          <w:sz w:val="22"/>
        </w:rPr>
        <w:t>, siehe auch:</w:t>
      </w:r>
    </w:p>
    <w:p>
      <w:pPr>
        <w:numPr>
          <w:ilvl w:val="1"/>
          <w:numId w:val="422"/>
        </w:numPr>
        <w:spacing w:before="0" w:after="0"/>
        <w:jc w:val="left"/>
      </w:pPr>
      <w:hyperlink w:anchor="3a8bf2c86b65d0f55f42d0b065e481ee">
        <w:r>
          <w:rPr>
            <w:rFonts w:ascii="Times New Roman" w:hAnsi="Times New Roman"/>
            <w:b w:val="false"/>
            <w:i w:val="false"/>
            <w:color w:val="0000ff"/>
            <w:sz w:val="22"/>
            <w:u w:val="single"/>
          </w:rPr>
          <w:t>Beschreibung</w:t>
        </w:r>
      </w:hyperlink>
    </w:p>
    <w:p>
      <w:pPr>
        <w:numPr>
          <w:ilvl w:val="1"/>
          <w:numId w:val="422"/>
        </w:numPr>
        <w:spacing w:before="0" w:after="0"/>
        <w:jc w:val="left"/>
      </w:pPr>
      <w:hyperlink w:anchor="8914aac72e7f4116cabeffb754a343d5">
        <w:r>
          <w:rPr>
            <w:rFonts w:ascii="Times New Roman" w:hAnsi="Times New Roman"/>
            <w:b w:val="false"/>
            <w:i w:val="false"/>
            <w:color w:val="0000ff"/>
            <w:sz w:val="22"/>
            <w:u w:val="single"/>
          </w:rPr>
          <w:t>Zeigeinstrumentbedienung</w:t>
        </w:r>
      </w:hyperlink>
    </w:p>
    <w:p>
      <w:pPr>
        <w:numPr>
          <w:ilvl w:val="0"/>
          <w:numId w:val="420"/>
        </w:numPr>
        <w:spacing w:before="0" w:after="0"/>
        <w:jc w:val="left"/>
      </w:pPr>
      <w:hyperlink w:anchor="8914aac72e7f4116cabeffb754a343d5">
        <w:r>
          <w:rPr>
            <w:rFonts w:ascii="Times New Roman" w:hAnsi="Times New Roman"/>
            <w:b w:val="false"/>
            <w:i w:val="false"/>
            <w:color w:val="0000ff"/>
            <w:sz w:val="22"/>
            <w:u w:val="single"/>
          </w:rPr>
          <w:t>Touchbedienung</w:t>
        </w:r>
      </w:hyperlink>
    </w:p>
    <w:p>
      <w:pPr>
        <w:numPr>
          <w:ilvl w:val="0"/>
          <w:numId w:val="420"/>
        </w:numPr>
        <w:spacing w:before="0" w:after="0"/>
        <w:jc w:val="left"/>
      </w:pPr>
      <w:hyperlink w:anchor="a4f05c2562c2d1a164f25cf2f96e69b0">
        <w:r>
          <w:rPr>
            <w:rFonts w:ascii="Times New Roman" w:hAnsi="Times New Roman"/>
            <w:b w:val="false"/>
            <w:i w:val="false"/>
            <w:color w:val="0000ff"/>
            <w:sz w:val="22"/>
            <w:u w:val="single"/>
          </w:rPr>
          <w:t>Tree</w:t>
        </w:r>
      </w:hyperlink>
    </w:p>
    <w:p>
      <w:pPr>
        <w:numPr>
          <w:ilvl w:val="0"/>
          <w:numId w:val="420"/>
        </w:numPr>
        <w:spacing w:before="0" w:after="0"/>
        <w:jc w:val="left"/>
      </w:pPr>
      <w:hyperlink w:anchor="cb0d01f8f7e28275e462b7442e1db9cc">
        <w:r>
          <w:rPr>
            <w:rFonts w:ascii="Times New Roman" w:hAnsi="Times New Roman"/>
            <w:b w:val="false"/>
            <w:i w:val="false"/>
            <w:color w:val="0000ff"/>
            <w:sz w:val="22"/>
            <w:u w:val="single"/>
          </w:rPr>
          <w:t>Tree table</w:t>
        </w:r>
      </w:hyperlink>
    </w:p>
    <w:p>
      <w:pPr>
        <w:numPr>
          <w:ilvl w:val="0"/>
          <w:numId w:val="420"/>
        </w:numPr>
        <w:spacing w:before="0" w:after="0"/>
        <w:jc w:val="left"/>
      </w:pPr>
      <w:hyperlink w:anchor="cb0d01f8f7e28275e462b7442e1db9cc">
        <w:r>
          <w:rPr>
            <w:rFonts w:ascii="Times New Roman" w:hAnsi="Times New Roman"/>
            <w:b w:val="false"/>
            <w:i w:val="false"/>
            <w:color w:val="0000ff"/>
            <w:sz w:val="22"/>
            <w:u w:val="single"/>
          </w:rPr>
          <w:t>Treegrid</w:t>
        </w:r>
      </w:hyperlink>
    </w:p>
    <w:p>
      <w:pPr>
        <w:numPr>
          <w:ilvl w:val="0"/>
          <w:numId w:val="420"/>
        </w:numPr>
        <w:spacing w:before="0" w:after="0"/>
        <w:jc w:val="left"/>
      </w:pPr>
      <w:hyperlink w:anchor="a4f05c2562c2d1a164f25cf2f96e69b0">
        <w:r>
          <w:rPr>
            <w:rFonts w:ascii="Times New Roman" w:hAnsi="Times New Roman"/>
            <w:b w:val="false"/>
            <w:i w:val="false"/>
            <w:color w:val="0000ff"/>
            <w:sz w:val="22"/>
            <w:u w:val="single"/>
          </w:rPr>
          <w:t>Treeview</w:t>
        </w:r>
      </w:hyperlink>
    </w:p>
    <w:p>
      <w:pPr>
        <w:numPr>
          <w:ilvl w:val="0"/>
          <w:numId w:val="420"/>
        </w:numPr>
        <w:spacing w:before="0" w:after="0"/>
        <w:jc w:val="left"/>
      </w:pPr>
      <w:hyperlink w:anchor="b49bcc4bf3b87a6c4d1a2ef7478bac95">
        <w:r>
          <w:rPr>
            <w:rFonts w:ascii="Times New Roman" w:hAnsi="Times New Roman"/>
            <w:b w:val="false"/>
            <w:i w:val="false"/>
            <w:color w:val="0000ff"/>
            <w:sz w:val="22"/>
            <w:u w:val="single"/>
          </w:rPr>
          <w:t>Trenner</w:t>
        </w:r>
      </w:hyperlink>
    </w:p>
    <w:bookmarkStart w:name="3eebeae67b7371ba8f0c413e2c97cf3e" w:id="1786"/>
    <w:p>
      <w:pPr>
        <w:pStyle w:val="Heading2"/>
        <w:spacing w:before="199" w:after="199"/>
        <w:ind w:left="120"/>
        <w:jc w:val="left"/>
      </w:pPr>
      <w:r>
        <w:rPr>
          <w:rFonts w:ascii="Times New Roman" w:hAnsi="Times New Roman"/>
          <w:color w:val="000000"/>
        </w:rPr>
        <w:t>U</w:t>
      </w:r>
    </w:p>
    <w:bookmarkEnd w:id="1786"/>
    <w:p>
      <w:pPr>
        <w:numPr>
          <w:ilvl w:val="0"/>
          <w:numId w:val="423"/>
        </w:numPr>
        <w:spacing w:before="0" w:after="0"/>
        <w:jc w:val="left"/>
      </w:pPr>
      <w:hyperlink w:anchor="29533709e615af37a52fc8243d1aecc3">
        <w:r>
          <w:rPr>
            <w:rFonts w:ascii="Times New Roman" w:hAnsi="Times New Roman"/>
            <w:b w:val="false"/>
            <w:i w:val="false"/>
            <w:color w:val="0000ff"/>
            <w:sz w:val="22"/>
            <w:u w:val="single"/>
          </w:rPr>
          <w:t>Uhrzeitwähler</w:t>
        </w:r>
      </w:hyperlink>
    </w:p>
    <w:p>
      <w:pPr>
        <w:numPr>
          <w:ilvl w:val="0"/>
          <w:numId w:val="423"/>
        </w:numPr>
        <w:spacing w:before="0" w:after="0"/>
        <w:jc w:val="left"/>
      </w:pPr>
      <w:hyperlink w:anchor="2c9a98cc5221cf2f6dfbac744e8f2a76">
        <w:r>
          <w:rPr>
            <w:rFonts w:ascii="Times New Roman" w:hAnsi="Times New Roman"/>
            <w:b w:val="false"/>
            <w:i w:val="false"/>
            <w:color w:val="0000ff"/>
            <w:sz w:val="22"/>
            <w:u w:val="single"/>
          </w:rPr>
          <w:t>Überschrift</w:t>
        </w:r>
      </w:hyperlink>
    </w:p>
    <w:p>
      <w:pPr>
        <w:numPr>
          <w:ilvl w:val="0"/>
          <w:numId w:val="423"/>
        </w:numPr>
        <w:spacing w:before="0" w:after="0"/>
        <w:jc w:val="left"/>
      </w:pPr>
      <w:hyperlink w:anchor="7dd24293dc25048e3ba4df968e93ef9d">
        <w:r>
          <w:rPr>
            <w:rFonts w:ascii="Times New Roman" w:hAnsi="Times New Roman"/>
            <w:b w:val="false"/>
            <w:i w:val="false"/>
            <w:color w:val="0000ff"/>
            <w:sz w:val="22"/>
            <w:u w:val="single"/>
          </w:rPr>
          <w:t>Umschalter</w:t>
        </w:r>
      </w:hyperlink>
    </w:p>
    <w:p>
      <w:pPr>
        <w:numPr>
          <w:ilvl w:val="0"/>
          <w:numId w:val="423"/>
        </w:numPr>
        <w:spacing w:before="0" w:after="0"/>
        <w:jc w:val="left"/>
      </w:pPr>
      <w:hyperlink w:anchor="1d14d16d2655a868da5faaf5bfbbbbf7">
        <w:r>
          <w:rPr>
            <w:rFonts w:ascii="Times New Roman" w:hAnsi="Times New Roman"/>
            <w:b w:val="false"/>
            <w:i w:val="false"/>
            <w:color w:val="0000ff"/>
            <w:sz w:val="22"/>
            <w:u w:val="single"/>
          </w:rPr>
          <w:t>Unicode</w:t>
        </w:r>
      </w:hyperlink>
    </w:p>
    <w:p>
      <w:pPr>
        <w:numPr>
          <w:ilvl w:val="0"/>
          <w:numId w:val="423"/>
        </w:numPr>
        <w:spacing w:before="0" w:after="0"/>
        <w:jc w:val="left"/>
      </w:pPr>
      <w:hyperlink w:anchor="cc0b93a67653f31051bfc1b11ebffc31">
        <w:r>
          <w:rPr>
            <w:rFonts w:ascii="Times New Roman" w:hAnsi="Times New Roman"/>
            <w:b w:val="false"/>
            <w:i w:val="false"/>
            <w:color w:val="0000ff"/>
            <w:sz w:val="22"/>
            <w:u w:val="single"/>
          </w:rPr>
          <w:t>User preferences</w:t>
        </w:r>
      </w:hyperlink>
    </w:p>
    <w:bookmarkStart w:name="d50b35dfb3aa2cd2e481394a404f442e" w:id="1787"/>
    <w:p>
      <w:pPr>
        <w:pStyle w:val="Heading2"/>
        <w:spacing w:before="199" w:after="199"/>
        <w:ind w:left="120"/>
        <w:jc w:val="left"/>
      </w:pPr>
      <w:r>
        <w:rPr>
          <w:rFonts w:ascii="Times New Roman" w:hAnsi="Times New Roman"/>
          <w:color w:val="000000"/>
        </w:rPr>
        <w:t>W</w:t>
      </w:r>
    </w:p>
    <w:bookmarkEnd w:id="1787"/>
    <w:p>
      <w:pPr>
        <w:numPr>
          <w:ilvl w:val="0"/>
          <w:numId w:val="424"/>
        </w:numPr>
        <w:spacing w:before="0" w:after="0"/>
        <w:jc w:val="left"/>
      </w:pPr>
      <w:hyperlink w:anchor="007148d7b5d05fc582efcb2a77a4e0d9">
        <w:r>
          <w:rPr>
            <w:rFonts w:ascii="Times New Roman" w:hAnsi="Times New Roman"/>
            <w:b w:val="false"/>
            <w:i w:val="false"/>
            <w:color w:val="0000ff"/>
            <w:sz w:val="22"/>
            <w:u w:val="single"/>
          </w:rPr>
          <w:t>Wechselschalter</w:t>
        </w:r>
      </w:hyperlink>
    </w:p>
    <w:p>
      <w:pPr>
        <w:numPr>
          <w:ilvl w:val="0"/>
          <w:numId w:val="424"/>
        </w:numPr>
        <w:spacing w:before="0" w:after="0"/>
        <w:jc w:val="left"/>
      </w:pPr>
      <w:hyperlink w:anchor="ea25f2a0fdc2ca1b6878596654355321">
        <w:r>
          <w:rPr>
            <w:rFonts w:ascii="Times New Roman" w:hAnsi="Times New Roman"/>
            <w:b w:val="false"/>
            <w:i w:val="false"/>
            <w:color w:val="0000ff"/>
            <w:sz w:val="22"/>
            <w:u w:val="single"/>
          </w:rPr>
          <w:t>Werkzeugleiste</w:t>
        </w:r>
      </w:hyperlink>
    </w:p>
    <w:p>
      <w:pPr>
        <w:numPr>
          <w:ilvl w:val="0"/>
          <w:numId w:val="424"/>
        </w:numPr>
        <w:spacing w:before="0" w:after="0"/>
        <w:jc w:val="left"/>
      </w:pPr>
      <w:hyperlink w:anchor="3ae7a71a3575ff50e658a14a962c33d3">
        <w:r>
          <w:rPr>
            <w:rFonts w:ascii="Times New Roman" w:hAnsi="Times New Roman"/>
            <w:b w:val="false"/>
            <w:i w:val="false"/>
            <w:color w:val="0000ff"/>
            <w:sz w:val="22"/>
            <w:u w:val="single"/>
          </w:rPr>
          <w:t>Window</w:t>
        </w:r>
      </w:hyperlink>
    </w:p>
    <w:p>
      <w:pPr>
        <w:numPr>
          <w:ilvl w:val="0"/>
          <w:numId w:val="424"/>
        </w:numPr>
        <w:spacing w:before="0" w:after="0"/>
        <w:jc w:val="left"/>
      </w:pPr>
      <w:hyperlink w:anchor="b49bcc4bf3b87a6c4d1a2ef7478bac95">
        <w:r>
          <w:rPr>
            <w:rFonts w:ascii="Times New Roman" w:hAnsi="Times New Roman"/>
            <w:b w:val="false"/>
            <w:i w:val="false"/>
            <w:color w:val="0000ff"/>
            <w:sz w:val="22"/>
            <w:u w:val="single"/>
          </w:rPr>
          <w:t>Window Splitter</w:t>
        </w:r>
      </w:hyperlink>
    </w:p>
    <w:p>
      <w:pPr>
        <w:numPr>
          <w:ilvl w:val="0"/>
          <w:numId w:val="424"/>
        </w:numPr>
        <w:spacing w:before="0" w:after="0"/>
        <w:jc w:val="left"/>
      </w:pPr>
      <w:hyperlink w:anchor="cc0b93a67653f31051bfc1b11ebffc31">
        <w:r>
          <w:rPr>
            <w:rFonts w:ascii="Times New Roman" w:hAnsi="Times New Roman"/>
            <w:b w:val="false"/>
            <w:i w:val="false"/>
            <w:color w:val="0000ff"/>
            <w:sz w:val="22"/>
            <w:u w:val="single"/>
          </w:rPr>
          <w:t>Windows-Kontrastanpassung</w:t>
        </w:r>
      </w:hyperlink>
    </w:p>
    <w:bookmarkStart w:name="329c46f93196b6cb5837aac19f3958d2" w:id="1788"/>
    <w:p>
      <w:pPr>
        <w:pStyle w:val="Heading2"/>
        <w:spacing w:before="199" w:after="199"/>
        <w:ind w:left="120"/>
        <w:jc w:val="left"/>
      </w:pPr>
      <w:r>
        <w:rPr>
          <w:rFonts w:ascii="Times New Roman" w:hAnsi="Times New Roman"/>
          <w:color w:val="000000"/>
        </w:rPr>
        <w:t>V</w:t>
      </w:r>
    </w:p>
    <w:bookmarkEnd w:id="1788"/>
    <w:p>
      <w:pPr>
        <w:numPr>
          <w:ilvl w:val="0"/>
          <w:numId w:val="425"/>
        </w:numPr>
        <w:spacing w:before="0" w:after="0"/>
        <w:jc w:val="left"/>
      </w:pPr>
      <w:hyperlink w:anchor="f8d75688e9037d50f457055d2e08d630">
        <w:r>
          <w:rPr>
            <w:rFonts w:ascii="Times New Roman" w:hAnsi="Times New Roman"/>
            <w:b w:val="false"/>
            <w:i w:val="false"/>
            <w:color w:val="0000ff"/>
            <w:sz w:val="22"/>
            <w:u w:val="single"/>
          </w:rPr>
          <w:t>Vektorgrafik</w:t>
        </w:r>
      </w:hyperlink>
    </w:p>
    <w:p>
      <w:pPr>
        <w:numPr>
          <w:ilvl w:val="0"/>
          <w:numId w:val="425"/>
        </w:numPr>
        <w:spacing w:before="0" w:after="0"/>
        <w:jc w:val="left"/>
      </w:pPr>
      <w:hyperlink w:anchor="00b37fc63fa7557f9344232dd58273b8">
        <w:r>
          <w:rPr>
            <w:rFonts w:ascii="Times New Roman" w:hAnsi="Times New Roman"/>
            <w:b w:val="false"/>
            <w:i w:val="false"/>
            <w:color w:val="0000ff"/>
            <w:sz w:val="22"/>
            <w:u w:val="single"/>
          </w:rPr>
          <w:t>Vergrößerung</w:t>
        </w:r>
      </w:hyperlink>
    </w:p>
    <w:p>
      <w:pPr>
        <w:numPr>
          <w:ilvl w:val="0"/>
          <w:numId w:val="425"/>
        </w:numPr>
        <w:spacing w:before="0" w:after="0"/>
        <w:jc w:val="left"/>
      </w:pPr>
      <w:hyperlink w:anchor="2a304a1348456ccd2234cd71a81bd338">
        <w:r>
          <w:rPr>
            <w:rFonts w:ascii="Times New Roman" w:hAnsi="Times New Roman"/>
            <w:b w:val="false"/>
            <w:i w:val="false"/>
            <w:color w:val="0000ff"/>
            <w:sz w:val="22"/>
            <w:u w:val="single"/>
          </w:rPr>
          <w:t>Verknüpfung</w:t>
        </w:r>
      </w:hyperlink>
    </w:p>
    <w:p>
      <w:pPr>
        <w:numPr>
          <w:ilvl w:val="0"/>
          <w:numId w:val="425"/>
        </w:numPr>
        <w:spacing w:before="0" w:after="0"/>
        <w:jc w:val="left"/>
      </w:pPr>
      <w:hyperlink w:anchor="f4f828ad99e2f1045000cd9227ada2d8">
        <w:r>
          <w:rPr>
            <w:rFonts w:ascii="Times New Roman" w:hAnsi="Times New Roman"/>
            <w:b w:val="false"/>
            <w:i w:val="false"/>
            <w:color w:val="0000ff"/>
            <w:sz w:val="22"/>
            <w:u w:val="single"/>
          </w:rPr>
          <w:t>Verlaufsanzeige</w:t>
        </w:r>
      </w:hyperlink>
    </w:p>
    <w:p>
      <w:pPr>
        <w:numPr>
          <w:ilvl w:val="0"/>
          <w:numId w:val="425"/>
        </w:numPr>
        <w:spacing w:before="0" w:after="0"/>
        <w:jc w:val="left"/>
      </w:pPr>
      <w:hyperlink w:anchor="2a304a1348456ccd2234cd71a81bd338">
        <w:r>
          <w:rPr>
            <w:rFonts w:ascii="Times New Roman" w:hAnsi="Times New Roman"/>
            <w:b w:val="false"/>
            <w:i w:val="false"/>
            <w:color w:val="0000ff"/>
            <w:sz w:val="22"/>
            <w:u w:val="single"/>
          </w:rPr>
          <w:t>Verweis</w:t>
        </w:r>
      </w:hyperlink>
    </w:p>
    <w:p>
      <w:pPr>
        <w:numPr>
          <w:ilvl w:val="0"/>
          <w:numId w:val="425"/>
        </w:numPr>
        <w:spacing w:before="0" w:after="0"/>
        <w:jc w:val="left"/>
      </w:pPr>
      <w:hyperlink w:anchor="56f65b060e274ba7baa6dcf725b4d3e7">
        <w:r>
          <w:rPr>
            <w:rFonts w:ascii="Times New Roman" w:hAnsi="Times New Roman"/>
            <w:b w:val="false"/>
            <w:i w:val="false"/>
            <w:color w:val="0000ff"/>
            <w:sz w:val="22"/>
            <w:u w:val="single"/>
          </w:rPr>
          <w:t>Vorschlagsliste</w:t>
        </w:r>
      </w:hyperlink>
    </w:p>
    <w:bookmarkStart w:name="78dc0b06aa41350f3db2fd2713e775aa" w:id="1789"/>
    <w:p>
      <w:pPr>
        <w:pStyle w:val="Heading2"/>
        <w:spacing w:before="199" w:after="199"/>
        <w:ind w:left="120"/>
        <w:jc w:val="left"/>
      </w:pPr>
      <w:r>
        <w:rPr>
          <w:rFonts w:ascii="Times New Roman" w:hAnsi="Times New Roman"/>
          <w:color w:val="000000"/>
        </w:rPr>
        <w:t>Z</w:t>
      </w:r>
    </w:p>
    <w:bookmarkEnd w:id="1789"/>
    <w:p>
      <w:pPr>
        <w:numPr>
          <w:ilvl w:val="0"/>
          <w:numId w:val="426"/>
        </w:numPr>
        <w:spacing w:before="0" w:after="0"/>
        <w:jc w:val="left"/>
      </w:pPr>
      <w:hyperlink w:anchor="1d14d16d2655a868da5faaf5bfbbbbf7">
        <w:r>
          <w:rPr>
            <w:rFonts w:ascii="Times New Roman" w:hAnsi="Times New Roman"/>
            <w:b w:val="false"/>
            <w:i w:val="false"/>
            <w:color w:val="0000ff"/>
            <w:sz w:val="22"/>
            <w:u w:val="single"/>
          </w:rPr>
          <w:t>Zahlen</w:t>
        </w:r>
      </w:hyperlink>
    </w:p>
    <w:p>
      <w:pPr>
        <w:numPr>
          <w:ilvl w:val="0"/>
          <w:numId w:val="426"/>
        </w:numPr>
        <w:spacing w:before="0" w:after="0"/>
        <w:jc w:val="left"/>
      </w:pPr>
      <w:hyperlink w:anchor="1d14d16d2655a868da5faaf5bfbbbbf7">
        <w:r>
          <w:rPr>
            <w:rFonts w:ascii="Times New Roman" w:hAnsi="Times New Roman"/>
            <w:b w:val="false"/>
            <w:i w:val="false"/>
            <w:color w:val="0000ff"/>
            <w:sz w:val="22"/>
            <w:u w:val="single"/>
          </w:rPr>
          <w:t>Zeichen</w:t>
        </w:r>
      </w:hyperlink>
    </w:p>
    <w:p>
      <w:pPr>
        <w:numPr>
          <w:ilvl w:val="0"/>
          <w:numId w:val="426"/>
        </w:numPr>
        <w:spacing w:before="0" w:after="0"/>
        <w:jc w:val="left"/>
      </w:pPr>
      <w:hyperlink w:anchor="8914aac72e7f4116cabeffb754a343d5">
        <w:r>
          <w:rPr>
            <w:rFonts w:ascii="Times New Roman" w:hAnsi="Times New Roman"/>
            <w:b w:val="false"/>
            <w:i w:val="false"/>
            <w:color w:val="0000ff"/>
            <w:sz w:val="22"/>
            <w:u w:val="single"/>
          </w:rPr>
          <w:t>Zeigeinstrumentbedienung</w:t>
        </w:r>
      </w:hyperlink>
    </w:p>
    <w:p>
      <w:pPr>
        <w:numPr>
          <w:ilvl w:val="0"/>
          <w:numId w:val="426"/>
        </w:numPr>
        <w:spacing w:before="0" w:after="0"/>
        <w:jc w:val="left"/>
      </w:pPr>
      <w:hyperlink w:anchor="f5eacbebe21f98c9f6d27b7a3c5c63a4">
        <w:r>
          <w:rPr>
            <w:rFonts w:ascii="Times New Roman" w:hAnsi="Times New Roman"/>
            <w:b w:val="false"/>
            <w:i w:val="false"/>
            <w:color w:val="0000ff"/>
            <w:sz w:val="22"/>
            <w:u w:val="single"/>
          </w:rPr>
          <w:t>Zeitbegrenzungen</w:t>
        </w:r>
      </w:hyperlink>
    </w:p>
    <w:p>
      <w:pPr>
        <w:numPr>
          <w:ilvl w:val="0"/>
          <w:numId w:val="426"/>
        </w:numPr>
        <w:spacing w:before="0" w:after="0"/>
        <w:jc w:val="left"/>
      </w:pPr>
      <w:hyperlink w:anchor="00b37fc63fa7557f9344232dd58273b8">
        <w:r>
          <w:rPr>
            <w:rFonts w:ascii="Times New Roman" w:hAnsi="Times New Roman"/>
            <w:b w:val="false"/>
            <w:i w:val="false"/>
            <w:color w:val="0000ff"/>
            <w:sz w:val="22"/>
            <w:u w:val="single"/>
          </w:rPr>
          <w:t>Zoom</w:t>
        </w:r>
      </w:hyperlink>
    </w:p>
    <w:p>
      <w:pPr>
        <w:numPr>
          <w:ilvl w:val="0"/>
          <w:numId w:val="426"/>
        </w:numPr>
        <w:spacing w:before="0" w:after="0"/>
        <w:jc w:val="left"/>
      </w:pPr>
      <w:hyperlink w:anchor="6f5a43b8fdfec7de3ce7f40f57d4509b">
        <w:r>
          <w:rPr>
            <w:rFonts w:ascii="Times New Roman" w:hAnsi="Times New Roman"/>
            <w:b w:val="false"/>
            <w:i w:val="false"/>
            <w:color w:val="0000ff"/>
            <w:sz w:val="22"/>
            <w:u w:val="single"/>
          </w:rPr>
          <w:t>Zweigeteilter Schalter</w:t>
        </w:r>
      </w:hyperlink>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0.5 und wurde am 6.10.2026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294">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abstractNum>
  <w:abstractNum w:abstractNumId="28">
    <w:multiLevelType w:val="multilevel"/>
    <w:lvl w:ilvl="0">
      <w:start w:val="1"/>
      <w:numFmt w:val="bullet"/>
      <w:lvlText w:val=""/>
      <w:lvlJc w:val="left"/>
      <w:pPr>
        <w:ind w:left="960" w:hanging="360"/>
      </w:pPr>
      <w:rPr>
        <w:rFonts w:hint="default" w:ascii="Symbol" w:hAnsi="Symbol"/>
      </w:rPr>
    </w:lvl>
  </w:abstractNum>
  <w:abstractNum w:abstractNumId="29">
    <w:multiLevelType w:val="multilevel"/>
    <w:lvl w:ilvl="0">
      <w:start w:val="1"/>
      <w:numFmt w:val="bullet"/>
      <w:lvlText w:val=""/>
      <w:lvlJc w:val="left"/>
      <w:pPr>
        <w:ind w:left="960" w:hanging="360"/>
      </w:pPr>
      <w:rPr>
        <w:rFonts w:hint="default" w:ascii="Symbol" w:hAnsi="Symbol"/>
      </w:rPr>
    </w:lvl>
  </w:abstractNum>
  <w:abstractNum w:abstractNumId="30">
    <w:multiLevelType w:val="multilevel"/>
    <w:lvl w:ilvl="0">
      <w:start w:val="1"/>
      <w:numFmt w:val="bullet"/>
      <w:lvlText w:val=""/>
      <w:lvlJc w:val="left"/>
      <w:pPr>
        <w:ind w:left="960" w:hanging="360"/>
      </w:pPr>
      <w:rPr>
        <w:rFonts w:hint="default" w:ascii="Symbol" w:hAnsi="Symbol"/>
      </w:rPr>
    </w:lvl>
  </w:abstractNum>
  <w:abstractNum w:abstractNumId="31">
    <w:multiLevelType w:val="multilevel"/>
    <w:lvl w:ilvl="0">
      <w:start w:val="1"/>
      <w:numFmt w:val="bullet"/>
      <w:lvlText w:val=""/>
      <w:lvlJc w:val="left"/>
      <w:pPr>
        <w:ind w:left="960" w:hanging="360"/>
      </w:pPr>
      <w:rPr>
        <w:rFonts w:hint="default" w:ascii="Symbol" w:hAnsi="Symbol"/>
      </w:rPr>
    </w:lvl>
  </w:abstractNum>
  <w:abstractNum w:abstractNumId="32">
    <w:multiLevelType w:val="multilevel"/>
    <w:lvl w:ilvl="0">
      <w:start w:val="1"/>
      <w:numFmt w:val="bullet"/>
      <w:lvlText w:val=""/>
      <w:lvlJc w:val="left"/>
      <w:pPr>
        <w:ind w:left="960" w:hanging="360"/>
      </w:pPr>
      <w:rPr>
        <w:rFonts w:hint="default" w:ascii="Symbol" w:hAnsi="Symbol"/>
      </w:rPr>
    </w:lvl>
  </w:abstractNum>
  <w:abstractNum w:abstractNumId="33">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4">
    <w:multiLevelType w:val="multilevel"/>
    <w:lvl w:ilvl="0">
      <w:start w:val="1"/>
      <w:numFmt w:val="bullet"/>
      <w:lvlText w:val=""/>
      <w:lvlJc w:val="left"/>
      <w:pPr>
        <w:ind w:left="960" w:hanging="360"/>
      </w:pPr>
      <w:rPr>
        <w:rFonts w:hint="default" w:ascii="Symbol" w:hAnsi="Symbol"/>
      </w:rPr>
    </w:lvl>
  </w:abstractNum>
  <w:abstractNum w:abstractNumId="35">
    <w:multiLevelType w:val="multilevel"/>
    <w:lvl w:ilvl="0">
      <w:start w:val="1"/>
      <w:numFmt w:val="bullet"/>
      <w:lvlText w:val=""/>
      <w:lvlJc w:val="left"/>
      <w:pPr>
        <w:ind w:left="960" w:hanging="360"/>
      </w:pPr>
      <w:rPr>
        <w:rFonts w:hint="default" w:ascii="Symbol" w:hAnsi="Symbol"/>
      </w:rPr>
    </w:lvl>
  </w:abstractNum>
  <w:abstractNum w:abstractNumId="36">
    <w:multiLevelType w:val="multilevel"/>
    <w:lvl w:ilvl="0">
      <w:start w:val="1"/>
      <w:numFmt w:val="bullet"/>
      <w:lvlText w:val=""/>
      <w:lvlJc w:val="left"/>
      <w:pPr>
        <w:ind w:left="960" w:hanging="360"/>
      </w:pPr>
      <w:rPr>
        <w:rFonts w:hint="default" w:ascii="Symbol" w:hAnsi="Symbol"/>
      </w:rPr>
    </w:lvl>
  </w:abstractNum>
  <w:abstractNum w:abstractNumId="37">
    <w:multiLevelType w:val="multilevel"/>
    <w:lvl w:ilvl="0">
      <w:start w:val="1"/>
      <w:numFmt w:val="bullet"/>
      <w:lvlText w:val=""/>
      <w:lvlJc w:val="left"/>
      <w:pPr>
        <w:ind w:left="960" w:hanging="360"/>
      </w:pPr>
      <w:rPr>
        <w:rFonts w:hint="default" w:ascii="Symbol" w:hAnsi="Symbol"/>
      </w:rPr>
    </w:lvl>
  </w:abstractNum>
  <w:abstractNum w:abstractNumId="38">
    <w:multiLevelType w:val="multilevel"/>
    <w:lvl w:ilvl="0">
      <w:start w:val="1"/>
      <w:numFmt w:val="bullet"/>
      <w:lvlText w:val=""/>
      <w:lvlJc w:val="left"/>
      <w:pPr>
        <w:ind w:left="960" w:hanging="360"/>
      </w:pPr>
      <w:rPr>
        <w:rFonts w:hint="default" w:ascii="Symbol" w:hAnsi="Symbol"/>
      </w:rPr>
    </w:lvl>
  </w:abstractNum>
  <w:abstractNum w:abstractNumId="39">
    <w:multiLevelType w:val="multilevel"/>
    <w:lvl w:ilvl="0">
      <w:start w:val="1"/>
      <w:numFmt w:val="bullet"/>
      <w:lvlText w:val=""/>
      <w:lvlJc w:val="left"/>
      <w:pPr>
        <w:ind w:left="960" w:hanging="360"/>
      </w:pPr>
      <w:rPr>
        <w:rFonts w:hint="default" w:ascii="Symbol" w:hAnsi="Symbol"/>
      </w:rPr>
    </w:lvl>
  </w:abstractNum>
  <w:abstractNum w:abstractNumId="40">
    <w:multiLevelType w:val="multilevel"/>
    <w:lvl w:ilvl="0">
      <w:start w:val="1"/>
      <w:numFmt w:val="bullet"/>
      <w:lvlText w:val=""/>
      <w:lvlJc w:val="left"/>
      <w:pPr>
        <w:ind w:left="960" w:hanging="360"/>
      </w:pPr>
      <w:rPr>
        <w:rFonts w:hint="default" w:ascii="Symbol" w:hAnsi="Symbol"/>
      </w:rPr>
    </w:lvl>
  </w:abstractNum>
  <w:abstractNum w:abstractNumId="41">
    <w:multiLevelType w:val="multilevel"/>
    <w:lvl w:ilvl="0">
      <w:start w:val="1"/>
      <w:numFmt w:val="bullet"/>
      <w:lvlText w:val=""/>
      <w:lvlJc w:val="left"/>
      <w:pPr>
        <w:ind w:left="960" w:hanging="360"/>
      </w:pPr>
      <w:rPr>
        <w:rFonts w:hint="default" w:ascii="Symbol" w:hAnsi="Symbol"/>
      </w:rPr>
    </w:lvl>
  </w:abstractNum>
  <w:abstractNum w:abstractNumId="42">
    <w:multiLevelType w:val="multilevel"/>
    <w:lvl w:ilvl="0">
      <w:start w:val="1"/>
      <w:numFmt w:val="bullet"/>
      <w:lvlText w:val=""/>
      <w:lvlJc w:val="left"/>
      <w:pPr>
        <w:ind w:left="960" w:hanging="360"/>
      </w:pPr>
      <w:rPr>
        <w:rFonts w:hint="default" w:ascii="Symbol" w:hAnsi="Symbol"/>
      </w:rPr>
    </w:lvl>
  </w:abstractNum>
  <w:abstractNum w:abstractNumId="43">
    <w:multiLevelType w:val="multilevel"/>
    <w:lvl w:ilvl="0">
      <w:start w:val="1"/>
      <w:numFmt w:val="bullet"/>
      <w:lvlText w:val=""/>
      <w:lvlJc w:val="left"/>
      <w:pPr>
        <w:ind w:left="960" w:hanging="360"/>
      </w:pPr>
      <w:rPr>
        <w:rFonts w:hint="default" w:ascii="Symbol" w:hAnsi="Symbol"/>
      </w:rPr>
    </w:lvl>
  </w:abstractNum>
  <w:abstractNum w:abstractNumId="44">
    <w:multiLevelType w:val="multilevel"/>
    <w:lvl w:ilvl="0">
      <w:start w:val="1"/>
      <w:numFmt w:val="bullet"/>
      <w:lvlText w:val=""/>
      <w:lvlJc w:val="left"/>
      <w:pPr>
        <w:ind w:left="960" w:hanging="360"/>
      </w:pPr>
      <w:rPr>
        <w:rFonts w:hint="default" w:ascii="Symbol" w:hAnsi="Symbol"/>
      </w:rPr>
    </w:lvl>
  </w:abstractNum>
  <w:abstractNum w:abstractNumId="45">
    <w:multiLevelType w:val="multilevel"/>
    <w:lvl w:ilvl="0">
      <w:start w:val="1"/>
      <w:numFmt w:val="bullet"/>
      <w:lvlText w:val=""/>
      <w:lvlJc w:val="left"/>
      <w:pPr>
        <w:ind w:left="960" w:hanging="360"/>
      </w:pPr>
      <w:rPr>
        <w:rFonts w:hint="default" w:ascii="Symbol" w:hAnsi="Symbol"/>
      </w:rPr>
    </w:lvl>
  </w:abstractNum>
  <w:abstractNum w:abstractNumId="46">
    <w:multiLevelType w:val="multilevel"/>
    <w:lvl w:ilvl="0">
      <w:start w:val="1"/>
      <w:numFmt w:val="bullet"/>
      <w:lvlText w:val=""/>
      <w:lvlJc w:val="left"/>
      <w:pPr>
        <w:ind w:left="960" w:hanging="360"/>
      </w:pPr>
      <w:rPr>
        <w:rFonts w:hint="default" w:ascii="Symbol" w:hAnsi="Symbol"/>
      </w:rPr>
    </w:lvl>
  </w:abstractNum>
  <w:abstractNum w:abstractNumId="47">
    <w:multiLevelType w:val="multilevel"/>
    <w:lvl w:ilvl="0">
      <w:start w:val="1"/>
      <w:numFmt w:val="bullet"/>
      <w:lvlText w:val=""/>
      <w:lvlJc w:val="left"/>
      <w:pPr>
        <w:ind w:left="960" w:hanging="360"/>
      </w:pPr>
      <w:rPr>
        <w:rFonts w:hint="default" w:ascii="Symbol" w:hAnsi="Symbol"/>
      </w:rPr>
    </w:lvl>
  </w:abstractNum>
  <w:abstractNum w:abstractNumId="48">
    <w:multiLevelType w:val="multilevel"/>
    <w:lvl w:ilvl="0">
      <w:start w:val="1"/>
      <w:numFmt w:val="bullet"/>
      <w:lvlText w:val=""/>
      <w:lvlJc w:val="left"/>
      <w:pPr>
        <w:ind w:left="960" w:hanging="360"/>
      </w:pPr>
      <w:rPr>
        <w:rFonts w:hint="default" w:ascii="Symbol" w:hAnsi="Symbol"/>
      </w:rPr>
    </w:lvl>
  </w:abstractNum>
  <w:abstractNum w:abstractNumId="49">
    <w:multiLevelType w:val="multilevel"/>
    <w:lvl w:ilvl="0">
      <w:start w:val="1"/>
      <w:numFmt w:val="bullet"/>
      <w:lvlText w:val=""/>
      <w:lvlJc w:val="left"/>
      <w:pPr>
        <w:ind w:left="960" w:hanging="360"/>
      </w:pPr>
      <w:rPr>
        <w:rFonts w:hint="default" w:ascii="Symbol" w:hAnsi="Symbol"/>
      </w:rPr>
    </w:lvl>
  </w:abstractNum>
  <w:abstractNum w:abstractNumId="50">
    <w:multiLevelType w:val="multilevel"/>
    <w:lvl w:ilvl="0">
      <w:start w:val="1"/>
      <w:numFmt w:val="bullet"/>
      <w:lvlText w:val=""/>
      <w:lvlJc w:val="left"/>
      <w:pPr>
        <w:ind w:left="960" w:hanging="360"/>
      </w:pPr>
      <w:rPr>
        <w:rFonts w:hint="default" w:ascii="Symbol" w:hAnsi="Symbol"/>
      </w:rPr>
    </w:lvl>
  </w:abstractNum>
  <w:abstractNum w:abstractNumId="51">
    <w:multiLevelType w:val="multilevel"/>
    <w:lvl w:ilvl="0">
      <w:start w:val="1"/>
      <w:numFmt w:val="bullet"/>
      <w:lvlText w:val=""/>
      <w:lvlJc w:val="left"/>
      <w:pPr>
        <w:ind w:left="960" w:hanging="360"/>
      </w:pPr>
      <w:rPr>
        <w:rFonts w:hint="default" w:ascii="Symbol" w:hAnsi="Symbol"/>
      </w:rPr>
    </w:lvl>
  </w:abstractNum>
  <w:abstractNum w:abstractNumId="52">
    <w:multiLevelType w:val="multilevel"/>
    <w:lvl w:ilvl="0">
      <w:start w:val="1"/>
      <w:numFmt w:val="bullet"/>
      <w:lvlText w:val=""/>
      <w:lvlJc w:val="left"/>
      <w:pPr>
        <w:ind w:left="960" w:hanging="360"/>
      </w:pPr>
      <w:rPr>
        <w:rFonts w:hint="default" w:ascii="Symbol" w:hAnsi="Symbol"/>
      </w:rPr>
    </w:lvl>
  </w:abstractNum>
  <w:abstractNum w:abstractNumId="53">
    <w:multiLevelType w:val="multilevel"/>
    <w:lvl w:ilvl="0">
      <w:start w:val="1"/>
      <w:numFmt w:val="bullet"/>
      <w:lvlText w:val=""/>
      <w:lvlJc w:val="left"/>
      <w:pPr>
        <w:ind w:left="960" w:hanging="360"/>
      </w:pPr>
      <w:rPr>
        <w:rFonts w:hint="default" w:ascii="Symbol" w:hAnsi="Symbol"/>
      </w:rPr>
    </w:lvl>
  </w:abstractNum>
  <w:abstractNum w:abstractNumId="54">
    <w:multiLevelType w:val="multilevel"/>
    <w:lvl w:ilvl="0">
      <w:start w:val="1"/>
      <w:numFmt w:val="bullet"/>
      <w:lvlText w:val=""/>
      <w:lvlJc w:val="left"/>
      <w:pPr>
        <w:ind w:left="960" w:hanging="360"/>
      </w:pPr>
      <w:rPr>
        <w:rFonts w:hint="default" w:ascii="Symbol" w:hAnsi="Symbol"/>
      </w:rPr>
    </w:lvl>
  </w:abstractNum>
  <w:abstractNum w:abstractNumId="55">
    <w:multiLevelType w:val="multilevel"/>
    <w:lvl w:ilvl="0">
      <w:start w:val="1"/>
      <w:numFmt w:val="bullet"/>
      <w:lvlText w:val=""/>
      <w:lvlJc w:val="left"/>
      <w:pPr>
        <w:ind w:left="960" w:hanging="360"/>
      </w:pPr>
      <w:rPr>
        <w:rFonts w:hint="default" w:ascii="Symbol" w:hAnsi="Symbol"/>
      </w:rPr>
    </w:lvl>
  </w:abstractNum>
  <w:abstractNum w:abstractNumId="56">
    <w:multiLevelType w:val="multilevel"/>
    <w:lvl w:ilvl="0">
      <w:start w:val="1"/>
      <w:numFmt w:val="bullet"/>
      <w:lvlText w:val=""/>
      <w:lvlJc w:val="left"/>
      <w:pPr>
        <w:ind w:left="960" w:hanging="360"/>
      </w:pPr>
      <w:rPr>
        <w:rFonts w:hint="default" w:ascii="Symbol" w:hAnsi="Symbol"/>
      </w:rPr>
    </w:lvl>
  </w:abstractNum>
  <w:abstractNum w:abstractNumId="57">
    <w:multiLevelType w:val="multilevel"/>
    <w:lvl w:ilvl="0">
      <w:start w:val="1"/>
      <w:numFmt w:val="bullet"/>
      <w:lvlText w:val=""/>
      <w:lvlJc w:val="left"/>
      <w:pPr>
        <w:ind w:left="960" w:hanging="360"/>
      </w:pPr>
      <w:rPr>
        <w:rFonts w:hint="default" w:ascii="Symbol" w:hAnsi="Symbol"/>
      </w:rPr>
    </w:lvl>
  </w:abstractNum>
  <w:abstractNum w:abstractNumId="58">
    <w:multiLevelType w:val="multilevel"/>
    <w:lvl w:ilvl="0">
      <w:start w:val="1"/>
      <w:numFmt w:val="bullet"/>
      <w:lvlText w:val=""/>
      <w:lvlJc w:val="left"/>
      <w:pPr>
        <w:ind w:left="960" w:hanging="360"/>
      </w:pPr>
      <w:rPr>
        <w:rFonts w:hint="default" w:ascii="Symbol" w:hAnsi="Symbol"/>
      </w:rPr>
    </w:lvl>
  </w:abstractNum>
  <w:abstractNum w:abstractNumId="59">
    <w:multiLevelType w:val="multilevel"/>
    <w:lvl w:ilvl="0">
      <w:start w:val="1"/>
      <w:numFmt w:val="bullet"/>
      <w:lvlText w:val=""/>
      <w:lvlJc w:val="left"/>
      <w:pPr>
        <w:ind w:left="960" w:hanging="360"/>
      </w:pPr>
      <w:rPr>
        <w:rFonts w:hint="default" w:ascii="Symbol" w:hAnsi="Symbol"/>
      </w:rPr>
    </w:lvl>
  </w:abstractNum>
  <w:abstractNum w:abstractNumId="60">
    <w:multiLevelType w:val="multilevel"/>
    <w:lvl w:ilvl="0">
      <w:start w:val="1"/>
      <w:numFmt w:val="bullet"/>
      <w:lvlText w:val=""/>
      <w:lvlJc w:val="left"/>
      <w:pPr>
        <w:ind w:left="960" w:hanging="360"/>
      </w:pPr>
      <w:rPr>
        <w:rFonts w:hint="default" w:ascii="Symbol" w:hAnsi="Symbol"/>
      </w:rPr>
    </w:lvl>
  </w:abstractNum>
  <w:abstractNum w:abstractNumId="61">
    <w:multiLevelType w:val="multilevel"/>
    <w:lvl w:ilvl="0">
      <w:start w:val="1"/>
      <w:numFmt w:val="bullet"/>
      <w:lvlText w:val=""/>
      <w:lvlJc w:val="left"/>
      <w:pPr>
        <w:ind w:left="960" w:hanging="360"/>
      </w:pPr>
      <w:rPr>
        <w:rFonts w:hint="default" w:ascii="Symbol" w:hAnsi="Symbol"/>
      </w:rPr>
    </w:lvl>
  </w:abstractNum>
  <w:abstractNum w:abstractNumId="62">
    <w:multiLevelType w:val="multilevel"/>
    <w:lvl w:ilvl="0">
      <w:start w:val="1"/>
      <w:numFmt w:val="bullet"/>
      <w:lvlText w:val=""/>
      <w:lvlJc w:val="left"/>
      <w:pPr>
        <w:ind w:left="960" w:hanging="360"/>
      </w:pPr>
      <w:rPr>
        <w:rFonts w:hint="default" w:ascii="Symbol" w:hAnsi="Symbol"/>
      </w:rPr>
    </w:lvl>
  </w:abstractNum>
  <w:abstractNum w:abstractNumId="63">
    <w:multiLevelType w:val="multilevel"/>
    <w:lvl w:ilvl="0">
      <w:start w:val="1"/>
      <w:numFmt w:val="bullet"/>
      <w:lvlText w:val=""/>
      <w:lvlJc w:val="left"/>
      <w:pPr>
        <w:ind w:left="960" w:hanging="360"/>
      </w:pPr>
      <w:rPr>
        <w:rFonts w:hint="default" w:ascii="Symbol" w:hAnsi="Symbol"/>
      </w:rPr>
    </w:lvl>
  </w:abstractNum>
  <w:abstractNum w:abstractNumId="64">
    <w:multiLevelType w:val="multilevel"/>
    <w:lvl w:ilvl="0">
      <w:start w:val="1"/>
      <w:numFmt w:val="bullet"/>
      <w:lvlText w:val=""/>
      <w:lvlJc w:val="left"/>
      <w:pPr>
        <w:ind w:left="960" w:hanging="360"/>
      </w:pPr>
      <w:rPr>
        <w:rFonts w:hint="default" w:ascii="Symbol" w:hAnsi="Symbol"/>
      </w:rPr>
    </w:lvl>
  </w:abstractNum>
  <w:abstractNum w:abstractNumId="65">
    <w:multiLevelType w:val="multilevel"/>
    <w:lvl w:ilvl="0">
      <w:start w:val="1"/>
      <w:numFmt w:val="bullet"/>
      <w:lvlText w:val=""/>
      <w:lvlJc w:val="left"/>
      <w:pPr>
        <w:ind w:left="960" w:hanging="360"/>
      </w:pPr>
      <w:rPr>
        <w:rFonts w:hint="default" w:ascii="Symbol" w:hAnsi="Symbol"/>
      </w:rPr>
    </w:lvl>
  </w:abstractNum>
  <w:abstractNum w:abstractNumId="66">
    <w:multiLevelType w:val="multilevel"/>
    <w:lvl w:ilvl="0">
      <w:start w:val="1"/>
      <w:numFmt w:val="bullet"/>
      <w:lvlText w:val=""/>
      <w:lvlJc w:val="left"/>
      <w:pPr>
        <w:ind w:left="960" w:hanging="360"/>
      </w:pPr>
      <w:rPr>
        <w:rFonts w:hint="default" w:ascii="Symbol" w:hAnsi="Symbol"/>
      </w:rPr>
    </w:lvl>
  </w:abstractNum>
  <w:abstractNum w:abstractNumId="67">
    <w:multiLevelType w:val="multilevel"/>
    <w:lvl w:ilvl="0">
      <w:start w:val="1"/>
      <w:numFmt w:val="bullet"/>
      <w:lvlText w:val=""/>
      <w:lvlJc w:val="left"/>
      <w:pPr>
        <w:ind w:left="960" w:hanging="360"/>
      </w:pPr>
      <w:rPr>
        <w:rFonts w:hint="default" w:ascii="Symbol" w:hAnsi="Symbol"/>
      </w:rPr>
    </w:lvl>
  </w:abstractNum>
  <w:abstractNum w:abstractNumId="68">
    <w:multiLevelType w:val="multilevel"/>
    <w:lvl w:ilvl="0">
      <w:start w:val="1"/>
      <w:numFmt w:val="bullet"/>
      <w:lvlText w:val=""/>
      <w:lvlJc w:val="left"/>
      <w:pPr>
        <w:ind w:left="960" w:hanging="360"/>
      </w:pPr>
      <w:rPr>
        <w:rFonts w:hint="default" w:ascii="Symbol" w:hAnsi="Symbol"/>
      </w:rPr>
    </w:lvl>
  </w:abstractNum>
  <w:abstractNum w:abstractNumId="69">
    <w:multiLevelType w:val="multilevel"/>
    <w:lvl w:ilvl="0">
      <w:start w:val="1"/>
      <w:numFmt w:val="bullet"/>
      <w:lvlText w:val=""/>
      <w:lvlJc w:val="left"/>
      <w:pPr>
        <w:ind w:left="960" w:hanging="360"/>
      </w:pPr>
      <w:rPr>
        <w:rFonts w:hint="default" w:ascii="Symbol" w:hAnsi="Symbol"/>
      </w:rPr>
    </w:lvl>
  </w:abstractNum>
  <w:abstractNum w:abstractNumId="70">
    <w:multiLevelType w:val="multilevel"/>
    <w:lvl w:ilvl="0">
      <w:start w:val="1"/>
      <w:numFmt w:val="bullet"/>
      <w:lvlText w:val=""/>
      <w:lvlJc w:val="left"/>
      <w:pPr>
        <w:ind w:left="960" w:hanging="360"/>
      </w:pPr>
      <w:rPr>
        <w:rFonts w:hint="default" w:ascii="Symbol" w:hAnsi="Symbol"/>
      </w:rPr>
    </w:lvl>
  </w:abstractNum>
  <w:abstractNum w:abstractNumId="71">
    <w:multiLevelType w:val="multilevel"/>
    <w:lvl w:ilvl="0">
      <w:start w:val="1"/>
      <w:numFmt w:val="bullet"/>
      <w:lvlText w:val=""/>
      <w:lvlJc w:val="left"/>
      <w:pPr>
        <w:ind w:left="960" w:hanging="360"/>
      </w:pPr>
      <w:rPr>
        <w:rFonts w:hint="default" w:ascii="Symbol" w:hAnsi="Symbol"/>
      </w:rPr>
    </w:lvl>
  </w:abstractNum>
  <w:abstractNum w:abstractNumId="72">
    <w:multiLevelType w:val="multilevel"/>
    <w:lvl w:ilvl="0">
      <w:start w:val="1"/>
      <w:numFmt w:val="bullet"/>
      <w:lvlText w:val=""/>
      <w:lvlJc w:val="left"/>
      <w:pPr>
        <w:ind w:left="960" w:hanging="360"/>
      </w:pPr>
      <w:rPr>
        <w:rFonts w:hint="default" w:ascii="Symbol" w:hAnsi="Symbol"/>
      </w:rPr>
    </w:lvl>
  </w:abstractNum>
  <w:abstractNum w:abstractNumId="73">
    <w:multiLevelType w:val="multilevel"/>
    <w:lvl w:ilvl="0">
      <w:start w:val="1"/>
      <w:numFmt w:val="bullet"/>
      <w:lvlText w:val=""/>
      <w:lvlJc w:val="left"/>
      <w:pPr>
        <w:ind w:left="960" w:hanging="360"/>
      </w:pPr>
      <w:rPr>
        <w:rFonts w:hint="default" w:ascii="Symbol" w:hAnsi="Symbol"/>
      </w:rPr>
    </w:lvl>
  </w:abstractNum>
  <w:abstractNum w:abstractNumId="74">
    <w:multiLevelType w:val="multilevel"/>
    <w:lvl w:ilvl="0">
      <w:start w:val="1"/>
      <w:numFmt w:val="bullet"/>
      <w:lvlText w:val=""/>
      <w:lvlJc w:val="left"/>
      <w:pPr>
        <w:ind w:left="960" w:hanging="360"/>
      </w:pPr>
      <w:rPr>
        <w:rFonts w:hint="default" w:ascii="Symbol" w:hAnsi="Symbol"/>
      </w:rPr>
    </w:lvl>
  </w:abstractNum>
  <w:abstractNum w:abstractNumId="75">
    <w:multiLevelType w:val="multilevel"/>
    <w:lvl w:ilvl="0">
      <w:start w:val="1"/>
      <w:numFmt w:val="bullet"/>
      <w:lvlText w:val=""/>
      <w:lvlJc w:val="left"/>
      <w:pPr>
        <w:ind w:left="960" w:hanging="360"/>
      </w:pPr>
      <w:rPr>
        <w:rFonts w:hint="default" w:ascii="Symbol" w:hAnsi="Symbol"/>
      </w:rPr>
    </w:lvl>
  </w:abstractNum>
  <w:abstractNum w:abstractNumId="76">
    <w:multiLevelType w:val="multilevel"/>
    <w:lvl w:ilvl="0">
      <w:start w:val="1"/>
      <w:numFmt w:val="bullet"/>
      <w:lvlText w:val=""/>
      <w:lvlJc w:val="left"/>
      <w:pPr>
        <w:ind w:left="960" w:hanging="360"/>
      </w:pPr>
      <w:rPr>
        <w:rFonts w:hint="default" w:ascii="Symbol" w:hAnsi="Symbol"/>
      </w:rPr>
    </w:lvl>
  </w:abstractNum>
  <w:abstractNum w:abstractNumId="77">
    <w:multiLevelType w:val="multilevel"/>
    <w:lvl w:ilvl="0">
      <w:start w:val="1"/>
      <w:numFmt w:val="bullet"/>
      <w:lvlText w:val=""/>
      <w:lvlJc w:val="left"/>
      <w:pPr>
        <w:ind w:left="960" w:hanging="360"/>
      </w:pPr>
      <w:rPr>
        <w:rFonts w:hint="default" w:ascii="Symbol" w:hAnsi="Symbol"/>
      </w:rPr>
    </w:lvl>
  </w:abstractNum>
  <w:abstractNum w:abstractNumId="78">
    <w:multiLevelType w:val="multilevel"/>
    <w:lvl w:ilvl="0">
      <w:start w:val="1"/>
      <w:numFmt w:val="bullet"/>
      <w:lvlText w:val=""/>
      <w:lvlJc w:val="left"/>
      <w:pPr>
        <w:ind w:left="960" w:hanging="360"/>
      </w:pPr>
      <w:rPr>
        <w:rFonts w:hint="default" w:ascii="Symbol" w:hAnsi="Symbol"/>
      </w:rPr>
    </w:lvl>
  </w:abstractNum>
  <w:abstractNum w:abstractNumId="79">
    <w:multiLevelType w:val="multilevel"/>
    <w:lvl w:ilvl="0">
      <w:start w:val="1"/>
      <w:numFmt w:val="bullet"/>
      <w:lvlText w:val=""/>
      <w:lvlJc w:val="left"/>
      <w:pPr>
        <w:ind w:left="960" w:hanging="360"/>
      </w:pPr>
      <w:rPr>
        <w:rFonts w:hint="default" w:ascii="Symbol" w:hAnsi="Symbol"/>
      </w:rPr>
    </w:lvl>
  </w:abstractNum>
  <w:abstractNum w:abstractNumId="80">
    <w:multiLevelType w:val="multilevel"/>
    <w:lvl w:ilvl="0">
      <w:start w:val="1"/>
      <w:numFmt w:val="bullet"/>
      <w:lvlText w:val=""/>
      <w:lvlJc w:val="left"/>
      <w:pPr>
        <w:ind w:left="960" w:hanging="360"/>
      </w:pPr>
      <w:rPr>
        <w:rFonts w:hint="default" w:ascii="Symbol" w:hAnsi="Symbol"/>
      </w:rPr>
    </w:lvl>
  </w:abstractNum>
  <w:abstractNum w:abstractNumId="81">
    <w:multiLevelType w:val="multilevel"/>
    <w:lvl w:ilvl="0">
      <w:start w:val="1"/>
      <w:numFmt w:val="bullet"/>
      <w:lvlText w:val=""/>
      <w:lvlJc w:val="left"/>
      <w:pPr>
        <w:ind w:left="960" w:hanging="360"/>
      </w:pPr>
      <w:rPr>
        <w:rFonts w:hint="default" w:ascii="Symbol" w:hAnsi="Symbol"/>
      </w:rPr>
    </w:lvl>
  </w:abstractNum>
  <w:abstractNum w:abstractNumId="82">
    <w:multiLevelType w:val="multilevel"/>
    <w:lvl w:ilvl="0">
      <w:start w:val="1"/>
      <w:numFmt w:val="bullet"/>
      <w:lvlText w:val=""/>
      <w:lvlJc w:val="left"/>
      <w:pPr>
        <w:ind w:left="960" w:hanging="360"/>
      </w:pPr>
      <w:rPr>
        <w:rFonts w:hint="default" w:ascii="Symbol" w:hAnsi="Symbol"/>
      </w:rPr>
    </w:lvl>
  </w:abstractNum>
  <w:abstractNum w:abstractNumId="83">
    <w:multiLevelType w:val="multilevel"/>
    <w:lvl w:ilvl="0">
      <w:start w:val="1"/>
      <w:numFmt w:val="bullet"/>
      <w:lvlText w:val=""/>
      <w:lvlJc w:val="left"/>
      <w:pPr>
        <w:ind w:left="960" w:hanging="360"/>
      </w:pPr>
      <w:rPr>
        <w:rFonts w:hint="default" w:ascii="Symbol" w:hAnsi="Symbol"/>
      </w:rPr>
    </w:lvl>
  </w:abstractNum>
  <w:abstractNum w:abstractNumId="84">
    <w:multiLevelType w:val="multilevel"/>
    <w:lvl w:ilvl="0">
      <w:start w:val="1"/>
      <w:numFmt w:val="bullet"/>
      <w:lvlText w:val=""/>
      <w:lvlJc w:val="left"/>
      <w:pPr>
        <w:ind w:left="960" w:hanging="360"/>
      </w:pPr>
      <w:rPr>
        <w:rFonts w:hint="default" w:ascii="Symbol" w:hAnsi="Symbol"/>
      </w:rPr>
    </w:lvl>
  </w:abstractNum>
  <w:abstractNum w:abstractNumId="85">
    <w:multiLevelType w:val="multilevel"/>
    <w:lvl w:ilvl="0">
      <w:start w:val="1"/>
      <w:numFmt w:val="bullet"/>
      <w:lvlText w:val=""/>
      <w:lvlJc w:val="left"/>
      <w:pPr>
        <w:ind w:left="960" w:hanging="360"/>
      </w:pPr>
      <w:rPr>
        <w:rFonts w:hint="default" w:ascii="Symbol" w:hAnsi="Symbol"/>
      </w:rPr>
    </w:lvl>
  </w:abstractNum>
  <w:abstractNum w:abstractNumId="86">
    <w:multiLevelType w:val="multilevel"/>
    <w:lvl w:ilvl="0">
      <w:start w:val="1"/>
      <w:numFmt w:val="bullet"/>
      <w:lvlText w:val=""/>
      <w:lvlJc w:val="left"/>
      <w:pPr>
        <w:ind w:left="960" w:hanging="360"/>
      </w:pPr>
      <w:rPr>
        <w:rFonts w:hint="default" w:ascii="Symbol" w:hAnsi="Symbol"/>
      </w:rPr>
    </w:lvl>
  </w:abstractNum>
  <w:abstractNum w:abstractNumId="87">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88">
    <w:multiLevelType w:val="multilevel"/>
    <w:lvl w:ilvl="0">
      <w:start w:val="1"/>
      <w:numFmt w:val="bullet"/>
      <w:lvlText w:val=""/>
      <w:lvlJc w:val="left"/>
      <w:pPr>
        <w:ind w:left="960" w:hanging="360"/>
      </w:pPr>
      <w:rPr>
        <w:rFonts w:hint="default" w:ascii="Symbol" w:hAnsi="Symbol"/>
      </w:rPr>
    </w:lvl>
  </w:abstractNum>
  <w:abstractNum w:abstractNumId="89">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90">
    <w:multiLevelType w:val="multilevel"/>
    <w:lvl w:ilvl="0">
      <w:start w:val="1"/>
      <w:numFmt w:val="bullet"/>
      <w:lvlText w:val=""/>
      <w:lvlJc w:val="left"/>
      <w:pPr>
        <w:ind w:left="960" w:hanging="360"/>
      </w:pPr>
      <w:rPr>
        <w:rFonts w:hint="default" w:ascii="Symbol" w:hAnsi="Symbol"/>
      </w:rPr>
    </w:lvl>
  </w:abstractNum>
  <w:abstractNum w:abstractNumId="91">
    <w:multiLevelType w:val="multilevel"/>
    <w:lvl w:ilvl="0">
      <w:start w:val="1"/>
      <w:numFmt w:val="bullet"/>
      <w:lvlText w:val=""/>
      <w:lvlJc w:val="left"/>
      <w:pPr>
        <w:ind w:left="960" w:hanging="360"/>
      </w:pPr>
      <w:rPr>
        <w:rFonts w:hint="default" w:ascii="Symbol" w:hAnsi="Symbol"/>
      </w:rPr>
    </w:lvl>
  </w:abstractNum>
  <w:abstractNum w:abstractNumId="92">
    <w:multiLevelType w:val="multilevel"/>
    <w:lvl w:ilvl="0">
      <w:start w:val="1"/>
      <w:numFmt w:val="bullet"/>
      <w:lvlText w:val=""/>
      <w:lvlJc w:val="left"/>
      <w:pPr>
        <w:ind w:left="960" w:hanging="360"/>
      </w:pPr>
      <w:rPr>
        <w:rFonts w:hint="default" w:ascii="Symbol" w:hAnsi="Symbol"/>
      </w:rPr>
    </w:lvl>
  </w:abstractNum>
  <w:abstractNum w:abstractNumId="93">
    <w:multiLevelType w:val="multilevel"/>
    <w:lvl w:ilvl="0">
      <w:start w:val="1"/>
      <w:numFmt w:val="bullet"/>
      <w:lvlText w:val=""/>
      <w:lvlJc w:val="left"/>
      <w:pPr>
        <w:ind w:left="960" w:hanging="360"/>
      </w:pPr>
      <w:rPr>
        <w:rFonts w:hint="default" w:ascii="Symbol" w:hAnsi="Symbol"/>
      </w:rPr>
    </w:lvl>
  </w:abstractNum>
  <w:abstractNum w:abstractNumId="94">
    <w:multiLevelType w:val="multilevel"/>
    <w:lvl w:ilvl="0">
      <w:start w:val="1"/>
      <w:numFmt w:val="bullet"/>
      <w:lvlText w:val=""/>
      <w:lvlJc w:val="left"/>
      <w:pPr>
        <w:ind w:left="960" w:hanging="360"/>
      </w:pPr>
      <w:rPr>
        <w:rFonts w:hint="default" w:ascii="Symbol" w:hAnsi="Symbol"/>
      </w:rPr>
    </w:lvl>
  </w:abstractNum>
  <w:abstractNum w:abstractNumId="95">
    <w:multiLevelType w:val="multilevel"/>
    <w:lvl w:ilvl="0">
      <w:start w:val="1"/>
      <w:numFmt w:val="bullet"/>
      <w:lvlText w:val=""/>
      <w:lvlJc w:val="left"/>
      <w:pPr>
        <w:ind w:left="960" w:hanging="360"/>
      </w:pPr>
      <w:rPr>
        <w:rFonts w:hint="default" w:ascii="Symbol" w:hAnsi="Symbol"/>
      </w:rPr>
    </w:lvl>
  </w:abstractNum>
  <w:abstractNum w:abstractNumId="96">
    <w:multiLevelType w:val="multilevel"/>
    <w:lvl w:ilvl="0">
      <w:start w:val="1"/>
      <w:numFmt w:val="bullet"/>
      <w:lvlText w:val=""/>
      <w:lvlJc w:val="left"/>
      <w:pPr>
        <w:ind w:left="960" w:hanging="360"/>
      </w:pPr>
      <w:rPr>
        <w:rFonts w:hint="default" w:ascii="Symbol" w:hAnsi="Symbol"/>
      </w:rPr>
    </w:lvl>
  </w:abstractNum>
  <w:abstractNum w:abstractNumId="97">
    <w:multiLevelType w:val="multilevel"/>
    <w:lvl w:ilvl="0">
      <w:start w:val="1"/>
      <w:numFmt w:val="bullet"/>
      <w:lvlText w:val=""/>
      <w:lvlJc w:val="left"/>
      <w:pPr>
        <w:ind w:left="960" w:hanging="360"/>
      </w:pPr>
      <w:rPr>
        <w:rFonts w:hint="default" w:ascii="Symbol" w:hAnsi="Symbol"/>
      </w:rPr>
    </w:lvl>
  </w:abstractNum>
  <w:abstractNum w:abstractNumId="98">
    <w:multiLevelType w:val="multilevel"/>
    <w:lvl w:ilvl="0">
      <w:start w:val="1"/>
      <w:numFmt w:val="bullet"/>
      <w:lvlText w:val=""/>
      <w:lvlJc w:val="left"/>
      <w:pPr>
        <w:ind w:left="960" w:hanging="360"/>
      </w:pPr>
      <w:rPr>
        <w:rFonts w:hint="default" w:ascii="Symbol" w:hAnsi="Symbol"/>
      </w:rPr>
    </w:lvl>
  </w:abstractNum>
  <w:abstractNum w:abstractNumId="99">
    <w:multiLevelType w:val="multilevel"/>
    <w:lvl w:ilvl="0">
      <w:start w:val="1"/>
      <w:numFmt w:val="bullet"/>
      <w:lvlText w:val=""/>
      <w:lvlJc w:val="left"/>
      <w:pPr>
        <w:ind w:left="960" w:hanging="360"/>
      </w:pPr>
      <w:rPr>
        <w:rFonts w:hint="default" w:ascii="Symbol" w:hAnsi="Symbol"/>
      </w:rPr>
    </w:lvl>
  </w:abstractNum>
  <w:abstractNum w:abstractNumId="100">
    <w:multiLevelType w:val="multilevel"/>
    <w:lvl w:ilvl="0">
      <w:start w:val="1"/>
      <w:numFmt w:val="bullet"/>
      <w:lvlText w:val=""/>
      <w:lvlJc w:val="left"/>
      <w:pPr>
        <w:ind w:left="960" w:hanging="360"/>
      </w:pPr>
      <w:rPr>
        <w:rFonts w:hint="default" w:ascii="Symbol" w:hAnsi="Symbol"/>
      </w:rPr>
    </w:lvl>
  </w:abstractNum>
  <w:abstractNum w:abstractNumId="101">
    <w:multiLevelType w:val="multilevel"/>
    <w:lvl w:ilvl="0">
      <w:start w:val="1"/>
      <w:numFmt w:val="bullet"/>
      <w:lvlText w:val=""/>
      <w:lvlJc w:val="left"/>
      <w:pPr>
        <w:ind w:left="960" w:hanging="360"/>
      </w:pPr>
      <w:rPr>
        <w:rFonts w:hint="default" w:ascii="Symbol" w:hAnsi="Symbol"/>
      </w:rPr>
    </w:lvl>
  </w:abstractNum>
  <w:abstractNum w:abstractNumId="102">
    <w:multiLevelType w:val="multilevel"/>
    <w:lvl w:ilvl="0">
      <w:start w:val="1"/>
      <w:numFmt w:val="bullet"/>
      <w:lvlText w:val=""/>
      <w:lvlJc w:val="left"/>
      <w:pPr>
        <w:ind w:left="960" w:hanging="360"/>
      </w:pPr>
      <w:rPr>
        <w:rFonts w:hint="default" w:ascii="Symbol" w:hAnsi="Symbol"/>
      </w:rPr>
    </w:lvl>
  </w:abstractNum>
  <w:abstractNum w:abstractNumId="103">
    <w:multiLevelType w:val="multilevel"/>
    <w:lvl w:ilvl="0">
      <w:start w:val="1"/>
      <w:numFmt w:val="bullet"/>
      <w:lvlText w:val=""/>
      <w:lvlJc w:val="left"/>
      <w:pPr>
        <w:ind w:left="960" w:hanging="360"/>
      </w:pPr>
      <w:rPr>
        <w:rFonts w:hint="default" w:ascii="Symbol" w:hAnsi="Symbol"/>
      </w:rPr>
    </w:lvl>
  </w:abstractNum>
  <w:abstractNum w:abstractNumId="104">
    <w:multiLevelType w:val="multilevel"/>
    <w:lvl w:ilvl="0">
      <w:start w:val="1"/>
      <w:numFmt w:val="bullet"/>
      <w:lvlText w:val=""/>
      <w:lvlJc w:val="left"/>
      <w:pPr>
        <w:ind w:left="960" w:hanging="360"/>
      </w:pPr>
      <w:rPr>
        <w:rFonts w:hint="default" w:ascii="Symbol" w:hAnsi="Symbol"/>
      </w:rPr>
    </w:lvl>
  </w:abstractNum>
  <w:abstractNum w:abstractNumId="105">
    <w:multiLevelType w:val="multilevel"/>
    <w:lvl w:ilvl="0">
      <w:start w:val="1"/>
      <w:numFmt w:val="bullet"/>
      <w:lvlText w:val=""/>
      <w:lvlJc w:val="left"/>
      <w:pPr>
        <w:ind w:left="960" w:hanging="360"/>
      </w:pPr>
      <w:rPr>
        <w:rFonts w:hint="default" w:ascii="Symbol" w:hAnsi="Symbol"/>
      </w:rPr>
    </w:lvl>
  </w:abstractNum>
  <w:abstractNum w:abstractNumId="106">
    <w:multiLevelType w:val="multilevel"/>
    <w:lvl w:ilvl="0">
      <w:start w:val="1"/>
      <w:numFmt w:val="bullet"/>
      <w:lvlText w:val=""/>
      <w:lvlJc w:val="left"/>
      <w:pPr>
        <w:ind w:left="960" w:hanging="360"/>
      </w:pPr>
      <w:rPr>
        <w:rFonts w:hint="default" w:ascii="Symbol" w:hAnsi="Symbol"/>
      </w:rPr>
    </w:lvl>
  </w:abstractNum>
  <w:abstractNum w:abstractNumId="107">
    <w:multiLevelType w:val="multilevel"/>
    <w:lvl w:ilvl="0">
      <w:start w:val="1"/>
      <w:numFmt w:val="bullet"/>
      <w:lvlText w:val=""/>
      <w:lvlJc w:val="left"/>
      <w:pPr>
        <w:ind w:left="960" w:hanging="360"/>
      </w:pPr>
      <w:rPr>
        <w:rFonts w:hint="default" w:ascii="Symbol" w:hAnsi="Symbol"/>
      </w:rPr>
    </w:lvl>
  </w:abstractNum>
  <w:abstractNum w:abstractNumId="108">
    <w:multiLevelType w:val="multilevel"/>
    <w:lvl w:ilvl="0">
      <w:start w:val="1"/>
      <w:numFmt w:val="bullet"/>
      <w:lvlText w:val=""/>
      <w:lvlJc w:val="left"/>
      <w:pPr>
        <w:ind w:left="960" w:hanging="360"/>
      </w:pPr>
      <w:rPr>
        <w:rFonts w:hint="default" w:ascii="Symbol" w:hAnsi="Symbol"/>
      </w:rPr>
    </w:lvl>
  </w:abstractNum>
  <w:abstractNum w:abstractNumId="109">
    <w:multiLevelType w:val="multilevel"/>
    <w:lvl w:ilvl="0">
      <w:start w:val="1"/>
      <w:numFmt w:val="bullet"/>
      <w:lvlText w:val=""/>
      <w:lvlJc w:val="left"/>
      <w:pPr>
        <w:ind w:left="960" w:hanging="360"/>
      </w:pPr>
      <w:rPr>
        <w:rFonts w:hint="default" w:ascii="Symbol" w:hAnsi="Symbol"/>
      </w:rPr>
    </w:lvl>
  </w:abstractNum>
  <w:abstractNum w:abstractNumId="110">
    <w:multiLevelType w:val="multilevel"/>
    <w:lvl w:ilvl="0">
      <w:start w:val="1"/>
      <w:numFmt w:val="bullet"/>
      <w:lvlText w:val=""/>
      <w:lvlJc w:val="left"/>
      <w:pPr>
        <w:ind w:left="960" w:hanging="360"/>
      </w:pPr>
      <w:rPr>
        <w:rFonts w:hint="default" w:ascii="Symbol" w:hAnsi="Symbol"/>
      </w:rPr>
    </w:lvl>
  </w:abstractNum>
  <w:abstractNum w:abstractNumId="111">
    <w:multiLevelType w:val="multilevel"/>
    <w:lvl w:ilvl="0">
      <w:start w:val="1"/>
      <w:numFmt w:val="bullet"/>
      <w:lvlText w:val=""/>
      <w:lvlJc w:val="left"/>
      <w:pPr>
        <w:ind w:left="960" w:hanging="360"/>
      </w:pPr>
      <w:rPr>
        <w:rFonts w:hint="default" w:ascii="Symbol" w:hAnsi="Symbol"/>
      </w:rPr>
    </w:lvl>
  </w:abstractNum>
  <w:abstractNum w:abstractNumId="112">
    <w:multiLevelType w:val="multilevel"/>
    <w:lvl w:ilvl="0">
      <w:start w:val="1"/>
      <w:numFmt w:val="bullet"/>
      <w:lvlText w:val=""/>
      <w:lvlJc w:val="left"/>
      <w:pPr>
        <w:ind w:left="960" w:hanging="360"/>
      </w:pPr>
      <w:rPr>
        <w:rFonts w:hint="default" w:ascii="Symbol" w:hAnsi="Symbol"/>
      </w:rPr>
    </w:lvl>
  </w:abstractNum>
  <w:abstractNum w:abstractNumId="113">
    <w:multiLevelType w:val="multilevel"/>
    <w:lvl w:ilvl="0">
      <w:start w:val="1"/>
      <w:numFmt w:val="bullet"/>
      <w:lvlText w:val=""/>
      <w:lvlJc w:val="left"/>
      <w:pPr>
        <w:ind w:left="960" w:hanging="360"/>
      </w:pPr>
      <w:rPr>
        <w:rFonts w:hint="default" w:ascii="Symbol" w:hAnsi="Symbol"/>
      </w:rPr>
    </w:lvl>
  </w:abstractNum>
  <w:abstractNum w:abstractNumId="114">
    <w:multiLevelType w:val="multilevel"/>
    <w:lvl w:ilvl="0">
      <w:start w:val="1"/>
      <w:numFmt w:val="bullet"/>
      <w:lvlText w:val=""/>
      <w:lvlJc w:val="left"/>
      <w:pPr>
        <w:ind w:left="960" w:hanging="360"/>
      </w:pPr>
      <w:rPr>
        <w:rFonts w:hint="default" w:ascii="Symbol" w:hAnsi="Symbol"/>
      </w:rPr>
    </w:lvl>
  </w:abstractNum>
  <w:abstractNum w:abstractNumId="115">
    <w:multiLevelType w:val="multilevel"/>
    <w:lvl w:ilvl="0">
      <w:start w:val="1"/>
      <w:numFmt w:val="bullet"/>
      <w:lvlText w:val=""/>
      <w:lvlJc w:val="left"/>
      <w:pPr>
        <w:ind w:left="960" w:hanging="360"/>
      </w:pPr>
      <w:rPr>
        <w:rFonts w:hint="default" w:ascii="Symbol" w:hAnsi="Symbol"/>
      </w:rPr>
    </w:lvl>
  </w:abstractNum>
  <w:abstractNum w:abstractNumId="116">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17">
    <w:multiLevelType w:val="multilevel"/>
    <w:lvl w:ilvl="0">
      <w:start w:val="1"/>
      <w:numFmt w:val="bullet"/>
      <w:lvlText w:val=""/>
      <w:lvlJc w:val="left"/>
      <w:pPr>
        <w:ind w:left="960" w:hanging="360"/>
      </w:pPr>
      <w:rPr>
        <w:rFonts w:hint="default" w:ascii="Symbol" w:hAnsi="Symbol"/>
      </w:rPr>
    </w:lvl>
  </w:abstractNum>
  <w:abstractNum w:abstractNumId="118">
    <w:multiLevelType w:val="multilevel"/>
    <w:lvl w:ilvl="0">
      <w:start w:val="1"/>
      <w:numFmt w:val="bullet"/>
      <w:lvlText w:val=""/>
      <w:lvlJc w:val="left"/>
      <w:pPr>
        <w:ind w:left="960" w:hanging="360"/>
      </w:pPr>
      <w:rPr>
        <w:rFonts w:hint="default" w:ascii="Symbol" w:hAnsi="Symbol"/>
      </w:rPr>
    </w:lvl>
  </w:abstractNum>
  <w:abstractNum w:abstractNumId="119">
    <w:multiLevelType w:val="multilevel"/>
    <w:lvl w:ilvl="0">
      <w:start w:val="1"/>
      <w:numFmt w:val="bullet"/>
      <w:lvlText w:val=""/>
      <w:lvlJc w:val="left"/>
      <w:pPr>
        <w:ind w:left="960" w:hanging="360"/>
      </w:pPr>
      <w:rPr>
        <w:rFonts w:hint="default" w:ascii="Symbol" w:hAnsi="Symbol"/>
      </w:rPr>
    </w:lvl>
  </w:abstractNum>
  <w:abstractNum w:abstractNumId="120">
    <w:multiLevelType w:val="multilevel"/>
    <w:lvl w:ilvl="0">
      <w:start w:val="1"/>
      <w:numFmt w:val="bullet"/>
      <w:lvlText w:val=""/>
      <w:lvlJc w:val="left"/>
      <w:pPr>
        <w:ind w:left="960" w:hanging="360"/>
      </w:pPr>
      <w:rPr>
        <w:rFonts w:hint="default" w:ascii="Symbol" w:hAnsi="Symbol"/>
      </w:rPr>
    </w:lvl>
  </w:abstractNum>
  <w:abstractNum w:abstractNumId="121">
    <w:multiLevelType w:val="multilevel"/>
    <w:lvl w:ilvl="0">
      <w:start w:val="1"/>
      <w:numFmt w:val="bullet"/>
      <w:lvlText w:val=""/>
      <w:lvlJc w:val="left"/>
      <w:pPr>
        <w:ind w:left="960" w:hanging="360"/>
      </w:pPr>
      <w:rPr>
        <w:rFonts w:hint="default" w:ascii="Symbol" w:hAnsi="Symbol"/>
      </w:rPr>
    </w:lvl>
  </w:abstractNum>
  <w:abstractNum w:abstractNumId="122">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23">
    <w:multiLevelType w:val="multilevel"/>
    <w:lvl w:ilvl="0">
      <w:start w:val="1"/>
      <w:numFmt w:val="bullet"/>
      <w:lvlText w:val=""/>
      <w:lvlJc w:val="left"/>
      <w:pPr>
        <w:ind w:left="960" w:hanging="360"/>
      </w:pPr>
      <w:rPr>
        <w:rFonts w:hint="default" w:ascii="Symbol" w:hAnsi="Symbol"/>
      </w:rPr>
    </w:lvl>
  </w:abstractNum>
  <w:abstractNum w:abstractNumId="124">
    <w:multiLevelType w:val="multilevel"/>
    <w:lvl w:ilvl="0">
      <w:start w:val="1"/>
      <w:numFmt w:val="bullet"/>
      <w:lvlText w:val=""/>
      <w:lvlJc w:val="left"/>
      <w:pPr>
        <w:ind w:left="960" w:hanging="360"/>
      </w:pPr>
      <w:rPr>
        <w:rFonts w:hint="default" w:ascii="Symbol" w:hAnsi="Symbol"/>
      </w:rPr>
    </w:lvl>
  </w:abstractNum>
  <w:abstractNum w:abstractNumId="125">
    <w:multiLevelType w:val="multilevel"/>
    <w:lvl w:ilvl="0">
      <w:start w:val="1"/>
      <w:numFmt w:val="bullet"/>
      <w:lvlText w:val=""/>
      <w:lvlJc w:val="left"/>
      <w:pPr>
        <w:ind w:left="960" w:hanging="360"/>
      </w:pPr>
      <w:rPr>
        <w:rFonts w:hint="default" w:ascii="Symbol" w:hAnsi="Symbol"/>
      </w:rPr>
    </w:lvl>
  </w:abstractNum>
  <w:abstractNum w:abstractNumId="126">
    <w:multiLevelType w:val="multilevel"/>
    <w:lvl w:ilvl="0">
      <w:start w:val="1"/>
      <w:numFmt w:val="bullet"/>
      <w:lvlText w:val=""/>
      <w:lvlJc w:val="left"/>
      <w:pPr>
        <w:ind w:left="960" w:hanging="360"/>
      </w:pPr>
      <w:rPr>
        <w:rFonts w:hint="default" w:ascii="Symbol" w:hAnsi="Symbol"/>
      </w:rPr>
    </w:lvl>
  </w:abstractNum>
  <w:abstractNum w:abstractNumId="127">
    <w:multiLevelType w:val="multilevel"/>
    <w:lvl w:ilvl="0">
      <w:start w:val="1"/>
      <w:numFmt w:val="bullet"/>
      <w:lvlText w:val=""/>
      <w:lvlJc w:val="left"/>
      <w:pPr>
        <w:ind w:left="960" w:hanging="360"/>
      </w:pPr>
      <w:rPr>
        <w:rFonts w:hint="default" w:ascii="Symbol" w:hAnsi="Symbol"/>
      </w:rPr>
    </w:lvl>
  </w:abstractNum>
  <w:abstractNum w:abstractNumId="128">
    <w:multiLevelType w:val="multilevel"/>
    <w:lvl w:ilvl="0">
      <w:start w:val="1"/>
      <w:numFmt w:val="bullet"/>
      <w:lvlText w:val=""/>
      <w:lvlJc w:val="left"/>
      <w:pPr>
        <w:ind w:left="960" w:hanging="360"/>
      </w:pPr>
      <w:rPr>
        <w:rFonts w:hint="default" w:ascii="Symbol" w:hAnsi="Symbol"/>
      </w:rPr>
    </w:lvl>
  </w:abstractNum>
  <w:abstractNum w:abstractNumId="129">
    <w:multiLevelType w:val="multilevel"/>
    <w:lvl w:ilvl="0">
      <w:start w:val="1"/>
      <w:numFmt w:val="bullet"/>
      <w:lvlText w:val=""/>
      <w:lvlJc w:val="left"/>
      <w:pPr>
        <w:ind w:left="960" w:hanging="360"/>
      </w:pPr>
      <w:rPr>
        <w:rFonts w:hint="default" w:ascii="Symbol" w:hAnsi="Symbol"/>
      </w:rPr>
    </w:lvl>
    <w:lvl w:ilvl="1">
      <w:start w:val="1"/>
      <w:numFmt w:val="decimal"/>
      <w:lvlText w:val="%2."/>
      <w:lvlJc w:val="left"/>
      <w:pPr>
        <w:ind w:left="1560" w:hanging="360"/>
      </w:pPr>
    </w:lvl>
  </w:abstractNum>
  <w:abstractNum w:abstractNumId="130">
    <w:multiLevelType w:val="multilevel"/>
    <w:lvl w:ilvl="0">
      <w:start w:val="1"/>
      <w:numFmt w:val="bullet"/>
      <w:lvlText w:val=""/>
      <w:lvlJc w:val="left"/>
      <w:pPr>
        <w:ind w:left="960" w:hanging="360"/>
      </w:pPr>
      <w:rPr>
        <w:rFonts w:hint="default" w:ascii="Symbol" w:hAnsi="Symbol"/>
      </w:rPr>
    </w:lvl>
  </w:abstractNum>
  <w:abstractNum w:abstractNumId="131">
    <w:multiLevelType w:val="multilevel"/>
    <w:lvl w:ilvl="0">
      <w:start w:val="1"/>
      <w:numFmt w:val="bullet"/>
      <w:lvlText w:val=""/>
      <w:lvlJc w:val="left"/>
      <w:pPr>
        <w:ind w:left="960" w:hanging="360"/>
      </w:pPr>
      <w:rPr>
        <w:rFonts w:hint="default" w:ascii="Symbol" w:hAnsi="Symbol"/>
      </w:rPr>
    </w:lvl>
  </w:abstractNum>
  <w:abstractNum w:abstractNumId="132">
    <w:multiLevelType w:val="multilevel"/>
    <w:lvl w:ilvl="0">
      <w:start w:val="1"/>
      <w:numFmt w:val="bullet"/>
      <w:lvlText w:val=""/>
      <w:lvlJc w:val="left"/>
      <w:pPr>
        <w:ind w:left="960" w:hanging="360"/>
      </w:pPr>
      <w:rPr>
        <w:rFonts w:hint="default" w:ascii="Symbol" w:hAnsi="Symbol"/>
      </w:rPr>
    </w:lvl>
  </w:abstractNum>
  <w:abstractNum w:abstractNumId="133">
    <w:multiLevelType w:val="multilevel"/>
    <w:lvl w:ilvl="0">
      <w:start w:val="1"/>
      <w:numFmt w:val="bullet"/>
      <w:lvlText w:val=""/>
      <w:lvlJc w:val="left"/>
      <w:pPr>
        <w:ind w:left="960" w:hanging="360"/>
      </w:pPr>
      <w:rPr>
        <w:rFonts w:hint="default" w:ascii="Symbol" w:hAnsi="Symbol"/>
      </w:rPr>
    </w:lvl>
  </w:abstractNum>
  <w:abstractNum w:abstractNumId="134">
    <w:multiLevelType w:val="multilevel"/>
    <w:lvl w:ilvl="0">
      <w:start w:val="1"/>
      <w:numFmt w:val="bullet"/>
      <w:lvlText w:val=""/>
      <w:lvlJc w:val="left"/>
      <w:pPr>
        <w:ind w:left="960" w:hanging="360"/>
      </w:pPr>
      <w:rPr>
        <w:rFonts w:hint="default" w:ascii="Symbol" w:hAnsi="Symbol"/>
      </w:rPr>
    </w:lvl>
  </w:abstractNum>
  <w:abstractNum w:abstractNumId="135">
    <w:multiLevelType w:val="multilevel"/>
    <w:lvl w:ilvl="0">
      <w:start w:val="1"/>
      <w:numFmt w:val="bullet"/>
      <w:lvlText w:val=""/>
      <w:lvlJc w:val="left"/>
      <w:pPr>
        <w:ind w:left="960" w:hanging="360"/>
      </w:pPr>
      <w:rPr>
        <w:rFonts w:hint="default" w:ascii="Symbol" w:hAnsi="Symbol"/>
      </w:rPr>
    </w:lvl>
  </w:abstractNum>
  <w:abstractNum w:abstractNumId="136">
    <w:multiLevelType w:val="multilevel"/>
    <w:lvl w:ilvl="0">
      <w:start w:val="1"/>
      <w:numFmt w:val="bullet"/>
      <w:lvlText w:val=""/>
      <w:lvlJc w:val="left"/>
      <w:pPr>
        <w:ind w:left="960" w:hanging="360"/>
      </w:pPr>
      <w:rPr>
        <w:rFonts w:hint="default" w:ascii="Symbol" w:hAnsi="Symbol"/>
      </w:rPr>
    </w:lvl>
  </w:abstractNum>
  <w:abstractNum w:abstractNumId="137">
    <w:multiLevelType w:val="multilevel"/>
    <w:lvl w:ilvl="0">
      <w:start w:val="1"/>
      <w:numFmt w:val="bullet"/>
      <w:lvlText w:val=""/>
      <w:lvlJc w:val="left"/>
      <w:pPr>
        <w:ind w:left="960" w:hanging="360"/>
      </w:pPr>
      <w:rPr>
        <w:rFonts w:hint="default" w:ascii="Symbol" w:hAnsi="Symbol"/>
      </w:rPr>
    </w:lvl>
  </w:abstractNum>
  <w:abstractNum w:abstractNumId="138">
    <w:multiLevelType w:val="multilevel"/>
    <w:lvl w:ilvl="0">
      <w:start w:val="1"/>
      <w:numFmt w:val="bullet"/>
      <w:lvlText w:val=""/>
      <w:lvlJc w:val="left"/>
      <w:pPr>
        <w:ind w:left="960" w:hanging="360"/>
      </w:pPr>
      <w:rPr>
        <w:rFonts w:hint="default" w:ascii="Symbol" w:hAnsi="Symbol"/>
      </w:rPr>
    </w:lvl>
  </w:abstractNum>
  <w:abstractNum w:abstractNumId="139">
    <w:multiLevelType w:val="multilevel"/>
    <w:lvl w:ilvl="0">
      <w:start w:val="1"/>
      <w:numFmt w:val="bullet"/>
      <w:lvlText w:val=""/>
      <w:lvlJc w:val="left"/>
      <w:pPr>
        <w:ind w:left="960" w:hanging="360"/>
      </w:pPr>
      <w:rPr>
        <w:rFonts w:hint="default" w:ascii="Symbol" w:hAnsi="Symbol"/>
      </w:rPr>
    </w:lvl>
  </w:abstractNum>
  <w:abstractNum w:abstractNumId="140">
    <w:multiLevelType w:val="multilevel"/>
    <w:lvl w:ilvl="0">
      <w:start w:val="1"/>
      <w:numFmt w:val="bullet"/>
      <w:lvlText w:val=""/>
      <w:lvlJc w:val="left"/>
      <w:pPr>
        <w:ind w:left="960" w:hanging="360"/>
      </w:pPr>
      <w:rPr>
        <w:rFonts w:hint="default" w:ascii="Symbol" w:hAnsi="Symbol"/>
      </w:rPr>
    </w:lvl>
    <w:lvl w:ilvl="1">
      <w:start w:val="1"/>
      <w:numFmt w:val="decimal"/>
      <w:lvlText w:val="%2."/>
      <w:lvlJc w:val="left"/>
      <w:pPr>
        <w:ind w:left="1560" w:hanging="360"/>
      </w:pPr>
    </w:lvl>
  </w:abstractNum>
  <w:abstractNum w:abstractNumId="141">
    <w:multiLevelType w:val="multilevel"/>
    <w:lvl w:ilvl="0">
      <w:start w:val="1"/>
      <w:numFmt w:val="bullet"/>
      <w:lvlText w:val=""/>
      <w:lvlJc w:val="left"/>
      <w:pPr>
        <w:ind w:left="960" w:hanging="360"/>
      </w:pPr>
      <w:rPr>
        <w:rFonts w:hint="default" w:ascii="Symbol" w:hAnsi="Symbol"/>
      </w:rPr>
    </w:lvl>
  </w:abstractNum>
  <w:abstractNum w:abstractNumId="142">
    <w:multiLevelType w:val="multilevel"/>
    <w:lvl w:ilvl="0">
      <w:start w:val="1"/>
      <w:numFmt w:val="bullet"/>
      <w:lvlText w:val=""/>
      <w:lvlJc w:val="left"/>
      <w:pPr>
        <w:ind w:left="960" w:hanging="360"/>
      </w:pPr>
      <w:rPr>
        <w:rFonts w:hint="default" w:ascii="Symbol" w:hAnsi="Symbol"/>
      </w:rPr>
    </w:lvl>
  </w:abstractNum>
  <w:abstractNum w:abstractNumId="143">
    <w:multiLevelType w:val="multilevel"/>
    <w:lvl w:ilvl="0">
      <w:start w:val="1"/>
      <w:numFmt w:val="bullet"/>
      <w:lvlText w:val=""/>
      <w:lvlJc w:val="left"/>
      <w:pPr>
        <w:ind w:left="960" w:hanging="360"/>
      </w:pPr>
      <w:rPr>
        <w:rFonts w:hint="default" w:ascii="Symbol" w:hAnsi="Symbol"/>
      </w:rPr>
    </w:lvl>
  </w:abstractNum>
  <w:abstractNum w:abstractNumId="144">
    <w:multiLevelType w:val="multilevel"/>
    <w:lvl w:ilvl="0">
      <w:start w:val="1"/>
      <w:numFmt w:val="bullet"/>
      <w:lvlText w:val=""/>
      <w:lvlJc w:val="left"/>
      <w:pPr>
        <w:ind w:left="960" w:hanging="360"/>
      </w:pPr>
      <w:rPr>
        <w:rFonts w:hint="default" w:ascii="Symbol" w:hAnsi="Symbol"/>
      </w:rPr>
    </w:lvl>
  </w:abstractNum>
  <w:abstractNum w:abstractNumId="145">
    <w:multiLevelType w:val="multilevel"/>
    <w:lvl w:ilvl="0">
      <w:start w:val="1"/>
      <w:numFmt w:val="bullet"/>
      <w:lvlText w:val=""/>
      <w:lvlJc w:val="left"/>
      <w:pPr>
        <w:ind w:left="960" w:hanging="360"/>
      </w:pPr>
      <w:rPr>
        <w:rFonts w:hint="default" w:ascii="Symbol" w:hAnsi="Symbol"/>
      </w:rPr>
    </w:lvl>
  </w:abstractNum>
  <w:abstractNum w:abstractNumId="146">
    <w:multiLevelType w:val="multilevel"/>
    <w:lvl w:ilvl="0">
      <w:start w:val="1"/>
      <w:numFmt w:val="bullet"/>
      <w:lvlText w:val=""/>
      <w:lvlJc w:val="left"/>
      <w:pPr>
        <w:ind w:left="960" w:hanging="360"/>
      </w:pPr>
      <w:rPr>
        <w:rFonts w:hint="default" w:ascii="Symbol" w:hAnsi="Symbol"/>
      </w:rPr>
    </w:lvl>
  </w:abstractNum>
  <w:abstractNum w:abstractNumId="147">
    <w:multiLevelType w:val="multilevel"/>
    <w:lvl w:ilvl="0">
      <w:start w:val="1"/>
      <w:numFmt w:val="bullet"/>
      <w:lvlText w:val=""/>
      <w:lvlJc w:val="left"/>
      <w:pPr>
        <w:ind w:left="960" w:hanging="360"/>
      </w:pPr>
      <w:rPr>
        <w:rFonts w:hint="default" w:ascii="Symbol" w:hAnsi="Symbol"/>
      </w:rPr>
    </w:lvl>
  </w:abstractNum>
  <w:abstractNum w:abstractNumId="148">
    <w:multiLevelType w:val="multilevel"/>
    <w:lvl w:ilvl="0">
      <w:start w:val="1"/>
      <w:numFmt w:val="bullet"/>
      <w:lvlText w:val=""/>
      <w:lvlJc w:val="left"/>
      <w:pPr>
        <w:ind w:left="960" w:hanging="360"/>
      </w:pPr>
      <w:rPr>
        <w:rFonts w:hint="default" w:ascii="Symbol" w:hAnsi="Symbol"/>
      </w:rPr>
    </w:lvl>
  </w:abstractNum>
  <w:abstractNum w:abstractNumId="149">
    <w:multiLevelType w:val="multilevel"/>
    <w:lvl w:ilvl="0">
      <w:start w:val="1"/>
      <w:numFmt w:val="bullet"/>
      <w:lvlText w:val=""/>
      <w:lvlJc w:val="left"/>
      <w:pPr>
        <w:ind w:left="960" w:hanging="360"/>
      </w:pPr>
      <w:rPr>
        <w:rFonts w:hint="default" w:ascii="Symbol" w:hAnsi="Symbol"/>
      </w:rPr>
    </w:lvl>
  </w:abstractNum>
  <w:abstractNum w:abstractNumId="150">
    <w:multiLevelType w:val="multilevel"/>
    <w:lvl w:ilvl="0">
      <w:start w:val="1"/>
      <w:numFmt w:val="bullet"/>
      <w:lvlText w:val=""/>
      <w:lvlJc w:val="left"/>
      <w:pPr>
        <w:ind w:left="960" w:hanging="360"/>
      </w:pPr>
      <w:rPr>
        <w:rFonts w:hint="default" w:ascii="Symbol" w:hAnsi="Symbol"/>
      </w:rPr>
    </w:lvl>
  </w:abstractNum>
  <w:abstractNum w:abstractNumId="151">
    <w:multiLevelType w:val="multilevel"/>
    <w:lvl w:ilvl="0">
      <w:start w:val="1"/>
      <w:numFmt w:val="bullet"/>
      <w:lvlText w:val=""/>
      <w:lvlJc w:val="left"/>
      <w:pPr>
        <w:ind w:left="960" w:hanging="360"/>
      </w:pPr>
      <w:rPr>
        <w:rFonts w:hint="default" w:ascii="Symbol" w:hAnsi="Symbol"/>
      </w:rPr>
    </w:lvl>
  </w:abstractNum>
  <w:abstractNum w:abstractNumId="152">
    <w:multiLevelType w:val="multilevel"/>
    <w:lvl w:ilvl="0">
      <w:start w:val="1"/>
      <w:numFmt w:val="bullet"/>
      <w:lvlText w:val=""/>
      <w:lvlJc w:val="left"/>
      <w:pPr>
        <w:ind w:left="960" w:hanging="360"/>
      </w:pPr>
      <w:rPr>
        <w:rFonts w:hint="default" w:ascii="Symbol" w:hAnsi="Symbol"/>
      </w:rPr>
    </w:lvl>
  </w:abstractNum>
  <w:abstractNum w:abstractNumId="153">
    <w:multiLevelType w:val="multilevel"/>
    <w:lvl w:ilvl="0">
      <w:start w:val="1"/>
      <w:numFmt w:val="bullet"/>
      <w:lvlText w:val=""/>
      <w:lvlJc w:val="left"/>
      <w:pPr>
        <w:ind w:left="960" w:hanging="360"/>
      </w:pPr>
      <w:rPr>
        <w:rFonts w:hint="default" w:ascii="Symbol" w:hAnsi="Symbol"/>
      </w:rPr>
    </w:lvl>
  </w:abstractNum>
  <w:abstractNum w:abstractNumId="154">
    <w:multiLevelType w:val="multilevel"/>
    <w:lvl w:ilvl="0">
      <w:start w:val="1"/>
      <w:numFmt w:val="bullet"/>
      <w:lvlText w:val=""/>
      <w:lvlJc w:val="left"/>
      <w:pPr>
        <w:ind w:left="960" w:hanging="360"/>
      </w:pPr>
      <w:rPr>
        <w:rFonts w:hint="default" w:ascii="Symbol" w:hAnsi="Symbol"/>
      </w:rPr>
    </w:lvl>
  </w:abstractNum>
  <w:abstractNum w:abstractNumId="155">
    <w:multiLevelType w:val="multilevel"/>
    <w:lvl w:ilvl="0">
      <w:start w:val="1"/>
      <w:numFmt w:val="bullet"/>
      <w:lvlText w:val=""/>
      <w:lvlJc w:val="left"/>
      <w:pPr>
        <w:ind w:left="960" w:hanging="360"/>
      </w:pPr>
      <w:rPr>
        <w:rFonts w:hint="default" w:ascii="Symbol" w:hAnsi="Symbol"/>
      </w:rPr>
    </w:lvl>
  </w:abstractNum>
  <w:abstractNum w:abstractNumId="156">
    <w:multiLevelType w:val="multilevel"/>
    <w:lvl w:ilvl="0">
      <w:start w:val="1"/>
      <w:numFmt w:val="bullet"/>
      <w:lvlText w:val=""/>
      <w:lvlJc w:val="left"/>
      <w:pPr>
        <w:ind w:left="960" w:hanging="360"/>
      </w:pPr>
      <w:rPr>
        <w:rFonts w:hint="default" w:ascii="Symbol" w:hAnsi="Symbol"/>
      </w:rPr>
    </w:lvl>
  </w:abstractNum>
  <w:abstractNum w:abstractNumId="157">
    <w:multiLevelType w:val="multilevel"/>
    <w:lvl w:ilvl="0">
      <w:start w:val="1"/>
      <w:numFmt w:val="bullet"/>
      <w:lvlText w:val=""/>
      <w:lvlJc w:val="left"/>
      <w:pPr>
        <w:ind w:left="960" w:hanging="360"/>
      </w:pPr>
      <w:rPr>
        <w:rFonts w:hint="default" w:ascii="Symbol" w:hAnsi="Symbol"/>
      </w:rPr>
    </w:lvl>
  </w:abstractNum>
  <w:abstractNum w:abstractNumId="158">
    <w:multiLevelType w:val="multilevel"/>
    <w:lvl w:ilvl="0">
      <w:start w:val="1"/>
      <w:numFmt w:val="bullet"/>
      <w:lvlText w:val=""/>
      <w:lvlJc w:val="left"/>
      <w:pPr>
        <w:ind w:left="960" w:hanging="360"/>
      </w:pPr>
      <w:rPr>
        <w:rFonts w:hint="default" w:ascii="Symbol" w:hAnsi="Symbol"/>
      </w:rPr>
    </w:lvl>
  </w:abstractNum>
  <w:abstractNum w:abstractNumId="159">
    <w:multiLevelType w:val="multilevel"/>
    <w:lvl w:ilvl="0">
      <w:start w:val="1"/>
      <w:numFmt w:val="bullet"/>
      <w:lvlText w:val=""/>
      <w:lvlJc w:val="left"/>
      <w:pPr>
        <w:ind w:left="960" w:hanging="360"/>
      </w:pPr>
      <w:rPr>
        <w:rFonts w:hint="default" w:ascii="Symbol" w:hAnsi="Symbol"/>
      </w:rPr>
    </w:lvl>
  </w:abstractNum>
  <w:abstractNum w:abstractNumId="160">
    <w:multiLevelType w:val="multilevel"/>
    <w:lvl w:ilvl="0">
      <w:start w:val="1"/>
      <w:numFmt w:val="bullet"/>
      <w:lvlText w:val=""/>
      <w:lvlJc w:val="left"/>
      <w:pPr>
        <w:ind w:left="960" w:hanging="360"/>
      </w:pPr>
      <w:rPr>
        <w:rFonts w:hint="default" w:ascii="Symbol" w:hAnsi="Symbol"/>
      </w:rPr>
    </w:lvl>
  </w:abstractNum>
  <w:abstractNum w:abstractNumId="161">
    <w:multiLevelType w:val="multilevel"/>
    <w:lvl w:ilvl="0">
      <w:start w:val="1"/>
      <w:numFmt w:val="bullet"/>
      <w:lvlText w:val=""/>
      <w:lvlJc w:val="left"/>
      <w:pPr>
        <w:ind w:left="960" w:hanging="360"/>
      </w:pPr>
      <w:rPr>
        <w:rFonts w:hint="default" w:ascii="Symbol" w:hAnsi="Symbol"/>
      </w:rPr>
    </w:lvl>
  </w:abstractNum>
  <w:abstractNum w:abstractNumId="162">
    <w:multiLevelType w:val="multilevel"/>
    <w:lvl w:ilvl="0">
      <w:start w:val="1"/>
      <w:numFmt w:val="bullet"/>
      <w:lvlText w:val=""/>
      <w:lvlJc w:val="left"/>
      <w:pPr>
        <w:ind w:left="960" w:hanging="360"/>
      </w:pPr>
      <w:rPr>
        <w:rFonts w:hint="default" w:ascii="Symbol" w:hAnsi="Symbol"/>
      </w:rPr>
    </w:lvl>
  </w:abstractNum>
  <w:abstractNum w:abstractNumId="163">
    <w:multiLevelType w:val="multilevel"/>
    <w:lvl w:ilvl="0">
      <w:start w:val="1"/>
      <w:numFmt w:val="bullet"/>
      <w:lvlText w:val=""/>
      <w:lvlJc w:val="left"/>
      <w:pPr>
        <w:ind w:left="960" w:hanging="360"/>
      </w:pPr>
      <w:rPr>
        <w:rFonts w:hint="default" w:ascii="Symbol" w:hAnsi="Symbol"/>
      </w:rPr>
    </w:lvl>
  </w:abstractNum>
  <w:abstractNum w:abstractNumId="164">
    <w:multiLevelType w:val="multilevel"/>
    <w:lvl w:ilvl="0">
      <w:start w:val="1"/>
      <w:numFmt w:val="bullet"/>
      <w:lvlText w:val=""/>
      <w:lvlJc w:val="left"/>
      <w:pPr>
        <w:ind w:left="960" w:hanging="360"/>
      </w:pPr>
      <w:rPr>
        <w:rFonts w:hint="default" w:ascii="Symbol" w:hAnsi="Symbol"/>
      </w:rPr>
    </w:lvl>
  </w:abstractNum>
  <w:abstractNum w:abstractNumId="165">
    <w:multiLevelType w:val="multilevel"/>
    <w:lvl w:ilvl="0">
      <w:start w:val="1"/>
      <w:numFmt w:val="bullet"/>
      <w:lvlText w:val=""/>
      <w:lvlJc w:val="left"/>
      <w:pPr>
        <w:ind w:left="960" w:hanging="360"/>
      </w:pPr>
      <w:rPr>
        <w:rFonts w:hint="default" w:ascii="Symbol" w:hAnsi="Symbol"/>
      </w:rPr>
    </w:lvl>
  </w:abstractNum>
  <w:abstractNum w:abstractNumId="166">
    <w:multiLevelType w:val="multilevel"/>
    <w:lvl w:ilvl="0">
      <w:start w:val="1"/>
      <w:numFmt w:val="bullet"/>
      <w:lvlText w:val=""/>
      <w:lvlJc w:val="left"/>
      <w:pPr>
        <w:ind w:left="960" w:hanging="360"/>
      </w:pPr>
      <w:rPr>
        <w:rFonts w:hint="default" w:ascii="Symbol" w:hAnsi="Symbol"/>
      </w:rPr>
    </w:lvl>
  </w:abstractNum>
  <w:abstractNum w:abstractNumId="167">
    <w:multiLevelType w:val="multilevel"/>
    <w:lvl w:ilvl="0">
      <w:start w:val="1"/>
      <w:numFmt w:val="bullet"/>
      <w:lvlText w:val=""/>
      <w:lvlJc w:val="left"/>
      <w:pPr>
        <w:ind w:left="960" w:hanging="360"/>
      </w:pPr>
      <w:rPr>
        <w:rFonts w:hint="default" w:ascii="Symbol" w:hAnsi="Symbol"/>
      </w:rPr>
    </w:lvl>
  </w:abstractNum>
  <w:abstractNum w:abstractNumId="168">
    <w:multiLevelType w:val="multilevel"/>
    <w:lvl w:ilvl="0">
      <w:start w:val="1"/>
      <w:numFmt w:val="bullet"/>
      <w:lvlText w:val=""/>
      <w:lvlJc w:val="left"/>
      <w:pPr>
        <w:ind w:left="960" w:hanging="360"/>
      </w:pPr>
      <w:rPr>
        <w:rFonts w:hint="default" w:ascii="Symbol" w:hAnsi="Symbol"/>
      </w:rPr>
    </w:lvl>
  </w:abstractNum>
  <w:abstractNum w:abstractNumId="169">
    <w:multiLevelType w:val="multilevel"/>
    <w:lvl w:ilvl="0">
      <w:start w:val="1"/>
      <w:numFmt w:val="bullet"/>
      <w:lvlText w:val=""/>
      <w:lvlJc w:val="left"/>
      <w:pPr>
        <w:ind w:left="960" w:hanging="360"/>
      </w:pPr>
      <w:rPr>
        <w:rFonts w:hint="default" w:ascii="Symbol" w:hAnsi="Symbol"/>
      </w:rPr>
    </w:lvl>
  </w:abstractNum>
  <w:abstractNum w:abstractNumId="170">
    <w:multiLevelType w:val="multilevel"/>
    <w:lvl w:ilvl="0">
      <w:start w:val="1"/>
      <w:numFmt w:val="bullet"/>
      <w:lvlText w:val=""/>
      <w:lvlJc w:val="left"/>
      <w:pPr>
        <w:ind w:left="960" w:hanging="360"/>
      </w:pPr>
      <w:rPr>
        <w:rFonts w:hint="default" w:ascii="Symbol" w:hAnsi="Symbol"/>
      </w:rPr>
    </w:lvl>
  </w:abstractNum>
  <w:abstractNum w:abstractNumId="171">
    <w:multiLevelType w:val="multilevel"/>
    <w:lvl w:ilvl="0">
      <w:start w:val="1"/>
      <w:numFmt w:val="bullet"/>
      <w:lvlText w:val=""/>
      <w:lvlJc w:val="left"/>
      <w:pPr>
        <w:ind w:left="960" w:hanging="360"/>
      </w:pPr>
      <w:rPr>
        <w:rFonts w:hint="default" w:ascii="Symbol" w:hAnsi="Symbol"/>
      </w:rPr>
    </w:lvl>
  </w:abstractNum>
  <w:abstractNum w:abstractNumId="172">
    <w:multiLevelType w:val="multilevel"/>
    <w:lvl w:ilvl="0">
      <w:start w:val="1"/>
      <w:numFmt w:val="bullet"/>
      <w:lvlText w:val=""/>
      <w:lvlJc w:val="left"/>
      <w:pPr>
        <w:ind w:left="960" w:hanging="360"/>
      </w:pPr>
      <w:rPr>
        <w:rFonts w:hint="default" w:ascii="Symbol" w:hAnsi="Symbol"/>
      </w:rPr>
    </w:lvl>
  </w:abstractNum>
  <w:abstractNum w:abstractNumId="173">
    <w:multiLevelType w:val="multilevel"/>
    <w:lvl w:ilvl="0">
      <w:start w:val="1"/>
      <w:numFmt w:val="bullet"/>
      <w:lvlText w:val=""/>
      <w:lvlJc w:val="left"/>
      <w:pPr>
        <w:ind w:left="960" w:hanging="360"/>
      </w:pPr>
      <w:rPr>
        <w:rFonts w:hint="default" w:ascii="Symbol" w:hAnsi="Symbol"/>
      </w:rPr>
    </w:lvl>
  </w:abstractNum>
  <w:abstractNum w:abstractNumId="174">
    <w:multiLevelType w:val="multilevel"/>
    <w:lvl w:ilvl="0">
      <w:start w:val="1"/>
      <w:numFmt w:val="bullet"/>
      <w:lvlText w:val=""/>
      <w:lvlJc w:val="left"/>
      <w:pPr>
        <w:ind w:left="960" w:hanging="360"/>
      </w:pPr>
      <w:rPr>
        <w:rFonts w:hint="default" w:ascii="Symbol" w:hAnsi="Symbol"/>
      </w:rPr>
    </w:lvl>
  </w:abstractNum>
  <w:abstractNum w:abstractNumId="175">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76">
    <w:multiLevelType w:val="multilevel"/>
    <w:lvl w:ilvl="0">
      <w:start w:val="1"/>
      <w:numFmt w:val="bullet"/>
      <w:lvlText w:val=""/>
      <w:lvlJc w:val="left"/>
      <w:pPr>
        <w:ind w:left="960" w:hanging="360"/>
      </w:pPr>
      <w:rPr>
        <w:rFonts w:hint="default" w:ascii="Symbol" w:hAnsi="Symbol"/>
      </w:rPr>
    </w:lvl>
  </w:abstractNum>
  <w:abstractNum w:abstractNumId="177">
    <w:multiLevelType w:val="multilevel"/>
    <w:lvl w:ilvl="0">
      <w:start w:val="1"/>
      <w:numFmt w:val="bullet"/>
      <w:lvlText w:val=""/>
      <w:lvlJc w:val="left"/>
      <w:pPr>
        <w:ind w:left="960" w:hanging="360"/>
      </w:pPr>
      <w:rPr>
        <w:rFonts w:hint="default" w:ascii="Symbol" w:hAnsi="Symbol"/>
      </w:rPr>
    </w:lvl>
  </w:abstractNum>
  <w:abstractNum w:abstractNumId="178">
    <w:multiLevelType w:val="multilevel"/>
    <w:lvl w:ilvl="0">
      <w:start w:val="1"/>
      <w:numFmt w:val="bullet"/>
      <w:lvlText w:val=""/>
      <w:lvlJc w:val="left"/>
      <w:pPr>
        <w:ind w:left="960" w:hanging="360"/>
      </w:pPr>
      <w:rPr>
        <w:rFonts w:hint="default" w:ascii="Symbol" w:hAnsi="Symbol"/>
      </w:rPr>
    </w:lvl>
  </w:abstractNum>
  <w:abstractNum w:abstractNumId="179">
    <w:multiLevelType w:val="multilevel"/>
    <w:lvl w:ilvl="0">
      <w:start w:val="1"/>
      <w:numFmt w:val="bullet"/>
      <w:lvlText w:val=""/>
      <w:lvlJc w:val="left"/>
      <w:pPr>
        <w:ind w:left="960" w:hanging="360"/>
      </w:pPr>
      <w:rPr>
        <w:rFonts w:hint="default" w:ascii="Symbol" w:hAnsi="Symbol"/>
      </w:rPr>
    </w:lvl>
  </w:abstractNum>
  <w:abstractNum w:abstractNumId="180">
    <w:multiLevelType w:val="multilevel"/>
    <w:lvl w:ilvl="0">
      <w:start w:val="1"/>
      <w:numFmt w:val="bullet"/>
      <w:lvlText w:val=""/>
      <w:lvlJc w:val="left"/>
      <w:pPr>
        <w:ind w:left="960" w:hanging="360"/>
      </w:pPr>
      <w:rPr>
        <w:rFonts w:hint="default" w:ascii="Symbol" w:hAnsi="Symbol"/>
      </w:rPr>
    </w:lvl>
  </w:abstractNum>
  <w:abstractNum w:abstractNumId="181">
    <w:multiLevelType w:val="multilevel"/>
    <w:lvl w:ilvl="0">
      <w:start w:val="1"/>
      <w:numFmt w:val="bullet"/>
      <w:lvlText w:val=""/>
      <w:lvlJc w:val="left"/>
      <w:pPr>
        <w:ind w:left="960" w:hanging="360"/>
      </w:pPr>
      <w:rPr>
        <w:rFonts w:hint="default" w:ascii="Symbol" w:hAnsi="Symbol"/>
      </w:rPr>
    </w:lvl>
  </w:abstractNum>
  <w:abstractNum w:abstractNumId="182">
    <w:multiLevelType w:val="multilevel"/>
    <w:lvl w:ilvl="0">
      <w:start w:val="1"/>
      <w:numFmt w:val="bullet"/>
      <w:lvlText w:val=""/>
      <w:lvlJc w:val="left"/>
      <w:pPr>
        <w:ind w:left="960" w:hanging="360"/>
      </w:pPr>
      <w:rPr>
        <w:rFonts w:hint="default" w:ascii="Symbol" w:hAnsi="Symbol"/>
      </w:rPr>
    </w:lvl>
  </w:abstractNum>
  <w:abstractNum w:abstractNumId="183">
    <w:multiLevelType w:val="multilevel"/>
    <w:lvl w:ilvl="0">
      <w:start w:val="1"/>
      <w:numFmt w:val="bullet"/>
      <w:lvlText w:val=""/>
      <w:lvlJc w:val="left"/>
      <w:pPr>
        <w:ind w:left="960" w:hanging="360"/>
      </w:pPr>
      <w:rPr>
        <w:rFonts w:hint="default" w:ascii="Symbol" w:hAnsi="Symbol"/>
      </w:rPr>
    </w:lvl>
  </w:abstractNum>
  <w:abstractNum w:abstractNumId="184">
    <w:multiLevelType w:val="multilevel"/>
    <w:lvl w:ilvl="0">
      <w:start w:val="1"/>
      <w:numFmt w:val="bullet"/>
      <w:lvlText w:val=""/>
      <w:lvlJc w:val="left"/>
      <w:pPr>
        <w:ind w:left="960" w:hanging="360"/>
      </w:pPr>
      <w:rPr>
        <w:rFonts w:hint="default" w:ascii="Symbol" w:hAnsi="Symbol"/>
      </w:rPr>
    </w:lvl>
  </w:abstractNum>
  <w:abstractNum w:abstractNumId="185">
    <w:multiLevelType w:val="multilevel"/>
    <w:lvl w:ilvl="0">
      <w:start w:val="1"/>
      <w:numFmt w:val="bullet"/>
      <w:lvlText w:val=""/>
      <w:lvlJc w:val="left"/>
      <w:pPr>
        <w:ind w:left="960" w:hanging="360"/>
      </w:pPr>
      <w:rPr>
        <w:rFonts w:hint="default" w:ascii="Symbol" w:hAnsi="Symbol"/>
      </w:rPr>
    </w:lvl>
  </w:abstractNum>
  <w:abstractNum w:abstractNumId="186">
    <w:multiLevelType w:val="multilevel"/>
    <w:lvl w:ilvl="0">
      <w:start w:val="1"/>
      <w:numFmt w:val="bullet"/>
      <w:lvlText w:val=""/>
      <w:lvlJc w:val="left"/>
      <w:pPr>
        <w:ind w:left="960" w:hanging="360"/>
      </w:pPr>
      <w:rPr>
        <w:rFonts w:hint="default" w:ascii="Symbol" w:hAnsi="Symbol"/>
      </w:rPr>
    </w:lvl>
  </w:abstractNum>
  <w:abstractNum w:abstractNumId="187">
    <w:multiLevelType w:val="multilevel"/>
    <w:lvl w:ilvl="0">
      <w:start w:val="1"/>
      <w:numFmt w:val="bullet"/>
      <w:lvlText w:val=""/>
      <w:lvlJc w:val="left"/>
      <w:pPr>
        <w:ind w:left="960" w:hanging="360"/>
      </w:pPr>
      <w:rPr>
        <w:rFonts w:hint="default" w:ascii="Symbol" w:hAnsi="Symbol"/>
      </w:rPr>
    </w:lvl>
  </w:abstractNum>
  <w:abstractNum w:abstractNumId="188">
    <w:multiLevelType w:val="multilevel"/>
    <w:lvl w:ilvl="0">
      <w:start w:val="1"/>
      <w:numFmt w:val="bullet"/>
      <w:lvlText w:val=""/>
      <w:lvlJc w:val="left"/>
      <w:pPr>
        <w:ind w:left="960" w:hanging="360"/>
      </w:pPr>
      <w:rPr>
        <w:rFonts w:hint="default" w:ascii="Symbol" w:hAnsi="Symbol"/>
      </w:rPr>
    </w:lvl>
  </w:abstractNum>
  <w:abstractNum w:abstractNumId="189">
    <w:multiLevelType w:val="multilevel"/>
    <w:lvl w:ilvl="0">
      <w:start w:val="1"/>
      <w:numFmt w:val="bullet"/>
      <w:lvlText w:val=""/>
      <w:lvlJc w:val="left"/>
      <w:pPr>
        <w:ind w:left="960" w:hanging="360"/>
      </w:pPr>
      <w:rPr>
        <w:rFonts w:hint="default" w:ascii="Symbol" w:hAnsi="Symbol"/>
      </w:rPr>
    </w:lvl>
  </w:abstractNum>
  <w:abstractNum w:abstractNumId="190">
    <w:multiLevelType w:val="multilevel"/>
    <w:lvl w:ilvl="0">
      <w:start w:val="1"/>
      <w:numFmt w:val="bullet"/>
      <w:lvlText w:val=""/>
      <w:lvlJc w:val="left"/>
      <w:pPr>
        <w:ind w:left="960" w:hanging="360"/>
      </w:pPr>
      <w:rPr>
        <w:rFonts w:hint="default" w:ascii="Symbol" w:hAnsi="Symbol"/>
      </w:rPr>
    </w:lvl>
  </w:abstractNum>
  <w:abstractNum w:abstractNumId="191">
    <w:multiLevelType w:val="multilevel"/>
    <w:lvl w:ilvl="0">
      <w:start w:val="1"/>
      <w:numFmt w:val="bullet"/>
      <w:lvlText w:val=""/>
      <w:lvlJc w:val="left"/>
      <w:pPr>
        <w:ind w:left="960" w:hanging="360"/>
      </w:pPr>
      <w:rPr>
        <w:rFonts w:hint="default" w:ascii="Symbol" w:hAnsi="Symbol"/>
      </w:rPr>
    </w:lvl>
  </w:abstractNum>
  <w:abstractNum w:abstractNumId="192">
    <w:multiLevelType w:val="multilevel"/>
    <w:lvl w:ilvl="0">
      <w:start w:val="1"/>
      <w:numFmt w:val="bullet"/>
      <w:lvlText w:val=""/>
      <w:lvlJc w:val="left"/>
      <w:pPr>
        <w:ind w:left="960" w:hanging="360"/>
      </w:pPr>
      <w:rPr>
        <w:rFonts w:hint="default" w:ascii="Symbol" w:hAnsi="Symbol"/>
      </w:rPr>
    </w:lvl>
  </w:abstractNum>
  <w:abstractNum w:abstractNumId="193">
    <w:multiLevelType w:val="multilevel"/>
    <w:lvl w:ilvl="0">
      <w:start w:val="1"/>
      <w:numFmt w:val="bullet"/>
      <w:lvlText w:val=""/>
      <w:lvlJc w:val="left"/>
      <w:pPr>
        <w:ind w:left="960" w:hanging="360"/>
      </w:pPr>
      <w:rPr>
        <w:rFonts w:hint="default" w:ascii="Symbol" w:hAnsi="Symbol"/>
      </w:rPr>
    </w:lvl>
  </w:abstractNum>
  <w:abstractNum w:abstractNumId="194">
    <w:multiLevelType w:val="multilevel"/>
    <w:lvl w:ilvl="0">
      <w:start w:val="1"/>
      <w:numFmt w:val="bullet"/>
      <w:lvlText w:val=""/>
      <w:lvlJc w:val="left"/>
      <w:pPr>
        <w:ind w:left="960" w:hanging="360"/>
      </w:pPr>
      <w:rPr>
        <w:rFonts w:hint="default" w:ascii="Symbol" w:hAnsi="Symbol"/>
      </w:rPr>
    </w:lvl>
  </w:abstractNum>
  <w:abstractNum w:abstractNumId="195">
    <w:multiLevelType w:val="multilevel"/>
    <w:lvl w:ilvl="0">
      <w:start w:val="1"/>
      <w:numFmt w:val="bullet"/>
      <w:lvlText w:val=""/>
      <w:lvlJc w:val="left"/>
      <w:pPr>
        <w:ind w:left="960" w:hanging="360"/>
      </w:pPr>
      <w:rPr>
        <w:rFonts w:hint="default" w:ascii="Symbol" w:hAnsi="Symbol"/>
      </w:rPr>
    </w:lvl>
  </w:abstractNum>
  <w:abstractNum w:abstractNumId="196">
    <w:multiLevelType w:val="multilevel"/>
    <w:lvl w:ilvl="0">
      <w:start w:val="1"/>
      <w:numFmt w:val="bullet"/>
      <w:lvlText w:val=""/>
      <w:lvlJc w:val="left"/>
      <w:pPr>
        <w:ind w:left="960" w:hanging="360"/>
      </w:pPr>
      <w:rPr>
        <w:rFonts w:hint="default" w:ascii="Symbol" w:hAnsi="Symbol"/>
      </w:rPr>
    </w:lvl>
  </w:abstractNum>
  <w:abstractNum w:abstractNumId="197">
    <w:multiLevelType w:val="multilevel"/>
    <w:lvl w:ilvl="0">
      <w:start w:val="1"/>
      <w:numFmt w:val="bullet"/>
      <w:lvlText w:val=""/>
      <w:lvlJc w:val="left"/>
      <w:pPr>
        <w:ind w:left="960" w:hanging="360"/>
      </w:pPr>
      <w:rPr>
        <w:rFonts w:hint="default" w:ascii="Symbol" w:hAnsi="Symbol"/>
      </w:rPr>
    </w:lvl>
  </w:abstractNum>
  <w:abstractNum w:abstractNumId="198">
    <w:multiLevelType w:val="multilevel"/>
    <w:lvl w:ilvl="0">
      <w:start w:val="1"/>
      <w:numFmt w:val="bullet"/>
      <w:lvlText w:val=""/>
      <w:lvlJc w:val="left"/>
      <w:pPr>
        <w:ind w:left="960" w:hanging="360"/>
      </w:pPr>
      <w:rPr>
        <w:rFonts w:hint="default" w:ascii="Symbol" w:hAnsi="Symbol"/>
      </w:rPr>
    </w:lvl>
  </w:abstractNum>
  <w:abstractNum w:abstractNumId="199">
    <w:multiLevelType w:val="multilevel"/>
    <w:lvl w:ilvl="0">
      <w:start w:val="1"/>
      <w:numFmt w:val="bullet"/>
      <w:lvlText w:val=""/>
      <w:lvlJc w:val="left"/>
      <w:pPr>
        <w:ind w:left="960" w:hanging="360"/>
      </w:pPr>
      <w:rPr>
        <w:rFonts w:hint="default" w:ascii="Symbol" w:hAnsi="Symbol"/>
      </w:rPr>
    </w:lvl>
  </w:abstractNum>
  <w:abstractNum w:abstractNumId="200">
    <w:multiLevelType w:val="multilevel"/>
    <w:lvl w:ilvl="0">
      <w:start w:val="1"/>
      <w:numFmt w:val="bullet"/>
      <w:lvlText w:val=""/>
      <w:lvlJc w:val="left"/>
      <w:pPr>
        <w:ind w:left="960" w:hanging="360"/>
      </w:pPr>
      <w:rPr>
        <w:rFonts w:hint="default" w:ascii="Symbol" w:hAnsi="Symbol"/>
      </w:rPr>
    </w:lvl>
  </w:abstractNum>
  <w:abstractNum w:abstractNumId="201">
    <w:multiLevelType w:val="multilevel"/>
    <w:lvl w:ilvl="0">
      <w:start w:val="1"/>
      <w:numFmt w:val="bullet"/>
      <w:lvlText w:val=""/>
      <w:lvlJc w:val="left"/>
      <w:pPr>
        <w:ind w:left="960" w:hanging="360"/>
      </w:pPr>
      <w:rPr>
        <w:rFonts w:hint="default" w:ascii="Symbol" w:hAnsi="Symbol"/>
      </w:rPr>
    </w:lvl>
  </w:abstractNum>
  <w:abstractNum w:abstractNumId="202">
    <w:multiLevelType w:val="multilevel"/>
    <w:lvl w:ilvl="0">
      <w:start w:val="1"/>
      <w:numFmt w:val="bullet"/>
      <w:lvlText w:val=""/>
      <w:lvlJc w:val="left"/>
      <w:pPr>
        <w:ind w:left="960" w:hanging="360"/>
      </w:pPr>
      <w:rPr>
        <w:rFonts w:hint="default" w:ascii="Symbol" w:hAnsi="Symbol"/>
      </w:rPr>
    </w:lvl>
  </w:abstractNum>
  <w:abstractNum w:abstractNumId="203">
    <w:multiLevelType w:val="multilevel"/>
    <w:lvl w:ilvl="0">
      <w:start w:val="1"/>
      <w:numFmt w:val="bullet"/>
      <w:lvlText w:val=""/>
      <w:lvlJc w:val="left"/>
      <w:pPr>
        <w:ind w:left="960" w:hanging="360"/>
      </w:pPr>
      <w:rPr>
        <w:rFonts w:hint="default" w:ascii="Symbol" w:hAnsi="Symbol"/>
      </w:rPr>
    </w:lvl>
  </w:abstractNum>
  <w:abstractNum w:abstractNumId="204">
    <w:multiLevelType w:val="multilevel"/>
    <w:lvl w:ilvl="0">
      <w:start w:val="1"/>
      <w:numFmt w:val="bullet"/>
      <w:lvlText w:val=""/>
      <w:lvlJc w:val="left"/>
      <w:pPr>
        <w:ind w:left="960" w:hanging="360"/>
      </w:pPr>
      <w:rPr>
        <w:rFonts w:hint="default" w:ascii="Symbol" w:hAnsi="Symbol"/>
      </w:rPr>
    </w:lvl>
  </w:abstractNum>
  <w:abstractNum w:abstractNumId="205">
    <w:multiLevelType w:val="multilevel"/>
    <w:lvl w:ilvl="0">
      <w:start w:val="1"/>
      <w:numFmt w:val="bullet"/>
      <w:lvlText w:val=""/>
      <w:lvlJc w:val="left"/>
      <w:pPr>
        <w:ind w:left="960" w:hanging="360"/>
      </w:pPr>
      <w:rPr>
        <w:rFonts w:hint="default" w:ascii="Symbol" w:hAnsi="Symbol"/>
      </w:rPr>
    </w:lvl>
  </w:abstractNum>
  <w:abstractNum w:abstractNumId="206">
    <w:multiLevelType w:val="multilevel"/>
    <w:lvl w:ilvl="0">
      <w:start w:val="1"/>
      <w:numFmt w:val="bullet"/>
      <w:lvlText w:val=""/>
      <w:lvlJc w:val="left"/>
      <w:pPr>
        <w:ind w:left="960" w:hanging="360"/>
      </w:pPr>
      <w:rPr>
        <w:rFonts w:hint="default" w:ascii="Symbol" w:hAnsi="Symbol"/>
      </w:rPr>
    </w:lvl>
  </w:abstractNum>
  <w:abstractNum w:abstractNumId="207">
    <w:multiLevelType w:val="multilevel"/>
    <w:lvl w:ilvl="0">
      <w:start w:val="1"/>
      <w:numFmt w:val="bullet"/>
      <w:lvlText w:val=""/>
      <w:lvlJc w:val="left"/>
      <w:pPr>
        <w:ind w:left="960" w:hanging="360"/>
      </w:pPr>
      <w:rPr>
        <w:rFonts w:hint="default" w:ascii="Symbol" w:hAnsi="Symbol"/>
      </w:rPr>
    </w:lvl>
  </w:abstractNum>
  <w:abstractNum w:abstractNumId="208">
    <w:multiLevelType w:val="multilevel"/>
    <w:lvl w:ilvl="0">
      <w:start w:val="1"/>
      <w:numFmt w:val="bullet"/>
      <w:lvlText w:val=""/>
      <w:lvlJc w:val="left"/>
      <w:pPr>
        <w:ind w:left="960" w:hanging="360"/>
      </w:pPr>
      <w:rPr>
        <w:rFonts w:hint="default" w:ascii="Symbol" w:hAnsi="Symbol"/>
      </w:rPr>
    </w:lvl>
  </w:abstractNum>
  <w:abstractNum w:abstractNumId="209">
    <w:multiLevelType w:val="multilevel"/>
    <w:lvl w:ilvl="0">
      <w:start w:val="1"/>
      <w:numFmt w:val="bullet"/>
      <w:lvlText w:val=""/>
      <w:lvlJc w:val="left"/>
      <w:pPr>
        <w:ind w:left="960" w:hanging="360"/>
      </w:pPr>
      <w:rPr>
        <w:rFonts w:hint="default" w:ascii="Symbol" w:hAnsi="Symbol"/>
      </w:rPr>
    </w:lvl>
  </w:abstractNum>
  <w:abstractNum w:abstractNumId="210">
    <w:multiLevelType w:val="multilevel"/>
    <w:lvl w:ilvl="0">
      <w:start w:val="1"/>
      <w:numFmt w:val="bullet"/>
      <w:lvlText w:val=""/>
      <w:lvlJc w:val="left"/>
      <w:pPr>
        <w:ind w:left="960" w:hanging="360"/>
      </w:pPr>
      <w:rPr>
        <w:rFonts w:hint="default" w:ascii="Symbol" w:hAnsi="Symbol"/>
      </w:rPr>
    </w:lvl>
  </w:abstractNum>
  <w:abstractNum w:abstractNumId="211">
    <w:multiLevelType w:val="multilevel"/>
    <w:lvl w:ilvl="0">
      <w:start w:val="1"/>
      <w:numFmt w:val="bullet"/>
      <w:lvlText w:val=""/>
      <w:lvlJc w:val="left"/>
      <w:pPr>
        <w:ind w:left="960" w:hanging="360"/>
      </w:pPr>
      <w:rPr>
        <w:rFonts w:hint="default" w:ascii="Symbol" w:hAnsi="Symbol"/>
      </w:rPr>
    </w:lvl>
  </w:abstractNum>
  <w:abstractNum w:abstractNumId="212">
    <w:multiLevelType w:val="multilevel"/>
    <w:lvl w:ilvl="0">
      <w:start w:val="1"/>
      <w:numFmt w:val="bullet"/>
      <w:lvlText w:val=""/>
      <w:lvlJc w:val="left"/>
      <w:pPr>
        <w:ind w:left="960" w:hanging="360"/>
      </w:pPr>
      <w:rPr>
        <w:rFonts w:hint="default" w:ascii="Symbol" w:hAnsi="Symbol"/>
      </w:rPr>
    </w:lvl>
  </w:abstractNum>
  <w:abstractNum w:abstractNumId="213">
    <w:multiLevelType w:val="multilevel"/>
    <w:lvl w:ilvl="0">
      <w:start w:val="1"/>
      <w:numFmt w:val="bullet"/>
      <w:lvlText w:val=""/>
      <w:lvlJc w:val="left"/>
      <w:pPr>
        <w:ind w:left="960" w:hanging="360"/>
      </w:pPr>
      <w:rPr>
        <w:rFonts w:hint="default" w:ascii="Symbol" w:hAnsi="Symbol"/>
      </w:rPr>
    </w:lvl>
  </w:abstractNum>
  <w:abstractNum w:abstractNumId="214">
    <w:multiLevelType w:val="multilevel"/>
    <w:lvl w:ilvl="0">
      <w:start w:val="1"/>
      <w:numFmt w:val="bullet"/>
      <w:lvlText w:val=""/>
      <w:lvlJc w:val="left"/>
      <w:pPr>
        <w:ind w:left="960" w:hanging="360"/>
      </w:pPr>
      <w:rPr>
        <w:rFonts w:hint="default" w:ascii="Symbol" w:hAnsi="Symbol"/>
      </w:rPr>
    </w:lvl>
  </w:abstractNum>
  <w:abstractNum w:abstractNumId="215">
    <w:multiLevelType w:val="multilevel"/>
    <w:lvl w:ilvl="0">
      <w:start w:val="1"/>
      <w:numFmt w:val="bullet"/>
      <w:lvlText w:val=""/>
      <w:lvlJc w:val="left"/>
      <w:pPr>
        <w:ind w:left="960" w:hanging="360"/>
      </w:pPr>
      <w:rPr>
        <w:rFonts w:hint="default" w:ascii="Symbol" w:hAnsi="Symbol"/>
      </w:rPr>
    </w:lvl>
  </w:abstractNum>
  <w:abstractNum w:abstractNumId="216">
    <w:multiLevelType w:val="multilevel"/>
    <w:lvl w:ilvl="0">
      <w:start w:val="1"/>
      <w:numFmt w:val="bullet"/>
      <w:lvlText w:val=""/>
      <w:lvlJc w:val="left"/>
      <w:pPr>
        <w:ind w:left="960" w:hanging="360"/>
      </w:pPr>
      <w:rPr>
        <w:rFonts w:hint="default" w:ascii="Symbol" w:hAnsi="Symbol"/>
      </w:rPr>
    </w:lvl>
  </w:abstractNum>
  <w:abstractNum w:abstractNumId="217">
    <w:multiLevelType w:val="multilevel"/>
    <w:lvl w:ilvl="0">
      <w:start w:val="1"/>
      <w:numFmt w:val="bullet"/>
      <w:lvlText w:val=""/>
      <w:lvlJc w:val="left"/>
      <w:pPr>
        <w:ind w:left="960" w:hanging="360"/>
      </w:pPr>
      <w:rPr>
        <w:rFonts w:hint="default" w:ascii="Symbol" w:hAnsi="Symbol"/>
      </w:rPr>
    </w:lvl>
  </w:abstractNum>
  <w:abstractNum w:abstractNumId="218">
    <w:multiLevelType w:val="multilevel"/>
    <w:lvl w:ilvl="0">
      <w:start w:val="1"/>
      <w:numFmt w:val="bullet"/>
      <w:lvlText w:val=""/>
      <w:lvlJc w:val="left"/>
      <w:pPr>
        <w:ind w:left="960" w:hanging="360"/>
      </w:pPr>
      <w:rPr>
        <w:rFonts w:hint="default" w:ascii="Symbol" w:hAnsi="Symbol"/>
      </w:rPr>
    </w:lvl>
  </w:abstractNum>
  <w:abstractNum w:abstractNumId="219">
    <w:multiLevelType w:val="multilevel"/>
    <w:lvl w:ilvl="0">
      <w:start w:val="1"/>
      <w:numFmt w:val="bullet"/>
      <w:lvlText w:val=""/>
      <w:lvlJc w:val="left"/>
      <w:pPr>
        <w:ind w:left="960" w:hanging="360"/>
      </w:pPr>
      <w:rPr>
        <w:rFonts w:hint="default" w:ascii="Symbol" w:hAnsi="Symbol"/>
      </w:rPr>
    </w:lvl>
  </w:abstractNum>
  <w:abstractNum w:abstractNumId="220">
    <w:multiLevelType w:val="multilevel"/>
    <w:lvl w:ilvl="0">
      <w:start w:val="1"/>
      <w:numFmt w:val="bullet"/>
      <w:lvlText w:val=""/>
      <w:lvlJc w:val="left"/>
      <w:pPr>
        <w:ind w:left="960" w:hanging="360"/>
      </w:pPr>
      <w:rPr>
        <w:rFonts w:hint="default" w:ascii="Symbol" w:hAnsi="Symbol"/>
      </w:rPr>
    </w:lvl>
  </w:abstractNum>
  <w:abstractNum w:abstractNumId="221">
    <w:multiLevelType w:val="multilevel"/>
    <w:lvl w:ilvl="0">
      <w:start w:val="1"/>
      <w:numFmt w:val="bullet"/>
      <w:lvlText w:val=""/>
      <w:lvlJc w:val="left"/>
      <w:pPr>
        <w:ind w:left="960" w:hanging="360"/>
      </w:pPr>
      <w:rPr>
        <w:rFonts w:hint="default" w:ascii="Symbol" w:hAnsi="Symbol"/>
      </w:rPr>
    </w:lvl>
  </w:abstractNum>
  <w:abstractNum w:abstractNumId="222">
    <w:multiLevelType w:val="multilevel"/>
    <w:lvl w:ilvl="0">
      <w:start w:val="1"/>
      <w:numFmt w:val="bullet"/>
      <w:lvlText w:val=""/>
      <w:lvlJc w:val="left"/>
      <w:pPr>
        <w:ind w:left="960" w:hanging="360"/>
      </w:pPr>
      <w:rPr>
        <w:rFonts w:hint="default" w:ascii="Symbol" w:hAnsi="Symbol"/>
      </w:rPr>
    </w:lvl>
  </w:abstractNum>
  <w:abstractNum w:abstractNumId="223">
    <w:multiLevelType w:val="multilevel"/>
    <w:lvl w:ilvl="0">
      <w:start w:val="1"/>
      <w:numFmt w:val="bullet"/>
      <w:lvlText w:val=""/>
      <w:lvlJc w:val="left"/>
      <w:pPr>
        <w:ind w:left="960" w:hanging="360"/>
      </w:pPr>
      <w:rPr>
        <w:rFonts w:hint="default" w:ascii="Symbol" w:hAnsi="Symbol"/>
      </w:rPr>
    </w:lvl>
  </w:abstractNum>
  <w:abstractNum w:abstractNumId="224">
    <w:multiLevelType w:val="multilevel"/>
    <w:lvl w:ilvl="0">
      <w:start w:val="1"/>
      <w:numFmt w:val="bullet"/>
      <w:lvlText w:val=""/>
      <w:lvlJc w:val="left"/>
      <w:pPr>
        <w:ind w:left="960" w:hanging="360"/>
      </w:pPr>
      <w:rPr>
        <w:rFonts w:hint="default" w:ascii="Symbol" w:hAnsi="Symbol"/>
      </w:rPr>
    </w:lvl>
  </w:abstractNum>
  <w:abstractNum w:abstractNumId="225">
    <w:multiLevelType w:val="multilevel"/>
    <w:lvl w:ilvl="0">
      <w:start w:val="1"/>
      <w:numFmt w:val="bullet"/>
      <w:lvlText w:val=""/>
      <w:lvlJc w:val="left"/>
      <w:pPr>
        <w:ind w:left="960" w:hanging="360"/>
      </w:pPr>
      <w:rPr>
        <w:rFonts w:hint="default" w:ascii="Symbol" w:hAnsi="Symbol"/>
      </w:rPr>
    </w:lvl>
  </w:abstractNum>
  <w:abstractNum w:abstractNumId="226">
    <w:multiLevelType w:val="multilevel"/>
    <w:lvl w:ilvl="0">
      <w:start w:val="1"/>
      <w:numFmt w:val="bullet"/>
      <w:lvlText w:val=""/>
      <w:lvlJc w:val="left"/>
      <w:pPr>
        <w:ind w:left="960" w:hanging="360"/>
      </w:pPr>
      <w:rPr>
        <w:rFonts w:hint="default" w:ascii="Symbol" w:hAnsi="Symbol"/>
      </w:rPr>
    </w:lvl>
  </w:abstractNum>
  <w:abstractNum w:abstractNumId="227">
    <w:multiLevelType w:val="multilevel"/>
    <w:lvl w:ilvl="0">
      <w:start w:val="1"/>
      <w:numFmt w:val="bullet"/>
      <w:lvlText w:val=""/>
      <w:lvlJc w:val="left"/>
      <w:pPr>
        <w:ind w:left="960" w:hanging="360"/>
      </w:pPr>
      <w:rPr>
        <w:rFonts w:hint="default" w:ascii="Symbol" w:hAnsi="Symbol"/>
      </w:rPr>
    </w:lvl>
  </w:abstractNum>
  <w:abstractNum w:abstractNumId="228">
    <w:multiLevelType w:val="multilevel"/>
    <w:lvl w:ilvl="0">
      <w:start w:val="1"/>
      <w:numFmt w:val="bullet"/>
      <w:lvlText w:val=""/>
      <w:lvlJc w:val="left"/>
      <w:pPr>
        <w:ind w:left="960" w:hanging="360"/>
      </w:pPr>
      <w:rPr>
        <w:rFonts w:hint="default" w:ascii="Symbol" w:hAnsi="Symbol"/>
      </w:rPr>
    </w:lvl>
  </w:abstractNum>
  <w:abstractNum w:abstractNumId="229">
    <w:multiLevelType w:val="multilevel"/>
    <w:lvl w:ilvl="0">
      <w:start w:val="1"/>
      <w:numFmt w:val="bullet"/>
      <w:lvlText w:val=""/>
      <w:lvlJc w:val="left"/>
      <w:pPr>
        <w:ind w:left="960" w:hanging="360"/>
      </w:pPr>
      <w:rPr>
        <w:rFonts w:hint="default" w:ascii="Symbol" w:hAnsi="Symbol"/>
      </w:rPr>
    </w:lvl>
  </w:abstractNum>
  <w:abstractNum w:abstractNumId="230">
    <w:multiLevelType w:val="multilevel"/>
    <w:lvl w:ilvl="0">
      <w:start w:val="1"/>
      <w:numFmt w:val="bullet"/>
      <w:lvlText w:val=""/>
      <w:lvlJc w:val="left"/>
      <w:pPr>
        <w:ind w:left="960" w:hanging="360"/>
      </w:pPr>
      <w:rPr>
        <w:rFonts w:hint="default" w:ascii="Symbol" w:hAnsi="Symbol"/>
      </w:rPr>
    </w:lvl>
  </w:abstractNum>
  <w:abstractNum w:abstractNumId="231">
    <w:multiLevelType w:val="multilevel"/>
    <w:lvl w:ilvl="0">
      <w:start w:val="1"/>
      <w:numFmt w:val="bullet"/>
      <w:lvlText w:val=""/>
      <w:lvlJc w:val="left"/>
      <w:pPr>
        <w:ind w:left="960" w:hanging="360"/>
      </w:pPr>
      <w:rPr>
        <w:rFonts w:hint="default" w:ascii="Symbol" w:hAnsi="Symbol"/>
      </w:rPr>
    </w:lvl>
  </w:abstractNum>
  <w:abstractNum w:abstractNumId="232">
    <w:multiLevelType w:val="multilevel"/>
    <w:lvl w:ilvl="0">
      <w:start w:val="1"/>
      <w:numFmt w:val="bullet"/>
      <w:lvlText w:val=""/>
      <w:lvlJc w:val="left"/>
      <w:pPr>
        <w:ind w:left="960" w:hanging="360"/>
      </w:pPr>
      <w:rPr>
        <w:rFonts w:hint="default" w:ascii="Symbol" w:hAnsi="Symbol"/>
      </w:rPr>
    </w:lvl>
  </w:abstractNum>
  <w:abstractNum w:abstractNumId="233">
    <w:multiLevelType w:val="multilevel"/>
    <w:lvl w:ilvl="0">
      <w:start w:val="1"/>
      <w:numFmt w:val="bullet"/>
      <w:lvlText w:val=""/>
      <w:lvlJc w:val="left"/>
      <w:pPr>
        <w:ind w:left="960" w:hanging="360"/>
      </w:pPr>
      <w:rPr>
        <w:rFonts w:hint="default" w:ascii="Symbol" w:hAnsi="Symbol"/>
      </w:rPr>
    </w:lvl>
  </w:abstractNum>
  <w:abstractNum w:abstractNumId="234">
    <w:multiLevelType w:val="multilevel"/>
    <w:lvl w:ilvl="0">
      <w:start w:val="1"/>
      <w:numFmt w:val="bullet"/>
      <w:lvlText w:val=""/>
      <w:lvlJc w:val="left"/>
      <w:pPr>
        <w:ind w:left="960" w:hanging="360"/>
      </w:pPr>
      <w:rPr>
        <w:rFonts w:hint="default" w:ascii="Symbol" w:hAnsi="Symbol"/>
      </w:rPr>
    </w:lvl>
  </w:abstractNum>
  <w:abstractNum w:abstractNumId="235">
    <w:multiLevelType w:val="multilevel"/>
    <w:lvl w:ilvl="0">
      <w:start w:val="1"/>
      <w:numFmt w:val="bullet"/>
      <w:lvlText w:val=""/>
      <w:lvlJc w:val="left"/>
      <w:pPr>
        <w:ind w:left="960" w:hanging="360"/>
      </w:pPr>
      <w:rPr>
        <w:rFonts w:hint="default" w:ascii="Symbol" w:hAnsi="Symbol"/>
      </w:rPr>
    </w:lvl>
  </w:abstractNum>
  <w:abstractNum w:abstractNumId="236">
    <w:multiLevelType w:val="multilevel"/>
    <w:lvl w:ilvl="0">
      <w:start w:val="1"/>
      <w:numFmt w:val="bullet"/>
      <w:lvlText w:val=""/>
      <w:lvlJc w:val="left"/>
      <w:pPr>
        <w:ind w:left="960" w:hanging="360"/>
      </w:pPr>
      <w:rPr>
        <w:rFonts w:hint="default" w:ascii="Symbol" w:hAnsi="Symbol"/>
      </w:rPr>
    </w:lvl>
  </w:abstractNum>
  <w:abstractNum w:abstractNumId="237">
    <w:multiLevelType w:val="multilevel"/>
    <w:lvl w:ilvl="0">
      <w:start w:val="1"/>
      <w:numFmt w:val="bullet"/>
      <w:lvlText w:val=""/>
      <w:lvlJc w:val="left"/>
      <w:pPr>
        <w:ind w:left="960" w:hanging="360"/>
      </w:pPr>
      <w:rPr>
        <w:rFonts w:hint="default" w:ascii="Symbol" w:hAnsi="Symbol"/>
      </w:rPr>
    </w:lvl>
  </w:abstractNum>
  <w:abstractNum w:abstractNumId="238">
    <w:multiLevelType w:val="multilevel"/>
    <w:lvl w:ilvl="0">
      <w:start w:val="1"/>
      <w:numFmt w:val="bullet"/>
      <w:lvlText w:val=""/>
      <w:lvlJc w:val="left"/>
      <w:pPr>
        <w:ind w:left="960" w:hanging="360"/>
      </w:pPr>
      <w:rPr>
        <w:rFonts w:hint="default" w:ascii="Symbol" w:hAnsi="Symbol"/>
      </w:rPr>
    </w:lvl>
  </w:abstractNum>
  <w:abstractNum w:abstractNumId="239">
    <w:multiLevelType w:val="multilevel"/>
    <w:lvl w:ilvl="0">
      <w:start w:val="1"/>
      <w:numFmt w:val="bullet"/>
      <w:lvlText w:val=""/>
      <w:lvlJc w:val="left"/>
      <w:pPr>
        <w:ind w:left="960" w:hanging="360"/>
      </w:pPr>
      <w:rPr>
        <w:rFonts w:hint="default" w:ascii="Symbol" w:hAnsi="Symbol"/>
      </w:rPr>
    </w:lvl>
  </w:abstractNum>
  <w:abstractNum w:abstractNumId="240">
    <w:multiLevelType w:val="multilevel"/>
    <w:lvl w:ilvl="0">
      <w:start w:val="1"/>
      <w:numFmt w:val="bullet"/>
      <w:lvlText w:val=""/>
      <w:lvlJc w:val="left"/>
      <w:pPr>
        <w:ind w:left="960" w:hanging="360"/>
      </w:pPr>
      <w:rPr>
        <w:rFonts w:hint="default" w:ascii="Symbol" w:hAnsi="Symbol"/>
      </w:rPr>
    </w:lvl>
  </w:abstractNum>
  <w:abstractNum w:abstractNumId="24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42">
    <w:multiLevelType w:val="multilevel"/>
    <w:lvl w:ilvl="0">
      <w:start w:val="1"/>
      <w:numFmt w:val="bullet"/>
      <w:lvlText w:val=""/>
      <w:lvlJc w:val="left"/>
      <w:pPr>
        <w:ind w:left="960" w:hanging="360"/>
      </w:pPr>
      <w:rPr>
        <w:rFonts w:hint="default" w:ascii="Symbol" w:hAnsi="Symbol"/>
      </w:rPr>
    </w:lvl>
  </w:abstractNum>
  <w:abstractNum w:abstractNumId="243">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44">
    <w:multiLevelType w:val="multilevel"/>
    <w:lvl w:ilvl="0">
      <w:start w:val="1"/>
      <w:numFmt w:val="bullet"/>
      <w:lvlText w:val=""/>
      <w:lvlJc w:val="left"/>
      <w:pPr>
        <w:ind w:left="960" w:hanging="360"/>
      </w:pPr>
      <w:rPr>
        <w:rFonts w:hint="default" w:ascii="Symbol" w:hAnsi="Symbol"/>
      </w:rPr>
    </w:lvl>
  </w:abstractNum>
  <w:abstractNum w:abstractNumId="245">
    <w:multiLevelType w:val="multilevel"/>
    <w:lvl w:ilvl="0">
      <w:start w:val="1"/>
      <w:numFmt w:val="bullet"/>
      <w:lvlText w:val=""/>
      <w:lvlJc w:val="left"/>
      <w:pPr>
        <w:ind w:left="960" w:hanging="360"/>
      </w:pPr>
      <w:rPr>
        <w:rFonts w:hint="default" w:ascii="Symbol" w:hAnsi="Symbol"/>
      </w:rPr>
    </w:lvl>
  </w:abstractNum>
  <w:abstractNum w:abstractNumId="246">
    <w:multiLevelType w:val="multilevel"/>
    <w:lvl w:ilvl="0">
      <w:start w:val="1"/>
      <w:numFmt w:val="bullet"/>
      <w:lvlText w:val=""/>
      <w:lvlJc w:val="left"/>
      <w:pPr>
        <w:ind w:left="960" w:hanging="360"/>
      </w:pPr>
      <w:rPr>
        <w:rFonts w:hint="default" w:ascii="Symbol" w:hAnsi="Symbol"/>
      </w:rPr>
    </w:lvl>
  </w:abstractNum>
  <w:abstractNum w:abstractNumId="247">
    <w:multiLevelType w:val="multilevel"/>
    <w:lvl w:ilvl="0">
      <w:start w:val="1"/>
      <w:numFmt w:val="bullet"/>
      <w:lvlText w:val=""/>
      <w:lvlJc w:val="left"/>
      <w:pPr>
        <w:ind w:left="960" w:hanging="360"/>
      </w:pPr>
      <w:rPr>
        <w:rFonts w:hint="default" w:ascii="Symbol" w:hAnsi="Symbol"/>
      </w:rPr>
    </w:lvl>
  </w:abstractNum>
  <w:abstractNum w:abstractNumId="248">
    <w:multiLevelType w:val="multilevel"/>
    <w:lvl w:ilvl="0">
      <w:start w:val="1"/>
      <w:numFmt w:val="bullet"/>
      <w:lvlText w:val=""/>
      <w:lvlJc w:val="left"/>
      <w:pPr>
        <w:ind w:left="960" w:hanging="360"/>
      </w:pPr>
      <w:rPr>
        <w:rFonts w:hint="default" w:ascii="Symbol" w:hAnsi="Symbol"/>
      </w:rPr>
    </w:lvl>
  </w:abstractNum>
  <w:abstractNum w:abstractNumId="249">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50">
    <w:multiLevelType w:val="multilevel"/>
    <w:lvl w:ilvl="0">
      <w:start w:val="1"/>
      <w:numFmt w:val="bullet"/>
      <w:lvlText w:val=""/>
      <w:lvlJc w:val="left"/>
      <w:pPr>
        <w:ind w:left="960" w:hanging="360"/>
      </w:pPr>
      <w:rPr>
        <w:rFonts w:hint="default" w:ascii="Symbol" w:hAnsi="Symbol"/>
      </w:rPr>
    </w:lvl>
  </w:abstractNum>
  <w:abstractNum w:abstractNumId="251">
    <w:multiLevelType w:val="multilevel"/>
    <w:lvl w:ilvl="0">
      <w:start w:val="1"/>
      <w:numFmt w:val="bullet"/>
      <w:lvlText w:val=""/>
      <w:lvlJc w:val="left"/>
      <w:pPr>
        <w:ind w:left="960" w:hanging="360"/>
      </w:pPr>
      <w:rPr>
        <w:rFonts w:hint="default" w:ascii="Symbol" w:hAnsi="Symbol"/>
      </w:rPr>
    </w:lvl>
  </w:abstractNum>
  <w:abstractNum w:abstractNumId="252">
    <w:multiLevelType w:val="multilevel"/>
    <w:lvl w:ilvl="0">
      <w:start w:val="1"/>
      <w:numFmt w:val="bullet"/>
      <w:lvlText w:val=""/>
      <w:lvlJc w:val="left"/>
      <w:pPr>
        <w:ind w:left="960" w:hanging="360"/>
      </w:pPr>
      <w:rPr>
        <w:rFonts w:hint="default" w:ascii="Symbol" w:hAnsi="Symbol"/>
      </w:rPr>
    </w:lvl>
  </w:abstractNum>
  <w:abstractNum w:abstractNumId="253">
    <w:multiLevelType w:val="multilevel"/>
    <w:lvl w:ilvl="0">
      <w:start w:val="1"/>
      <w:numFmt w:val="bullet"/>
      <w:lvlText w:val=""/>
      <w:lvlJc w:val="left"/>
      <w:pPr>
        <w:ind w:left="960" w:hanging="360"/>
      </w:pPr>
      <w:rPr>
        <w:rFonts w:hint="default" w:ascii="Symbol" w:hAnsi="Symbol"/>
      </w:rPr>
    </w:lvl>
  </w:abstractNum>
  <w:abstractNum w:abstractNumId="254">
    <w:multiLevelType w:val="multilevel"/>
    <w:lvl w:ilvl="0">
      <w:start w:val="1"/>
      <w:numFmt w:val="bullet"/>
      <w:lvlText w:val=""/>
      <w:lvlJc w:val="left"/>
      <w:pPr>
        <w:ind w:left="960" w:hanging="360"/>
      </w:pPr>
      <w:rPr>
        <w:rFonts w:hint="default" w:ascii="Symbol" w:hAnsi="Symbol"/>
      </w:rPr>
    </w:lvl>
  </w:abstractNum>
  <w:abstractNum w:abstractNumId="255">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56">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57">
    <w:multiLevelType w:val="multilevel"/>
    <w:lvl w:ilvl="0">
      <w:start w:val="1"/>
      <w:numFmt w:val="bullet"/>
      <w:lvlText w:val=""/>
      <w:lvlJc w:val="left"/>
      <w:pPr>
        <w:ind w:left="960" w:hanging="360"/>
      </w:pPr>
      <w:rPr>
        <w:rFonts w:hint="default" w:ascii="Symbol" w:hAnsi="Symbol"/>
      </w:rPr>
    </w:lvl>
  </w:abstractNum>
  <w:abstractNum w:abstractNumId="258">
    <w:multiLevelType w:val="multilevel"/>
    <w:lvl w:ilvl="0">
      <w:start w:val="1"/>
      <w:numFmt w:val="bullet"/>
      <w:lvlText w:val=""/>
      <w:lvlJc w:val="left"/>
      <w:pPr>
        <w:ind w:left="960" w:hanging="360"/>
      </w:pPr>
      <w:rPr>
        <w:rFonts w:hint="default" w:ascii="Symbol" w:hAnsi="Symbol"/>
      </w:rPr>
    </w:lvl>
  </w:abstractNum>
  <w:abstractNum w:abstractNumId="259">
    <w:multiLevelType w:val="multilevel"/>
    <w:lvl w:ilvl="0">
      <w:start w:val="1"/>
      <w:numFmt w:val="bullet"/>
      <w:lvlText w:val=""/>
      <w:lvlJc w:val="left"/>
      <w:pPr>
        <w:ind w:left="960" w:hanging="360"/>
      </w:pPr>
      <w:rPr>
        <w:rFonts w:hint="default" w:ascii="Symbol" w:hAnsi="Symbol"/>
      </w:rPr>
    </w:lvl>
  </w:abstractNum>
  <w:abstractNum w:abstractNumId="260">
    <w:multiLevelType w:val="multilevel"/>
    <w:lvl w:ilvl="0">
      <w:start w:val="1"/>
      <w:numFmt w:val="bullet"/>
      <w:lvlText w:val=""/>
      <w:lvlJc w:val="left"/>
      <w:pPr>
        <w:ind w:left="960" w:hanging="360"/>
      </w:pPr>
      <w:rPr>
        <w:rFonts w:hint="default" w:ascii="Symbol" w:hAnsi="Symbol"/>
      </w:rPr>
    </w:lvl>
  </w:abstractNum>
  <w:abstractNum w:abstractNumId="261">
    <w:multiLevelType w:val="multilevel"/>
    <w:lvl w:ilvl="0">
      <w:start w:val="1"/>
      <w:numFmt w:val="bullet"/>
      <w:lvlText w:val=""/>
      <w:lvlJc w:val="left"/>
      <w:pPr>
        <w:ind w:left="960" w:hanging="360"/>
      </w:pPr>
      <w:rPr>
        <w:rFonts w:hint="default" w:ascii="Symbol" w:hAnsi="Symbol"/>
      </w:rPr>
    </w:lvl>
  </w:abstractNum>
  <w:abstractNum w:abstractNumId="262">
    <w:multiLevelType w:val="multilevel"/>
    <w:lvl w:ilvl="0">
      <w:start w:val="1"/>
      <w:numFmt w:val="bullet"/>
      <w:lvlText w:val=""/>
      <w:lvlJc w:val="left"/>
      <w:pPr>
        <w:ind w:left="960" w:hanging="360"/>
      </w:pPr>
      <w:rPr>
        <w:rFonts w:hint="default" w:ascii="Symbol" w:hAnsi="Symbol"/>
      </w:rPr>
    </w:lvl>
  </w:abstractNum>
  <w:abstractNum w:abstractNumId="263">
    <w:multiLevelType w:val="multilevel"/>
    <w:lvl w:ilvl="0">
      <w:start w:val="1"/>
      <w:numFmt w:val="bullet"/>
      <w:lvlText w:val=""/>
      <w:lvlJc w:val="left"/>
      <w:pPr>
        <w:ind w:left="960" w:hanging="360"/>
      </w:pPr>
      <w:rPr>
        <w:rFonts w:hint="default" w:ascii="Symbol" w:hAnsi="Symbol"/>
      </w:rPr>
    </w:lvl>
  </w:abstractNum>
  <w:abstractNum w:abstractNumId="264">
    <w:multiLevelType w:val="multilevel"/>
    <w:lvl w:ilvl="0">
      <w:start w:val="1"/>
      <w:numFmt w:val="bullet"/>
      <w:lvlText w:val=""/>
      <w:lvlJc w:val="left"/>
      <w:pPr>
        <w:ind w:left="960" w:hanging="360"/>
      </w:pPr>
      <w:rPr>
        <w:rFonts w:hint="default" w:ascii="Symbol" w:hAnsi="Symbol"/>
      </w:rPr>
    </w:lvl>
  </w:abstractNum>
  <w:abstractNum w:abstractNumId="265">
    <w:multiLevelType w:val="multilevel"/>
    <w:lvl w:ilvl="0">
      <w:start w:val="1"/>
      <w:numFmt w:val="bullet"/>
      <w:lvlText w:val=""/>
      <w:lvlJc w:val="left"/>
      <w:pPr>
        <w:ind w:left="960" w:hanging="360"/>
      </w:pPr>
      <w:rPr>
        <w:rFonts w:hint="default" w:ascii="Symbol" w:hAnsi="Symbol"/>
      </w:rPr>
    </w:lvl>
  </w:abstractNum>
  <w:abstractNum w:abstractNumId="266">
    <w:multiLevelType w:val="multilevel"/>
    <w:lvl w:ilvl="0">
      <w:start w:val="1"/>
      <w:numFmt w:val="bullet"/>
      <w:lvlText w:val=""/>
      <w:lvlJc w:val="left"/>
      <w:pPr>
        <w:ind w:left="960" w:hanging="360"/>
      </w:pPr>
      <w:rPr>
        <w:rFonts w:hint="default" w:ascii="Symbol" w:hAnsi="Symbol"/>
      </w:rPr>
    </w:lvl>
  </w:abstractNum>
  <w:abstractNum w:abstractNumId="267">
    <w:multiLevelType w:val="multilevel"/>
    <w:lvl w:ilvl="0">
      <w:start w:val="1"/>
      <w:numFmt w:val="bullet"/>
      <w:lvlText w:val=""/>
      <w:lvlJc w:val="left"/>
      <w:pPr>
        <w:ind w:left="960" w:hanging="360"/>
      </w:pPr>
      <w:rPr>
        <w:rFonts w:hint="default" w:ascii="Symbol" w:hAnsi="Symbol"/>
      </w:rPr>
    </w:lvl>
  </w:abstractNum>
  <w:abstractNum w:abstractNumId="268">
    <w:multiLevelType w:val="multilevel"/>
    <w:lvl w:ilvl="0">
      <w:start w:val="1"/>
      <w:numFmt w:val="bullet"/>
      <w:lvlText w:val=""/>
      <w:lvlJc w:val="left"/>
      <w:pPr>
        <w:ind w:left="960" w:hanging="360"/>
      </w:pPr>
      <w:rPr>
        <w:rFonts w:hint="default" w:ascii="Symbol" w:hAnsi="Symbol"/>
      </w:rPr>
    </w:lvl>
  </w:abstractNum>
  <w:abstractNum w:abstractNumId="269">
    <w:multiLevelType w:val="multilevel"/>
    <w:lvl w:ilvl="0">
      <w:start w:val="1"/>
      <w:numFmt w:val="bullet"/>
      <w:lvlText w:val=""/>
      <w:lvlJc w:val="left"/>
      <w:pPr>
        <w:ind w:left="960" w:hanging="360"/>
      </w:pPr>
      <w:rPr>
        <w:rFonts w:hint="default" w:ascii="Symbol" w:hAnsi="Symbol"/>
      </w:rPr>
    </w:lvl>
  </w:abstractNum>
  <w:abstractNum w:abstractNumId="270">
    <w:multiLevelType w:val="multilevel"/>
    <w:lvl w:ilvl="0">
      <w:start w:val="1"/>
      <w:numFmt w:val="bullet"/>
      <w:lvlText w:val=""/>
      <w:lvlJc w:val="left"/>
      <w:pPr>
        <w:ind w:left="960" w:hanging="360"/>
      </w:pPr>
      <w:rPr>
        <w:rFonts w:hint="default" w:ascii="Symbol" w:hAnsi="Symbol"/>
      </w:rPr>
    </w:lvl>
  </w:abstractNum>
  <w:abstractNum w:abstractNumId="271">
    <w:multiLevelType w:val="multilevel"/>
    <w:lvl w:ilvl="0">
      <w:start w:val="1"/>
      <w:numFmt w:val="bullet"/>
      <w:lvlText w:val=""/>
      <w:lvlJc w:val="left"/>
      <w:pPr>
        <w:ind w:left="960" w:hanging="360"/>
      </w:pPr>
      <w:rPr>
        <w:rFonts w:hint="default" w:ascii="Symbol" w:hAnsi="Symbol"/>
      </w:rPr>
    </w:lvl>
  </w:abstractNum>
  <w:abstractNum w:abstractNumId="272">
    <w:multiLevelType w:val="multilevel"/>
    <w:lvl w:ilvl="0">
      <w:start w:val="1"/>
      <w:numFmt w:val="bullet"/>
      <w:lvlText w:val=""/>
      <w:lvlJc w:val="left"/>
      <w:pPr>
        <w:ind w:left="960" w:hanging="360"/>
      </w:pPr>
      <w:rPr>
        <w:rFonts w:hint="default" w:ascii="Symbol" w:hAnsi="Symbol"/>
      </w:rPr>
    </w:lvl>
  </w:abstractNum>
  <w:abstractNum w:abstractNumId="273">
    <w:multiLevelType w:val="multilevel"/>
    <w:lvl w:ilvl="0">
      <w:start w:val="1"/>
      <w:numFmt w:val="bullet"/>
      <w:lvlText w:val=""/>
      <w:lvlJc w:val="left"/>
      <w:pPr>
        <w:ind w:left="960" w:hanging="360"/>
      </w:pPr>
      <w:rPr>
        <w:rFonts w:hint="default" w:ascii="Symbol" w:hAnsi="Symbol"/>
      </w:rPr>
    </w:lvl>
  </w:abstractNum>
  <w:abstractNum w:abstractNumId="274">
    <w:multiLevelType w:val="multilevel"/>
    <w:lvl w:ilvl="0">
      <w:start w:val="1"/>
      <w:numFmt w:val="bullet"/>
      <w:lvlText w:val=""/>
      <w:lvlJc w:val="left"/>
      <w:pPr>
        <w:ind w:left="960" w:hanging="360"/>
      </w:pPr>
      <w:rPr>
        <w:rFonts w:hint="default" w:ascii="Symbol" w:hAnsi="Symbol"/>
      </w:rPr>
    </w:lvl>
  </w:abstractNum>
  <w:abstractNum w:abstractNumId="275">
    <w:multiLevelType w:val="multilevel"/>
    <w:lvl w:ilvl="0">
      <w:start w:val="1"/>
      <w:numFmt w:val="bullet"/>
      <w:lvlText w:val=""/>
      <w:lvlJc w:val="left"/>
      <w:pPr>
        <w:ind w:left="960" w:hanging="360"/>
      </w:pPr>
      <w:rPr>
        <w:rFonts w:hint="default" w:ascii="Symbol" w:hAnsi="Symbol"/>
      </w:rPr>
    </w:lvl>
  </w:abstractNum>
  <w:abstractNum w:abstractNumId="276">
    <w:multiLevelType w:val="multilevel"/>
    <w:lvl w:ilvl="0">
      <w:start w:val="1"/>
      <w:numFmt w:val="bullet"/>
      <w:lvlText w:val=""/>
      <w:lvlJc w:val="left"/>
      <w:pPr>
        <w:ind w:left="960" w:hanging="360"/>
      </w:pPr>
      <w:rPr>
        <w:rFonts w:hint="default" w:ascii="Symbol" w:hAnsi="Symbol"/>
      </w:rPr>
    </w:lvl>
  </w:abstractNum>
  <w:abstractNum w:abstractNumId="277">
    <w:multiLevelType w:val="multilevel"/>
    <w:lvl w:ilvl="0">
      <w:start w:val="1"/>
      <w:numFmt w:val="bullet"/>
      <w:lvlText w:val=""/>
      <w:lvlJc w:val="left"/>
      <w:pPr>
        <w:ind w:left="960" w:hanging="360"/>
      </w:pPr>
      <w:rPr>
        <w:rFonts w:hint="default" w:ascii="Symbol" w:hAnsi="Symbol"/>
      </w:rPr>
    </w:lvl>
  </w:abstractNum>
  <w:abstractNum w:abstractNumId="278">
    <w:multiLevelType w:val="multilevel"/>
    <w:lvl w:ilvl="0">
      <w:start w:val="1"/>
      <w:numFmt w:val="bullet"/>
      <w:lvlText w:val=""/>
      <w:lvlJc w:val="left"/>
      <w:pPr>
        <w:ind w:left="960" w:hanging="360"/>
      </w:pPr>
      <w:rPr>
        <w:rFonts w:hint="default" w:ascii="Symbol" w:hAnsi="Symbol"/>
      </w:rPr>
    </w:lvl>
  </w:abstractNum>
  <w:abstractNum w:abstractNumId="279">
    <w:multiLevelType w:val="multilevel"/>
    <w:lvl w:ilvl="0">
      <w:start w:val="1"/>
      <w:numFmt w:val="bullet"/>
      <w:lvlText w:val=""/>
      <w:lvlJc w:val="left"/>
      <w:pPr>
        <w:ind w:left="960" w:hanging="360"/>
      </w:pPr>
      <w:rPr>
        <w:rFonts w:hint="default" w:ascii="Symbol" w:hAnsi="Symbol"/>
      </w:rPr>
    </w:lvl>
  </w:abstractNum>
  <w:abstractNum w:abstractNumId="280">
    <w:multiLevelType w:val="multilevel"/>
    <w:lvl w:ilvl="0">
      <w:start w:val="1"/>
      <w:numFmt w:val="bullet"/>
      <w:lvlText w:val=""/>
      <w:lvlJc w:val="left"/>
      <w:pPr>
        <w:ind w:left="960" w:hanging="360"/>
      </w:pPr>
      <w:rPr>
        <w:rFonts w:hint="default" w:ascii="Symbol" w:hAnsi="Symbol"/>
      </w:rPr>
    </w:lvl>
  </w:abstractNum>
  <w:abstractNum w:abstractNumId="281">
    <w:multiLevelType w:val="multilevel"/>
    <w:lvl w:ilvl="0">
      <w:start w:val="1"/>
      <w:numFmt w:val="bullet"/>
      <w:lvlText w:val=""/>
      <w:lvlJc w:val="left"/>
      <w:pPr>
        <w:ind w:left="960" w:hanging="360"/>
      </w:pPr>
      <w:rPr>
        <w:rFonts w:hint="default" w:ascii="Symbol" w:hAnsi="Symbol"/>
      </w:rPr>
    </w:lvl>
  </w:abstractNum>
  <w:abstractNum w:abstractNumId="282">
    <w:multiLevelType w:val="multilevel"/>
    <w:lvl w:ilvl="0">
      <w:start w:val="1"/>
      <w:numFmt w:val="bullet"/>
      <w:lvlText w:val=""/>
      <w:lvlJc w:val="left"/>
      <w:pPr>
        <w:ind w:left="960" w:hanging="360"/>
      </w:pPr>
      <w:rPr>
        <w:rFonts w:hint="default" w:ascii="Symbol" w:hAnsi="Symbol"/>
      </w:rPr>
    </w:lvl>
  </w:abstractNum>
  <w:abstractNum w:abstractNumId="283">
    <w:multiLevelType w:val="multilevel"/>
    <w:lvl w:ilvl="0">
      <w:start w:val="1"/>
      <w:numFmt w:val="bullet"/>
      <w:lvlText w:val=""/>
      <w:lvlJc w:val="left"/>
      <w:pPr>
        <w:ind w:left="960" w:hanging="360"/>
      </w:pPr>
      <w:rPr>
        <w:rFonts w:hint="default" w:ascii="Symbol" w:hAnsi="Symbol"/>
      </w:rPr>
    </w:lvl>
  </w:abstractNum>
  <w:abstractNum w:abstractNumId="284">
    <w:multiLevelType w:val="multilevel"/>
    <w:lvl w:ilvl="0">
      <w:start w:val="1"/>
      <w:numFmt w:val="bullet"/>
      <w:lvlText w:val=""/>
      <w:lvlJc w:val="left"/>
      <w:pPr>
        <w:ind w:left="960" w:hanging="360"/>
      </w:pPr>
      <w:rPr>
        <w:rFonts w:hint="default" w:ascii="Symbol" w:hAnsi="Symbol"/>
      </w:rPr>
    </w:lvl>
  </w:abstractNum>
  <w:abstractNum w:abstractNumId="285">
    <w:multiLevelType w:val="multilevel"/>
    <w:lvl w:ilvl="0">
      <w:start w:val="1"/>
      <w:numFmt w:val="bullet"/>
      <w:lvlText w:val=""/>
      <w:lvlJc w:val="left"/>
      <w:pPr>
        <w:ind w:left="960" w:hanging="360"/>
      </w:pPr>
      <w:rPr>
        <w:rFonts w:hint="default" w:ascii="Symbol" w:hAnsi="Symbol"/>
      </w:rPr>
    </w:lvl>
  </w:abstractNum>
  <w:abstractNum w:abstractNumId="286">
    <w:multiLevelType w:val="multilevel"/>
    <w:lvl w:ilvl="0">
      <w:start w:val="1"/>
      <w:numFmt w:val="bullet"/>
      <w:lvlText w:val=""/>
      <w:lvlJc w:val="left"/>
      <w:pPr>
        <w:ind w:left="960" w:hanging="360"/>
      </w:pPr>
      <w:rPr>
        <w:rFonts w:hint="default" w:ascii="Symbol" w:hAnsi="Symbol"/>
      </w:rPr>
    </w:lvl>
  </w:abstractNum>
  <w:abstractNum w:abstractNumId="287">
    <w:multiLevelType w:val="multilevel"/>
    <w:lvl w:ilvl="0">
      <w:start w:val="1"/>
      <w:numFmt w:val="bullet"/>
      <w:lvlText w:val=""/>
      <w:lvlJc w:val="left"/>
      <w:pPr>
        <w:ind w:left="960" w:hanging="360"/>
      </w:pPr>
      <w:rPr>
        <w:rFonts w:hint="default" w:ascii="Symbol" w:hAnsi="Symbol"/>
      </w:rPr>
    </w:lvl>
  </w:abstractNum>
  <w:abstractNum w:abstractNumId="288">
    <w:multiLevelType w:val="multilevel"/>
    <w:lvl w:ilvl="0">
      <w:start w:val="1"/>
      <w:numFmt w:val="bullet"/>
      <w:lvlText w:val=""/>
      <w:lvlJc w:val="left"/>
      <w:pPr>
        <w:ind w:left="960" w:hanging="360"/>
      </w:pPr>
      <w:rPr>
        <w:rFonts w:hint="default" w:ascii="Symbol" w:hAnsi="Symbol"/>
      </w:rPr>
    </w:lvl>
  </w:abstractNum>
  <w:abstractNum w:abstractNumId="289">
    <w:multiLevelType w:val="multilevel"/>
    <w:lvl w:ilvl="0">
      <w:start w:val="1"/>
      <w:numFmt w:val="bullet"/>
      <w:lvlText w:val=""/>
      <w:lvlJc w:val="left"/>
      <w:pPr>
        <w:ind w:left="960" w:hanging="360"/>
      </w:pPr>
      <w:rPr>
        <w:rFonts w:hint="default" w:ascii="Symbol" w:hAnsi="Symbol"/>
      </w:rPr>
    </w:lvl>
  </w:abstractNum>
  <w:abstractNum w:abstractNumId="290">
    <w:multiLevelType w:val="multilevel"/>
    <w:lvl w:ilvl="0">
      <w:start w:val="1"/>
      <w:numFmt w:val="bullet"/>
      <w:lvlText w:val=""/>
      <w:lvlJc w:val="left"/>
      <w:pPr>
        <w:ind w:left="960" w:hanging="360"/>
      </w:pPr>
      <w:rPr>
        <w:rFonts w:hint="default" w:ascii="Symbol" w:hAnsi="Symbol"/>
      </w:rPr>
    </w:lvl>
  </w:abstractNum>
  <w:abstractNum w:abstractNumId="291">
    <w:multiLevelType w:val="multilevel"/>
    <w:lvl w:ilvl="0">
      <w:start w:val="1"/>
      <w:numFmt w:val="bullet"/>
      <w:lvlText w:val=""/>
      <w:lvlJc w:val="left"/>
      <w:pPr>
        <w:ind w:left="960" w:hanging="360"/>
      </w:pPr>
      <w:rPr>
        <w:rFonts w:hint="default" w:ascii="Symbol" w:hAnsi="Symbol"/>
      </w:rPr>
    </w:lvl>
  </w:abstractNum>
  <w:abstractNum w:abstractNumId="292">
    <w:multiLevelType w:val="multilevel"/>
    <w:lvl w:ilvl="0">
      <w:start w:val="1"/>
      <w:numFmt w:val="bullet"/>
      <w:lvlText w:val=""/>
      <w:lvlJc w:val="left"/>
      <w:pPr>
        <w:ind w:left="960" w:hanging="360"/>
      </w:pPr>
      <w:rPr>
        <w:rFonts w:hint="default" w:ascii="Symbol" w:hAnsi="Symbol"/>
      </w:rPr>
    </w:lvl>
  </w:abstractNum>
  <w:abstractNum w:abstractNumId="293">
    <w:multiLevelType w:val="multilevel"/>
    <w:lvl w:ilvl="0">
      <w:start w:val="1"/>
      <w:numFmt w:val="bullet"/>
      <w:lvlText w:val=""/>
      <w:lvlJc w:val="left"/>
      <w:pPr>
        <w:ind w:left="960" w:hanging="360"/>
      </w:pPr>
      <w:rPr>
        <w:rFonts w:hint="default" w:ascii="Symbol" w:hAnsi="Symbol"/>
      </w:rPr>
    </w:lvl>
  </w:abstractNum>
  <w:abstractNum w:abstractNumId="294">
    <w:multiLevelType w:val="multilevel"/>
    <w:lvl w:ilvl="0">
      <w:start w:val="1"/>
      <w:numFmt w:val="bullet"/>
      <w:lvlText w:val=""/>
      <w:lvlJc w:val="left"/>
      <w:pPr>
        <w:ind w:left="960" w:hanging="360"/>
      </w:pPr>
      <w:rPr>
        <w:rFonts w:hint="default" w:ascii="Symbol" w:hAnsi="Symbol"/>
      </w:rPr>
    </w:lvl>
  </w:abstractNum>
  <w:abstractNum w:abstractNumId="295">
    <w:multiLevelType w:val="multilevel"/>
    <w:lvl w:ilvl="0">
      <w:start w:val="1"/>
      <w:numFmt w:val="bullet"/>
      <w:lvlText w:val=""/>
      <w:lvlJc w:val="left"/>
      <w:pPr>
        <w:ind w:left="960" w:hanging="360"/>
      </w:pPr>
      <w:rPr>
        <w:rFonts w:hint="default" w:ascii="Symbol" w:hAnsi="Symbol"/>
      </w:rPr>
    </w:lvl>
  </w:abstractNum>
  <w:abstractNum w:abstractNumId="296">
    <w:multiLevelType w:val="multilevel"/>
    <w:lvl w:ilvl="0">
      <w:start w:val="1"/>
      <w:numFmt w:val="bullet"/>
      <w:lvlText w:val=""/>
      <w:lvlJc w:val="left"/>
      <w:pPr>
        <w:ind w:left="960" w:hanging="360"/>
      </w:pPr>
      <w:rPr>
        <w:rFonts w:hint="default" w:ascii="Symbol" w:hAnsi="Symbol"/>
      </w:rPr>
    </w:lvl>
  </w:abstractNum>
  <w:abstractNum w:abstractNumId="297">
    <w:multiLevelType w:val="multilevel"/>
    <w:lvl w:ilvl="0">
      <w:start w:val="1"/>
      <w:numFmt w:val="bullet"/>
      <w:lvlText w:val=""/>
      <w:lvlJc w:val="left"/>
      <w:pPr>
        <w:ind w:left="960" w:hanging="360"/>
      </w:pPr>
      <w:rPr>
        <w:rFonts w:hint="default" w:ascii="Symbol" w:hAnsi="Symbol"/>
      </w:rPr>
    </w:lvl>
  </w:abstractNum>
  <w:abstractNum w:abstractNumId="298">
    <w:multiLevelType w:val="multilevel"/>
    <w:lvl w:ilvl="0">
      <w:start w:val="1"/>
      <w:numFmt w:val="bullet"/>
      <w:lvlText w:val=""/>
      <w:lvlJc w:val="left"/>
      <w:pPr>
        <w:ind w:left="960" w:hanging="360"/>
      </w:pPr>
      <w:rPr>
        <w:rFonts w:hint="default" w:ascii="Symbol" w:hAnsi="Symbol"/>
      </w:rPr>
    </w:lvl>
  </w:abstractNum>
  <w:abstractNum w:abstractNumId="299">
    <w:multiLevelType w:val="multilevel"/>
    <w:lvl w:ilvl="0">
      <w:start w:val="1"/>
      <w:numFmt w:val="bullet"/>
      <w:lvlText w:val=""/>
      <w:lvlJc w:val="left"/>
      <w:pPr>
        <w:ind w:left="960" w:hanging="360"/>
      </w:pPr>
      <w:rPr>
        <w:rFonts w:hint="default" w:ascii="Symbol" w:hAnsi="Symbol"/>
      </w:rPr>
    </w:lvl>
  </w:abstractNum>
  <w:abstractNum w:abstractNumId="300">
    <w:multiLevelType w:val="multilevel"/>
    <w:lvl w:ilvl="0">
      <w:start w:val="1"/>
      <w:numFmt w:val="bullet"/>
      <w:lvlText w:val=""/>
      <w:lvlJc w:val="left"/>
      <w:pPr>
        <w:ind w:left="960" w:hanging="360"/>
      </w:pPr>
      <w:rPr>
        <w:rFonts w:hint="default" w:ascii="Symbol" w:hAnsi="Symbol"/>
      </w:rPr>
    </w:lvl>
  </w:abstractNum>
  <w:abstractNum w:abstractNumId="301">
    <w:multiLevelType w:val="multilevel"/>
    <w:lvl w:ilvl="0">
      <w:start w:val="1"/>
      <w:numFmt w:val="bullet"/>
      <w:lvlText w:val=""/>
      <w:lvlJc w:val="left"/>
      <w:pPr>
        <w:ind w:left="960" w:hanging="360"/>
      </w:pPr>
      <w:rPr>
        <w:rFonts w:hint="default" w:ascii="Symbol" w:hAnsi="Symbol"/>
      </w:rPr>
    </w:lvl>
  </w:abstractNum>
  <w:abstractNum w:abstractNumId="302">
    <w:multiLevelType w:val="multilevel"/>
    <w:lvl w:ilvl="0">
      <w:start w:val="1"/>
      <w:numFmt w:val="bullet"/>
      <w:lvlText w:val=""/>
      <w:lvlJc w:val="left"/>
      <w:pPr>
        <w:ind w:left="960" w:hanging="360"/>
      </w:pPr>
      <w:rPr>
        <w:rFonts w:hint="default" w:ascii="Symbol" w:hAnsi="Symbol"/>
      </w:rPr>
    </w:lvl>
  </w:abstractNum>
  <w:abstractNum w:abstractNumId="303">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04">
    <w:multiLevelType w:val="multilevel"/>
    <w:lvl w:ilvl="0">
      <w:start w:val="1"/>
      <w:numFmt w:val="bullet"/>
      <w:lvlText w:val=""/>
      <w:lvlJc w:val="left"/>
      <w:pPr>
        <w:ind w:left="960" w:hanging="360"/>
      </w:pPr>
      <w:rPr>
        <w:rFonts w:hint="default" w:ascii="Symbol" w:hAnsi="Symbol"/>
      </w:rPr>
    </w:lvl>
  </w:abstractNum>
  <w:abstractNum w:abstractNumId="305">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06">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07">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08">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09">
    <w:multiLevelType w:val="multilevel"/>
    <w:lvl w:ilvl="0">
      <w:start w:val="1"/>
      <w:numFmt w:val="bullet"/>
      <w:lvlText w:val=""/>
      <w:lvlJc w:val="left"/>
      <w:pPr>
        <w:ind w:left="960" w:hanging="360"/>
      </w:pPr>
      <w:rPr>
        <w:rFonts w:hint="default" w:ascii="Symbol" w:hAnsi="Symbol"/>
      </w:rPr>
    </w:lvl>
  </w:abstractNum>
  <w:abstractNum w:abstractNumId="310">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11">
    <w:multiLevelType w:val="multilevel"/>
    <w:lvl w:ilvl="0">
      <w:start w:val="1"/>
      <w:numFmt w:val="bullet"/>
      <w:lvlText w:val=""/>
      <w:lvlJc w:val="left"/>
      <w:pPr>
        <w:ind w:left="960" w:hanging="360"/>
      </w:pPr>
      <w:rPr>
        <w:rFonts w:hint="default" w:ascii="Symbol" w:hAnsi="Symbol"/>
      </w:rPr>
    </w:lvl>
  </w:abstractNum>
  <w:abstractNum w:abstractNumId="312">
    <w:multiLevelType w:val="multilevel"/>
    <w:lvl w:ilvl="0">
      <w:start w:val="1"/>
      <w:numFmt w:val="bullet"/>
      <w:lvlText w:val=""/>
      <w:lvlJc w:val="left"/>
      <w:pPr>
        <w:ind w:left="960" w:hanging="360"/>
      </w:pPr>
      <w:rPr>
        <w:rFonts w:hint="default" w:ascii="Symbol" w:hAnsi="Symbol"/>
      </w:rPr>
    </w:lvl>
  </w:abstractNum>
  <w:abstractNum w:abstractNumId="313">
    <w:multiLevelType w:val="multilevel"/>
    <w:lvl w:ilvl="0">
      <w:start w:val="1"/>
      <w:numFmt w:val="bullet"/>
      <w:lvlText w:val=""/>
      <w:lvlJc w:val="left"/>
      <w:pPr>
        <w:ind w:left="960" w:hanging="360"/>
      </w:pPr>
      <w:rPr>
        <w:rFonts w:hint="default" w:ascii="Symbol" w:hAnsi="Symbol"/>
      </w:rPr>
    </w:lvl>
  </w:abstractNum>
  <w:abstractNum w:abstractNumId="314">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15">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16">
    <w:multiLevelType w:val="multilevel"/>
    <w:lvl w:ilvl="0">
      <w:start w:val="1"/>
      <w:numFmt w:val="bullet"/>
      <w:lvlText w:val=""/>
      <w:lvlJc w:val="left"/>
      <w:pPr>
        <w:ind w:left="960" w:hanging="360"/>
      </w:pPr>
      <w:rPr>
        <w:rFonts w:hint="default" w:ascii="Symbol" w:hAnsi="Symbol"/>
      </w:rPr>
    </w:lvl>
  </w:abstractNum>
  <w:abstractNum w:abstractNumId="317">
    <w:multiLevelType w:val="multilevel"/>
    <w:lvl w:ilvl="0">
      <w:start w:val="1"/>
      <w:numFmt w:val="bullet"/>
      <w:lvlText w:val=""/>
      <w:lvlJc w:val="left"/>
      <w:pPr>
        <w:ind w:left="960" w:hanging="360"/>
      </w:pPr>
      <w:rPr>
        <w:rFonts w:hint="default" w:ascii="Symbol" w:hAnsi="Symbol"/>
      </w:rPr>
    </w:lvl>
  </w:abstractNum>
  <w:abstractNum w:abstractNumId="318">
    <w:multiLevelType w:val="multilevel"/>
    <w:lvl w:ilvl="0">
      <w:start w:val="1"/>
      <w:numFmt w:val="bullet"/>
      <w:lvlText w:val=""/>
      <w:lvlJc w:val="left"/>
      <w:pPr>
        <w:ind w:left="960" w:hanging="360"/>
      </w:pPr>
      <w:rPr>
        <w:rFonts w:hint="default" w:ascii="Symbol" w:hAnsi="Symbol"/>
      </w:rPr>
    </w:lvl>
  </w:abstractNum>
  <w:abstractNum w:abstractNumId="319">
    <w:multiLevelType w:val="multilevel"/>
    <w:lvl w:ilvl="0">
      <w:start w:val="1"/>
      <w:numFmt w:val="bullet"/>
      <w:lvlText w:val=""/>
      <w:lvlJc w:val="left"/>
      <w:pPr>
        <w:ind w:left="960" w:hanging="360"/>
      </w:pPr>
      <w:rPr>
        <w:rFonts w:hint="default" w:ascii="Symbol" w:hAnsi="Symbol"/>
      </w:rPr>
    </w:lvl>
  </w:abstractNum>
  <w:abstractNum w:abstractNumId="320">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2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22">
    <w:multiLevelType w:val="multilevel"/>
    <w:lvl w:ilvl="0">
      <w:start w:val="1"/>
      <w:numFmt w:val="bullet"/>
      <w:lvlText w:val=""/>
      <w:lvlJc w:val="left"/>
      <w:pPr>
        <w:ind w:left="960" w:hanging="360"/>
      </w:pPr>
      <w:rPr>
        <w:rFonts w:hint="default" w:ascii="Symbol" w:hAnsi="Symbol"/>
      </w:rPr>
    </w:lvl>
  </w:abstractNum>
  <w:abstractNum w:abstractNumId="323">
    <w:multiLevelType w:val="multilevel"/>
    <w:lvl w:ilvl="0">
      <w:start w:val="1"/>
      <w:numFmt w:val="bullet"/>
      <w:lvlText w:val=""/>
      <w:lvlJc w:val="left"/>
      <w:pPr>
        <w:ind w:left="960" w:hanging="360"/>
      </w:pPr>
      <w:rPr>
        <w:rFonts w:hint="default" w:ascii="Symbol" w:hAnsi="Symbol"/>
      </w:rPr>
    </w:lvl>
  </w:abstractNum>
  <w:abstractNum w:abstractNumId="324">
    <w:multiLevelType w:val="multilevel"/>
    <w:lvl w:ilvl="0">
      <w:start w:val="1"/>
      <w:numFmt w:val="bullet"/>
      <w:lvlText w:val=""/>
      <w:lvlJc w:val="left"/>
      <w:pPr>
        <w:ind w:left="960" w:hanging="360"/>
      </w:pPr>
      <w:rPr>
        <w:rFonts w:hint="default" w:ascii="Symbol" w:hAnsi="Symbol"/>
      </w:rPr>
    </w:lvl>
  </w:abstractNum>
  <w:abstractNum w:abstractNumId="325">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1"/>
    <w:lvlOverride w:ilvl="1">
      <w:startOverride w:val="1"/>
      <w:lvl w:ilvl="1">
        <w:numFmt w:val="bullet"/>
        <w:lvlText w:val=""/>
        <w:pPr>
          <w:ind w:left="1560" w:hanging="360"/>
        </w:pPr>
        <w:rPr>
          <w:rFonts w:hint="default" w:ascii="Symbol" w:hAnsi="Symbol"/>
        </w:rPr>
      </w:lvl>
    </w:lvlOverride>
  </w:num>
  <w:num w:numId="3">
    <w:abstractNumId w:val="1"/>
    <w:lvlOverride w:ilvl="1">
      <w:startOverride w:val="1"/>
      <w:lvl w:ilvl="1">
        <w:numFmt w:val="bullet"/>
        <w:lvlText w:val=""/>
        <w:pPr>
          <w:ind w:left="1560" w:hanging="360"/>
        </w:pPr>
        <w:rPr>
          <w:rFonts w:hint="default" w:ascii="Symbol" w:hAnsi="Symbol"/>
        </w:rPr>
      </w:lvl>
    </w:lvlOverride>
  </w:num>
  <w:num w:numId="4">
    <w:abstractNumId w:val="1"/>
    <w:lvlOverride w:ilvl="1">
      <w:startOverride w:val="1"/>
      <w:lvl w:ilvl="1">
        <w:numFmt w:val="bullet"/>
        <w:lvlText w:val=""/>
        <w:pPr>
          <w:ind w:left="1560" w:hanging="360"/>
        </w:pPr>
        <w:rPr>
          <w:rFonts w:hint="default" w:ascii="Symbol" w:hAnsi="Symbol"/>
        </w:rPr>
      </w:lvl>
    </w:lvlOverride>
  </w:num>
  <w:num w:numId="5">
    <w:abstractNumId w:val="1"/>
    <w:lvlOverride w:ilvl="1">
      <w:startOverride w:val="1"/>
      <w:lvl w:ilvl="1">
        <w:numFmt w:val="bullet"/>
        <w:lvlText w:val=""/>
        <w:pPr>
          <w:ind w:left="1560" w:hanging="360"/>
        </w:pPr>
        <w:rPr>
          <w:rFonts w:hint="default" w:ascii="Symbol" w:hAnsi="Symbol"/>
        </w:rPr>
      </w:lvl>
    </w:lvlOverride>
  </w:num>
  <w:num w:numId="6">
    <w:abstractNumId w:val="1"/>
    <w:lvlOverride w:ilvl="1">
      <w:startOverride w:val="1"/>
      <w:lvl w:ilvl="1">
        <w:numFmt w:val="bullet"/>
        <w:lvlText w:val=""/>
        <w:pPr>
          <w:ind w:left="1560" w:hanging="360"/>
        </w:pPr>
        <w:rPr>
          <w:rFonts w:hint="default" w:ascii="Symbol" w:hAnsi="Symbol"/>
        </w:rPr>
      </w:lvl>
    </w:lvlOverride>
  </w:num>
  <w:num w:numId="7">
    <w:abstractNumId w:val="1"/>
    <w:lvlOverride w:ilvl="1">
      <w:startOverride w:val="1"/>
      <w:lvl w:ilvl="1">
        <w:numFmt w:val="bullet"/>
        <w:lvlText w:val=""/>
        <w:pPr>
          <w:ind w:left="1560" w:hanging="360"/>
        </w:pPr>
        <w:rPr>
          <w:rFonts w:hint="default" w:ascii="Symbol" w:hAnsi="Symbol"/>
        </w:rPr>
      </w:lvl>
    </w:lvlOverride>
  </w:num>
  <w:num w:numId="8">
    <w:abstractNumId w:val="1"/>
    <w:lvlOverride w:ilvl="1">
      <w:startOverride w:val="1"/>
      <w:lvl w:ilvl="1">
        <w:numFmt w:val="bullet"/>
        <w:lvlText w:val=""/>
        <w:pPr>
          <w:ind w:left="1560" w:hanging="360"/>
        </w:pPr>
        <w:rPr>
          <w:rFonts w:hint="default" w:ascii="Symbol" w:hAnsi="Symbol"/>
        </w:rPr>
      </w:lvl>
    </w:lvlOverride>
  </w:num>
  <w:num w:numId="9">
    <w:abstractNumId w:val="1"/>
    <w:lvlOverride w:ilvl="1">
      <w:startOverride w:val="1"/>
      <w:lvl w:ilvl="1">
        <w:numFmt w:val="bullet"/>
        <w:lvlText w:val=""/>
        <w:pPr>
          <w:ind w:left="1560" w:hanging="360"/>
        </w:pPr>
        <w:rPr>
          <w:rFonts w:hint="default" w:ascii="Symbol" w:hAnsi="Symbol"/>
        </w:rPr>
      </w:lvl>
    </w:lvlOverride>
  </w:num>
  <w:num w:numId="10">
    <w:abstractNumId w:val="1"/>
    <w:lvlOverride w:ilvl="1">
      <w:startOverride w:val="1"/>
      <w:lvl w:ilvl="1">
        <w:numFmt w:val="bullet"/>
        <w:lvlText w:val=""/>
        <w:pPr>
          <w:ind w:left="1560" w:hanging="360"/>
        </w:pPr>
        <w:rPr>
          <w:rFonts w:hint="default" w:ascii="Symbol" w:hAnsi="Symbol"/>
        </w:rPr>
      </w:lvl>
    </w:lvlOverride>
  </w:num>
  <w:num w:numId="11">
    <w:abstractNumId w:val="1"/>
    <w:lvlOverride w:ilvl="1">
      <w:startOverride w:val="1"/>
      <w:lvl w:ilvl="1">
        <w:numFmt w:val="bullet"/>
        <w:lvlText w:val=""/>
        <w:pPr>
          <w:ind w:left="1560" w:hanging="360"/>
        </w:pPr>
        <w:rPr>
          <w:rFonts w:hint="default" w:ascii="Symbol" w:hAnsi="Symbol"/>
        </w:rPr>
      </w:lvl>
    </w:lvlOverride>
  </w:num>
  <w:num w:numId="12">
    <w:abstractNumId w:val="1"/>
    <w:lvlOverride w:ilvl="1">
      <w:startOverride w:val="1"/>
      <w:lvl w:ilvl="1">
        <w:numFmt w:val="bullet"/>
        <w:lvlText w:val=""/>
        <w:pPr>
          <w:ind w:left="1560" w:hanging="360"/>
        </w:pPr>
        <w:rPr>
          <w:rFonts w:hint="default" w:ascii="Symbol" w:hAnsi="Symbol"/>
        </w:rPr>
      </w:lvl>
    </w:lvlOverride>
  </w:num>
  <w:num w:numId="13">
    <w:abstractNumId w:val="1"/>
    <w:lvlOverride w:ilvl="1">
      <w:startOverride w:val="1"/>
      <w:lvl w:ilvl="1">
        <w:numFmt w:val="bullet"/>
        <w:lvlText w:val=""/>
        <w:pPr>
          <w:ind w:left="1560" w:hanging="360"/>
        </w:pPr>
        <w:rPr>
          <w:rFonts w:hint="default" w:ascii="Symbol" w:hAnsi="Symbol"/>
        </w:rPr>
      </w:lvl>
    </w:lvlOverride>
  </w:num>
  <w:num w:numId="14">
    <w:abstractNumId w:val="1"/>
    <w:lvlOverride w:ilvl="1">
      <w:startOverride w:val="1"/>
      <w:lvl w:ilvl="1">
        <w:numFmt w:val="bullet"/>
        <w:lvlText w:val=""/>
        <w:pPr>
          <w:ind w:left="1560" w:hanging="360"/>
        </w:pPr>
        <w:rPr>
          <w:rFonts w:hint="default" w:ascii="Symbol" w:hAnsi="Symbol"/>
        </w:rPr>
      </w:lvl>
    </w:lvlOverride>
  </w:num>
  <w:num w:numId="15">
    <w:abstractNumId w:val="1"/>
    <w:lvlOverride w:ilvl="1">
      <w:startOverride w:val="1"/>
      <w:lvl w:ilvl="1">
        <w:numFmt w:val="bullet"/>
        <w:lvlText w:val=""/>
        <w:pPr>
          <w:ind w:left="1560" w:hanging="360"/>
        </w:pPr>
        <w:rPr>
          <w:rFonts w:hint="default" w:ascii="Symbol" w:hAnsi="Symbol"/>
        </w:rPr>
      </w:lvl>
    </w:lvlOverride>
  </w:num>
  <w:num w:numId="16">
    <w:abstractNumId w:val="1"/>
    <w:lvlOverride w:ilvl="1">
      <w:startOverride w:val="1"/>
      <w:lvl w:ilvl="1">
        <w:numFmt w:val="bullet"/>
        <w:lvlText w:val=""/>
        <w:pPr>
          <w:ind w:left="1560" w:hanging="360"/>
        </w:pPr>
        <w:rPr>
          <w:rFonts w:hint="default" w:ascii="Symbol" w:hAnsi="Symbol"/>
        </w:rPr>
      </w:lvl>
    </w:lvlOverride>
  </w:num>
  <w:num w:numId="17">
    <w:abstractNumId w:val="1"/>
    <w:lvlOverride w:ilvl="1">
      <w:startOverride w:val="1"/>
      <w:lvl w:ilvl="1">
        <w:numFmt w:val="bullet"/>
        <w:lvlText w:val=""/>
        <w:pPr>
          <w:ind w:left="1560" w:hanging="360"/>
        </w:pPr>
        <w:rPr>
          <w:rFonts w:hint="default" w:ascii="Symbol" w:hAnsi="Symbol"/>
        </w:rPr>
      </w:lvl>
    </w:lvlOverride>
  </w:num>
  <w:num w:numId="18">
    <w:abstractNumId w:val="1"/>
    <w:lvlOverride w:ilvl="1">
      <w:startOverride w:val="1"/>
      <w:lvl w:ilvl="1">
        <w:numFmt w:val="bullet"/>
        <w:lvlText w:val=""/>
        <w:pPr>
          <w:ind w:left="1560" w:hanging="360"/>
        </w:pPr>
        <w:rPr>
          <w:rFonts w:hint="default" w:ascii="Symbol" w:hAnsi="Symbol"/>
        </w:rPr>
      </w:lvl>
    </w:lvlOverride>
  </w:num>
  <w:num w:numId="19">
    <w:abstractNumId w:val="1"/>
    <w:lvlOverride w:ilvl="1">
      <w:startOverride w:val="1"/>
      <w:lvl w:ilvl="1">
        <w:numFmt w:val="bullet"/>
        <w:lvlText w:val=""/>
        <w:pPr>
          <w:ind w:left="1560" w:hanging="360"/>
        </w:pPr>
        <w:rPr>
          <w:rFonts w:hint="default" w:ascii="Symbol" w:hAnsi="Symbol"/>
        </w:rPr>
      </w:lvl>
    </w:lvlOverride>
  </w:num>
  <w:num w:numId="20">
    <w:abstractNumId w:val="1"/>
    <w:lvlOverride w:ilvl="1">
      <w:startOverride w:val="1"/>
      <w:lvl w:ilvl="1">
        <w:numFmt w:val="bullet"/>
        <w:lvlText w:val=""/>
        <w:pPr>
          <w:ind w:left="1560" w:hanging="360"/>
        </w:pPr>
        <w:rPr>
          <w:rFonts w:hint="default" w:ascii="Symbol" w:hAnsi="Symbol"/>
        </w:rPr>
      </w:lvl>
    </w:lvlOverride>
  </w:num>
  <w:num w:numId="21">
    <w:abstractNumId w:val="1"/>
    <w:lvlOverride w:ilvl="1">
      <w:startOverride w:val="1"/>
      <w:lvl w:ilvl="1">
        <w:numFmt w:val="bullet"/>
        <w:lvlText w:val=""/>
        <w:pPr>
          <w:ind w:left="1560" w:hanging="360"/>
        </w:pPr>
        <w:rPr>
          <w:rFonts w:hint="default" w:ascii="Symbol" w:hAnsi="Symbol"/>
        </w:rPr>
      </w:lvl>
    </w:lvlOverride>
  </w:num>
  <w:num w:numId="22">
    <w:abstractNumId w:val="1"/>
    <w:lvlOverride w:ilvl="1">
      <w:startOverride w:val="1"/>
      <w:lvl w:ilvl="1">
        <w:numFmt w:val="bullet"/>
        <w:lvlText w:val=""/>
        <w:pPr>
          <w:ind w:left="1560" w:hanging="360"/>
        </w:pPr>
        <w:rPr>
          <w:rFonts w:hint="default" w:ascii="Symbol" w:hAnsi="Symbol"/>
        </w:rPr>
      </w:lvl>
    </w:lvlOverride>
  </w:num>
  <w:num w:numId="23">
    <w:abstractNumId w:val="1"/>
    <w:lvlOverride w:ilvl="1">
      <w:startOverride w:val="1"/>
      <w:lvl w:ilvl="1">
        <w:numFmt w:val="bullet"/>
        <w:lvlText w:val=""/>
        <w:pPr>
          <w:ind w:left="1560" w:hanging="360"/>
        </w:pPr>
        <w:rPr>
          <w:rFonts w:hint="default" w:ascii="Symbol" w:hAnsi="Symbol"/>
        </w:rPr>
      </w:lvl>
    </w:lvlOverride>
  </w:num>
  <w:num w:numId="24">
    <w:abstractNumId w:val="1"/>
    <w:lvlOverride w:ilvl="1">
      <w:startOverride w:val="1"/>
      <w:lvl w:ilvl="1">
        <w:numFmt w:val="bullet"/>
        <w:lvlText w:val=""/>
        <w:pPr>
          <w:ind w:left="1560" w:hanging="360"/>
        </w:pPr>
        <w:rPr>
          <w:rFonts w:hint="default" w:ascii="Symbol" w:hAnsi="Symbol"/>
        </w:rPr>
      </w:lvl>
    </w:lvlOverride>
  </w:num>
  <w:num w:numId="25">
    <w:abstractNumId w:val="1"/>
    <w:lvlOverride w:ilvl="1">
      <w:startOverride w:val="1"/>
      <w:lvl w:ilvl="1">
        <w:numFmt w:val="bullet"/>
        <w:lvlText w:val=""/>
        <w:pPr>
          <w:ind w:left="1560" w:hanging="360"/>
        </w:pPr>
        <w:rPr>
          <w:rFonts w:hint="default" w:ascii="Symbol" w:hAnsi="Symbol"/>
        </w:rPr>
      </w:lvl>
    </w:lvlOverride>
  </w:num>
  <w:num w:numId="26">
    <w:abstractNumId w:val="1"/>
    <w:lvlOverride w:ilvl="1">
      <w:startOverride w:val="1"/>
      <w:lvl w:ilvl="1">
        <w:numFmt w:val="bullet"/>
        <w:lvlText w:val=""/>
        <w:pPr>
          <w:ind w:left="1560" w:hanging="360"/>
        </w:pPr>
        <w:rPr>
          <w:rFonts w:hint="default" w:ascii="Symbol" w:hAnsi="Symbol"/>
        </w:rPr>
      </w:lvl>
    </w:lvlOverride>
  </w:num>
  <w:num w:numId="27">
    <w:abstractNumId w:val="1"/>
    <w:lvlOverride w:ilvl="1">
      <w:startOverride w:val="1"/>
      <w:lvl w:ilvl="1">
        <w:numFmt w:val="bullet"/>
        <w:lvlText w:val=""/>
        <w:pPr>
          <w:ind w:left="1560" w:hanging="360"/>
        </w:pPr>
        <w:rPr>
          <w:rFonts w:hint="default" w:ascii="Symbol" w:hAnsi="Symbol"/>
        </w:rPr>
      </w:lvl>
    </w:lvlOverride>
  </w:num>
  <w:num w:numId="28">
    <w:abstractNumId w:val="1"/>
    <w:lvlOverride w:ilvl="1">
      <w:startOverride w:val="1"/>
      <w:lvl w:ilvl="1">
        <w:numFmt w:val="bullet"/>
        <w:lvlText w:val=""/>
        <w:pPr>
          <w:ind w:left="1560" w:hanging="360"/>
        </w:pPr>
        <w:rPr>
          <w:rFonts w:hint="default" w:ascii="Symbol" w:hAnsi="Symbol"/>
        </w:rPr>
      </w:lvl>
    </w:lvlOverride>
  </w:num>
  <w:num w:numId="29">
    <w:abstractNumId w:val="1"/>
    <w:lvlOverride w:ilvl="1">
      <w:startOverride w:val="1"/>
      <w:lvl w:ilvl="1">
        <w:numFmt w:val="bullet"/>
        <w:lvlText w:val=""/>
        <w:pPr>
          <w:ind w:left="1560" w:hanging="360"/>
        </w:pPr>
        <w:rPr>
          <w:rFonts w:hint="default" w:ascii="Symbol" w:hAnsi="Symbol"/>
        </w:rPr>
      </w:lvl>
    </w:lvlOverride>
  </w:num>
  <w:num w:numId="30">
    <w:abstractNumId w:val="1"/>
    <w:lvlOverride w:ilvl="1">
      <w:startOverride w:val="1"/>
      <w:lvl w:ilvl="1">
        <w:numFmt w:val="bullet"/>
        <w:lvlText w:val=""/>
        <w:pPr>
          <w:ind w:left="1560" w:hanging="360"/>
        </w:pPr>
        <w:rPr>
          <w:rFonts w:hint="default" w:ascii="Symbol" w:hAnsi="Symbol"/>
        </w:rPr>
      </w:lvl>
    </w:lvlOverride>
  </w:num>
  <w:num w:numId="31">
    <w:abstractNumId w:val="1"/>
    <w:lvlOverride w:ilvl="1">
      <w:startOverride w:val="1"/>
      <w:lvl w:ilvl="1">
        <w:numFmt w:val="bullet"/>
        <w:lvlText w:val=""/>
        <w:pPr>
          <w:ind w:left="1560" w:hanging="360"/>
        </w:pPr>
        <w:rPr>
          <w:rFonts w:hint="default" w:ascii="Symbol" w:hAnsi="Symbol"/>
        </w:rPr>
      </w:lvl>
    </w:lvlOverride>
  </w:num>
  <w:num w:numId="32">
    <w:abstractNumId w:val="1"/>
    <w:lvlOverride w:ilvl="1">
      <w:startOverride w:val="1"/>
      <w:lvl w:ilvl="1">
        <w:numFmt w:val="bullet"/>
        <w:lvlText w:val=""/>
        <w:pPr>
          <w:ind w:left="1560" w:hanging="360"/>
        </w:pPr>
        <w:rPr>
          <w:rFonts w:hint="default" w:ascii="Symbol" w:hAnsi="Symbol"/>
        </w:rPr>
      </w:lvl>
    </w:lvlOverride>
  </w:num>
  <w:num w:numId="33">
    <w:abstractNumId w:val="1"/>
    <w:lvlOverride w:ilvl="1">
      <w:startOverride w:val="1"/>
      <w:lvl w:ilvl="1">
        <w:numFmt w:val="bullet"/>
        <w:lvlText w:val=""/>
        <w:pPr>
          <w:ind w:left="1560" w:hanging="360"/>
        </w:pPr>
        <w:rPr>
          <w:rFonts w:hint="default" w:ascii="Symbol" w:hAnsi="Symbol"/>
        </w:rPr>
      </w:lvl>
    </w:lvlOverride>
  </w:num>
  <w:num w:numId="34">
    <w:abstractNumId w:val="1"/>
    <w:lvlOverride w:ilvl="1">
      <w:startOverride w:val="1"/>
      <w:lvl w:ilvl="1">
        <w:numFmt w:val="bullet"/>
        <w:lvlText w:val=""/>
        <w:pPr>
          <w:ind w:left="1560" w:hanging="360"/>
        </w:pPr>
        <w:rPr>
          <w:rFonts w:hint="default" w:ascii="Symbol" w:hAnsi="Symbol"/>
        </w:rPr>
      </w:lvl>
    </w:lvlOverride>
  </w:num>
  <w:num w:numId="35">
    <w:abstractNumId w:val="1"/>
    <w:lvlOverride w:ilvl="1">
      <w:startOverride w:val="1"/>
      <w:lvl w:ilvl="1">
        <w:numFmt w:val="bullet"/>
        <w:lvlText w:val=""/>
        <w:pPr>
          <w:ind w:left="1560" w:hanging="360"/>
        </w:pPr>
        <w:rPr>
          <w:rFonts w:hint="default" w:ascii="Symbol" w:hAnsi="Symbol"/>
        </w:rPr>
      </w:lvl>
    </w:lvlOverride>
  </w:num>
  <w:num w:numId="36">
    <w:abstractNumId w:val="1"/>
    <w:lvlOverride w:ilvl="1">
      <w:startOverride w:val="1"/>
      <w:lvl w:ilvl="1">
        <w:numFmt w:val="bullet"/>
        <w:lvlText w:val=""/>
        <w:pPr>
          <w:ind w:left="1560" w:hanging="360"/>
        </w:pPr>
        <w:rPr>
          <w:rFonts w:hint="default" w:ascii="Symbol" w:hAnsi="Symbol"/>
        </w:rPr>
      </w:lvl>
    </w:lvlOverride>
  </w:num>
  <w:num w:numId="37">
    <w:abstractNumId w:val="1"/>
    <w:lvlOverride w:ilvl="1">
      <w:startOverride w:val="1"/>
      <w:lvl w:ilvl="1">
        <w:numFmt w:val="bullet"/>
        <w:lvlText w:val=""/>
        <w:pPr>
          <w:ind w:left="1560" w:hanging="360"/>
        </w:pPr>
        <w:rPr>
          <w:rFonts w:hint="default" w:ascii="Symbol" w:hAnsi="Symbol"/>
        </w:rPr>
      </w:lvl>
    </w:lvlOverride>
  </w:num>
  <w:num w:numId="38">
    <w:abstractNumId w:val="1"/>
    <w:lvlOverride w:ilvl="1">
      <w:startOverride w:val="1"/>
      <w:lvl w:ilvl="1">
        <w:numFmt w:val="bullet"/>
        <w:lvlText w:val=""/>
        <w:pPr>
          <w:ind w:left="1560" w:hanging="360"/>
        </w:pPr>
        <w:rPr>
          <w:rFonts w:hint="default" w:ascii="Symbol" w:hAnsi="Symbol"/>
        </w:rPr>
      </w:lvl>
    </w:lvlOverride>
  </w:num>
  <w:num w:numId="39">
    <w:abstractNumId w:val="1"/>
    <w:lvlOverride w:ilvl="1">
      <w:startOverride w:val="1"/>
      <w:lvl w:ilvl="1">
        <w:numFmt w:val="bullet"/>
        <w:lvlText w:val=""/>
        <w:pPr>
          <w:ind w:left="1560" w:hanging="360"/>
        </w:pPr>
        <w:rPr>
          <w:rFonts w:hint="default" w:ascii="Symbol" w:hAnsi="Symbol"/>
        </w:rPr>
      </w:lvl>
    </w:lvlOverride>
  </w:num>
  <w:num w:numId="40">
    <w:abstractNumId w:val="1"/>
    <w:lvlOverride w:ilvl="1">
      <w:startOverride w:val="1"/>
      <w:lvl w:ilvl="1">
        <w:numFmt w:val="bullet"/>
        <w:lvlText w:val=""/>
        <w:pPr>
          <w:ind w:left="1560" w:hanging="360"/>
        </w:pPr>
        <w:rPr>
          <w:rFonts w:hint="default" w:ascii="Symbol" w:hAnsi="Symbol"/>
        </w:rPr>
      </w:lvl>
    </w:lvlOverride>
  </w:num>
  <w:num w:numId="41">
    <w:abstractNumId w:val="1"/>
    <w:lvlOverride w:ilvl="1">
      <w:startOverride w:val="1"/>
      <w:lvl w:ilvl="1">
        <w:numFmt w:val="bullet"/>
        <w:lvlText w:val=""/>
        <w:pPr>
          <w:ind w:left="1560" w:hanging="360"/>
        </w:pPr>
        <w:rPr>
          <w:rFonts w:hint="default" w:ascii="Symbol" w:hAnsi="Symbol"/>
        </w:rPr>
      </w:lvl>
    </w:lvlOverride>
  </w:num>
  <w:num w:numId="42">
    <w:abstractNumId w:val="1"/>
    <w:lvlOverride w:ilvl="1">
      <w:startOverride w:val="1"/>
      <w:lvl w:ilvl="1">
        <w:numFmt w:val="bullet"/>
        <w:lvlText w:val=""/>
        <w:pPr>
          <w:ind w:left="1560" w:hanging="360"/>
        </w:pPr>
        <w:rPr>
          <w:rFonts w:hint="default" w:ascii="Symbol" w:hAnsi="Symbol"/>
        </w:rPr>
      </w:lvl>
    </w:lvlOverride>
  </w:num>
  <w:num w:numId="43">
    <w:abstractNumId w:val="1"/>
    <w:lvlOverride w:ilvl="1">
      <w:startOverride w:val="1"/>
      <w:lvl w:ilvl="1">
        <w:numFmt w:val="bullet"/>
        <w:lvlText w:val=""/>
        <w:pPr>
          <w:ind w:left="1560" w:hanging="360"/>
        </w:pPr>
        <w:rPr>
          <w:rFonts w:hint="default" w:ascii="Symbol" w:hAnsi="Symbol"/>
        </w:rPr>
      </w:lvl>
    </w:lvlOverride>
  </w:num>
  <w:num w:numId="44">
    <w:abstractNumId w:val="1"/>
    <w:lvlOverride w:ilvl="1">
      <w:startOverride w:val="1"/>
      <w:lvl w:ilvl="1">
        <w:numFmt w:val="bullet"/>
        <w:lvlText w:val=""/>
        <w:pPr>
          <w:ind w:left="1560" w:hanging="360"/>
        </w:pPr>
        <w:rPr>
          <w:rFonts w:hint="default" w:ascii="Symbol" w:hAnsi="Symbol"/>
        </w:rPr>
      </w:lvl>
    </w:lvlOverride>
  </w:num>
  <w:num w:numId="45">
    <w:abstractNumId w:val="1"/>
    <w:lvlOverride w:ilvl="1">
      <w:startOverride w:val="1"/>
      <w:lvl w:ilvl="1">
        <w:numFmt w:val="bullet"/>
        <w:lvlText w:val=""/>
        <w:pPr>
          <w:ind w:left="1560" w:hanging="360"/>
        </w:pPr>
        <w:rPr>
          <w:rFonts w:hint="default" w:ascii="Symbol" w:hAnsi="Symbol"/>
        </w:rPr>
      </w:lvl>
    </w:lvlOverride>
  </w:num>
  <w:num w:numId="46">
    <w:abstractNumId w:val="1"/>
    <w:lvlOverride w:ilvl="1">
      <w:startOverride w:val="1"/>
      <w:lvl w:ilvl="1">
        <w:numFmt w:val="bullet"/>
        <w:lvlText w:val=""/>
        <w:pPr>
          <w:ind w:left="1560" w:hanging="360"/>
        </w:pPr>
        <w:rPr>
          <w:rFonts w:hint="default" w:ascii="Symbol" w:hAnsi="Symbol"/>
        </w:rPr>
      </w:lvl>
    </w:lvlOverride>
  </w:num>
  <w:num w:numId="47">
    <w:abstractNumId w:val="1"/>
    <w:lvlOverride w:ilvl="1">
      <w:startOverride w:val="1"/>
      <w:lvl w:ilvl="1">
        <w:numFmt w:val="bullet"/>
        <w:lvlText w:val=""/>
        <w:pPr>
          <w:ind w:left="1560" w:hanging="360"/>
        </w:pPr>
        <w:rPr>
          <w:rFonts w:hint="default" w:ascii="Symbol" w:hAnsi="Symbol"/>
        </w:rPr>
      </w:lvl>
    </w:lvlOverride>
  </w:num>
  <w:num w:numId="48">
    <w:abstractNumId w:val="1"/>
    <w:lvlOverride w:ilvl="1">
      <w:startOverride w:val="1"/>
      <w:lvl w:ilvl="1">
        <w:numFmt w:val="bullet"/>
        <w:lvlText w:val=""/>
        <w:pPr>
          <w:ind w:left="1560" w:hanging="360"/>
        </w:pPr>
        <w:rPr>
          <w:rFonts w:hint="default" w:ascii="Symbol" w:hAnsi="Symbol"/>
        </w:rPr>
      </w:lvl>
    </w:lvlOverride>
  </w:num>
  <w:num w:numId="49">
    <w:abstractNumId w:val="1"/>
    <w:lvlOverride w:ilvl="1">
      <w:startOverride w:val="1"/>
      <w:lvl w:ilvl="1">
        <w:numFmt w:val="bullet"/>
        <w:lvlText w:val=""/>
        <w:pPr>
          <w:ind w:left="1560" w:hanging="360"/>
        </w:pPr>
        <w:rPr>
          <w:rFonts w:hint="default" w:ascii="Symbol" w:hAnsi="Symbol"/>
        </w:rPr>
      </w:lvl>
    </w:lvlOverride>
  </w:num>
  <w:num w:numId="50">
    <w:abstractNumId w:val="1"/>
    <w:lvlOverride w:ilvl="1">
      <w:startOverride w:val="1"/>
      <w:lvl w:ilvl="1">
        <w:numFmt w:val="bullet"/>
        <w:lvlText w:val=""/>
        <w:pPr>
          <w:ind w:left="1560" w:hanging="360"/>
        </w:pPr>
        <w:rPr>
          <w:rFonts w:hint="default" w:ascii="Symbol" w:hAnsi="Symbol"/>
        </w:rPr>
      </w:lvl>
    </w:lvlOverride>
  </w:num>
  <w:num w:numId="51">
    <w:abstractNumId w:val="1"/>
    <w:lvlOverride w:ilvl="1">
      <w:startOverride w:val="1"/>
      <w:lvl w:ilvl="1">
        <w:numFmt w:val="bullet"/>
        <w:lvlText w:val=""/>
        <w:pPr>
          <w:ind w:left="1560" w:hanging="360"/>
        </w:pPr>
        <w:rPr>
          <w:rFonts w:hint="default" w:ascii="Symbol" w:hAnsi="Symbol"/>
        </w:rPr>
      </w:lvl>
    </w:lvlOverride>
  </w:num>
  <w:num w:numId="52">
    <w:abstractNumId w:val="1"/>
    <w:lvlOverride w:ilvl="1">
      <w:startOverride w:val="1"/>
      <w:lvl w:ilvl="1">
        <w:numFmt w:val="bullet"/>
        <w:lvlText w:val=""/>
        <w:pPr>
          <w:ind w:left="1560" w:hanging="360"/>
        </w:pPr>
        <w:rPr>
          <w:rFonts w:hint="default" w:ascii="Symbol" w:hAnsi="Symbol"/>
        </w:rPr>
      </w:lvl>
    </w:lvlOverride>
  </w:num>
  <w:num w:numId="53">
    <w:abstractNumId w:val="1"/>
    <w:lvlOverride w:ilvl="1">
      <w:startOverride w:val="1"/>
      <w:lvl w:ilvl="1">
        <w:numFmt w:val="bullet"/>
        <w:lvlText w:val=""/>
        <w:pPr>
          <w:ind w:left="1560" w:hanging="360"/>
        </w:pPr>
        <w:rPr>
          <w:rFonts w:hint="default" w:ascii="Symbol" w:hAnsi="Symbol"/>
        </w:rPr>
      </w:lvl>
    </w:lvlOverride>
  </w:num>
  <w:num w:numId="54">
    <w:abstractNumId w:val="1"/>
    <w:lvlOverride w:ilvl="1">
      <w:startOverride w:val="1"/>
      <w:lvl w:ilvl="1">
        <w:numFmt w:val="bullet"/>
        <w:lvlText w:val=""/>
        <w:pPr>
          <w:ind w:left="1560" w:hanging="360"/>
        </w:pPr>
        <w:rPr>
          <w:rFonts w:hint="default" w:ascii="Symbol" w:hAnsi="Symbol"/>
        </w:rPr>
      </w:lvl>
    </w:lvlOverride>
  </w:num>
  <w:num w:numId="55">
    <w:abstractNumId w:val="1"/>
    <w:lvlOverride w:ilvl="1">
      <w:startOverride w:val="1"/>
      <w:lvl w:ilvl="1">
        <w:numFmt w:val="bullet"/>
        <w:lvlText w:val=""/>
        <w:pPr>
          <w:ind w:left="1560" w:hanging="360"/>
        </w:pPr>
        <w:rPr>
          <w:rFonts w:hint="default" w:ascii="Symbol" w:hAnsi="Symbol"/>
        </w:rPr>
      </w:lvl>
    </w:lvlOverride>
  </w:num>
  <w:num w:numId="56">
    <w:abstractNumId w:val="1"/>
    <w:lvlOverride w:ilvl="1">
      <w:startOverride w:val="1"/>
      <w:lvl w:ilvl="1">
        <w:numFmt w:val="bullet"/>
        <w:lvlText w:val=""/>
        <w:pPr>
          <w:ind w:left="1560" w:hanging="360"/>
        </w:pPr>
        <w:rPr>
          <w:rFonts w:hint="default" w:ascii="Symbol" w:hAnsi="Symbol"/>
        </w:rPr>
      </w:lvl>
    </w:lvlOverride>
  </w:num>
  <w:num w:numId="57">
    <w:abstractNumId w:val="1"/>
    <w:lvlOverride w:ilvl="1">
      <w:startOverride w:val="1"/>
      <w:lvl w:ilvl="1">
        <w:numFmt w:val="bullet"/>
        <w:lvlText w:val=""/>
        <w:pPr>
          <w:ind w:left="1560" w:hanging="360"/>
        </w:pPr>
        <w:rPr>
          <w:rFonts w:hint="default" w:ascii="Symbol" w:hAnsi="Symbol"/>
        </w:rPr>
      </w:lvl>
    </w:lvlOverride>
  </w:num>
  <w:num w:numId="58">
    <w:abstractNumId w:val="1"/>
    <w:lvlOverride w:ilvl="1">
      <w:startOverride w:val="1"/>
      <w:lvl w:ilvl="1">
        <w:numFmt w:val="bullet"/>
        <w:lvlText w:val=""/>
        <w:pPr>
          <w:ind w:left="1560" w:hanging="360"/>
        </w:pPr>
        <w:rPr>
          <w:rFonts w:hint="default" w:ascii="Symbol" w:hAnsi="Symbol"/>
        </w:rPr>
      </w:lvl>
    </w:lvlOverride>
  </w:num>
  <w:num w:numId="59">
    <w:abstractNumId w:val="1"/>
    <w:lvlOverride w:ilvl="1">
      <w:startOverride w:val="1"/>
      <w:lvl w:ilvl="1">
        <w:numFmt w:val="bullet"/>
        <w:lvlText w:val=""/>
        <w:pPr>
          <w:ind w:left="1560" w:hanging="360"/>
        </w:pPr>
        <w:rPr>
          <w:rFonts w:hint="default" w:ascii="Symbol" w:hAnsi="Symbol"/>
        </w:rPr>
      </w:lvl>
    </w:lvlOverride>
  </w:num>
  <w:num w:numId="60">
    <w:abstractNumId w:val="1"/>
    <w:lvlOverride w:ilvl="1">
      <w:startOverride w:val="1"/>
      <w:lvl w:ilvl="1">
        <w:numFmt w:val="bullet"/>
        <w:lvlText w:val=""/>
        <w:pPr>
          <w:ind w:left="1560" w:hanging="360"/>
        </w:pPr>
        <w:rPr>
          <w:rFonts w:hint="default" w:ascii="Symbol" w:hAnsi="Symbol"/>
        </w:rPr>
      </w:lvl>
    </w:lvlOverride>
  </w:num>
  <w:num w:numId="61">
    <w:abstractNumId w:val="1"/>
    <w:lvlOverride w:ilvl="1">
      <w:startOverride w:val="1"/>
      <w:lvl w:ilvl="1">
        <w:numFmt w:val="bullet"/>
        <w:lvlText w:val=""/>
        <w:pPr>
          <w:ind w:left="1560" w:hanging="360"/>
        </w:pPr>
        <w:rPr>
          <w:rFonts w:hint="default" w:ascii="Symbol" w:hAnsi="Symbol"/>
        </w:rPr>
      </w:lvl>
    </w:lvlOverride>
  </w:num>
  <w:num w:numId="62">
    <w:abstractNumId w:val="1"/>
    <w:lvlOverride w:ilvl="1">
      <w:startOverride w:val="1"/>
      <w:lvl w:ilvl="1">
        <w:numFmt w:val="bullet"/>
        <w:lvlText w:val=""/>
        <w:pPr>
          <w:ind w:left="1560" w:hanging="360"/>
        </w:pPr>
        <w:rPr>
          <w:rFonts w:hint="default" w:ascii="Symbol" w:hAnsi="Symbol"/>
        </w:rPr>
      </w:lvl>
    </w:lvlOverride>
  </w:num>
  <w:num w:numId="63">
    <w:abstractNumId w:val="1"/>
    <w:lvlOverride w:ilvl="1">
      <w:startOverride w:val="1"/>
      <w:lvl w:ilvl="1">
        <w:numFmt w:val="bullet"/>
        <w:lvlText w:val=""/>
        <w:pPr>
          <w:ind w:left="1560" w:hanging="360"/>
        </w:pPr>
        <w:rPr>
          <w:rFonts w:hint="default" w:ascii="Symbol" w:hAnsi="Symbol"/>
        </w:rPr>
      </w:lvl>
    </w:lvlOverride>
  </w:num>
  <w:num w:numId="64">
    <w:abstractNumId w:val="1"/>
    <w:lvlOverride w:ilvl="1">
      <w:startOverride w:val="1"/>
      <w:lvl w:ilvl="1">
        <w:numFmt w:val="bullet"/>
        <w:lvlText w:val=""/>
        <w:pPr>
          <w:ind w:left="1560" w:hanging="360"/>
        </w:pPr>
        <w:rPr>
          <w:rFonts w:hint="default" w:ascii="Symbol" w:hAnsi="Symbol"/>
        </w:rPr>
      </w:lvl>
    </w:lvlOverride>
  </w:num>
  <w:num w:numId="65">
    <w:abstractNumId w:val="1"/>
    <w:lvlOverride w:ilvl="1">
      <w:startOverride w:val="1"/>
      <w:lvl w:ilvl="1">
        <w:numFmt w:val="bullet"/>
        <w:lvlText w:val=""/>
        <w:pPr>
          <w:ind w:left="1560" w:hanging="360"/>
        </w:pPr>
        <w:rPr>
          <w:rFonts w:hint="default" w:ascii="Symbol" w:hAnsi="Symbol"/>
        </w:rPr>
      </w:lvl>
    </w:lvlOverride>
  </w:num>
  <w:num w:numId="66">
    <w:abstractNumId w:val="1"/>
    <w:lvlOverride w:ilvl="1">
      <w:startOverride w:val="1"/>
      <w:lvl w:ilvl="1">
        <w:numFmt w:val="bullet"/>
        <w:lvlText w:val=""/>
        <w:pPr>
          <w:ind w:left="1560" w:hanging="360"/>
        </w:pPr>
        <w:rPr>
          <w:rFonts w:hint="default" w:ascii="Symbol" w:hAnsi="Symbol"/>
        </w:rPr>
      </w:lvl>
    </w:lvlOverride>
  </w:num>
  <w:num w:numId="67">
    <w:abstractNumId w:val="1"/>
    <w:lvlOverride w:ilvl="1">
      <w:startOverride w:val="1"/>
      <w:lvl w:ilvl="1">
        <w:numFmt w:val="bullet"/>
        <w:lvlText w:val=""/>
        <w:pPr>
          <w:ind w:left="1560" w:hanging="360"/>
        </w:pPr>
        <w:rPr>
          <w:rFonts w:hint="default" w:ascii="Symbol" w:hAnsi="Symbol"/>
        </w:rPr>
      </w:lvl>
    </w:lvlOverride>
  </w:num>
  <w:num w:numId="68">
    <w:abstractNumId w:val="1"/>
    <w:lvlOverride w:ilvl="1">
      <w:startOverride w:val="1"/>
      <w:lvl w:ilvl="1">
        <w:numFmt w:val="bullet"/>
        <w:lvlText w:val=""/>
        <w:pPr>
          <w:ind w:left="1560" w:hanging="360"/>
        </w:pPr>
        <w:rPr>
          <w:rFonts w:hint="default" w:ascii="Symbol" w:hAnsi="Symbol"/>
        </w:rPr>
      </w:lvl>
    </w:lvlOverride>
  </w:num>
  <w:num w:numId="69">
    <w:abstractNumId w:val="1"/>
    <w:lvlOverride w:ilvl="1">
      <w:startOverride w:val="1"/>
      <w:lvl w:ilvl="1">
        <w:numFmt w:val="bullet"/>
        <w:lvlText w:val=""/>
        <w:pPr>
          <w:ind w:left="1560" w:hanging="360"/>
        </w:pPr>
        <w:rPr>
          <w:rFonts w:hint="default" w:ascii="Symbol" w:hAnsi="Symbol"/>
        </w:rPr>
      </w:lvl>
    </w:lvlOverride>
  </w:num>
  <w:num w:numId="70">
    <w:abstractNumId w:val="1"/>
    <w:lvlOverride w:ilvl="1">
      <w:startOverride w:val="1"/>
      <w:lvl w:ilvl="1">
        <w:numFmt w:val="bullet"/>
        <w:lvlText w:val=""/>
        <w:pPr>
          <w:ind w:left="1560" w:hanging="360"/>
        </w:pPr>
        <w:rPr>
          <w:rFonts w:hint="default" w:ascii="Symbol" w:hAnsi="Symbol"/>
        </w:rPr>
      </w:lvl>
    </w:lvlOverride>
  </w:num>
  <w:num w:numId="71">
    <w:abstractNumId w:val="1"/>
    <w:lvlOverride w:ilvl="1">
      <w:startOverride w:val="1"/>
      <w:lvl w:ilvl="1">
        <w:numFmt w:val="bullet"/>
        <w:lvlText w:val=""/>
        <w:pPr>
          <w:ind w:left="1560" w:hanging="360"/>
        </w:pPr>
        <w:rPr>
          <w:rFonts w:hint="default" w:ascii="Symbol" w:hAnsi="Symbol"/>
        </w:rPr>
      </w:lvl>
    </w:lvlOverride>
  </w:num>
  <w:num w:numId="72">
    <w:abstractNumId w:val="1"/>
    <w:lvlOverride w:ilvl="1">
      <w:startOverride w:val="1"/>
      <w:lvl w:ilvl="1">
        <w:numFmt w:val="bullet"/>
        <w:lvlText w:val=""/>
        <w:pPr>
          <w:ind w:left="1560" w:hanging="360"/>
        </w:pPr>
        <w:rPr>
          <w:rFonts w:hint="default" w:ascii="Symbol" w:hAnsi="Symbol"/>
        </w:rPr>
      </w:lvl>
    </w:lvlOverride>
  </w:num>
  <w:num w:numId="73">
    <w:abstractNumId w:val="1"/>
    <w:lvlOverride w:ilvl="1">
      <w:startOverride w:val="1"/>
      <w:lvl w:ilvl="1">
        <w:numFmt w:val="bullet"/>
        <w:lvlText w:val=""/>
        <w:pPr>
          <w:ind w:left="1560" w:hanging="360"/>
        </w:pPr>
        <w:rPr>
          <w:rFonts w:hint="default" w:ascii="Symbol" w:hAnsi="Symbol"/>
        </w:rPr>
      </w:lvl>
    </w:lvlOverride>
  </w:num>
  <w:num w:numId="74">
    <w:abstractNumId w:val="1"/>
    <w:lvlOverride w:ilvl="1">
      <w:startOverride w:val="1"/>
      <w:lvl w:ilvl="1">
        <w:numFmt w:val="bullet"/>
        <w:lvlText w:val=""/>
        <w:pPr>
          <w:ind w:left="1560" w:hanging="360"/>
        </w:pPr>
        <w:rPr>
          <w:rFonts w:hint="default" w:ascii="Symbol" w:hAnsi="Symbol"/>
        </w:rPr>
      </w:lvl>
    </w:lvlOverride>
  </w:num>
  <w:num w:numId="75">
    <w:abstractNumId w:val="1"/>
    <w:lvlOverride w:ilvl="1">
      <w:startOverride w:val="1"/>
      <w:lvl w:ilvl="1">
        <w:numFmt w:val="bullet"/>
        <w:lvlText w:val=""/>
        <w:pPr>
          <w:ind w:left="1560" w:hanging="360"/>
        </w:pPr>
        <w:rPr>
          <w:rFonts w:hint="default" w:ascii="Symbol" w:hAnsi="Symbol"/>
        </w:rPr>
      </w:lvl>
    </w:lvlOverride>
  </w:num>
  <w:num w:numId="76">
    <w:abstractNumId w:val="1"/>
    <w:lvlOverride w:ilvl="1">
      <w:startOverride w:val="1"/>
      <w:lvl w:ilvl="1">
        <w:numFmt w:val="bullet"/>
        <w:lvlText w:val=""/>
        <w:pPr>
          <w:ind w:left="1560" w:hanging="360"/>
        </w:pPr>
        <w:rPr>
          <w:rFonts w:hint="default" w:ascii="Symbol" w:hAnsi="Symbol"/>
        </w:rPr>
      </w:lvl>
    </w:lvlOverride>
  </w:num>
  <w:num w:numId="77">
    <w:abstractNumId w:val="1"/>
    <w:lvlOverride w:ilvl="1">
      <w:startOverride w:val="1"/>
      <w:lvl w:ilvl="1">
        <w:numFmt w:val="bullet"/>
        <w:lvlText w:val=""/>
        <w:pPr>
          <w:ind w:left="1560" w:hanging="360"/>
        </w:pPr>
        <w:rPr>
          <w:rFonts w:hint="default" w:ascii="Symbol" w:hAnsi="Symbol"/>
        </w:rPr>
      </w:lvl>
    </w:lvlOverride>
  </w:num>
  <w:num w:numId="78">
    <w:abstractNumId w:val="1"/>
    <w:lvlOverride w:ilvl="1">
      <w:startOverride w:val="1"/>
      <w:lvl w:ilvl="1">
        <w:numFmt w:val="bullet"/>
        <w:lvlText w:val=""/>
        <w:pPr>
          <w:ind w:left="1560" w:hanging="360"/>
        </w:pPr>
        <w:rPr>
          <w:rFonts w:hint="default" w:ascii="Symbol" w:hAnsi="Symbol"/>
        </w:rPr>
      </w:lvl>
    </w:lvlOverride>
  </w:num>
  <w:num w:numId="79">
    <w:abstractNumId w:val="1"/>
    <w:lvlOverride w:ilvl="1">
      <w:startOverride w:val="1"/>
      <w:lvl w:ilvl="1">
        <w:numFmt w:val="bullet"/>
        <w:lvlText w:val=""/>
        <w:pPr>
          <w:ind w:left="1560" w:hanging="360"/>
        </w:pPr>
        <w:rPr>
          <w:rFonts w:hint="default" w:ascii="Symbol" w:hAnsi="Symbol"/>
        </w:rPr>
      </w:lvl>
    </w:lvlOverride>
  </w:num>
  <w:num w:numId="80">
    <w:abstractNumId w:val="1"/>
    <w:lvlOverride w:ilvl="1">
      <w:startOverride w:val="1"/>
      <w:lvl w:ilvl="1">
        <w:numFmt w:val="bullet"/>
        <w:lvlText w:val=""/>
        <w:pPr>
          <w:ind w:left="1560" w:hanging="360"/>
        </w:pPr>
        <w:rPr>
          <w:rFonts w:hint="default" w:ascii="Symbol" w:hAnsi="Symbol"/>
        </w:rPr>
      </w:lvl>
    </w:lvlOverride>
  </w:num>
  <w:num w:numId="81">
    <w:abstractNumId w:val="1"/>
    <w:lvlOverride w:ilvl="1">
      <w:startOverride w:val="1"/>
      <w:lvl w:ilvl="1">
        <w:numFmt w:val="bullet"/>
        <w:lvlText w:val=""/>
        <w:pPr>
          <w:ind w:left="1560" w:hanging="360"/>
        </w:pPr>
        <w:rPr>
          <w:rFonts w:hint="default" w:ascii="Symbol" w:hAnsi="Symbol"/>
        </w:rPr>
      </w:lvl>
    </w:lvlOverride>
  </w:num>
  <w:num w:numId="82">
    <w:abstractNumId w:val="1"/>
    <w:lvlOverride w:ilvl="1">
      <w:startOverride w:val="1"/>
      <w:lvl w:ilvl="1">
        <w:numFmt w:val="bullet"/>
        <w:lvlText w:val=""/>
        <w:pPr>
          <w:ind w:left="1560" w:hanging="360"/>
        </w:pPr>
        <w:rPr>
          <w:rFonts w:hint="default" w:ascii="Symbol" w:hAnsi="Symbol"/>
        </w:rPr>
      </w:lvl>
    </w:lvlOverride>
  </w:num>
  <w:num w:numId="83">
    <w:abstractNumId w:val="1"/>
    <w:lvlOverride w:ilvl="1">
      <w:startOverride w:val="1"/>
      <w:lvl w:ilvl="1">
        <w:numFmt w:val="bullet"/>
        <w:lvlText w:val=""/>
        <w:pPr>
          <w:ind w:left="1560" w:hanging="360"/>
        </w:pPr>
        <w:rPr>
          <w:rFonts w:hint="default" w:ascii="Symbol" w:hAnsi="Symbol"/>
        </w:rPr>
      </w:lvl>
    </w:lvlOverride>
  </w:num>
  <w:num w:numId="84">
    <w:abstractNumId w:val="1"/>
    <w:lvlOverride w:ilvl="1">
      <w:startOverride w:val="1"/>
      <w:lvl w:ilvl="1">
        <w:numFmt w:val="bullet"/>
        <w:lvlText w:val=""/>
        <w:pPr>
          <w:ind w:left="1560" w:hanging="360"/>
        </w:pPr>
        <w:rPr>
          <w:rFonts w:hint="default" w:ascii="Symbol" w:hAnsi="Symbol"/>
        </w:rPr>
      </w:lvl>
    </w:lvlOverride>
  </w:num>
  <w:num w:numId="85">
    <w:abstractNumId w:val="2"/>
  </w:num>
  <w:num w:numId="86">
    <w:abstractNumId w:val="3"/>
  </w:num>
  <w:num w:numId="87">
    <w:abstractNumId w:val="4"/>
  </w:num>
  <w:num w:numId="88">
    <w:abstractNumId w:val="5"/>
  </w:num>
  <w:num w:numId="89">
    <w:abstractNumId w:val="6"/>
  </w:num>
  <w:num w:numId="90">
    <w:abstractNumId w:val="7"/>
  </w:num>
  <w:num w:numId="91">
    <w:abstractNumId w:val="8"/>
  </w:num>
  <w:num w:numId="92">
    <w:abstractNumId w:val="9"/>
  </w:num>
  <w:num w:numId="93">
    <w:abstractNumId w:val="10"/>
  </w:num>
  <w:num w:numId="94">
    <w:abstractNumId w:val="11"/>
  </w:num>
  <w:num w:numId="95">
    <w:abstractNumId w:val="12"/>
  </w:num>
  <w:num w:numId="96">
    <w:abstractNumId w:val="13"/>
  </w:num>
  <w:num w:numId="97">
    <w:abstractNumId w:val="14"/>
  </w:num>
  <w:num w:numId="98">
    <w:abstractNumId w:val="15"/>
  </w:num>
  <w:num w:numId="99">
    <w:abstractNumId w:val="16"/>
  </w:num>
  <w:num w:numId="100">
    <w:abstractNumId w:val="17"/>
  </w:num>
  <w:num w:numId="101">
    <w:abstractNumId w:val="18"/>
  </w:num>
  <w:num w:numId="102">
    <w:abstractNumId w:val="19"/>
  </w:num>
  <w:num w:numId="103">
    <w:abstractNumId w:val="20"/>
  </w:num>
  <w:num w:numId="104">
    <w:abstractNumId w:val="21"/>
  </w:num>
  <w:num w:numId="105">
    <w:abstractNumId w:val="22"/>
  </w:num>
  <w:num w:numId="106">
    <w:abstractNumId w:val="23"/>
  </w:num>
  <w:num w:numId="107">
    <w:abstractNumId w:val="24"/>
  </w:num>
  <w:num w:numId="108">
    <w:abstractNumId w:val="25"/>
  </w:num>
  <w:num w:numId="109">
    <w:abstractNumId w:val="26"/>
  </w:num>
  <w:num w:numId="110">
    <w:abstractNumId w:val="27"/>
  </w:num>
  <w:num w:numId="111">
    <w:abstractNumId w:val="28"/>
  </w:num>
  <w:num w:numId="112">
    <w:abstractNumId w:val="29"/>
  </w:num>
  <w:num w:numId="113">
    <w:abstractNumId w:val="30"/>
  </w:num>
  <w:num w:numId="114">
    <w:abstractNumId w:val="31"/>
  </w:num>
  <w:num w:numId="115">
    <w:abstractNumId w:val="32"/>
  </w:num>
  <w:num w:numId="116">
    <w:abstractNumId w:val="33"/>
  </w:num>
  <w:num w:numId="117">
    <w:abstractNumId w:val="34"/>
  </w:num>
  <w:num w:numId="118">
    <w:abstractNumId w:val="35"/>
  </w:num>
  <w:num w:numId="119">
    <w:abstractNumId w:val="36"/>
  </w:num>
  <w:num w:numId="120">
    <w:abstractNumId w:val="37"/>
  </w:num>
  <w:num w:numId="121">
    <w:abstractNumId w:val="38"/>
  </w:num>
  <w:num w:numId="122">
    <w:abstractNumId w:val="39"/>
  </w:num>
  <w:num w:numId="123">
    <w:abstractNumId w:val="40"/>
  </w:num>
  <w:num w:numId="124">
    <w:abstractNumId w:val="41"/>
  </w:num>
  <w:num w:numId="125">
    <w:abstractNumId w:val="42"/>
  </w:num>
  <w:num w:numId="126">
    <w:abstractNumId w:val="43"/>
  </w:num>
  <w:num w:numId="127">
    <w:abstractNumId w:val="44"/>
  </w:num>
  <w:num w:numId="128">
    <w:abstractNumId w:val="45"/>
  </w:num>
  <w:num w:numId="129">
    <w:abstractNumId w:val="46"/>
  </w:num>
  <w:num w:numId="130">
    <w:abstractNumId w:val="47"/>
  </w:num>
  <w:num w:numId="131">
    <w:abstractNumId w:val="48"/>
  </w:num>
  <w:num w:numId="132">
    <w:abstractNumId w:val="49"/>
  </w:num>
  <w:num w:numId="133">
    <w:abstractNumId w:val="50"/>
  </w:num>
  <w:num w:numId="134">
    <w:abstractNumId w:val="51"/>
  </w:num>
  <w:num w:numId="135">
    <w:abstractNumId w:val="52"/>
  </w:num>
  <w:num w:numId="136">
    <w:abstractNumId w:val="53"/>
  </w:num>
  <w:num w:numId="137">
    <w:abstractNumId w:val="54"/>
  </w:num>
  <w:num w:numId="138">
    <w:abstractNumId w:val="55"/>
  </w:num>
  <w:num w:numId="139">
    <w:abstractNumId w:val="56"/>
  </w:num>
  <w:num w:numId="140">
    <w:abstractNumId w:val="57"/>
  </w:num>
  <w:num w:numId="141">
    <w:abstractNumId w:val="58"/>
  </w:num>
  <w:num w:numId="142">
    <w:abstractNumId w:val="59"/>
  </w:num>
  <w:num w:numId="143">
    <w:abstractNumId w:val="60"/>
  </w:num>
  <w:num w:numId="144">
    <w:abstractNumId w:val="61"/>
  </w:num>
  <w:num w:numId="145">
    <w:abstractNumId w:val="62"/>
  </w:num>
  <w:num w:numId="146">
    <w:abstractNumId w:val="63"/>
  </w:num>
  <w:num w:numId="147">
    <w:abstractNumId w:val="64"/>
  </w:num>
  <w:num w:numId="148">
    <w:abstractNumId w:val="65"/>
  </w:num>
  <w:num w:numId="149">
    <w:abstractNumId w:val="66"/>
  </w:num>
  <w:num w:numId="150">
    <w:abstractNumId w:val="67"/>
  </w:num>
  <w:num w:numId="151">
    <w:abstractNumId w:val="68"/>
  </w:num>
  <w:num w:numId="152">
    <w:abstractNumId w:val="69"/>
  </w:num>
  <w:num w:numId="153">
    <w:abstractNumId w:val="70"/>
  </w:num>
  <w:num w:numId="154">
    <w:abstractNumId w:val="71"/>
  </w:num>
  <w:num w:numId="155">
    <w:abstractNumId w:val="72"/>
  </w:num>
  <w:num w:numId="156">
    <w:abstractNumId w:val="73"/>
  </w:num>
  <w:num w:numId="157">
    <w:abstractNumId w:val="74"/>
  </w:num>
  <w:num w:numId="158">
    <w:abstractNumId w:val="75"/>
  </w:num>
  <w:num w:numId="159">
    <w:abstractNumId w:val="76"/>
  </w:num>
  <w:num w:numId="160">
    <w:abstractNumId w:val="77"/>
  </w:num>
  <w:num w:numId="161">
    <w:abstractNumId w:val="78"/>
  </w:num>
  <w:num w:numId="162">
    <w:abstractNumId w:val="79"/>
  </w:num>
  <w:num w:numId="163">
    <w:abstractNumId w:val="80"/>
  </w:num>
  <w:num w:numId="164">
    <w:abstractNumId w:val="81"/>
  </w:num>
  <w:num w:numId="165">
    <w:abstractNumId w:val="82"/>
  </w:num>
  <w:num w:numId="166">
    <w:abstractNumId w:val="83"/>
  </w:num>
  <w:num w:numId="167">
    <w:abstractNumId w:val="84"/>
  </w:num>
  <w:num w:numId="168">
    <w:abstractNumId w:val="85"/>
  </w:num>
  <w:num w:numId="169">
    <w:abstractNumId w:val="86"/>
  </w:num>
  <w:num w:numId="170">
    <w:abstractNumId w:val="87"/>
  </w:num>
  <w:num w:numId="171">
    <w:abstractNumId w:val="87"/>
    <w:lvlOverride w:ilvl="1">
      <w:startOverride w:val="1"/>
      <w:lvl w:ilvl="1">
        <w:numFmt w:val="bullet"/>
        <w:lvlText w:val=""/>
        <w:pPr>
          <w:ind w:left="1560" w:hanging="360"/>
        </w:pPr>
        <w:rPr>
          <w:rFonts w:hint="default" w:ascii="Symbol" w:hAnsi="Symbol"/>
        </w:rPr>
      </w:lvl>
    </w:lvlOverride>
  </w:num>
  <w:num w:numId="172">
    <w:abstractNumId w:val="88"/>
  </w:num>
  <w:num w:numId="173">
    <w:abstractNumId w:val="89"/>
  </w:num>
  <w:num w:numId="174">
    <w:abstractNumId w:val="90"/>
  </w:num>
  <w:num w:numId="175">
    <w:abstractNumId w:val="91"/>
  </w:num>
  <w:num w:numId="176">
    <w:abstractNumId w:val="92"/>
  </w:num>
  <w:num w:numId="177">
    <w:abstractNumId w:val="93"/>
  </w:num>
  <w:num w:numId="178">
    <w:abstractNumId w:val="94"/>
  </w:num>
  <w:num w:numId="179">
    <w:abstractNumId w:val="95"/>
  </w:num>
  <w:num w:numId="180">
    <w:abstractNumId w:val="96"/>
  </w:num>
  <w:num w:numId="181">
    <w:abstractNumId w:val="97"/>
  </w:num>
  <w:num w:numId="182">
    <w:abstractNumId w:val="98"/>
  </w:num>
  <w:num w:numId="183">
    <w:abstractNumId w:val="99"/>
  </w:num>
  <w:num w:numId="184">
    <w:abstractNumId w:val="100"/>
  </w:num>
  <w:num w:numId="185">
    <w:abstractNumId w:val="101"/>
  </w:num>
  <w:num w:numId="186">
    <w:abstractNumId w:val="102"/>
  </w:num>
  <w:num w:numId="187">
    <w:abstractNumId w:val="103"/>
  </w:num>
  <w:num w:numId="188">
    <w:abstractNumId w:val="104"/>
  </w:num>
  <w:num w:numId="189">
    <w:abstractNumId w:val="105"/>
  </w:num>
  <w:num w:numId="190">
    <w:abstractNumId w:val="106"/>
  </w:num>
  <w:num w:numId="191">
    <w:abstractNumId w:val="107"/>
  </w:num>
  <w:num w:numId="192">
    <w:abstractNumId w:val="108"/>
  </w:num>
  <w:num w:numId="193">
    <w:abstractNumId w:val="109"/>
  </w:num>
  <w:num w:numId="194">
    <w:abstractNumId w:val="110"/>
  </w:num>
  <w:num w:numId="195">
    <w:abstractNumId w:val="111"/>
  </w:num>
  <w:num w:numId="196">
    <w:abstractNumId w:val="112"/>
  </w:num>
  <w:num w:numId="197">
    <w:abstractNumId w:val="113"/>
  </w:num>
  <w:num w:numId="198">
    <w:abstractNumId w:val="114"/>
  </w:num>
  <w:num w:numId="199">
    <w:abstractNumId w:val="115"/>
  </w:num>
  <w:num w:numId="200">
    <w:abstractNumId w:val="116"/>
  </w:num>
  <w:num w:numId="201">
    <w:abstractNumId w:val="117"/>
  </w:num>
  <w:num w:numId="202">
    <w:abstractNumId w:val="118"/>
  </w:num>
  <w:num w:numId="203">
    <w:abstractNumId w:val="119"/>
  </w:num>
  <w:num w:numId="204">
    <w:abstractNumId w:val="120"/>
  </w:num>
  <w:num w:numId="205">
    <w:abstractNumId w:val="121"/>
  </w:num>
  <w:num w:numId="206">
    <w:abstractNumId w:val="122"/>
  </w:num>
  <w:num w:numId="207">
    <w:abstractNumId w:val="123"/>
  </w:num>
  <w:num w:numId="208">
    <w:abstractNumId w:val="124"/>
  </w:num>
  <w:num w:numId="209">
    <w:abstractNumId w:val="125"/>
  </w:num>
  <w:num w:numId="210">
    <w:abstractNumId w:val="126"/>
  </w:num>
  <w:num w:numId="211">
    <w:abstractNumId w:val="127"/>
  </w:num>
  <w:num w:numId="212">
    <w:abstractNumId w:val="128"/>
  </w:num>
  <w:num w:numId="213">
    <w:abstractNumId w:val="129"/>
  </w:num>
  <w:num w:numId="214">
    <w:abstractNumId w:val="129"/>
    <w:lvlOverride w:ilvl="1">
      <w:startOverride w:val="1"/>
      <w:lvl w:ilvl="1">
        <w:numFmt w:val="bullet"/>
        <w:lvlText w:val=""/>
        <w:pPr>
          <w:ind w:left="1560" w:hanging="360"/>
        </w:pPr>
        <w:rPr>
          <w:rFonts w:hint="default" w:ascii="Symbol" w:hAnsi="Symbol"/>
        </w:rPr>
      </w:lvl>
    </w:lvlOverride>
  </w:num>
  <w:num w:numId="215">
    <w:abstractNumId w:val="130"/>
  </w:num>
  <w:num w:numId="216">
    <w:abstractNumId w:val="131"/>
  </w:num>
  <w:num w:numId="217">
    <w:abstractNumId w:val="132"/>
  </w:num>
  <w:num w:numId="218">
    <w:abstractNumId w:val="133"/>
  </w:num>
  <w:num w:numId="219">
    <w:abstractNumId w:val="134"/>
  </w:num>
  <w:num w:numId="220">
    <w:abstractNumId w:val="135"/>
  </w:num>
  <w:num w:numId="221">
    <w:abstractNumId w:val="136"/>
  </w:num>
  <w:num w:numId="222">
    <w:abstractNumId w:val="137"/>
  </w:num>
  <w:num w:numId="223">
    <w:abstractNumId w:val="138"/>
  </w:num>
  <w:num w:numId="224">
    <w:abstractNumId w:val="139"/>
  </w:num>
  <w:num w:numId="225">
    <w:abstractNumId w:val="140"/>
  </w:num>
  <w:num w:numId="226">
    <w:abstractNumId w:val="140"/>
    <w:lvlOverride w:ilvl="1">
      <w:startOverride w:val="1"/>
      <w:lvl w:ilvl="1">
        <w:numFmt w:val="bullet"/>
        <w:lvlText w:val=""/>
        <w:pPr>
          <w:ind w:left="1560" w:hanging="360"/>
        </w:pPr>
        <w:rPr>
          <w:rFonts w:hint="default" w:ascii="Symbol" w:hAnsi="Symbol"/>
        </w:rPr>
      </w:lvl>
    </w:lvlOverride>
  </w:num>
  <w:num w:numId="227">
    <w:abstractNumId w:val="141"/>
  </w:num>
  <w:num w:numId="228">
    <w:abstractNumId w:val="142"/>
  </w:num>
  <w:num w:numId="229">
    <w:abstractNumId w:val="143"/>
  </w:num>
  <w:num w:numId="230">
    <w:abstractNumId w:val="144"/>
  </w:num>
  <w:num w:numId="231">
    <w:abstractNumId w:val="145"/>
  </w:num>
  <w:num w:numId="232">
    <w:abstractNumId w:val="146"/>
  </w:num>
  <w:num w:numId="233">
    <w:abstractNumId w:val="147"/>
  </w:num>
  <w:num w:numId="234">
    <w:abstractNumId w:val="148"/>
  </w:num>
  <w:num w:numId="235">
    <w:abstractNumId w:val="149"/>
  </w:num>
  <w:num w:numId="236">
    <w:abstractNumId w:val="150"/>
  </w:num>
  <w:num w:numId="237">
    <w:abstractNumId w:val="151"/>
  </w:num>
  <w:num w:numId="238">
    <w:abstractNumId w:val="152"/>
  </w:num>
  <w:num w:numId="239">
    <w:abstractNumId w:val="153"/>
  </w:num>
  <w:num w:numId="240">
    <w:abstractNumId w:val="154"/>
  </w:num>
  <w:num w:numId="241">
    <w:abstractNumId w:val="155"/>
  </w:num>
  <w:num w:numId="242">
    <w:abstractNumId w:val="156"/>
  </w:num>
  <w:num w:numId="243">
    <w:abstractNumId w:val="157"/>
  </w:num>
  <w:num w:numId="244">
    <w:abstractNumId w:val="158"/>
  </w:num>
  <w:num w:numId="245">
    <w:abstractNumId w:val="159"/>
  </w:num>
  <w:num w:numId="246">
    <w:abstractNumId w:val="160"/>
  </w:num>
  <w:num w:numId="247">
    <w:abstractNumId w:val="161"/>
  </w:num>
  <w:num w:numId="248">
    <w:abstractNumId w:val="162"/>
  </w:num>
  <w:num w:numId="249">
    <w:abstractNumId w:val="163"/>
  </w:num>
  <w:num w:numId="250">
    <w:abstractNumId w:val="164"/>
  </w:num>
  <w:num w:numId="251">
    <w:abstractNumId w:val="165"/>
  </w:num>
  <w:num w:numId="252">
    <w:abstractNumId w:val="166"/>
  </w:num>
  <w:num w:numId="253">
    <w:abstractNumId w:val="167"/>
  </w:num>
  <w:num w:numId="254">
    <w:abstractNumId w:val="168"/>
  </w:num>
  <w:num w:numId="255">
    <w:abstractNumId w:val="169"/>
  </w:num>
  <w:num w:numId="256">
    <w:abstractNumId w:val="170"/>
  </w:num>
  <w:num w:numId="257">
    <w:abstractNumId w:val="171"/>
  </w:num>
  <w:num w:numId="258">
    <w:abstractNumId w:val="172"/>
  </w:num>
  <w:num w:numId="259">
    <w:abstractNumId w:val="173"/>
  </w:num>
  <w:num w:numId="260">
    <w:abstractNumId w:val="174"/>
  </w:num>
  <w:num w:numId="261">
    <w:abstractNumId w:val="175"/>
  </w:num>
  <w:num w:numId="262">
    <w:abstractNumId w:val="175"/>
    <w:lvlOverride w:ilvl="1">
      <w:startOverride w:val="1"/>
      <w:lvl w:ilvl="1">
        <w:numFmt w:val="bullet"/>
        <w:lvlText w:val=""/>
        <w:pPr>
          <w:ind w:left="1560" w:hanging="360"/>
        </w:pPr>
        <w:rPr>
          <w:rFonts w:hint="default" w:ascii="Symbol" w:hAnsi="Symbol"/>
        </w:rPr>
      </w:lvl>
    </w:lvlOverride>
  </w:num>
  <w:num w:numId="263">
    <w:abstractNumId w:val="175"/>
    <w:lvlOverride w:ilvl="1">
      <w:startOverride w:val="1"/>
      <w:lvl w:ilvl="1">
        <w:numFmt w:val="bullet"/>
        <w:lvlText w:val=""/>
        <w:pPr>
          <w:ind w:left="1560" w:hanging="360"/>
        </w:pPr>
        <w:rPr>
          <w:rFonts w:hint="default" w:ascii="Symbol" w:hAnsi="Symbol"/>
        </w:rPr>
      </w:lvl>
    </w:lvlOverride>
  </w:num>
  <w:num w:numId="264">
    <w:abstractNumId w:val="176"/>
  </w:num>
  <w:num w:numId="265">
    <w:abstractNumId w:val="177"/>
  </w:num>
  <w:num w:numId="266">
    <w:abstractNumId w:val="178"/>
  </w:num>
  <w:num w:numId="267">
    <w:abstractNumId w:val="179"/>
  </w:num>
  <w:num w:numId="268">
    <w:abstractNumId w:val="180"/>
  </w:num>
  <w:num w:numId="269">
    <w:abstractNumId w:val="181"/>
  </w:num>
  <w:num w:numId="270">
    <w:abstractNumId w:val="182"/>
  </w:num>
  <w:num w:numId="271">
    <w:abstractNumId w:val="183"/>
  </w:num>
  <w:num w:numId="272">
    <w:abstractNumId w:val="184"/>
  </w:num>
  <w:num w:numId="273">
    <w:abstractNumId w:val="185"/>
  </w:num>
  <w:num w:numId="274">
    <w:abstractNumId w:val="186"/>
  </w:num>
  <w:num w:numId="275">
    <w:abstractNumId w:val="187"/>
  </w:num>
  <w:num w:numId="276">
    <w:abstractNumId w:val="188"/>
  </w:num>
  <w:num w:numId="277">
    <w:abstractNumId w:val="189"/>
  </w:num>
  <w:num w:numId="278">
    <w:abstractNumId w:val="190"/>
  </w:num>
  <w:num w:numId="279">
    <w:abstractNumId w:val="191"/>
  </w:num>
  <w:num w:numId="280">
    <w:abstractNumId w:val="192"/>
  </w:num>
  <w:num w:numId="281">
    <w:abstractNumId w:val="193"/>
  </w:num>
  <w:num w:numId="282">
    <w:abstractNumId w:val="194"/>
  </w:num>
  <w:num w:numId="283">
    <w:abstractNumId w:val="195"/>
  </w:num>
  <w:num w:numId="284">
    <w:abstractNumId w:val="196"/>
  </w:num>
  <w:num w:numId="285">
    <w:abstractNumId w:val="197"/>
  </w:num>
  <w:num w:numId="286">
    <w:abstractNumId w:val="198"/>
  </w:num>
  <w:num w:numId="287">
    <w:abstractNumId w:val="199"/>
  </w:num>
  <w:num w:numId="288">
    <w:abstractNumId w:val="200"/>
  </w:num>
  <w:num w:numId="289">
    <w:abstractNumId w:val="201"/>
  </w:num>
  <w:num w:numId="290">
    <w:abstractNumId w:val="202"/>
  </w:num>
  <w:num w:numId="291">
    <w:abstractNumId w:val="203"/>
  </w:num>
  <w:num w:numId="292">
    <w:abstractNumId w:val="204"/>
  </w:num>
  <w:num w:numId="293">
    <w:abstractNumId w:val="205"/>
  </w:num>
  <w:num w:numId="294">
    <w:abstractNumId w:val="206"/>
  </w:num>
  <w:num w:numId="295">
    <w:abstractNumId w:val="207"/>
  </w:num>
  <w:num w:numId="296">
    <w:abstractNumId w:val="208"/>
  </w:num>
  <w:num w:numId="297">
    <w:abstractNumId w:val="209"/>
  </w:num>
  <w:num w:numId="298">
    <w:abstractNumId w:val="210"/>
  </w:num>
  <w:num w:numId="299">
    <w:abstractNumId w:val="211"/>
  </w:num>
  <w:num w:numId="300">
    <w:abstractNumId w:val="212"/>
  </w:num>
  <w:num w:numId="301">
    <w:abstractNumId w:val="213"/>
  </w:num>
  <w:num w:numId="302">
    <w:abstractNumId w:val="214"/>
  </w:num>
  <w:num w:numId="303">
    <w:abstractNumId w:val="215"/>
  </w:num>
  <w:num w:numId="304">
    <w:abstractNumId w:val="216"/>
  </w:num>
  <w:num w:numId="305">
    <w:abstractNumId w:val="217"/>
  </w:num>
  <w:num w:numId="306">
    <w:abstractNumId w:val="218"/>
  </w:num>
  <w:num w:numId="307">
    <w:abstractNumId w:val="219"/>
  </w:num>
  <w:num w:numId="308">
    <w:abstractNumId w:val="220"/>
  </w:num>
  <w:num w:numId="309">
    <w:abstractNumId w:val="221"/>
  </w:num>
  <w:num w:numId="310">
    <w:abstractNumId w:val="222"/>
  </w:num>
  <w:num w:numId="311">
    <w:abstractNumId w:val="223"/>
  </w:num>
  <w:num w:numId="312">
    <w:abstractNumId w:val="224"/>
  </w:num>
  <w:num w:numId="313">
    <w:abstractNumId w:val="225"/>
  </w:num>
  <w:num w:numId="314">
    <w:abstractNumId w:val="226"/>
  </w:num>
  <w:num w:numId="315">
    <w:abstractNumId w:val="227"/>
  </w:num>
  <w:num w:numId="316">
    <w:abstractNumId w:val="228"/>
  </w:num>
  <w:num w:numId="317">
    <w:abstractNumId w:val="229"/>
  </w:num>
  <w:num w:numId="318">
    <w:abstractNumId w:val="230"/>
  </w:num>
  <w:num w:numId="319">
    <w:abstractNumId w:val="231"/>
  </w:num>
  <w:num w:numId="320">
    <w:abstractNumId w:val="232"/>
  </w:num>
  <w:num w:numId="321">
    <w:abstractNumId w:val="233"/>
  </w:num>
  <w:num w:numId="322">
    <w:abstractNumId w:val="234"/>
  </w:num>
  <w:num w:numId="323">
    <w:abstractNumId w:val="235"/>
  </w:num>
  <w:num w:numId="324">
    <w:abstractNumId w:val="236"/>
  </w:num>
  <w:num w:numId="325">
    <w:abstractNumId w:val="237"/>
  </w:num>
  <w:num w:numId="326">
    <w:abstractNumId w:val="238"/>
  </w:num>
  <w:num w:numId="327">
    <w:abstractNumId w:val="239"/>
  </w:num>
  <w:num w:numId="328">
    <w:abstractNumId w:val="240"/>
  </w:num>
  <w:num w:numId="329">
    <w:abstractNumId w:val="241"/>
  </w:num>
  <w:num w:numId="330">
    <w:abstractNumId w:val="241"/>
    <w:lvlOverride w:ilvl="1">
      <w:startOverride w:val="1"/>
      <w:lvl w:ilvl="1">
        <w:numFmt w:val="bullet"/>
        <w:lvlText w:val=""/>
        <w:pPr>
          <w:ind w:left="1560" w:hanging="360"/>
        </w:pPr>
        <w:rPr>
          <w:rFonts w:hint="default" w:ascii="Symbol" w:hAnsi="Symbol"/>
        </w:rPr>
      </w:lvl>
    </w:lvlOverride>
  </w:num>
  <w:num w:numId="331">
    <w:abstractNumId w:val="241"/>
    <w:lvlOverride w:ilvl="1">
      <w:startOverride w:val="1"/>
      <w:lvl w:ilvl="1">
        <w:numFmt w:val="bullet"/>
        <w:lvlText w:val=""/>
        <w:pPr>
          <w:ind w:left="1560" w:hanging="360"/>
        </w:pPr>
        <w:rPr>
          <w:rFonts w:hint="default" w:ascii="Symbol" w:hAnsi="Symbol"/>
        </w:rPr>
      </w:lvl>
    </w:lvlOverride>
  </w:num>
  <w:num w:numId="332">
    <w:abstractNumId w:val="242"/>
  </w:num>
  <w:num w:numId="333">
    <w:abstractNumId w:val="243"/>
  </w:num>
  <w:num w:numId="334">
    <w:abstractNumId w:val="243"/>
    <w:lvlOverride w:ilvl="1">
      <w:startOverride w:val="1"/>
      <w:lvl w:ilvl="1">
        <w:numFmt w:val="bullet"/>
        <w:lvlText w:val=""/>
        <w:pPr>
          <w:ind w:left="1560" w:hanging="360"/>
        </w:pPr>
        <w:rPr>
          <w:rFonts w:hint="default" w:ascii="Symbol" w:hAnsi="Symbol"/>
        </w:rPr>
      </w:lvl>
    </w:lvlOverride>
  </w:num>
  <w:num w:numId="335">
    <w:abstractNumId w:val="244"/>
  </w:num>
  <w:num w:numId="336">
    <w:abstractNumId w:val="245"/>
  </w:num>
  <w:num w:numId="337">
    <w:abstractNumId w:val="246"/>
  </w:num>
  <w:num w:numId="338">
    <w:abstractNumId w:val="247"/>
  </w:num>
  <w:num w:numId="339">
    <w:abstractNumId w:val="248"/>
  </w:num>
  <w:num w:numId="340">
    <w:abstractNumId w:val="249"/>
  </w:num>
  <w:num w:numId="341">
    <w:abstractNumId w:val="249"/>
    <w:lvlOverride w:ilvl="1">
      <w:startOverride w:val="1"/>
      <w:lvl w:ilvl="1">
        <w:numFmt w:val="bullet"/>
        <w:lvlText w:val=""/>
        <w:pPr>
          <w:ind w:left="1560" w:hanging="360"/>
        </w:pPr>
        <w:rPr>
          <w:rFonts w:hint="default" w:ascii="Symbol" w:hAnsi="Symbol"/>
        </w:rPr>
      </w:lvl>
    </w:lvlOverride>
  </w:num>
  <w:num w:numId="342">
    <w:abstractNumId w:val="249"/>
    <w:lvlOverride w:ilvl="1">
      <w:startOverride w:val="1"/>
      <w:lvl w:ilvl="1">
        <w:numFmt w:val="bullet"/>
        <w:lvlText w:val=""/>
        <w:pPr>
          <w:ind w:left="1560" w:hanging="360"/>
        </w:pPr>
        <w:rPr>
          <w:rFonts w:hint="default" w:ascii="Symbol" w:hAnsi="Symbol"/>
        </w:rPr>
      </w:lvl>
    </w:lvlOverride>
  </w:num>
  <w:num w:numId="343">
    <w:abstractNumId w:val="250"/>
  </w:num>
  <w:num w:numId="344">
    <w:abstractNumId w:val="251"/>
  </w:num>
  <w:num w:numId="345">
    <w:abstractNumId w:val="252"/>
  </w:num>
  <w:num w:numId="346">
    <w:abstractNumId w:val="253"/>
  </w:num>
  <w:num w:numId="347">
    <w:abstractNumId w:val="254"/>
  </w:num>
  <w:num w:numId="348">
    <w:abstractNumId w:val="255"/>
  </w:num>
  <w:num w:numId="349">
    <w:abstractNumId w:val="255"/>
    <w:lvlOverride w:ilvl="1">
      <w:startOverride w:val="1"/>
      <w:lvl w:ilvl="1">
        <w:numFmt w:val="bullet"/>
        <w:lvlText w:val=""/>
        <w:pPr>
          <w:ind w:left="1560" w:hanging="360"/>
        </w:pPr>
        <w:rPr>
          <w:rFonts w:hint="default" w:ascii="Symbol" w:hAnsi="Symbol"/>
        </w:rPr>
      </w:lvl>
    </w:lvlOverride>
  </w:num>
  <w:num w:numId="350">
    <w:abstractNumId w:val="256"/>
  </w:num>
  <w:num w:numId="351">
    <w:abstractNumId w:val="257"/>
  </w:num>
  <w:num w:numId="352">
    <w:abstractNumId w:val="258"/>
  </w:num>
  <w:num w:numId="353">
    <w:abstractNumId w:val="259"/>
  </w:num>
  <w:num w:numId="354">
    <w:abstractNumId w:val="260"/>
  </w:num>
  <w:num w:numId="355">
    <w:abstractNumId w:val="261"/>
  </w:num>
  <w:num w:numId="356">
    <w:abstractNumId w:val="262"/>
  </w:num>
  <w:num w:numId="357">
    <w:abstractNumId w:val="263"/>
  </w:num>
  <w:num w:numId="358">
    <w:abstractNumId w:val="264"/>
  </w:num>
  <w:num w:numId="359">
    <w:abstractNumId w:val="265"/>
  </w:num>
  <w:num w:numId="360">
    <w:abstractNumId w:val="266"/>
  </w:num>
  <w:num w:numId="361">
    <w:abstractNumId w:val="267"/>
  </w:num>
  <w:num w:numId="362">
    <w:abstractNumId w:val="268"/>
  </w:num>
  <w:num w:numId="363">
    <w:abstractNumId w:val="269"/>
  </w:num>
  <w:num w:numId="364">
    <w:abstractNumId w:val="270"/>
  </w:num>
  <w:num w:numId="365">
    <w:abstractNumId w:val="271"/>
  </w:num>
  <w:num w:numId="366">
    <w:abstractNumId w:val="272"/>
  </w:num>
  <w:num w:numId="367">
    <w:abstractNumId w:val="273"/>
  </w:num>
  <w:num w:numId="368">
    <w:abstractNumId w:val="274"/>
  </w:num>
  <w:num w:numId="369">
    <w:abstractNumId w:val="275"/>
  </w:num>
  <w:num w:numId="370">
    <w:abstractNumId w:val="276"/>
  </w:num>
  <w:num w:numId="371">
    <w:abstractNumId w:val="277"/>
  </w:num>
  <w:num w:numId="372">
    <w:abstractNumId w:val="278"/>
  </w:num>
  <w:num w:numId="373">
    <w:abstractNumId w:val="279"/>
  </w:num>
  <w:num w:numId="374">
    <w:abstractNumId w:val="280"/>
  </w:num>
  <w:num w:numId="375">
    <w:abstractNumId w:val="281"/>
  </w:num>
  <w:num w:numId="376">
    <w:abstractNumId w:val="282"/>
  </w:num>
  <w:num w:numId="377">
    <w:abstractNumId w:val="283"/>
  </w:num>
  <w:num w:numId="378">
    <w:abstractNumId w:val="284"/>
  </w:num>
  <w:num w:numId="379">
    <w:abstractNumId w:val="285"/>
  </w:num>
  <w:num w:numId="380">
    <w:abstractNumId w:val="286"/>
  </w:num>
  <w:num w:numId="381">
    <w:abstractNumId w:val="287"/>
  </w:num>
  <w:num w:numId="382">
    <w:abstractNumId w:val="288"/>
  </w:num>
  <w:num w:numId="383">
    <w:abstractNumId w:val="289"/>
  </w:num>
  <w:num w:numId="384">
    <w:abstractNumId w:val="290"/>
  </w:num>
  <w:num w:numId="385">
    <w:abstractNumId w:val="291"/>
  </w:num>
  <w:num w:numId="386">
    <w:abstractNumId w:val="292"/>
  </w:num>
  <w:num w:numId="387">
    <w:abstractNumId w:val="293"/>
  </w:num>
  <w:num w:numId="388">
    <w:abstractNumId w:val="294"/>
  </w:num>
  <w:num w:numId="389">
    <w:abstractNumId w:val="295"/>
  </w:num>
  <w:num w:numId="390">
    <w:abstractNumId w:val="296"/>
  </w:num>
  <w:num w:numId="391">
    <w:abstractNumId w:val="297"/>
  </w:num>
  <w:num w:numId="392">
    <w:abstractNumId w:val="298"/>
  </w:num>
  <w:num w:numId="393">
    <w:abstractNumId w:val="299"/>
  </w:num>
  <w:num w:numId="394">
    <w:abstractNumId w:val="300"/>
  </w:num>
  <w:num w:numId="395">
    <w:abstractNumId w:val="301"/>
  </w:num>
  <w:num w:numId="396">
    <w:abstractNumId w:val="302"/>
  </w:num>
  <w:num w:numId="397">
    <w:abstractNumId w:val="303"/>
  </w:num>
  <w:num w:numId="398">
    <w:abstractNumId w:val="303"/>
    <w:lvlOverride w:ilvl="1">
      <w:startOverride w:val="1"/>
      <w:lvl w:ilvl="1">
        <w:numFmt w:val="bullet"/>
        <w:lvlText w:val=""/>
        <w:pPr>
          <w:ind w:left="1560" w:hanging="360"/>
        </w:pPr>
        <w:rPr>
          <w:rFonts w:hint="default" w:ascii="Symbol" w:hAnsi="Symbol"/>
        </w:rPr>
      </w:lvl>
    </w:lvlOverride>
  </w:num>
  <w:num w:numId="399">
    <w:abstractNumId w:val="304"/>
  </w:num>
  <w:num w:numId="400">
    <w:abstractNumId w:val="305"/>
  </w:num>
  <w:num w:numId="401">
    <w:abstractNumId w:val="306"/>
  </w:num>
  <w:num w:numId="402">
    <w:abstractNumId w:val="307"/>
  </w:num>
  <w:num w:numId="403">
    <w:abstractNumId w:val="307"/>
    <w:lvlOverride w:ilvl="1">
      <w:startOverride w:val="1"/>
      <w:lvl w:ilvl="1">
        <w:numFmt w:val="bullet"/>
        <w:lvlText w:val=""/>
        <w:pPr>
          <w:ind w:left="1560" w:hanging="360"/>
        </w:pPr>
        <w:rPr>
          <w:rFonts w:hint="default" w:ascii="Symbol" w:hAnsi="Symbol"/>
        </w:rPr>
      </w:lvl>
    </w:lvlOverride>
  </w:num>
  <w:num w:numId="404">
    <w:abstractNumId w:val="308"/>
  </w:num>
  <w:num w:numId="405">
    <w:abstractNumId w:val="309"/>
  </w:num>
  <w:num w:numId="406">
    <w:abstractNumId w:val="310"/>
  </w:num>
  <w:num w:numId="407">
    <w:abstractNumId w:val="311"/>
  </w:num>
  <w:num w:numId="408">
    <w:abstractNumId w:val="312"/>
  </w:num>
  <w:num w:numId="409">
    <w:abstractNumId w:val="313"/>
  </w:num>
  <w:num w:numId="410">
    <w:abstractNumId w:val="314"/>
  </w:num>
  <w:num w:numId="411">
    <w:abstractNumId w:val="315"/>
  </w:num>
  <w:num w:numId="412">
    <w:abstractNumId w:val="316"/>
  </w:num>
  <w:num w:numId="413">
    <w:abstractNumId w:val="317"/>
  </w:num>
  <w:num w:numId="414">
    <w:abstractNumId w:val="318"/>
  </w:num>
  <w:num w:numId="415">
    <w:abstractNumId w:val="319"/>
  </w:num>
  <w:num w:numId="416">
    <w:abstractNumId w:val="320"/>
  </w:num>
  <w:num w:numId="417">
    <w:abstractNumId w:val="320"/>
    <w:lvlOverride w:ilvl="1">
      <w:startOverride w:val="1"/>
      <w:lvl w:ilvl="1">
        <w:numFmt w:val="bullet"/>
        <w:lvlText w:val=""/>
        <w:pPr>
          <w:ind w:left="1560" w:hanging="360"/>
        </w:pPr>
        <w:rPr>
          <w:rFonts w:hint="default" w:ascii="Symbol" w:hAnsi="Symbol"/>
        </w:rPr>
      </w:lvl>
    </w:lvlOverride>
  </w:num>
  <w:num w:numId="418">
    <w:abstractNumId w:val="320"/>
    <w:lvlOverride w:ilvl="1">
      <w:startOverride w:val="1"/>
      <w:lvl w:ilvl="1">
        <w:numFmt w:val="bullet"/>
        <w:lvlText w:val=""/>
        <w:pPr>
          <w:ind w:left="1560" w:hanging="360"/>
        </w:pPr>
        <w:rPr>
          <w:rFonts w:hint="default" w:ascii="Symbol" w:hAnsi="Symbol"/>
        </w:rPr>
      </w:lvl>
    </w:lvlOverride>
  </w:num>
  <w:num w:numId="419">
    <w:abstractNumId w:val="320"/>
    <w:lvlOverride w:ilvl="1">
      <w:startOverride w:val="1"/>
      <w:lvl w:ilvl="1">
        <w:numFmt w:val="bullet"/>
        <w:lvlText w:val=""/>
        <w:pPr>
          <w:ind w:left="1560" w:hanging="360"/>
        </w:pPr>
        <w:rPr>
          <w:rFonts w:hint="default" w:ascii="Symbol" w:hAnsi="Symbol"/>
        </w:rPr>
      </w:lvl>
    </w:lvlOverride>
  </w:num>
  <w:num w:numId="420">
    <w:abstractNumId w:val="321"/>
  </w:num>
  <w:num w:numId="421">
    <w:abstractNumId w:val="321"/>
    <w:lvlOverride w:ilvl="1">
      <w:startOverride w:val="1"/>
      <w:lvl w:ilvl="1">
        <w:numFmt w:val="bullet"/>
        <w:lvlText w:val=""/>
        <w:pPr>
          <w:ind w:left="1560" w:hanging="360"/>
        </w:pPr>
        <w:rPr>
          <w:rFonts w:hint="default" w:ascii="Symbol" w:hAnsi="Symbol"/>
        </w:rPr>
      </w:lvl>
    </w:lvlOverride>
  </w:num>
  <w:num w:numId="422">
    <w:abstractNumId w:val="321"/>
    <w:lvlOverride w:ilvl="1">
      <w:startOverride w:val="1"/>
      <w:lvl w:ilvl="1">
        <w:numFmt w:val="bullet"/>
        <w:lvlText w:val=""/>
        <w:pPr>
          <w:ind w:left="1560" w:hanging="360"/>
        </w:pPr>
        <w:rPr>
          <w:rFonts w:hint="default" w:ascii="Symbol" w:hAnsi="Symbol"/>
        </w:rPr>
      </w:lvl>
    </w:lvlOverride>
  </w:num>
  <w:num w:numId="423">
    <w:abstractNumId w:val="322"/>
  </w:num>
  <w:num w:numId="424">
    <w:abstractNumId w:val="323"/>
  </w:num>
  <w:num w:numId="425">
    <w:abstractNumId w:val="324"/>
  </w:num>
  <w:num w:numId="426">
    <w:abstractNumId w:val="325"/>
  </w:num>
</w:numbering>
</file>

<file path=word/settings.xml><?xml version="1.0" encoding="utf-8"?>
<w:settings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www.t-systems-mms.com/" Type="http://schemas.openxmlformats.org/officeDocument/2006/relationships/hyperlink" Id="rId4"/>
    <Relationship TargetMode="External" Target="https://www.arbeitsagentur.de/vor-ort/it-systemhaus/startseite" Type="http://schemas.openxmlformats.org/officeDocument/2006/relationships/hyperlink" Id="rId5"/>
    <Relationship TargetMode="External" Target="https://www.bfit-bund.de" Type="http://schemas.openxmlformats.org/officeDocument/2006/relationships/hyperlink" Id="rId6"/>
    <Relationship TargetMode="External" Target="https://handreichungen-test.bfit-bund.de/barrierefreie-uie/0.5/docs/barrierefreie-gestaltung-von-user-interface-elementen.pdf" Type="http://schemas.openxmlformats.org/officeDocument/2006/relationships/hyperlink" Id="rId7"/>
    <Relationship TargetMode="External" Target="https://handreichungen-test.bfit-bund.de/barrierefreie-uie/0.5/docs/barrierefreie-gestaltung-von-user-interface-elementen.docx" Type="http://schemas.openxmlformats.org/officeDocument/2006/relationships/hyperlink" Id="rId8"/>
    <Relationship TargetMode="External" Target="https://handreichungen-test.bfit-bund.de/barrierefreie-uie/0.5/vorwort.html" Type="http://schemas.openxmlformats.org/officeDocument/2006/relationships/hyperlink" Id="rId9"/>
    <Relationship TargetMode="External" Target="https://handreichungen-test.bfit-bund.de/barrierefreie-uie/0.5/zielsetzung_und_zielgruppe.html" Type="http://schemas.openxmlformats.org/officeDocument/2006/relationships/hyperlink" Id="rId10"/>
    <Relationship TargetMode="External" Target="https://www.w3.org/WAI/WCAG21/quickref/" Type="http://schemas.openxmlformats.org/officeDocument/2006/relationships/hyperlink" Id="rId11"/>
    <Relationship TargetMode="External" Target="https://www.w3.org/WAI/ARIA/apg/" Type="http://schemas.openxmlformats.org/officeDocument/2006/relationships/hyperlink" Id="rId12"/>
    <Relationship TargetMode="External" Target="https://www.w3.org/TR/wcag2ict/" Type="http://schemas.openxmlformats.org/officeDocument/2006/relationships/hyperlink" Id="rId13"/>
    <Relationship TargetMode="External" Target="https://handreichungen-test.bfit-bund.de/barrierefreie-uie/0.5/geltungsbereich.html" Type="http://schemas.openxmlformats.org/officeDocument/2006/relationships/hyperlink" Id="rId14"/>
    <Relationship TargetMode="External" Target="https://handreichungen-test.bfit-bund.de/barrierefreie-uie/0.5/lesehinweise.html" Type="http://schemas.openxmlformats.org/officeDocument/2006/relationships/hyperlink" Id="rId15"/>
    <Relationship TargetMode="External" Target="https://www.etsi.org/deliver/etsi_en/301500_301599/301549/03.02.01_60/en_301549v030201p.pdf" Type="http://schemas.openxmlformats.org/officeDocument/2006/relationships/hyperlink" Id="rId16"/>
    <Relationship TargetMode="External" Target="https://www.w3.org/TR/WCAG21/" Type="http://schemas.openxmlformats.org/officeDocument/2006/relationships/hyperlink" Id="rId17"/>
    <Relationship TargetMode="External" Target="https://www.w3.org/TR/WCAG22/" Type="http://schemas.openxmlformats.org/officeDocument/2006/relationships/hyperlink" Id="rId18"/>
    <Relationship TargetMode="External" Target="https://handreichungen-test.bfit-bund.de/barrierefreie-uie/0.5/anwendungsbezogene_anforderungen.html" Type="http://schemas.openxmlformats.org/officeDocument/2006/relationships/hyperlink" Id="rId19"/>
    <Relationship TargetMode="External" Target="https://handreichungen-test.bfit-bund.de/barrierefreie-uie/0.5/konforme_alternative_version.html" Type="http://schemas.openxmlformats.org/officeDocument/2006/relationships/hyperlink" Id="rId20"/>
    <Relationship TargetMode="External" Target="https://www.w3.org/TR/WCAG21/#cc5)" Type="http://schemas.openxmlformats.org/officeDocument/2006/relationships/hyperlink" Id="rId21"/>
    <Relationship TargetMode="External" Target="https://www.bfit-bund.de/DE/Publikation/einschaetzung-overlaytools.html" Type="http://schemas.openxmlformats.org/officeDocument/2006/relationships/hyperlink" Id="rId22"/>
    <Relationship TargetMode="External" Target="https://handreichungen-test.bfit-bund.de/barrierefreie-uie/0.5/anwendungssprache_und_sprachwechsel.html" Type="http://schemas.openxmlformats.org/officeDocument/2006/relationships/hyperlink" Id="rId23"/>
    <Relationship TargetMode="External" Target="https://handreichungen-test.bfit-bund.de/barrierefreie-uie/0.5/fehlervermeidung_und_korrektur.html" Type="http://schemas.openxmlformats.org/officeDocument/2006/relationships/hyperlink" Id="rId24"/>
    <Relationship TargetMode="External" Target="https://www.w3.org/TR/WCAG21/#input-purposes" Type="http://schemas.openxmlformats.org/officeDocument/2006/relationships/hyperlink" Id="rId25"/>
    <Relationship TargetMode="External" Target="https://handreichungen-test.bfit-bund.de/barrierefreie-uie/0.5/hilfe_und_support.html" Type="http://schemas.openxmlformats.org/officeDocument/2006/relationships/hyperlink" Id="rId26"/>
    <Relationship TargetMode="External" Target="https://handreichungen-test.bfit-bund.de/barrierefreie-uie/0.5/vergroesserung.html" Type="http://schemas.openxmlformats.org/officeDocument/2006/relationships/hyperlink" Id="rId27"/>
    <Relationship TargetMode="External" Target="https://handreichungen-test.bfit-bund.de/barrierefreie-uie/0.5/accessibility_api.html" Type="http://schemas.openxmlformats.org/officeDocument/2006/relationships/hyperlink" Id="rId28"/>
    <Relationship Target="media/document_image_rId29.png" Type="http://schemas.openxmlformats.org/officeDocument/2006/relationships/image" Id="rId29"/>
    <Relationship Target="media/document_image_rId30.png" Type="http://schemas.openxmlformats.org/officeDocument/2006/relationships/image" Id="rId30"/>
    <Relationship Target="media/document_image_rId31.png" Type="http://schemas.openxmlformats.org/officeDocument/2006/relationships/image" Id="rId31"/>
    <Relationship Target="media/document_image_rId32.png" Type="http://schemas.openxmlformats.org/officeDocument/2006/relationships/image" Id="rId32"/>
    <Relationship Target="media/document_image_rId33.png" Type="http://schemas.openxmlformats.org/officeDocument/2006/relationships/image" Id="rId33"/>
    <Relationship TargetMode="External" Target="https://handreichungen-test.bfit-bund.de/barrierefreie-uie/0.5/authentifizierung.html" Type="http://schemas.openxmlformats.org/officeDocument/2006/relationships/hyperlink" Id="rId34"/>
    <Relationship TargetMode="External" Target="https://www.w3.org/TR/WCAG21/#input-purposes" Type="http://schemas.openxmlformats.org/officeDocument/2006/relationships/hyperlink" Id="rId35"/>
    <Relationship TargetMode="External" Target="https://handreichungen-test.bfit-bund.de/barrierefreie-uie/0.5/animationen.html" Type="http://schemas.openxmlformats.org/officeDocument/2006/relationships/hyperlink" Id="rId36"/>
    <Relationship TargetMode="External" Target="https://www.w3.org/TR/WCAG21/#dfn-general-flash-and-red-flash-thresholds" Type="http://schemas.openxmlformats.org/officeDocument/2006/relationships/hyperlink" Id="rId37"/>
    <Relationship TargetMode="External" Target="https://handreichungen-test.bfit-bund.de/barrierefreie-uie/0.5/navigationsreihenfolge.html" Type="http://schemas.openxmlformats.org/officeDocument/2006/relationships/hyperlink" Id="rId38"/>
    <Relationship TargetMode="External" Target="https://html.spec.whatwg.org/multipage/interaction.html#the-autofocus-attribute" Type="http://schemas.openxmlformats.org/officeDocument/2006/relationships/hyperlink" Id="rId39"/>
    <Relationship TargetMode="External" Target="https://www.w3.org/WAI/ARIA/apg/practices/keyboard-interface/" Type="http://schemas.openxmlformats.org/officeDocument/2006/relationships/hyperlink" Id="rId40"/>
    <Relationship TargetMode="External" Target="https://handreichungen-test.bfit-bund.de/barrierefreie-uie/0.5/kontextaenderungen.html" Type="http://schemas.openxmlformats.org/officeDocument/2006/relationships/hyperlink" Id="rId41"/>
    <Relationship TargetMode="External" Target="https://handreichungen-test.bfit-bund.de/barrierefreie-uie/0.5/zeitbegrenzungen.html" Type="http://schemas.openxmlformats.org/officeDocument/2006/relationships/hyperlink" Id="rId42"/>
    <Relationship TargetMode="External" Target="https://handreichungen-test.bfit-bund.de/barrierefreie-uie/0.5/elementuebergreifende_anforderungen.html" Type="http://schemas.openxmlformats.org/officeDocument/2006/relationships/hyperlink" Id="rId43"/>
    <Relationship TargetMode="External" Target="https://handreichungen-test.bfit-bund.de/barrierefreie-uie/0.5/elementstatus.html" Type="http://schemas.openxmlformats.org/officeDocument/2006/relationships/hyperlink" Id="rId44"/>
    <Relationship TargetMode="External" Target="https://handreichungen-test.bfit-bund.de/barrierefreie-uie/0.5/status_bzgl_der_bedienbarkeit.html" Type="http://schemas.openxmlformats.org/officeDocument/2006/relationships/hyperlink" Id="rId45"/>
    <Relationship TargetMode="External" Target="https://handreichungen-test.bfit-bund.de/barrierefreie-uie/0.5/konsistenz.html" Type="http://schemas.openxmlformats.org/officeDocument/2006/relationships/hyperlink" Id="rId46"/>
    <Relationship TargetMode="External" Target="https://handreichungen-test.bfit-bund.de/barrierefreie-uie/0.5/tastaturkuerzel_und_schnelltasten.html" Type="http://schemas.openxmlformats.org/officeDocument/2006/relationships/hyperlink" Id="rId47"/>
    <Relationship TargetMode="External" Target="https://handreichungen-test.bfit-bund.de/barrierefreie-uie/0.5/zeigeinstrumentbedienung.html" Type="http://schemas.openxmlformats.org/officeDocument/2006/relationships/hyperlink" Id="rId48"/>
    <Relationship TargetMode="External" Target="https://handreichungen-test.bfit-bund.de/barrierefreie-uie/0.5/tastaturbedienung.html" Type="http://schemas.openxmlformats.org/officeDocument/2006/relationships/hyperlink" Id="rId49"/>
    <Relationship TargetMode="External" Target="https://handreichungen-test.bfit-bund.de/barrierefreie-uie/0.5/nutzungspraeferenzen.html" Type="http://schemas.openxmlformats.org/officeDocument/2006/relationships/hyperlink" Id="rId50"/>
    <Relationship Target="media/document_image_rId51.png" Type="http://schemas.openxmlformats.org/officeDocument/2006/relationships/image" Id="rId51"/>
    <Relationship Target="media/document_image_rId52.png" Type="http://schemas.openxmlformats.org/officeDocument/2006/relationships/image" Id="rId52"/>
    <Relationship Target="media/document_image_rId53.png" Type="http://schemas.openxmlformats.org/officeDocument/2006/relationships/image" Id="rId53"/>
    <Relationship TargetMode="External" Target="https://handreichungen-test.bfit-bund.de/barrierefreie-uie/0.5/farben_und_kontraste.html" Type="http://schemas.openxmlformats.org/officeDocument/2006/relationships/hyperlink" Id="rId54"/>
    <Relationship Target="media/document_image_rId55.png" Type="http://schemas.openxmlformats.org/officeDocument/2006/relationships/image" Id="rId55"/>
    <Relationship Target="media/document_image_rId56.png" Type="http://schemas.openxmlformats.org/officeDocument/2006/relationships/image" Id="rId56"/>
    <Relationship TargetMode="External" Target="https://handreichungen-test.bfit-bund.de/barrierefreie-uie/0.5/schrift.html" Type="http://schemas.openxmlformats.org/officeDocument/2006/relationships/hyperlink" Id="rId57"/>
    <Relationship Target="media/document_image_rId58.png" Type="http://schemas.openxmlformats.org/officeDocument/2006/relationships/image" Id="rId58"/>
    <Relationship Target="media/document_image_rId59.png" Type="http://schemas.openxmlformats.org/officeDocument/2006/relationships/image" Id="rId59"/>
    <Relationship TargetMode="External" Target="https://www.leserlich.info" Type="http://schemas.openxmlformats.org/officeDocument/2006/relationships/hyperlink" Id="rId60"/>
    <Relationship TargetMode="External" Target="https://handreichungen-test.bfit-bund.de/barrierefreie-uie/0.5/fokusindikator.html" Type="http://schemas.openxmlformats.org/officeDocument/2006/relationships/hyperlink" Id="rId61"/>
    <Relationship Target="media/document_image_rId62.png" Type="http://schemas.openxmlformats.org/officeDocument/2006/relationships/image" Id="rId62"/>
    <Relationship TargetMode="External" Target="https://handreichungen-test.bfit-bund.de/barrierefreie-uie/0.5/textcursor.html" Type="http://schemas.openxmlformats.org/officeDocument/2006/relationships/hyperlink" Id="rId63"/>
    <Relationship TargetMode="External" Target="https://handreichungen-test.bfit-bund.de/barrierefreie-uie/0.5/pflichtfeldkennzeichnung.html" Type="http://schemas.openxmlformats.org/officeDocument/2006/relationships/hyperlink" Id="rId64"/>
    <Relationship TargetMode="External" Target="https://html.spec.whatwg.org/multipage/input.html#the-required-attribute" Type="http://schemas.openxmlformats.org/officeDocument/2006/relationships/hyperlink" Id="rId65"/>
    <Relationship TargetMode="External" Target="https://www.w3.org/TR/wai-aria-1.2/#aria-required" Type="http://schemas.openxmlformats.org/officeDocument/2006/relationships/hyperlink" Id="rId66"/>
    <Relationship TargetMode="External" Target="https://handreichungen-test.bfit-bund.de/barrierefreie-uie/0.5/textelemente.html" Type="http://schemas.openxmlformats.org/officeDocument/2006/relationships/hyperlink" Id="rId67"/>
    <Relationship TargetMode="External" Target="https://handreichungen-test.bfit-bund.de/barrierefreie-uie/0.5/ueberschrift.html" Type="http://schemas.openxmlformats.org/officeDocument/2006/relationships/hyperlink" Id="rId68"/>
    <Relationship TargetMode="External" Target="https://html.spec.whatwg.org/multipage/sections.html#the-h1,-h2,-h3,-h4,-h5,-and-h6-elements" Type="http://schemas.openxmlformats.org/officeDocument/2006/relationships/hyperlink" Id="rId69"/>
    <Relationship TargetMode="External" Target="https://html.spec.whatwg.org/multipage/sections.html#headings-and-outlines-2" Type="http://schemas.openxmlformats.org/officeDocument/2006/relationships/hyperlink" Id="rId70"/>
    <Relationship TargetMode="External" Target="https://www.w3.org/WAI/tutorials/page-structure/headings/" Type="http://schemas.openxmlformats.org/officeDocument/2006/relationships/hyperlink" Id="rId71"/>
    <Relationship TargetMode="External" Target="https://www.w3.org/TR/wai-aria-1.2/#heading" Type="http://schemas.openxmlformats.org/officeDocument/2006/relationships/hyperlink" Id="rId72"/>
    <Relationship TargetMode="External" Target="https://handreichungen-test.bfit-bund.de/barrierefreie-uie/0.5/beschriftung.html" Type="http://schemas.openxmlformats.org/officeDocument/2006/relationships/hyperlink" Id="rId73"/>
    <Relationship Target="media/document_image_rId74.png" Type="http://schemas.openxmlformats.org/officeDocument/2006/relationships/image" Id="rId74"/>
    <Relationship Target="media/document_image_rId75.png" Type="http://schemas.openxmlformats.org/officeDocument/2006/relationships/image" Id="rId75"/>
    <Relationship TargetMode="External" Target="https://html.spec.whatwg.org/multipage/forms.html#the-label-element" Type="http://schemas.openxmlformats.org/officeDocument/2006/relationships/hyperlink" Id="rId76"/>
    <Relationship TargetMode="External" Target="https://www.w3.org/WAI/ARIA/apg/practices/names-and-descriptions/" Type="http://schemas.openxmlformats.org/officeDocument/2006/relationships/hyperlink" Id="rId77"/>
    <Relationship TargetMode="External" Target="https://www.w3.org/WAI/tutorials/forms/labels/" Type="http://schemas.openxmlformats.org/officeDocument/2006/relationships/hyperlink" Id="rId78"/>
    <Relationship TargetMode="External" Target="https://www.w3.org/TR/html-aam-1.0/#accessible-name-and-description-computation" Type="http://schemas.openxmlformats.org/officeDocument/2006/relationships/hyperlink" Id="rId79"/>
    <Relationship TargetMode="External" Target="https://www.w3.org/TR/wai-aria-1.2/#aria-label" Type="http://schemas.openxmlformats.org/officeDocument/2006/relationships/hyperlink" Id="rId80"/>
    <Relationship TargetMode="External" Target="https://www.w3.org/TR/wai-aria-1.2/#aria-labelledby" Type="http://schemas.openxmlformats.org/officeDocument/2006/relationships/hyperlink" Id="rId81"/>
    <Relationship TargetMode="External" Target="https://www.w3.org/TR/wai-aria-1.2/#caption" Type="http://schemas.openxmlformats.org/officeDocument/2006/relationships/hyperlink" Id="rId82"/>
    <Relationship TargetMode="External" Target="https://handreichungen-test.bfit-bund.de/barrierefreie-uie/0.5/beschreibung.html" Type="http://schemas.openxmlformats.org/officeDocument/2006/relationships/hyperlink" Id="rId83"/>
    <Relationship TargetMode="External" Target="https://html.spec.whatwg.org/multipage/dom.html#the-title-attribute" Type="http://schemas.openxmlformats.org/officeDocument/2006/relationships/hyperlink" Id="rId84"/>
    <Relationship TargetMode="External" Target="https://www.w3.org/WAI/ARIA/apg/practices/names-and-descriptions/" Type="http://schemas.openxmlformats.org/officeDocument/2006/relationships/hyperlink" Id="rId85"/>
    <Relationship TargetMode="External" Target="https://www.w3.org/TR/html-aam-1.0/#accessible-name-and-description-computation" Type="http://schemas.openxmlformats.org/officeDocument/2006/relationships/hyperlink" Id="rId86"/>
    <Relationship TargetMode="External" Target="https://www.w3.org/TR/wai-aria-1.2/#aria-describedby" Type="http://schemas.openxmlformats.org/officeDocument/2006/relationships/hyperlink" Id="rId87"/>
    <Relationship TargetMode="External" Target="https://w3c.github.io/aria/#aria-description" Type="http://schemas.openxmlformats.org/officeDocument/2006/relationships/hyperlink" Id="rId88"/>
    <Relationship TargetMode="External" Target="https://handreichungen-test.bfit-bund.de/barrierefreie-uie/0.5/text.html" Type="http://schemas.openxmlformats.org/officeDocument/2006/relationships/hyperlink" Id="rId89"/>
    <Relationship TargetMode="External" Target="https://handreichungen-test.bfit-bund.de/barrierefreie-uie/0.5/grafische_elemente.html" Type="http://schemas.openxmlformats.org/officeDocument/2006/relationships/hyperlink" Id="rId90"/>
    <Relationship TargetMode="External" Target="https://handreichungen-test.bfit-bund.de/barrierefreie-uie/0.5/grafik.html" Type="http://schemas.openxmlformats.org/officeDocument/2006/relationships/hyperlink" Id="rId91"/>
    <Relationship TargetMode="External" Target="https://www.w3.org/TR/wai-aria-1.2/" Type="http://schemas.openxmlformats.org/officeDocument/2006/relationships/hyperlink" Id="rId92"/>
    <Relationship TargetMode="External" Target="https://www.w3.org/TR/css-content-3/#alt" Type="http://schemas.openxmlformats.org/officeDocument/2006/relationships/hyperlink" Id="rId93"/>
    <Relationship TargetMode="External" Target="https://html.spec.whatwg.org/multipage/embedded-content.html#the-img-element" Type="http://schemas.openxmlformats.org/officeDocument/2006/relationships/hyperlink" Id="rId94"/>
    <Relationship TargetMode="External" Target="https://www.w3.org/WAI/tutorials/images/" Type="http://schemas.openxmlformats.org/officeDocument/2006/relationships/hyperlink" Id="rId95"/>
    <Relationship TargetMode="External" Target="https://handreichungen-test.bfit-bund.de/barrierefreie-uie/0.5/layoutgrafik.html" Type="http://schemas.openxmlformats.org/officeDocument/2006/relationships/hyperlink" Id="rId96"/>
    <Relationship TargetMode="External" Target="https://www.w3.org/TR/css-content-3/#alt" Type="http://schemas.openxmlformats.org/officeDocument/2006/relationships/hyperlink" Id="rId97"/>
    <Relationship TargetMode="External" Target="https://www.w3.org/WAI/tutorials/images/decorative/" Type="http://schemas.openxmlformats.org/officeDocument/2006/relationships/hyperlink" Id="rId98"/>
    <Relationship TargetMode="External" Target="https://handreichungen-test.bfit-bund.de/barrierefreie-uie/0.5/fortschrittsanzeige.html" Type="http://schemas.openxmlformats.org/officeDocument/2006/relationships/hyperlink" Id="rId99"/>
    <Relationship Target="media/document_image_rId100.png" Type="http://schemas.openxmlformats.org/officeDocument/2006/relationships/image" Id="rId100"/>
    <Relationship TargetMode="External" Target="https://html.spec.whatwg.org/multipage/form-elements.html#the-progress-element" Type="http://schemas.openxmlformats.org/officeDocument/2006/relationships/hyperlink" Id="rId101"/>
    <Relationship TargetMode="External" Target="https://www.w3.org/TR/wai-aria-1.2/#progressbar" Type="http://schemas.openxmlformats.org/officeDocument/2006/relationships/hyperlink" Id="rId102"/>
    <Relationship TargetMode="External" Target="https://handreichungen-test.bfit-bund.de/barrierefreie-uie/0.5/strukturelle_elemente.html" Type="http://schemas.openxmlformats.org/officeDocument/2006/relationships/hyperlink" Id="rId103"/>
    <Relationship TargetMode="External" Target="https://handreichungen-test.bfit-bund.de/barrierefreie-uie/0.5/fenster.html" Type="http://schemas.openxmlformats.org/officeDocument/2006/relationships/hyperlink" Id="rId104"/>
    <Relationship Target="media/document_image_rId105.png" Type="http://schemas.openxmlformats.org/officeDocument/2006/relationships/image" Id="rId105"/>
    <Relationship TargetMode="External" Target="https://handreichungen-test.bfit-bund.de/barrierefreie-uie/0.5/tooltip.html" Type="http://schemas.openxmlformats.org/officeDocument/2006/relationships/hyperlink" Id="rId106"/>
    <Relationship Target="media/document_image_rId107.png" Type="http://schemas.openxmlformats.org/officeDocument/2006/relationships/image" Id="rId107"/>
    <Relationship TargetMode="External" Target="https://handreichungen-test.bfit-bund.de/barrierefreie-uie/0.5/formular.html" Type="http://schemas.openxmlformats.org/officeDocument/2006/relationships/hyperlink" Id="rId108"/>
    <Relationship Target="media/document_image_rId109.png" Type="http://schemas.openxmlformats.org/officeDocument/2006/relationships/image" Id="rId109"/>
    <Relationship TargetMode="External" Target="https://handreichungen-test.bfit-bund.de/barrierefreie-uie/0.5/werkzeugleiste.html" Type="http://schemas.openxmlformats.org/officeDocument/2006/relationships/hyperlink" Id="rId110"/>
    <Relationship Target="media/document_image_rId111.png" Type="http://schemas.openxmlformats.org/officeDocument/2006/relationships/image" Id="rId111"/>
    <Relationship TargetMode="External" Target="https://html.spec.whatwg.org/multipage/grouping-content.html#the-menu-element" Type="http://schemas.openxmlformats.org/officeDocument/2006/relationships/hyperlink" Id="rId112"/>
    <Relationship TargetMode="External" Target="https://html.spec.whatwg.org/multipage/sections.html#the-section-element" Type="http://schemas.openxmlformats.org/officeDocument/2006/relationships/hyperlink" Id="rId113"/>
    <Relationship TargetMode="External" Target="https://html.spec.whatwg.org/multipage/form-elements.html#the-fieldset-element" Type="http://schemas.openxmlformats.org/officeDocument/2006/relationships/hyperlink" Id="rId114"/>
    <Relationship TargetMode="External" Target="https://www.w3.org/TR/wai-aria-1.2/#toolbar" Type="http://schemas.openxmlformats.org/officeDocument/2006/relationships/hyperlink" Id="rId115"/>
    <Relationship TargetMode="External" Target="https://www.w3.org/WAI/ARIA/apg/patterns/toolbar/" Type="http://schemas.openxmlformats.org/officeDocument/2006/relationships/hyperlink" Id="rId116"/>
    <Relationship TargetMode="External" Target="https://handreichungen-test.bfit-bund.de/barrierefreie-uie/0.5/gruppe.html" Type="http://schemas.openxmlformats.org/officeDocument/2006/relationships/hyperlink" Id="rId117"/>
    <Relationship Target="media/document_image_rId118.png" Type="http://schemas.openxmlformats.org/officeDocument/2006/relationships/image" Id="rId118"/>
    <Relationship TargetMode="External" Target="https://html.spec.whatwg.org/multipage/form-elements.html#the-fieldset-element" Type="http://schemas.openxmlformats.org/officeDocument/2006/relationships/hyperlink" Id="rId119"/>
    <Relationship TargetMode="External" Target="https://html.spec.whatwg.org/multipage/form-elements.html#the-legend-element" Type="http://schemas.openxmlformats.org/officeDocument/2006/relationships/hyperlink" Id="rId120"/>
    <Relationship TargetMode="External" Target="https://www.w3.org/TR/wai-aria-1.2/#group" Type="http://schemas.openxmlformats.org/officeDocument/2006/relationships/hyperlink" Id="rId121"/>
    <Relationship TargetMode="External" Target="https://www.w3.org/TR/wai-aria-1.2/#radiogroup" Type="http://schemas.openxmlformats.org/officeDocument/2006/relationships/hyperlink" Id="rId122"/>
    <Relationship TargetMode="External" Target="https://handreichungen-test.bfit-bund.de/barrierefreie-uie/0.5/liste.html" Type="http://schemas.openxmlformats.org/officeDocument/2006/relationships/hyperlink" Id="rId123"/>
    <Relationship Target="media/document_image_rId124.png" Type="http://schemas.openxmlformats.org/officeDocument/2006/relationships/image" Id="rId124"/>
    <Relationship TargetMode="External" Target="https://html.spec.whatwg.org/multipage/grouping-content.html#the-ol-element" Type="http://schemas.openxmlformats.org/officeDocument/2006/relationships/hyperlink" Id="rId125"/>
    <Relationship TargetMode="External" Target="https://html.spec.whatwg.org/multipage/grouping-content.html#the-ul-element" Type="http://schemas.openxmlformats.org/officeDocument/2006/relationships/hyperlink" Id="rId126"/>
    <Relationship TargetMode="External" Target="https://html.spec.whatwg.org/multipage/grouping-content.html#the-menu-element" Type="http://schemas.openxmlformats.org/officeDocument/2006/relationships/hyperlink" Id="rId127"/>
    <Relationship TargetMode="External" Target="https://html.spec.whatwg.org/multipage/grouping-content.html#the-li-element" Type="http://schemas.openxmlformats.org/officeDocument/2006/relationships/hyperlink" Id="rId128"/>
    <Relationship TargetMode="External" Target="https://www.w3.org/TR/wai-aria-1.2/#list" Type="http://schemas.openxmlformats.org/officeDocument/2006/relationships/hyperlink" Id="rId129"/>
    <Relationship TargetMode="External" Target="https://handreichungen-test.bfit-bund.de/barrierefreie-uie/0.5/tabelle.html" Type="http://schemas.openxmlformats.org/officeDocument/2006/relationships/hyperlink" Id="rId130"/>
    <Relationship Target="media/document_image_rId131.png" Type="http://schemas.openxmlformats.org/officeDocument/2006/relationships/image" Id="rId131"/>
    <Relationship TargetMode="External" Target="https://handreichungen-test.bfit-bund.de/barrierefreie-uie/0.5/hierarchische_tabelle.html" Type="http://schemas.openxmlformats.org/officeDocument/2006/relationships/hyperlink" Id="rId132"/>
    <Relationship Target="media/document_image_rId133.png" Type="http://schemas.openxmlformats.org/officeDocument/2006/relationships/image" Id="rId133"/>
    <Relationship TargetMode="External" Target="https://handreichungen-test.bfit-bund.de/barrierefreie-uie/0.5/titelzeile.html" Type="http://schemas.openxmlformats.org/officeDocument/2006/relationships/hyperlink" Id="rId134"/>
    <Relationship Target="media/document_image_rId135.png" Type="http://schemas.openxmlformats.org/officeDocument/2006/relationships/image" Id="rId135"/>
    <Relationship TargetMode="External" Target="https://handreichungen-test.bfit-bund.de/barrierefreie-uie/0.5/statuszeile.html" Type="http://schemas.openxmlformats.org/officeDocument/2006/relationships/hyperlink" Id="rId136"/>
    <Relationship Target="media/document_image_rId137.png" Type="http://schemas.openxmlformats.org/officeDocument/2006/relationships/image" Id="rId137"/>
    <Relationship TargetMode="External" Target="https://handreichungen-test.bfit-bund.de/barrierefreie-uie/0.5/modaler_dialog.html" Type="http://schemas.openxmlformats.org/officeDocument/2006/relationships/hyperlink" Id="rId138"/>
    <Relationship Target="media/document_image_rId139.png" Type="http://schemas.openxmlformats.org/officeDocument/2006/relationships/image" Id="rId139"/>
    <Relationship TargetMode="External" Target="https://handreichungen-test.bfit-bund.de/barrierefreie-uie/0.5/bedienelemente.html" Type="http://schemas.openxmlformats.org/officeDocument/2006/relationships/hyperlink" Id="rId140"/>
    <Relationship TargetMode="External" Target="https://handreichungen-test.bfit-bund.de/barrierefreie-uie/0.5/bereichstrenner.html" Type="http://schemas.openxmlformats.org/officeDocument/2006/relationships/hyperlink" Id="rId141"/>
    <Relationship Target="media/document_image_rId142.png" Type="http://schemas.openxmlformats.org/officeDocument/2006/relationships/image" Id="rId142"/>
    <Relationship TargetMode="External" Target="https://handreichungen-test.bfit-bund.de/barrierefreie-uie/0.5/link.html" Type="http://schemas.openxmlformats.org/officeDocument/2006/relationships/hyperlink" Id="rId143"/>
    <Relationship Target="media/document_image_rId144.png" Type="http://schemas.openxmlformats.org/officeDocument/2006/relationships/image" Id="rId144"/>
    <Relationship TargetMode="External" Target="https://html.spec.whatwg.org/multipage/links.html" Type="http://schemas.openxmlformats.org/officeDocument/2006/relationships/hyperlink" Id="rId145"/>
    <Relationship TargetMode="External" Target="https://www.w3.org/TR/wai-aria-1.2/#link" Type="http://schemas.openxmlformats.org/officeDocument/2006/relationships/hyperlink" Id="rId146"/>
    <Relationship TargetMode="External" Target="https://www.w3.org/WAI/ARIA/apg/patterns/link/" Type="http://schemas.openxmlformats.org/officeDocument/2006/relationships/hyperlink" Id="rId147"/>
    <Relationship TargetMode="External" Target="https://handreichungen-test.bfit-bund.de/barrierefreie-uie/0.5/schalter.html" Type="http://schemas.openxmlformats.org/officeDocument/2006/relationships/hyperlink" Id="rId148"/>
    <Relationship Target="media/document_image_rId149.png" Type="http://schemas.openxmlformats.org/officeDocument/2006/relationships/image" Id="rId149"/>
    <Relationship TargetMode="External" Target="https://html.spec.whatwg.org/multipage/form-elements.html#the-button-element" Type="http://schemas.openxmlformats.org/officeDocument/2006/relationships/hyperlink" Id="rId150"/>
    <Relationship TargetMode="External" Target="https://html.spec.whatwg.org/multipage/input.html#button-state-(type=button)" Type="http://schemas.openxmlformats.org/officeDocument/2006/relationships/hyperlink" Id="rId151"/>
    <Relationship TargetMode="External" Target="https://html.spec.whatwg.org/multipage/input.html#image-button-state-(type=image)" Type="http://schemas.openxmlformats.org/officeDocument/2006/relationships/hyperlink" Id="rId152"/>
    <Relationship TargetMode="External" Target="https://html.spec.whatwg.org/multipage/input.html#submit-button-state-(type=submit)" Type="http://schemas.openxmlformats.org/officeDocument/2006/relationships/hyperlink" Id="rId153"/>
    <Relationship TargetMode="External" Target="https://html.spec.whatwg.org/multipage/input.html#reset-button-state-(type=reset)" Type="http://schemas.openxmlformats.org/officeDocument/2006/relationships/hyperlink" Id="rId154"/>
    <Relationship TargetMode="External" Target="https://www.w3.org/TR/wai-aria-1.2/#button" Type="http://schemas.openxmlformats.org/officeDocument/2006/relationships/hyperlink" Id="rId155"/>
    <Relationship TargetMode="External" Target="https://handreichungen-test.bfit-bund.de/barrierefreie-uie/0.5/wechselschalter.html" Type="http://schemas.openxmlformats.org/officeDocument/2006/relationships/hyperlink" Id="rId156"/>
    <Relationship Target="media/document_image_rId157.png" Type="http://schemas.openxmlformats.org/officeDocument/2006/relationships/image" Id="rId157"/>
    <Relationship TargetMode="External" Target="https://www.w3.org/TR/wai-aria-1.2/#switch" Type="http://schemas.openxmlformats.org/officeDocument/2006/relationships/hyperlink" Id="rId158"/>
    <Relationship TargetMode="External" Target="https://www.w3.org/WAI/ARIA/apg/patterns/switch/" Type="http://schemas.openxmlformats.org/officeDocument/2006/relationships/hyperlink" Id="rId159"/>
    <Relationship TargetMode="External" Target="https://handreichungen-test.bfit-bund.de/barrierefreie-uie/0.5/umschalter.html" Type="http://schemas.openxmlformats.org/officeDocument/2006/relationships/hyperlink" Id="rId160"/>
    <Relationship Target="media/document_image_rId161.png" Type="http://schemas.openxmlformats.org/officeDocument/2006/relationships/image" Id="rId161"/>
    <Relationship TargetMode="External" Target="https://html.spec.whatwg.org/multipage/interactive-elements.html#the-details-element" Type="http://schemas.openxmlformats.org/officeDocument/2006/relationships/hyperlink" Id="rId162"/>
    <Relationship TargetMode="External" Target="https://html.spec.whatwg.org/multipage/interactive-elements.html#the-summary-element" Type="http://schemas.openxmlformats.org/officeDocument/2006/relationships/hyperlink" Id="rId163"/>
    <Relationship TargetMode="External" Target="https://www.w3.org/TR/wai-aria-1.2/#aria-pressed" Type="http://schemas.openxmlformats.org/officeDocument/2006/relationships/hyperlink" Id="rId164"/>
    <Relationship TargetMode="External" Target="https://www.w3.org/TR/wai-aria-1.2/#aria-expanded" Type="http://schemas.openxmlformats.org/officeDocument/2006/relationships/hyperlink" Id="rId165"/>
    <Relationship TargetMode="External" Target="https://www.w3.org/WAI/ARIA/apg/patterns/button/examples/button/" Type="http://schemas.openxmlformats.org/officeDocument/2006/relationships/hyperlink" Id="rId166"/>
    <Relationship TargetMode="External" Target="https://www.w3.org/WAI/ARIA/apg/patterns/disclosure/" Type="http://schemas.openxmlformats.org/officeDocument/2006/relationships/hyperlink" Id="rId167"/>
    <Relationship TargetMode="External" Target="https://handreichungen-test.bfit-bund.de/barrierefreie-uie/0.5/aufteilungsschalter.html" Type="http://schemas.openxmlformats.org/officeDocument/2006/relationships/hyperlink" Id="rId168"/>
    <Relationship Target="media/document_image_rId169.png" Type="http://schemas.openxmlformats.org/officeDocument/2006/relationships/image" Id="rId169"/>
    <Relationship TargetMode="External" Target="https://handreichungen-test.bfit-bund.de/barrierefreie-uie/0.5/kontextmenue.html" Type="http://schemas.openxmlformats.org/officeDocument/2006/relationships/hyperlink" Id="rId170"/>
    <Relationship Target="media/document_image_rId171.png" Type="http://schemas.openxmlformats.org/officeDocument/2006/relationships/image" Id="rId171"/>
    <Relationship TargetMode="External" Target="https://handreichungen-test.bfit-bund.de/barrierefreie-uie/0.5/menue.html" Type="http://schemas.openxmlformats.org/officeDocument/2006/relationships/hyperlink" Id="rId172"/>
    <Relationship Target="media/document_image_rId173.png" Type="http://schemas.openxmlformats.org/officeDocument/2006/relationships/image" Id="rId173"/>
    <Relationship TargetMode="External" Target="https://handreichungen-test.bfit-bund.de/barrierefreie-uie/0.5/menue_schalter.html" Type="http://schemas.openxmlformats.org/officeDocument/2006/relationships/hyperlink" Id="rId174"/>
    <Relationship Target="media/document_image_rId175.png" Type="http://schemas.openxmlformats.org/officeDocument/2006/relationships/image" Id="rId175"/>
    <Relationship TargetMode="External" Target="https://handreichungen-test.bfit-bund.de/barrierefreie-uie/0.5/registerkartengruppe.html" Type="http://schemas.openxmlformats.org/officeDocument/2006/relationships/hyperlink" Id="rId176"/>
    <Relationship Target="media/document_image_rId177.png" Type="http://schemas.openxmlformats.org/officeDocument/2006/relationships/image" Id="rId177"/>
    <Relationship TargetMode="External" Target="https://www.w3.org/TR/wai-aria-1.2/#tab" Type="http://schemas.openxmlformats.org/officeDocument/2006/relationships/hyperlink" Id="rId178"/>
    <Relationship TargetMode="External" Target="https://www.w3.org/TR/wai-aria-1.2/#tablist" Type="http://schemas.openxmlformats.org/officeDocument/2006/relationships/hyperlink" Id="rId179"/>
    <Relationship TargetMode="External" Target="https://www.w3.org/TR/wai-aria-1.2/#tabpanel" Type="http://schemas.openxmlformats.org/officeDocument/2006/relationships/hyperlink" Id="rId180"/>
    <Relationship TargetMode="External" Target="https://www.w3.org/WAI/ARIA/apg/patterns/tabs/" Type="http://schemas.openxmlformats.org/officeDocument/2006/relationships/hyperlink" Id="rId181"/>
    <Relationship TargetMode="External" Target="https://handreichungen-test.bfit-bund.de/barrierefreie-uie/0.5/eingabefeld_einzeilig.html" Type="http://schemas.openxmlformats.org/officeDocument/2006/relationships/hyperlink" Id="rId182"/>
    <Relationship Target="media/document_image_rId183.png" Type="http://schemas.openxmlformats.org/officeDocument/2006/relationships/image" Id="rId183"/>
    <Relationship TargetMode="External" Target="https://www.w3.org/TR/WCAG21/#input-purposes" Type="http://schemas.openxmlformats.org/officeDocument/2006/relationships/hyperlink" Id="rId184"/>
    <Relationship TargetMode="External" Target="https://html.spec.whatwg.org/multipage/input.html" Type="http://schemas.openxmlformats.org/officeDocument/2006/relationships/hyperlink" Id="rId185"/>
    <Relationship TargetMode="External" Target="https://www.w3.org/TR/wai-aria-1.2/#textbox" Type="http://schemas.openxmlformats.org/officeDocument/2006/relationships/hyperlink" Id="rId186"/>
    <Relationship TargetMode="External" Target="https://handreichungen-test.bfit-bund.de/barrierefreie-uie/0.5/eingabefeld_mehrzeilig.html" Type="http://schemas.openxmlformats.org/officeDocument/2006/relationships/hyperlink" Id="rId187"/>
    <Relationship Target="media/document_image_rId188.png" Type="http://schemas.openxmlformats.org/officeDocument/2006/relationships/image" Id="rId188"/>
    <Relationship TargetMode="External" Target="https://html.spec.whatwg.org/multipage/form-elements.html#the-textarea-element" Type="http://schemas.openxmlformats.org/officeDocument/2006/relationships/hyperlink" Id="rId189"/>
    <Relationship TargetMode="External" Target="https://www.w3.org/TR/wai-aria-1.2/#textbox" Type="http://schemas.openxmlformats.org/officeDocument/2006/relationships/hyperlink" Id="rId190"/>
    <Relationship TargetMode="External" Target="https://handreichungen-test.bfit-bund.de/barrierefreie-uie/0.5/kennwort_eingabefeld.html" Type="http://schemas.openxmlformats.org/officeDocument/2006/relationships/hyperlink" Id="rId191"/>
    <Relationship Target="media/document_image_rId192.png" Type="http://schemas.openxmlformats.org/officeDocument/2006/relationships/image" Id="rId192"/>
    <Relationship TargetMode="External" Target="https://html.spec.whatwg.org/multipage/input.html#password-state-(type=password)" Type="http://schemas.openxmlformats.org/officeDocument/2006/relationships/hyperlink" Id="rId193"/>
    <Relationship TargetMode="External" Target="https://handreichungen-test.bfit-bund.de/barrierefreie-uie/0.5/eingabefeld_mit_autocomplete_funktion.html" Type="http://schemas.openxmlformats.org/officeDocument/2006/relationships/hyperlink" Id="rId194"/>
    <Relationship Target="media/document_image_rId195.png" Type="http://schemas.openxmlformats.org/officeDocument/2006/relationships/image" Id="rId195"/>
    <Relationship TargetMode="External" Target="https://handreichungen-test.bfit-bund.de/barrierefreie-uie/0.5/drehfeld.html" Type="http://schemas.openxmlformats.org/officeDocument/2006/relationships/hyperlink" Id="rId196"/>
    <Relationship Target="media/document_image_rId197.png" Type="http://schemas.openxmlformats.org/officeDocument/2006/relationships/image" Id="rId197"/>
    <Relationship TargetMode="External" Target="https://html.spec.whatwg.org/multipage/input.html#number-state-(type=number)" Type="http://schemas.openxmlformats.org/officeDocument/2006/relationships/hyperlink" Id="rId198"/>
    <Relationship TargetMode="External" Target="https://www.w3.org/TR/wai-aria-1.2/#spinbutton" Type="http://schemas.openxmlformats.org/officeDocument/2006/relationships/hyperlink" Id="rId199"/>
    <Relationship TargetMode="External" Target="https://www.w3.org/WAI/ARIA/apg/patterns/spinbutton/" Type="http://schemas.openxmlformats.org/officeDocument/2006/relationships/hyperlink" Id="rId200"/>
    <Relationship TargetMode="External" Target="https://handreichungen-test.bfit-bund.de/barrierefreie-uie/0.5/auswahlliste.html" Type="http://schemas.openxmlformats.org/officeDocument/2006/relationships/hyperlink" Id="rId201"/>
    <Relationship Target="media/document_image_rId202.png" Type="http://schemas.openxmlformats.org/officeDocument/2006/relationships/image" Id="rId202"/>
    <Relationship TargetMode="External" Target="https://html.spec.whatwg.org/multipage/form-elements.html#the-select-element" Type="http://schemas.openxmlformats.org/officeDocument/2006/relationships/hyperlink" Id="rId203"/>
    <Relationship TargetMode="External" Target="https://www.w3.org/TR/wai-aria-1.2/#listbox" Type="http://schemas.openxmlformats.org/officeDocument/2006/relationships/hyperlink" Id="rId204"/>
    <Relationship TargetMode="External" Target="https://www.w3.org/WAI/ARIA/apg/patterns/listbox/" Type="http://schemas.openxmlformats.org/officeDocument/2006/relationships/hyperlink" Id="rId205"/>
    <Relationship TargetMode="External" Target="https://handreichungen-test.bfit-bund.de/barrierefreie-uie/0.5/mehrfach_auswahlliste.html" Type="http://schemas.openxmlformats.org/officeDocument/2006/relationships/hyperlink" Id="rId206"/>
    <Relationship Target="media/document_image_rId207.png" Type="http://schemas.openxmlformats.org/officeDocument/2006/relationships/image" Id="rId207"/>
    <Relationship Target="media/document_image_rId208.png" Type="http://schemas.openxmlformats.org/officeDocument/2006/relationships/image" Id="rId208"/>
    <Relationship TargetMode="External" Target="https://handreichungen-test.bfit-bund.de/barrierefreie-uie/0.5/baumstruktur.html" Type="http://schemas.openxmlformats.org/officeDocument/2006/relationships/hyperlink" Id="rId209"/>
    <Relationship Target="media/document_image_rId210.png" Type="http://schemas.openxmlformats.org/officeDocument/2006/relationships/image" Id="rId210"/>
    <Relationship TargetMode="External" Target="https://www.w3.org/TR/wai-aria-1.2/#tree" Type="http://schemas.openxmlformats.org/officeDocument/2006/relationships/hyperlink" Id="rId211"/>
    <Relationship TargetMode="External" Target="https://www.w3.org/TR/wai-aria-1.2/#treeitem" Type="http://schemas.openxmlformats.org/officeDocument/2006/relationships/hyperlink" Id="rId212"/>
    <Relationship TargetMode="External" Target="https://www.w3.org/WAI/ARIA/apg/patterns/treeview/" Type="http://schemas.openxmlformats.org/officeDocument/2006/relationships/hyperlink" Id="rId213"/>
    <Relationship TargetMode="External" Target="https://handreichungen-test.bfit-bund.de/barrierefreie-uie/0.5/griff.html" Type="http://schemas.openxmlformats.org/officeDocument/2006/relationships/hyperlink" Id="rId214"/>
    <Relationship Target="media/document_image_rId215.png" Type="http://schemas.openxmlformats.org/officeDocument/2006/relationships/image" Id="rId215"/>
    <Relationship TargetMode="External" Target="https://handreichungen-test.bfit-bund.de/barrierefreie-uie/0.5/kombiniertes_eingabefeld.html" Type="http://schemas.openxmlformats.org/officeDocument/2006/relationships/hyperlink" Id="rId216"/>
    <Relationship Target="media/document_image_rId217.png" Type="http://schemas.openxmlformats.org/officeDocument/2006/relationships/image" Id="rId217"/>
    <Relationship TargetMode="External" Target="https://html.spec.whatwg.org/multipage/form-elements.html#the-datalist-element" Type="http://schemas.openxmlformats.org/officeDocument/2006/relationships/hyperlink" Id="rId218"/>
    <Relationship TargetMode="External" Target="https://html.spec.whatwg.org/multipage/input.html#the-list-attribute" Type="http://schemas.openxmlformats.org/officeDocument/2006/relationships/hyperlink" Id="rId219"/>
    <Relationship TargetMode="External" Target="https://www.w3.org/TR/wai-aria-1.2/#combobox" Type="http://schemas.openxmlformats.org/officeDocument/2006/relationships/hyperlink" Id="rId220"/>
    <Relationship TargetMode="External" Target="https://www.w3.org/WAI/ARIA/apg/patterns/combobox/" Type="http://schemas.openxmlformats.org/officeDocument/2006/relationships/hyperlink" Id="rId221"/>
    <Relationship TargetMode="External" Target="https://handreichungen-test.bfit-bund.de/barrierefreie-uie/0.5/ausklappliste.html" Type="http://schemas.openxmlformats.org/officeDocument/2006/relationships/hyperlink" Id="rId222"/>
    <Relationship Target="media/document_image_rId223.png" Type="http://schemas.openxmlformats.org/officeDocument/2006/relationships/image" Id="rId223"/>
    <Relationship TargetMode="External" Target="https://html.spec.whatwg.org/multipage/form-elements.html#the-select-element" Type="http://schemas.openxmlformats.org/officeDocument/2006/relationships/hyperlink" Id="rId224"/>
    <Relationship TargetMode="External" Target="https://www.w3.org/TR/wai-aria-1.2/#combobox" Type="http://schemas.openxmlformats.org/officeDocument/2006/relationships/hyperlink" Id="rId225"/>
    <Relationship TargetMode="External" Target="https://www.w3.org/WAI/ARIA/apg/patterns/combobox/examples/combobox-select-only/" Type="http://schemas.openxmlformats.org/officeDocument/2006/relationships/hyperlink" Id="rId226"/>
    <Relationship TargetMode="External" Target="https://handreichungen-test.bfit-bund.de/barrierefreie-uie/0.5/schieberegler.html" Type="http://schemas.openxmlformats.org/officeDocument/2006/relationships/hyperlink" Id="rId227"/>
    <Relationship Target="media/document_image_rId228.png" Type="http://schemas.openxmlformats.org/officeDocument/2006/relationships/image" Id="rId228"/>
    <Relationship TargetMode="External" Target="https://html.spec.whatwg.org/multipage/input.html#range-state-(type=range)" Type="http://schemas.openxmlformats.org/officeDocument/2006/relationships/hyperlink" Id="rId229"/>
    <Relationship TargetMode="External" Target="https://www.w3.org/TR/wai-aria-1.2/#slider" Type="http://schemas.openxmlformats.org/officeDocument/2006/relationships/hyperlink" Id="rId230"/>
    <Relationship TargetMode="External" Target="https://www.w3.org/WAI/ARIA/apg/patterns/slider/" Type="http://schemas.openxmlformats.org/officeDocument/2006/relationships/hyperlink" Id="rId231"/>
    <Relationship TargetMode="External" Target="https://handreichungen-test.bfit-bund.de/barrierefreie-uie/0.5/scrollbalken.html" Type="http://schemas.openxmlformats.org/officeDocument/2006/relationships/hyperlink" Id="rId232"/>
    <Relationship Target="media/document_image_rId233.png" Type="http://schemas.openxmlformats.org/officeDocument/2006/relationships/image" Id="rId233"/>
    <Relationship TargetMode="External" Target="https://handreichungen-test.bfit-bund.de/barrierefreie-uie/0.5/radiobuttons.html" Type="http://schemas.openxmlformats.org/officeDocument/2006/relationships/hyperlink" Id="rId234"/>
    <Relationship Target="media/document_image_rId235.png" Type="http://schemas.openxmlformats.org/officeDocument/2006/relationships/image" Id="rId235"/>
    <Relationship TargetMode="External" Target="https://html.spec.whatwg.org/multipage/input.html#radio-button-state-(type=radio)" Type="http://schemas.openxmlformats.org/officeDocument/2006/relationships/hyperlink" Id="rId236"/>
    <Relationship TargetMode="External" Target="https://www.w3.org/TR/wai-aria-1.2/#radio" Type="http://schemas.openxmlformats.org/officeDocument/2006/relationships/hyperlink" Id="rId237"/>
    <Relationship TargetMode="External" Target="https://www.w3.org/TR/wai-aria-1.2/#radiogroup" Type="http://schemas.openxmlformats.org/officeDocument/2006/relationships/hyperlink" Id="rId238"/>
    <Relationship TargetMode="External" Target="https://www.w3.org/WAI/ARIA/apg/patterns/radio/" Type="http://schemas.openxmlformats.org/officeDocument/2006/relationships/hyperlink" Id="rId239"/>
    <Relationship TargetMode="External" Target="https://www.w3.org/WAI/ARIA/apg/patterns/checkbox/" Type="http://schemas.openxmlformats.org/officeDocument/2006/relationships/hyperlink" Id="rId240"/>
    <Relationship TargetMode="External" Target="https://handreichungen-test.bfit-bund.de/barrierefreie-uie/0.5/checkbox.html" Type="http://schemas.openxmlformats.org/officeDocument/2006/relationships/hyperlink" Id="rId241"/>
    <Relationship Target="media/document_image_rId242.png" Type="http://schemas.openxmlformats.org/officeDocument/2006/relationships/image" Id="rId242"/>
    <Relationship TargetMode="External" Target="https://html.spec.whatwg.org/multipage/input.html#checkbox-state-(type=checkbox)" Type="http://schemas.openxmlformats.org/officeDocument/2006/relationships/hyperlink" Id="rId243"/>
    <Relationship TargetMode="External" Target="https://www.w3.org/TR/wai-aria-1.2/#checkbox" Type="http://schemas.openxmlformats.org/officeDocument/2006/relationships/hyperlink" Id="rId244"/>
    <Relationship TargetMode="External" Target="https://www.w3.org/WAI/ARIA/apg/patterns/checkbox/" Type="http://schemas.openxmlformats.org/officeDocument/2006/relationships/hyperlink" Id="rId245"/>
    <Relationship TargetMode="External" Target="https://handreichungen-test.bfit-bund.de/barrierefreie-uie/0.5/zusammengesetzte_bedienelemente.html" Type="http://schemas.openxmlformats.org/officeDocument/2006/relationships/hyperlink" Id="rId246"/>
    <Relationship TargetMode="External" Target="https://handreichungen-test.bfit-bund.de/barrierefreie-uie/0.5/paginierung.html" Type="http://schemas.openxmlformats.org/officeDocument/2006/relationships/hyperlink" Id="rId247"/>
    <Relationship Target="media/document_image_rId248.png" Type="http://schemas.openxmlformats.org/officeDocument/2006/relationships/image" Id="rId248"/>
    <Relationship TargetMode="External" Target="https://handreichungen-test.bfit-bund.de/barrierefreie-uie/0.5/zusammengesetzte_formularfelder.html" Type="http://schemas.openxmlformats.org/officeDocument/2006/relationships/hyperlink" Id="rId249"/>
    <Relationship Target="media/document_image_rId250.png" Type="http://schemas.openxmlformats.org/officeDocument/2006/relationships/image" Id="rId250"/>
    <Relationship Target="media/document_image_rId251.png" Type="http://schemas.openxmlformats.org/officeDocument/2006/relationships/image" Id="rId251"/>
    <Relationship TargetMode="External" Target="https://handreichungen-test.bfit-bund.de/barrierefreie-uie/0.5/akkordeon.html" Type="http://schemas.openxmlformats.org/officeDocument/2006/relationships/hyperlink" Id="rId252"/>
    <Relationship Target="media/document_image_rId253.png" Type="http://schemas.openxmlformats.org/officeDocument/2006/relationships/image" Id="rId253"/>
    <Relationship TargetMode="External" Target="https://html.spec.whatwg.org/multipage/interactive-elements.html#the-details-element" Type="http://schemas.openxmlformats.org/officeDocument/2006/relationships/hyperlink" Id="rId254"/>
    <Relationship TargetMode="External" Target="https://html.spec.whatwg.org/multipage/interactive-elements.html#the-summary-element" Type="http://schemas.openxmlformats.org/officeDocument/2006/relationships/hyperlink" Id="rId255"/>
    <Relationship TargetMode="External" Target="https://www.w3.org/TR/wai-aria-1.2/#aria-expanded" Type="http://schemas.openxmlformats.org/officeDocument/2006/relationships/hyperlink" Id="rId256"/>
    <Relationship TargetMode="External" Target="https://www.w3.org/WAI/ARIA/apg/patterns/accordion/" Type="http://schemas.openxmlformats.org/officeDocument/2006/relationships/hyperlink" Id="rId257"/>
    <Relationship TargetMode="External" Target="https://handreichungen-test.bfit-bund.de/barrierefreie-uie/0.5/datumswaehler.html" Type="http://schemas.openxmlformats.org/officeDocument/2006/relationships/hyperlink" Id="rId258"/>
    <Relationship Target="media/document_image_rId259.png" Type="http://schemas.openxmlformats.org/officeDocument/2006/relationships/image" Id="rId259"/>
    <Relationship TargetMode="External" Target="https://handreichungen-test.bfit-bund.de/barrierefreie-uie/0.5/farbwaehler.html" Type="http://schemas.openxmlformats.org/officeDocument/2006/relationships/hyperlink" Id="rId260"/>
    <Relationship Target="media/document_image_rId261.png" Type="http://schemas.openxmlformats.org/officeDocument/2006/relationships/image" Id="rId261"/>
    <Relationship TargetMode="External" Target="https://html.spec.whatwg.org/multipage/input.html#color-state-(type=color)" Type="http://schemas.openxmlformats.org/officeDocument/2006/relationships/hyperlink" Id="rId262"/>
    <Relationship TargetMode="External" Target="https://handreichungen-test.bfit-bund.de/barrierefreie-uie/0.5/karussell.html" Type="http://schemas.openxmlformats.org/officeDocument/2006/relationships/hyperlink" Id="rId263"/>
    <Relationship Target="media/document_image_rId264.png" Type="http://schemas.openxmlformats.org/officeDocument/2006/relationships/image" Id="rId264"/>
    <Relationship TargetMode="External" Target="https://handreichungen-test.bfit-bund.de/barrierefreie-uie/0.5/anhang.html" Type="http://schemas.openxmlformats.org/officeDocument/2006/relationships/hyperlink" Id="rId265"/>
    <Relationship TargetMode="External" Target="https://handreichungen-test.bfit-bund.de/barrierefreie-uie/0.5/referenzen_und_quellen.html" Type="http://schemas.openxmlformats.org/officeDocument/2006/relationships/hyperlink" Id="rId266"/>
    <Relationship TargetMode="External" Target="https://learn.microsoft.com/en-us/windows/apps/design/accessibility/accessibility" Type="http://schemas.openxmlformats.org/officeDocument/2006/relationships/hyperlink" Id="rId267"/>
    <Relationship TargetMode="External" Target="https://www.w3.org/TR/accname-1.2/" Type="http://schemas.openxmlformats.org/officeDocument/2006/relationships/hyperlink" Id="rId268"/>
    <Relationship TargetMode="External" Target="https://www.w3.org/TR/wai-aria-1.2/" Type="http://schemas.openxmlformats.org/officeDocument/2006/relationships/hyperlink" Id="rId269"/>
    <Relationship TargetMode="External" Target="https://www.w3.org/WAI/ARIA/apg/" Type="http://schemas.openxmlformats.org/officeDocument/2006/relationships/hyperlink" Id="rId270"/>
    <Relationship TargetMode="External" Target="https://www.w3.org/TR/ATAG20/" Type="http://schemas.openxmlformats.org/officeDocument/2006/relationships/hyperlink" Id="rId271"/>
    <Relationship TargetMode="External" Target="https://www.gesetze-im-internet.de/bitv_2_0/BJNR184300011.html" Type="http://schemas.openxmlformats.org/officeDocument/2006/relationships/hyperlink" Id="rId272"/>
    <Relationship TargetMode="External" Target="https://www.w3.org/TR/core-aam-1.2/#mapping_role_table" Type="http://schemas.openxmlformats.org/officeDocument/2006/relationships/hyperlink" Id="rId273"/>
    <Relationship TargetMode="External" Target="https://www.etsi.org/deliver/etsi_en/301500_301599/301549/03.02.01_60/en_301549v030201p.pdf" Type="http://schemas.openxmlformats.org/officeDocument/2006/relationships/hyperlink" Id="rId274"/>
    <Relationship TargetMode="External" Target="https://www.w3.org/TR/wcag2ict/" Type="http://schemas.openxmlformats.org/officeDocument/2006/relationships/hyperlink" Id="rId275"/>
    <Relationship TargetMode="External" Target="https://learn.microsoft.com/en-us/windows/win32/api/uiautomationclient/nn-uiautomationclient-iuiautomation" Type="http://schemas.openxmlformats.org/officeDocument/2006/relationships/hyperlink" Id="rId276"/>
    <Relationship TargetMode="External" Target="https://learn.microsoft.com/en-us/windows/win32/winauto/object-roles" Type="http://schemas.openxmlformats.org/officeDocument/2006/relationships/hyperlink" Id="rId277"/>
    <Relationship TargetMode="External" Target="https://learn.microsoft.com/en-us/windows/win32/winauto/object-state-constants" Type="http://schemas.openxmlformats.org/officeDocument/2006/relationships/hyperlink" Id="rId278"/>
    <Relationship TargetMode="External" Target="https://www.access-board.gov/ict/" Type="http://schemas.openxmlformats.org/officeDocument/2006/relationships/hyperlink" Id="rId279"/>
    <Relationship TargetMode="External" Target="https://www.w3.org/TR/UAAG20/" Type="http://schemas.openxmlformats.org/officeDocument/2006/relationships/hyperlink" Id="rId280"/>
    <Relationship TargetMode="External" Target="https://www.w3.org/TR/WCAG21/" Type="http://schemas.openxmlformats.org/officeDocument/2006/relationships/hyperlink" Id="rId281"/>
    <Relationship TargetMode="External" Target="https://www.w3.org/TR/WCAG22/" Type="http://schemas.openxmlformats.org/officeDocument/2006/relationships/hyperlink" Id="rId282"/>
    <Relationship TargetMode="External" Target="https://handreichungen-test.bfit-bund.de/barrierefreie-uie/0.5/glossar.html" Type="http://schemas.openxmlformats.org/officeDocument/2006/relationships/hyperlink" Id="rId283"/>
    <Relationship TargetMode="External" Target="https://www.w3.org/TR/WCAG22/#dfn-assistive-technologies" Type="http://schemas.openxmlformats.org/officeDocument/2006/relationships/hyperlink" Id="rId284"/>
    <Relationship TargetMode="External" Target="https://www.w3.org/TR/WCAG21/#dfn-general-flash-and-red-flash-thresholds" Type="http://schemas.openxmlformats.org/officeDocument/2006/relationships/hyperlink" Id="rId285"/>
    <Relationship TargetMode="External" Target="http://www.captcha.net/" Type="http://schemas.openxmlformats.org/officeDocument/2006/relationships/hyperlink" Id="rId286"/>
    <Relationship TargetMode="External" Target="https://www.w3.org/Translations/WCAG20-de/#real-time-eventsdef" Type="http://schemas.openxmlformats.org/officeDocument/2006/relationships/hyperlink" Id="rId287"/>
    <Relationship TargetMode="External" Target="https://de.wikipedia.org/wiki/Automatischer_Zeilenumbruch#:~:text=Ein%20harter%20Zeilenumbruch%20ist%20dagegen,unterbricht%20die%20Absatzformatierungen%20hingegen%20nicht." Type="http://schemas.openxmlformats.org/officeDocument/2006/relationships/hyperlink" Id="rId288"/>
    <Relationship TargetMode="External" Target="https://www.w3.org/TR/WCAG21/#dfn-context-sensitive-help" Type="http://schemas.openxmlformats.org/officeDocument/2006/relationships/hyperlink" Id="rId289"/>
    <Relationship TargetMode="External" Target="https://www.w3.org/TR/WCAG21/#dfn-images-of-text" Type="http://schemas.openxmlformats.org/officeDocument/2006/relationships/hyperlink" Id="rId290"/>
    <Relationship TargetMode="External" Target="https://www.w3.org/TR/WCAG22/#dfn-status-messages" Type="http://schemas.openxmlformats.org/officeDocument/2006/relationships/hyperlink" Id="rId291"/>
    <Relationship TargetMode="External" Target="https://www.w3.org/TR/WCAG21/#dfn-keyboard-interface" Type="http://schemas.openxmlformats.org/officeDocument/2006/relationships/hyperlink" Id="rId292"/>
    <Relationship TargetMode="External" Target="https://handreichungen-test.bfit-bund.de/barrierefreie-uie/0.5/anhang_index.html" Type="http://schemas.openxmlformats.org/officeDocument/2006/relationships/hyperlink" Id="rId293"/>
    <Relationship TargetMode="External" Target="mailto:zentrale@kbs.de" Type="http://schemas.openxmlformats.org/officeDocument/2006/relationships/hyperlink" Id="rId29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